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3"/>
        <w:rPr>
          <w:rFonts w:ascii="Times New Roman"/>
          <w:sz w:val="20"/>
        </w:rPr>
      </w:pPr>
      <w:r>
        <w:rPr>
          <w:rFonts w:ascii="Times New Roman"/>
          <w:sz w:val="20"/>
        </w:rPr>
        <w:drawing>
          <wp:inline distT="0" distB="0" distL="0" distR="0">
            <wp:extent cx="2189666" cy="116205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189666" cy="1162050"/>
                    </a:xfrm>
                    <a:prstGeom prst="rect">
                      <a:avLst/>
                    </a:prstGeom>
                  </pic:spPr>
                </pic:pic>
              </a:graphicData>
            </a:graphic>
          </wp:inline>
        </w:drawing>
      </w:r>
      <w:r>
        <w:rPr>
          <w:rFonts w:ascii="Times New Roman"/>
          <w:sz w:val="20"/>
        </w:rPr>
      </w:r>
    </w:p>
    <w:p>
      <w:pPr>
        <w:pStyle w:val="BodyText"/>
        <w:spacing w:before="7"/>
        <w:rPr>
          <w:rFonts w:ascii="Times New Roman"/>
          <w:sz w:val="10"/>
        </w:rPr>
      </w:pPr>
    </w:p>
    <w:p>
      <w:pPr>
        <w:pStyle w:val="BodyText"/>
        <w:spacing w:line="30" w:lineRule="exact"/>
        <w:ind w:left="97"/>
        <w:rPr>
          <w:rFonts w:ascii="Times New Roman"/>
          <w:sz w:val="3"/>
        </w:rPr>
      </w:pPr>
      <w:r>
        <w:rPr>
          <w:rFonts w:ascii="Times New Roman"/>
          <w:position w:val="0"/>
          <w:sz w:val="3"/>
        </w:rPr>
        <w:pict>
          <v:group style="width:459.45pt;height:1.45pt;mso-position-horizontal-relative:char;mso-position-vertical-relative:line" coordorigin="0,0" coordsize="9189,29">
            <v:line style="position:absolute" from="0,14" to="6790,14" stroked="true" strokeweight="1.44pt" strokecolor="#000000">
              <v:stroke dashstyle="solid"/>
            </v:line>
            <v:line style="position:absolute" from="6776,14" to="9188,14" stroked="true" strokeweight="1.44pt" strokecolor="#000000">
              <v:stroke dashstyle="solid"/>
            </v:line>
          </v:group>
        </w:pict>
      </w:r>
      <w:r>
        <w:rPr>
          <w:rFonts w:ascii="Times New Roman"/>
          <w:position w:val="0"/>
          <w:sz w:val="3"/>
        </w:rPr>
      </w:r>
    </w:p>
    <w:p>
      <w:pPr>
        <w:pStyle w:val="BodyText"/>
        <w:rPr>
          <w:rFonts w:ascii="Times New Roman"/>
          <w:sz w:val="20"/>
        </w:rPr>
      </w:pPr>
    </w:p>
    <w:p>
      <w:pPr>
        <w:spacing w:before="246"/>
        <w:ind w:left="227" w:right="944" w:firstLine="0"/>
        <w:jc w:val="left"/>
        <w:rPr>
          <w:b/>
          <w:sz w:val="30"/>
        </w:rPr>
      </w:pPr>
      <w:r>
        <w:rPr>
          <w:b/>
          <w:color w:val="6A709F"/>
          <w:sz w:val="30"/>
        </w:rPr>
        <w:t>What to do when we don’t know: policy-making when spare capacity is uncertain</w:t>
      </w:r>
    </w:p>
    <w:p>
      <w:pPr>
        <w:pStyle w:val="BodyText"/>
        <w:spacing w:before="7"/>
        <w:rPr>
          <w:b/>
          <w:sz w:val="30"/>
        </w:rPr>
      </w:pPr>
    </w:p>
    <w:p>
      <w:pPr>
        <w:spacing w:before="0"/>
        <w:ind w:left="227" w:right="0" w:firstLine="0"/>
        <w:jc w:val="left"/>
        <w:rPr>
          <w:sz w:val="22"/>
        </w:rPr>
      </w:pPr>
      <w:r>
        <w:rPr>
          <w:sz w:val="22"/>
        </w:rPr>
        <w:t>Speech given by</w:t>
      </w:r>
    </w:p>
    <w:p>
      <w:pPr>
        <w:spacing w:before="137"/>
        <w:ind w:left="227" w:right="0" w:firstLine="0"/>
        <w:jc w:val="left"/>
        <w:rPr>
          <w:sz w:val="22"/>
        </w:rPr>
      </w:pPr>
      <w:r>
        <w:rPr>
          <w:sz w:val="22"/>
        </w:rPr>
        <w:t>Martin Weale, External Member of the Monetary Policy Committee</w:t>
      </w:r>
    </w:p>
    <w:p>
      <w:pPr>
        <w:pStyle w:val="BodyText"/>
        <w:rPr>
          <w:sz w:val="24"/>
        </w:rPr>
      </w:pPr>
    </w:p>
    <w:p>
      <w:pPr>
        <w:pStyle w:val="BodyText"/>
        <w:spacing w:before="7"/>
        <w:rPr>
          <w:sz w:val="21"/>
        </w:rPr>
      </w:pPr>
    </w:p>
    <w:p>
      <w:pPr>
        <w:spacing w:line="369" w:lineRule="auto" w:before="0"/>
        <w:ind w:left="227" w:right="7323" w:firstLine="0"/>
        <w:jc w:val="left"/>
        <w:rPr>
          <w:sz w:val="22"/>
        </w:rPr>
      </w:pPr>
      <w:r>
        <w:rPr>
          <w:sz w:val="22"/>
        </w:rPr>
        <w:t>JSG Wilson Lecture, Hull 15 October 2014</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1"/>
        </w:rPr>
      </w:pPr>
    </w:p>
    <w:p>
      <w:pPr>
        <w:spacing w:before="0"/>
        <w:ind w:left="227" w:right="1576" w:firstLine="0"/>
        <w:jc w:val="left"/>
        <w:rPr>
          <w:sz w:val="15"/>
        </w:rPr>
      </w:pPr>
      <w:r>
        <w:rPr>
          <w:sz w:val="15"/>
        </w:rPr>
        <w:t>I would like to thank Lotte Adams, Nicholas Fawcett and Tomas Key for assistance in preparing the text, and to Kristin Forbes, David Miles, Ben Nelson, Gareth Ramsay and Emma Sinclair for helpful comments. My extensive thanks for their help in producing and discussing the simulations on optimal policy go to Andy Blake, James Cloyne, Rich Harrison, Clare Macallan, Kate Reinold and Matt Waldron. They provided considerable assistance with the analytical work, though they should not be held responsible for the views expressed here, which are my own.</w:t>
      </w:r>
    </w:p>
    <w:p>
      <w:pPr>
        <w:spacing w:after="0"/>
        <w:jc w:val="left"/>
        <w:rPr>
          <w:sz w:val="15"/>
        </w:rPr>
        <w:sectPr>
          <w:footerReference w:type="default" r:id="rId5"/>
          <w:type w:val="continuous"/>
          <w:pgSz w:w="12240" w:h="15840"/>
          <w:pgMar w:footer="1240" w:top="1120" w:bottom="1440" w:left="1360" w:right="660"/>
        </w:sectPr>
      </w:pPr>
    </w:p>
    <w:p>
      <w:pPr>
        <w:pStyle w:val="BodyText"/>
        <w:spacing w:line="350" w:lineRule="auto" w:before="124"/>
        <w:ind w:left="226" w:right="944"/>
      </w:pPr>
      <w:r>
        <w:rPr/>
        <w:t>Could I say what a great privilege and pleasure it is to give the 2014 JSG Wilson Lecture. Professor Wilson, of course, wrote a number of key texts on money and banking. Alas it is only in the aftermath of the banking crisis that we have all learned of the importance of studying money, money markets and banks with the sort of care that Professor Wilson devoted to the issue. Ahead of the crisis many economists and policy-makers thought that they need pay no attention to what financial institutions were up to because things were going well; indeed some perhaps thought that the “Great Moderation” was a consequence of their policy prescriptions being followed. Hindsight may judge it to have been no more than an extended run of good luck.</w:t>
      </w:r>
      <w:r>
        <w:rPr>
          <w:vertAlign w:val="superscript"/>
        </w:rPr>
        <w:t>1</w:t>
      </w:r>
    </w:p>
    <w:p>
      <w:pPr>
        <w:pStyle w:val="BodyText"/>
        <w:spacing w:before="6"/>
        <w:rPr>
          <w:sz w:val="23"/>
        </w:rPr>
      </w:pPr>
    </w:p>
    <w:p>
      <w:pPr>
        <w:pStyle w:val="BodyText"/>
        <w:spacing w:line="350" w:lineRule="auto"/>
        <w:ind w:left="226" w:right="975"/>
      </w:pPr>
      <w:r>
        <w:rPr/>
        <w:t>Today I would like to talk about a more general issue which the crisis and its aftermath have certainly underlined – the perils of thinking that we know too much. One of the things which continues to surprise me is</w:t>
      </w:r>
      <w:r>
        <w:rPr>
          <w:spacing w:val="-8"/>
        </w:rPr>
        <w:t> </w:t>
      </w:r>
      <w:r>
        <w:rPr/>
        <w:t>the</w:t>
      </w:r>
      <w:r>
        <w:rPr>
          <w:spacing w:val="-6"/>
        </w:rPr>
        <w:t> </w:t>
      </w:r>
      <w:r>
        <w:rPr/>
        <w:t>way</w:t>
      </w:r>
      <w:r>
        <w:rPr>
          <w:spacing w:val="-6"/>
        </w:rPr>
        <w:t> </w:t>
      </w:r>
      <w:r>
        <w:rPr/>
        <w:t>in</w:t>
      </w:r>
      <w:r>
        <w:rPr>
          <w:spacing w:val="-7"/>
        </w:rPr>
        <w:t> </w:t>
      </w:r>
      <w:r>
        <w:rPr/>
        <w:t>which</w:t>
      </w:r>
      <w:r>
        <w:rPr>
          <w:spacing w:val="-7"/>
        </w:rPr>
        <w:t> </w:t>
      </w:r>
      <w:r>
        <w:rPr/>
        <w:t>some</w:t>
      </w:r>
      <w:r>
        <w:rPr>
          <w:spacing w:val="-8"/>
        </w:rPr>
        <w:t> </w:t>
      </w:r>
      <w:r>
        <w:rPr/>
        <w:t>economic</w:t>
      </w:r>
      <w:r>
        <w:rPr>
          <w:spacing w:val="-6"/>
        </w:rPr>
        <w:t> </w:t>
      </w:r>
      <w:r>
        <w:rPr/>
        <w:t>commentators,</w:t>
      </w:r>
      <w:r>
        <w:rPr>
          <w:spacing w:val="-7"/>
        </w:rPr>
        <w:t> </w:t>
      </w:r>
      <w:r>
        <w:rPr/>
        <w:t>from</w:t>
      </w:r>
      <w:r>
        <w:rPr>
          <w:spacing w:val="-8"/>
        </w:rPr>
        <w:t> </w:t>
      </w:r>
      <w:r>
        <w:rPr/>
        <w:t>time</w:t>
      </w:r>
      <w:r>
        <w:rPr>
          <w:spacing w:val="-8"/>
        </w:rPr>
        <w:t> </w:t>
      </w:r>
      <w:r>
        <w:rPr/>
        <w:t>to</w:t>
      </w:r>
      <w:r>
        <w:rPr>
          <w:spacing w:val="-7"/>
        </w:rPr>
        <w:t> </w:t>
      </w:r>
      <w:r>
        <w:rPr/>
        <w:t>time,</w:t>
      </w:r>
      <w:r>
        <w:rPr>
          <w:spacing w:val="-7"/>
        </w:rPr>
        <w:t> </w:t>
      </w:r>
      <w:r>
        <w:rPr/>
        <w:t>talk</w:t>
      </w:r>
      <w:r>
        <w:rPr>
          <w:spacing w:val="-6"/>
        </w:rPr>
        <w:t> </w:t>
      </w:r>
      <w:r>
        <w:rPr/>
        <w:t>as</w:t>
      </w:r>
      <w:r>
        <w:rPr>
          <w:spacing w:val="-8"/>
        </w:rPr>
        <w:t> </w:t>
      </w:r>
      <w:r>
        <w:rPr/>
        <w:t>though</w:t>
      </w:r>
      <w:r>
        <w:rPr>
          <w:spacing w:val="-8"/>
        </w:rPr>
        <w:t> </w:t>
      </w:r>
      <w:r>
        <w:rPr/>
        <w:t>they</w:t>
      </w:r>
      <w:r>
        <w:rPr>
          <w:spacing w:val="-7"/>
        </w:rPr>
        <w:t> </w:t>
      </w:r>
      <w:r>
        <w:rPr/>
        <w:t>know</w:t>
      </w:r>
      <w:r>
        <w:rPr>
          <w:spacing w:val="-9"/>
        </w:rPr>
        <w:t> </w:t>
      </w:r>
      <w:r>
        <w:rPr/>
        <w:t>things</w:t>
      </w:r>
      <w:r>
        <w:rPr>
          <w:spacing w:val="-6"/>
        </w:rPr>
        <w:t> </w:t>
      </w:r>
      <w:r>
        <w:rPr/>
        <w:t>which are</w:t>
      </w:r>
      <w:r>
        <w:rPr>
          <w:spacing w:val="-7"/>
        </w:rPr>
        <w:t> </w:t>
      </w:r>
      <w:r>
        <w:rPr/>
        <w:t>inherently</w:t>
      </w:r>
      <w:r>
        <w:rPr>
          <w:spacing w:val="-5"/>
        </w:rPr>
        <w:t> </w:t>
      </w:r>
      <w:r>
        <w:rPr/>
        <w:t>unknowable</w:t>
      </w:r>
      <w:r>
        <w:rPr>
          <w:spacing w:val="-7"/>
        </w:rPr>
        <w:t> </w:t>
      </w:r>
      <w:r>
        <w:rPr/>
        <w:t>–</w:t>
      </w:r>
      <w:r>
        <w:rPr>
          <w:spacing w:val="-7"/>
        </w:rPr>
        <w:t> </w:t>
      </w:r>
      <w:r>
        <w:rPr/>
        <w:t>such</w:t>
      </w:r>
      <w:r>
        <w:rPr>
          <w:spacing w:val="-8"/>
        </w:rPr>
        <w:t> </w:t>
      </w:r>
      <w:r>
        <w:rPr/>
        <w:t>as</w:t>
      </w:r>
      <w:r>
        <w:rPr>
          <w:spacing w:val="-6"/>
        </w:rPr>
        <w:t> </w:t>
      </w:r>
      <w:r>
        <w:rPr/>
        <w:t>what</w:t>
      </w:r>
      <w:r>
        <w:rPr>
          <w:spacing w:val="-5"/>
        </w:rPr>
        <w:t> </w:t>
      </w:r>
      <w:r>
        <w:rPr/>
        <w:t>is</w:t>
      </w:r>
      <w:r>
        <w:rPr>
          <w:spacing w:val="-6"/>
        </w:rPr>
        <w:t> </w:t>
      </w:r>
      <w:r>
        <w:rPr/>
        <w:t>going</w:t>
      </w:r>
      <w:r>
        <w:rPr>
          <w:spacing w:val="-7"/>
        </w:rPr>
        <w:t> </w:t>
      </w:r>
      <w:r>
        <w:rPr/>
        <w:t>to</w:t>
      </w:r>
      <w:r>
        <w:rPr>
          <w:spacing w:val="-7"/>
        </w:rPr>
        <w:t> </w:t>
      </w:r>
      <w:r>
        <w:rPr/>
        <w:t>happen</w:t>
      </w:r>
      <w:r>
        <w:rPr>
          <w:spacing w:val="-8"/>
        </w:rPr>
        <w:t> </w:t>
      </w:r>
      <w:r>
        <w:rPr/>
        <w:t>to</w:t>
      </w:r>
      <w:r>
        <w:rPr>
          <w:spacing w:val="-8"/>
        </w:rPr>
        <w:t> </w:t>
      </w:r>
      <w:r>
        <w:rPr/>
        <w:t>inflation</w:t>
      </w:r>
      <w:r>
        <w:rPr>
          <w:spacing w:val="-6"/>
        </w:rPr>
        <w:t> </w:t>
      </w:r>
      <w:r>
        <w:rPr/>
        <w:t>in</w:t>
      </w:r>
      <w:r>
        <w:rPr>
          <w:spacing w:val="-8"/>
        </w:rPr>
        <w:t> </w:t>
      </w:r>
      <w:r>
        <w:rPr/>
        <w:t>two</w:t>
      </w:r>
      <w:r>
        <w:rPr>
          <w:spacing w:val="-7"/>
        </w:rPr>
        <w:t> </w:t>
      </w:r>
      <w:r>
        <w:rPr/>
        <w:t>years’</w:t>
      </w:r>
      <w:r>
        <w:rPr>
          <w:spacing w:val="-6"/>
        </w:rPr>
        <w:t> </w:t>
      </w:r>
      <w:r>
        <w:rPr/>
        <w:t>time,</w:t>
      </w:r>
      <w:r>
        <w:rPr>
          <w:spacing w:val="-7"/>
        </w:rPr>
        <w:t> </w:t>
      </w:r>
      <w:r>
        <w:rPr/>
        <w:t>or</w:t>
      </w:r>
      <w:r>
        <w:rPr>
          <w:spacing w:val="-8"/>
        </w:rPr>
        <w:t> </w:t>
      </w:r>
      <w:r>
        <w:rPr/>
        <w:t>how</w:t>
      </w:r>
      <w:r>
        <w:rPr>
          <w:spacing w:val="-8"/>
        </w:rPr>
        <w:t> </w:t>
      </w:r>
      <w:r>
        <w:rPr/>
        <w:t>much</w:t>
      </w:r>
      <w:r>
        <w:rPr>
          <w:spacing w:val="-7"/>
        </w:rPr>
        <w:t> </w:t>
      </w:r>
      <w:r>
        <w:rPr/>
        <w:t>the economy is going to grow next year. I can never make out whether they think their intended audience is incapable</w:t>
      </w:r>
      <w:r>
        <w:rPr>
          <w:spacing w:val="-7"/>
        </w:rPr>
        <w:t> </w:t>
      </w:r>
      <w:r>
        <w:rPr/>
        <w:t>of</w:t>
      </w:r>
      <w:r>
        <w:rPr>
          <w:spacing w:val="-6"/>
        </w:rPr>
        <w:t> </w:t>
      </w:r>
      <w:r>
        <w:rPr/>
        <w:t>realising</w:t>
      </w:r>
      <w:r>
        <w:rPr>
          <w:spacing w:val="-6"/>
        </w:rPr>
        <w:t> </w:t>
      </w:r>
      <w:r>
        <w:rPr/>
        <w:t>that</w:t>
      </w:r>
      <w:r>
        <w:rPr>
          <w:spacing w:val="-7"/>
        </w:rPr>
        <w:t> </w:t>
      </w:r>
      <w:r>
        <w:rPr/>
        <w:t>such</w:t>
      </w:r>
      <w:r>
        <w:rPr>
          <w:spacing w:val="-6"/>
        </w:rPr>
        <w:t> </w:t>
      </w:r>
      <w:r>
        <w:rPr/>
        <w:t>matters</w:t>
      </w:r>
      <w:r>
        <w:rPr>
          <w:spacing w:val="-6"/>
        </w:rPr>
        <w:t> </w:t>
      </w:r>
      <w:r>
        <w:rPr/>
        <w:t>are</w:t>
      </w:r>
      <w:r>
        <w:rPr>
          <w:spacing w:val="-7"/>
        </w:rPr>
        <w:t> </w:t>
      </w:r>
      <w:r>
        <w:rPr/>
        <w:t>unknowable</w:t>
      </w:r>
      <w:r>
        <w:rPr>
          <w:spacing w:val="-6"/>
        </w:rPr>
        <w:t> </w:t>
      </w:r>
      <w:r>
        <w:rPr/>
        <w:t>or</w:t>
      </w:r>
      <w:r>
        <w:rPr>
          <w:spacing w:val="-7"/>
        </w:rPr>
        <w:t> </w:t>
      </w:r>
      <w:r>
        <w:rPr/>
        <w:t>whether</w:t>
      </w:r>
      <w:r>
        <w:rPr>
          <w:spacing w:val="-6"/>
        </w:rPr>
        <w:t> </w:t>
      </w:r>
      <w:r>
        <w:rPr/>
        <w:t>they</w:t>
      </w:r>
      <w:r>
        <w:rPr>
          <w:spacing w:val="-6"/>
        </w:rPr>
        <w:t> </w:t>
      </w:r>
      <w:r>
        <w:rPr/>
        <w:t>actually</w:t>
      </w:r>
      <w:r>
        <w:rPr>
          <w:spacing w:val="-7"/>
        </w:rPr>
        <w:t> </w:t>
      </w:r>
      <w:r>
        <w:rPr/>
        <w:t>believe</w:t>
      </w:r>
      <w:r>
        <w:rPr>
          <w:spacing w:val="-5"/>
        </w:rPr>
        <w:t> </w:t>
      </w:r>
      <w:r>
        <w:rPr/>
        <w:t>what</w:t>
      </w:r>
      <w:r>
        <w:rPr>
          <w:spacing w:val="-4"/>
        </w:rPr>
        <w:t> </w:t>
      </w:r>
      <w:r>
        <w:rPr/>
        <w:t>they</w:t>
      </w:r>
      <w:r>
        <w:rPr>
          <w:spacing w:val="-7"/>
        </w:rPr>
        <w:t> </w:t>
      </w:r>
      <w:r>
        <w:rPr/>
        <w:t>say.</w:t>
      </w:r>
    </w:p>
    <w:p>
      <w:pPr>
        <w:pStyle w:val="BodyText"/>
        <w:spacing w:before="5"/>
        <w:ind w:left="226"/>
      </w:pPr>
      <w:r>
        <w:rPr/>
        <w:t>Neither interpretation is, however, reassuring.</w:t>
      </w:r>
    </w:p>
    <w:p>
      <w:pPr>
        <w:pStyle w:val="BodyText"/>
        <w:rPr>
          <w:sz w:val="20"/>
        </w:rPr>
      </w:pPr>
    </w:p>
    <w:p>
      <w:pPr>
        <w:pStyle w:val="BodyText"/>
        <w:spacing w:line="350" w:lineRule="auto" w:before="136"/>
        <w:ind w:left="226" w:right="944"/>
      </w:pPr>
      <w:r>
        <w:rPr/>
        <w:t>Of course the Monetary Policy Committee does its best to explain the uncertainties that we face. Today I would like not simply to explain that things are uncertain but to make some suggestions about how</w:t>
      </w:r>
    </w:p>
    <w:p>
      <w:pPr>
        <w:pStyle w:val="BodyText"/>
        <w:spacing w:line="352" w:lineRule="auto"/>
        <w:ind w:left="226" w:right="881"/>
      </w:pPr>
      <w:r>
        <w:rPr/>
        <w:t>policy-making can adapt to the key uncertainties that we face. If we cannot be sure what is going on, we can at least do our level best to think about ways of alleviating the risks associated with getting things wrong.</w:t>
      </w:r>
    </w:p>
    <w:p>
      <w:pPr>
        <w:pStyle w:val="BodyText"/>
        <w:spacing w:before="8"/>
        <w:rPr>
          <w:sz w:val="22"/>
        </w:rPr>
      </w:pPr>
    </w:p>
    <w:p>
      <w:pPr>
        <w:pStyle w:val="BodyText"/>
        <w:spacing w:line="350" w:lineRule="auto" w:before="1"/>
        <w:ind w:left="226" w:right="912"/>
      </w:pPr>
      <w:r>
        <w:rPr/>
        <w:t>I would like to focus on two key sources of uncertainty. The first, not surprisingly, is uncertainty about the degree of spare capacity in the economy. As the Committee has explained, there is a wide range of views on the matter. Additionally, members of the Committee might admit that they are uncertain about the degree of spare capacity (see e.g. Miles (2014)). Figure 1 displays the way in which the MPC has changed its view of the full-capacity level of one component used in the calculation of labour market slack: the level of unemployment that is consistent with steady wage growth given the effects of persistent spells in unemployment on the ability of workers to find jobs. A variable which changes in this way could hardly be regarded as certain.</w:t>
      </w:r>
    </w:p>
    <w:p>
      <w:pPr>
        <w:pStyle w:val="BodyText"/>
        <w:spacing w:before="5"/>
        <w:rPr>
          <w:sz w:val="23"/>
        </w:rPr>
      </w:pPr>
    </w:p>
    <w:p>
      <w:pPr>
        <w:pStyle w:val="BodyText"/>
        <w:spacing w:line="350" w:lineRule="auto" w:before="1"/>
        <w:ind w:left="226" w:right="944"/>
      </w:pPr>
      <w:r>
        <w:rPr/>
        <w:t>The</w:t>
      </w:r>
      <w:r>
        <w:rPr>
          <w:spacing w:val="-10"/>
        </w:rPr>
        <w:t> </w:t>
      </w:r>
      <w:r>
        <w:rPr/>
        <w:t>second</w:t>
      </w:r>
      <w:r>
        <w:rPr>
          <w:spacing w:val="-9"/>
        </w:rPr>
        <w:t> </w:t>
      </w:r>
      <w:r>
        <w:rPr/>
        <w:t>area</w:t>
      </w:r>
      <w:r>
        <w:rPr>
          <w:spacing w:val="-9"/>
        </w:rPr>
        <w:t> </w:t>
      </w:r>
      <w:r>
        <w:rPr/>
        <w:t>of</w:t>
      </w:r>
      <w:r>
        <w:rPr>
          <w:spacing w:val="-9"/>
        </w:rPr>
        <w:t> </w:t>
      </w:r>
      <w:r>
        <w:rPr/>
        <w:t>uncertainty</w:t>
      </w:r>
      <w:r>
        <w:rPr>
          <w:spacing w:val="-9"/>
        </w:rPr>
        <w:t> </w:t>
      </w:r>
      <w:r>
        <w:rPr/>
        <w:t>concerns</w:t>
      </w:r>
      <w:r>
        <w:rPr>
          <w:spacing w:val="-7"/>
        </w:rPr>
        <w:t> </w:t>
      </w:r>
      <w:r>
        <w:rPr/>
        <w:t>the</w:t>
      </w:r>
      <w:r>
        <w:rPr>
          <w:spacing w:val="-9"/>
        </w:rPr>
        <w:t> </w:t>
      </w:r>
      <w:r>
        <w:rPr/>
        <w:t>normal</w:t>
      </w:r>
      <w:r>
        <w:rPr>
          <w:spacing w:val="-8"/>
        </w:rPr>
        <w:t> </w:t>
      </w:r>
      <w:r>
        <w:rPr/>
        <w:t>or</w:t>
      </w:r>
      <w:r>
        <w:rPr>
          <w:spacing w:val="-9"/>
        </w:rPr>
        <w:t> </w:t>
      </w:r>
      <w:r>
        <w:rPr/>
        <w:t>equilibrium</w:t>
      </w:r>
      <w:r>
        <w:rPr>
          <w:spacing w:val="-8"/>
        </w:rPr>
        <w:t> </w:t>
      </w:r>
      <w:r>
        <w:rPr/>
        <w:t>rate</w:t>
      </w:r>
      <w:r>
        <w:rPr>
          <w:spacing w:val="-8"/>
        </w:rPr>
        <w:t> </w:t>
      </w:r>
      <w:r>
        <w:rPr/>
        <w:t>of</w:t>
      </w:r>
      <w:r>
        <w:rPr>
          <w:spacing w:val="-8"/>
        </w:rPr>
        <w:t> </w:t>
      </w:r>
      <w:r>
        <w:rPr/>
        <w:t>interest;</w:t>
      </w:r>
      <w:r>
        <w:rPr>
          <w:spacing w:val="-9"/>
        </w:rPr>
        <w:t> </w:t>
      </w:r>
      <w:r>
        <w:rPr/>
        <w:t>the</w:t>
      </w:r>
      <w:r>
        <w:rPr>
          <w:spacing w:val="-9"/>
        </w:rPr>
        <w:t> </w:t>
      </w:r>
      <w:r>
        <w:rPr/>
        <w:t>rate</w:t>
      </w:r>
      <w:r>
        <w:rPr>
          <w:spacing w:val="-9"/>
        </w:rPr>
        <w:t> </w:t>
      </w:r>
      <w:r>
        <w:rPr/>
        <w:t>at</w:t>
      </w:r>
      <w:r>
        <w:rPr>
          <w:spacing w:val="-8"/>
        </w:rPr>
        <w:t> </w:t>
      </w:r>
      <w:r>
        <w:rPr/>
        <w:t>which</w:t>
      </w:r>
      <w:r>
        <w:rPr>
          <w:spacing w:val="-8"/>
        </w:rPr>
        <w:t> </w:t>
      </w:r>
      <w:r>
        <w:rPr/>
        <w:t>supply and</w:t>
      </w:r>
      <w:r>
        <w:rPr>
          <w:spacing w:val="-8"/>
        </w:rPr>
        <w:t> </w:t>
      </w:r>
      <w:r>
        <w:rPr/>
        <w:t>demand</w:t>
      </w:r>
      <w:r>
        <w:rPr>
          <w:spacing w:val="-8"/>
        </w:rPr>
        <w:t> </w:t>
      </w:r>
      <w:r>
        <w:rPr/>
        <w:t>are</w:t>
      </w:r>
      <w:r>
        <w:rPr>
          <w:spacing w:val="-7"/>
        </w:rPr>
        <w:t> </w:t>
      </w:r>
      <w:r>
        <w:rPr/>
        <w:t>in</w:t>
      </w:r>
      <w:r>
        <w:rPr>
          <w:spacing w:val="-8"/>
        </w:rPr>
        <w:t> </w:t>
      </w:r>
      <w:r>
        <w:rPr/>
        <w:t>balance,</w:t>
      </w:r>
      <w:r>
        <w:rPr>
          <w:spacing w:val="-6"/>
        </w:rPr>
        <w:t> </w:t>
      </w:r>
      <w:r>
        <w:rPr/>
        <w:t>with</w:t>
      </w:r>
      <w:r>
        <w:rPr>
          <w:spacing w:val="-7"/>
        </w:rPr>
        <w:t> </w:t>
      </w:r>
      <w:r>
        <w:rPr/>
        <w:t>inflation</w:t>
      </w:r>
      <w:r>
        <w:rPr>
          <w:spacing w:val="-8"/>
        </w:rPr>
        <w:t> </w:t>
      </w:r>
      <w:r>
        <w:rPr/>
        <w:t>close</w:t>
      </w:r>
      <w:r>
        <w:rPr>
          <w:spacing w:val="-9"/>
        </w:rPr>
        <w:t> </w:t>
      </w:r>
      <w:r>
        <w:rPr/>
        <w:t>to</w:t>
      </w:r>
      <w:r>
        <w:rPr>
          <w:spacing w:val="-9"/>
        </w:rPr>
        <w:t> </w:t>
      </w:r>
      <w:r>
        <w:rPr/>
        <w:t>target.</w:t>
      </w:r>
      <w:r>
        <w:rPr>
          <w:spacing w:val="39"/>
        </w:rPr>
        <w:t> </w:t>
      </w:r>
      <w:r>
        <w:rPr/>
        <w:t>Figure</w:t>
      </w:r>
      <w:r>
        <w:rPr>
          <w:spacing w:val="-9"/>
        </w:rPr>
        <w:t> </w:t>
      </w:r>
      <w:r>
        <w:rPr/>
        <w:t>2</w:t>
      </w:r>
      <w:r>
        <w:rPr>
          <w:spacing w:val="-7"/>
        </w:rPr>
        <w:t> </w:t>
      </w:r>
      <w:r>
        <w:rPr/>
        <w:t>provides</w:t>
      </w:r>
      <w:r>
        <w:rPr>
          <w:spacing w:val="-6"/>
        </w:rPr>
        <w:t> </w:t>
      </w:r>
      <w:r>
        <w:rPr/>
        <w:t>an</w:t>
      </w:r>
      <w:r>
        <w:rPr>
          <w:spacing w:val="-9"/>
        </w:rPr>
        <w:t> </w:t>
      </w:r>
      <w:r>
        <w:rPr/>
        <w:t>indication</w:t>
      </w:r>
      <w:r>
        <w:rPr>
          <w:spacing w:val="-8"/>
        </w:rPr>
        <w:t> </w:t>
      </w:r>
      <w:r>
        <w:rPr/>
        <w:t>of</w:t>
      </w:r>
      <w:r>
        <w:rPr>
          <w:spacing w:val="-7"/>
        </w:rPr>
        <w:t> </w:t>
      </w:r>
      <w:r>
        <w:rPr/>
        <w:t>the</w:t>
      </w:r>
      <w:r>
        <w:rPr>
          <w:spacing w:val="-8"/>
        </w:rPr>
        <w:t> </w:t>
      </w:r>
      <w:r>
        <w:rPr/>
        <w:t>uncertainty that financial markets have about future interest rates. This fluctuation again suggests that the normal interest rate must be uncertain or at least should be regarded as</w:t>
      </w:r>
      <w:r>
        <w:rPr>
          <w:spacing w:val="-26"/>
        </w:rPr>
        <w:t> </w:t>
      </w:r>
      <w:r>
        <w:rPr/>
        <w:t>such.</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0"/>
        </w:rPr>
      </w:pPr>
      <w:r>
        <w:rPr/>
        <w:pict>
          <v:shape style="position:absolute;margin-left:79.320pt;margin-top:8.041294pt;width:135.5pt;height:.1pt;mso-position-horizontal-relative:page;mso-position-vertical-relative:paragraph;z-index:-251657216;mso-wrap-distance-left:0;mso-wrap-distance-right:0" coordorigin="1586,161" coordsize="2710,0" path="m1586,161l4296,161e" filled="false" stroked="true" strokeweight=".41998pt" strokecolor="#000000">
            <v:path arrowok="t"/>
            <v:stroke dashstyle="solid"/>
            <w10:wrap type="topAndBottom"/>
          </v:shape>
        </w:pict>
      </w:r>
    </w:p>
    <w:p>
      <w:pPr>
        <w:spacing w:before="26"/>
        <w:ind w:left="226" w:right="944" w:firstLine="0"/>
        <w:jc w:val="left"/>
        <w:rPr>
          <w:sz w:val="15"/>
        </w:rPr>
      </w:pPr>
      <w:r>
        <w:rPr>
          <w:position w:val="8"/>
          <w:sz w:val="9"/>
        </w:rPr>
        <w:t>1 </w:t>
      </w:r>
      <w:r>
        <w:rPr>
          <w:sz w:val="15"/>
        </w:rPr>
        <w:t>Whether the apparent stability in this period was due to good luck, or good policy, is the subject of debate – see, for example, Benati and Surico (2009).</w:t>
      </w:r>
    </w:p>
    <w:p>
      <w:pPr>
        <w:spacing w:after="0"/>
        <w:jc w:val="left"/>
        <w:rPr>
          <w:sz w:val="15"/>
        </w:rPr>
        <w:sectPr>
          <w:footerReference w:type="default" r:id="rId7"/>
          <w:pgSz w:w="12240" w:h="15840"/>
          <w:pgMar w:footer="1240" w:header="0" w:top="1500" w:bottom="1440" w:left="1360" w:right="660"/>
          <w:pgNumType w:start="2"/>
        </w:sectPr>
      </w:pPr>
    </w:p>
    <w:p>
      <w:pPr>
        <w:pStyle w:val="BodyText"/>
        <w:spacing w:line="350" w:lineRule="auto" w:before="124"/>
        <w:ind w:left="226" w:right="944"/>
      </w:pPr>
      <w:r>
        <w:rPr/>
        <w:t>To</w:t>
      </w:r>
      <w:r>
        <w:rPr>
          <w:spacing w:val="-8"/>
        </w:rPr>
        <w:t> </w:t>
      </w:r>
      <w:r>
        <w:rPr/>
        <w:t>explore</w:t>
      </w:r>
      <w:r>
        <w:rPr>
          <w:spacing w:val="-8"/>
        </w:rPr>
        <w:t> </w:t>
      </w:r>
      <w:r>
        <w:rPr/>
        <w:t>these</w:t>
      </w:r>
      <w:r>
        <w:rPr>
          <w:spacing w:val="-7"/>
        </w:rPr>
        <w:t> </w:t>
      </w:r>
      <w:r>
        <w:rPr/>
        <w:t>issues</w:t>
      </w:r>
      <w:r>
        <w:rPr>
          <w:spacing w:val="-8"/>
        </w:rPr>
        <w:t> </w:t>
      </w:r>
      <w:r>
        <w:rPr/>
        <w:t>further</w:t>
      </w:r>
      <w:r>
        <w:rPr>
          <w:spacing w:val="-7"/>
        </w:rPr>
        <w:t> </w:t>
      </w:r>
      <w:r>
        <w:rPr/>
        <w:t>I</w:t>
      </w:r>
      <w:r>
        <w:rPr>
          <w:spacing w:val="-8"/>
        </w:rPr>
        <w:t> </w:t>
      </w:r>
      <w:r>
        <w:rPr/>
        <w:t>would</w:t>
      </w:r>
      <w:r>
        <w:rPr>
          <w:spacing w:val="-8"/>
        </w:rPr>
        <w:t> </w:t>
      </w:r>
      <w:r>
        <w:rPr/>
        <w:t>like</w:t>
      </w:r>
      <w:r>
        <w:rPr>
          <w:spacing w:val="-8"/>
        </w:rPr>
        <w:t> </w:t>
      </w:r>
      <w:r>
        <w:rPr/>
        <w:t>to</w:t>
      </w:r>
      <w:r>
        <w:rPr>
          <w:spacing w:val="-10"/>
        </w:rPr>
        <w:t> </w:t>
      </w:r>
      <w:r>
        <w:rPr/>
        <w:t>consider</w:t>
      </w:r>
      <w:r>
        <w:rPr>
          <w:spacing w:val="-7"/>
        </w:rPr>
        <w:t> </w:t>
      </w:r>
      <w:r>
        <w:rPr/>
        <w:t>the</w:t>
      </w:r>
      <w:r>
        <w:rPr>
          <w:spacing w:val="-8"/>
        </w:rPr>
        <w:t> </w:t>
      </w:r>
      <w:r>
        <w:rPr/>
        <w:t>problem</w:t>
      </w:r>
      <w:r>
        <w:rPr>
          <w:spacing w:val="-6"/>
        </w:rPr>
        <w:t> </w:t>
      </w:r>
      <w:r>
        <w:rPr/>
        <w:t>of</w:t>
      </w:r>
      <w:r>
        <w:rPr>
          <w:spacing w:val="-6"/>
        </w:rPr>
        <w:t> </w:t>
      </w:r>
      <w:r>
        <w:rPr/>
        <w:t>policy-setting</w:t>
      </w:r>
      <w:r>
        <w:rPr>
          <w:spacing w:val="-9"/>
        </w:rPr>
        <w:t> </w:t>
      </w:r>
      <w:r>
        <w:rPr/>
        <w:t>using</w:t>
      </w:r>
      <w:r>
        <w:rPr>
          <w:spacing w:val="-7"/>
        </w:rPr>
        <w:t> </w:t>
      </w:r>
      <w:r>
        <w:rPr/>
        <w:t>first</w:t>
      </w:r>
      <w:r>
        <w:rPr>
          <w:spacing w:val="-9"/>
        </w:rPr>
        <w:t> </w:t>
      </w:r>
      <w:r>
        <w:rPr/>
        <w:t>a</w:t>
      </w:r>
      <w:r>
        <w:rPr>
          <w:spacing w:val="-7"/>
        </w:rPr>
        <w:t> </w:t>
      </w:r>
      <w:r>
        <w:rPr/>
        <w:t>very</w:t>
      </w:r>
      <w:r>
        <w:rPr>
          <w:spacing w:val="-8"/>
        </w:rPr>
        <w:t> </w:t>
      </w:r>
      <w:r>
        <w:rPr/>
        <w:t>simple framework and secondly the Bank of England’s model of the economy. I will then discuss a range of important practical considerations which are not present in this more formal</w:t>
      </w:r>
      <w:r>
        <w:rPr>
          <w:spacing w:val="-30"/>
        </w:rPr>
        <w:t> </w:t>
      </w:r>
      <w:r>
        <w:rPr/>
        <w:t>analysis.</w:t>
      </w:r>
    </w:p>
    <w:p>
      <w:pPr>
        <w:spacing w:after="0" w:line="350" w:lineRule="auto"/>
        <w:sectPr>
          <w:footerReference w:type="default" r:id="rId8"/>
          <w:pgSz w:w="12240" w:h="15840"/>
          <w:pgMar w:footer="1240" w:header="0" w:top="1500" w:bottom="1440" w:left="1360" w:right="660"/>
          <w:pgNumType w:start="3"/>
        </w:sectPr>
      </w:pPr>
    </w:p>
    <w:p>
      <w:pPr>
        <w:pStyle w:val="BodyText"/>
        <w:spacing w:before="1"/>
        <w:rPr>
          <w:sz w:val="14"/>
        </w:rPr>
      </w:pPr>
    </w:p>
    <w:p>
      <w:pPr>
        <w:spacing w:before="0"/>
        <w:ind w:left="226" w:right="0" w:firstLine="0"/>
        <w:jc w:val="left"/>
        <w:rPr>
          <w:b/>
          <w:sz w:val="17"/>
        </w:rPr>
      </w:pPr>
      <w:r>
        <w:rPr>
          <w:b/>
          <w:color w:val="4F82BD"/>
          <w:sz w:val="17"/>
        </w:rPr>
        <w:t>Figure 1: Revisions to the medium-term equilibrium unemployment rate since August 2013</w:t>
      </w:r>
    </w:p>
    <w:p>
      <w:pPr>
        <w:pStyle w:val="BodyText"/>
        <w:spacing w:before="83"/>
        <w:ind w:left="348"/>
        <w:rPr>
          <w:rFonts w:ascii="Calibri"/>
        </w:rPr>
      </w:pPr>
      <w:r>
        <w:rPr/>
        <w:pict>
          <v:group style="position:absolute;margin-left:109.800003pt;margin-top:10.133596pt;width:161.25pt;height:119.25pt;mso-position-horizontal-relative:page;mso-position-vertical-relative:paragraph;z-index:251661312" coordorigin="2196,203" coordsize="3225,2385">
            <v:line style="position:absolute" from="2256,2270" to="5406,2270" stroked="true" strokeweight=".66003pt" strokecolor="#868686">
              <v:stroke dashstyle="solid"/>
            </v:line>
            <v:line style="position:absolute" from="2256,2012" to="5406,2012" stroked="true" strokeweight=".71997pt" strokecolor="#868686">
              <v:stroke dashstyle="solid"/>
            </v:line>
            <v:line style="position:absolute" from="2256,1755" to="5406,1755" stroked="true" strokeweight=".65997pt" strokecolor="#868686">
              <v:stroke dashstyle="solid"/>
            </v:line>
            <v:line style="position:absolute" from="2256,1497" to="5406,1497" stroked="true" strokeweight=".71997pt" strokecolor="#868686">
              <v:stroke dashstyle="solid"/>
            </v:line>
            <v:line style="position:absolute" from="2256,1239" to="5406,1239" stroked="true" strokeweight=".66003pt" strokecolor="#868686">
              <v:stroke dashstyle="solid"/>
            </v:line>
            <v:line style="position:absolute" from="2256,981" to="5406,981" stroked="true" strokeweight=".72003pt" strokecolor="#868686">
              <v:stroke dashstyle="solid"/>
            </v:line>
            <v:line style="position:absolute" from="2256,724" to="5406,724" stroked="true" strokeweight=".66003pt" strokecolor="#868686">
              <v:stroke dashstyle="solid"/>
            </v:line>
            <v:line style="position:absolute" from="2256,467" to="5406,467" stroked="true" strokeweight=".72003pt" strokecolor="#868686">
              <v:stroke dashstyle="solid"/>
            </v:line>
            <v:line style="position:absolute" from="2256,209" to="5406,209" stroked="true" strokeweight=".65997pt" strokecolor="#868686">
              <v:stroke dashstyle="solid"/>
            </v:line>
            <v:line style="position:absolute" from="2256,210" to="2256,2587" stroked="true" strokeweight=".72pt" strokecolor="#868686">
              <v:stroke dashstyle="solid"/>
            </v:line>
            <v:shape style="position:absolute;left:2196;top:202;width:60;height:2332" coordorigin="2196,203" coordsize="60,2332" path="m2256,2520l2196,2520,2196,2534,2256,2534,2256,2520m2256,2263l2196,2263,2196,2276,2256,2276,2256,2263m2256,2005l2196,2005,2196,2019,2256,2019,2256,2005m2256,1748l2196,1748,2196,1761,2256,1761,2256,1748m2256,1490l2196,1490,2196,1505,2256,1505,2256,1490m2256,1232l2196,1232,2196,1245,2256,1245,2256,1232m2256,974l2196,974,2196,989,2256,989,2256,974m2256,717l2196,717,2196,731,2256,731,2256,717m2256,459l2196,459,2196,474,2256,474,2256,459m2256,203l2196,203,2196,216,2256,216,2256,203e" filled="true" fillcolor="#868686" stroked="false">
              <v:path arrowok="t"/>
              <v:fill type="solid"/>
            </v:shape>
            <v:line style="position:absolute" from="2256,2527" to="5406,2527" stroked="true" strokeweight=".72pt" strokecolor="#868686">
              <v:stroke dashstyle="solid"/>
            </v:line>
            <v:shape style="position:absolute;left:3037;top:2527;width:2375;height:60" coordorigin="3037,2527" coordsize="2375,60" path="m3050,2527l3037,2527,3037,2587,3050,2587,3050,2527m3838,2527l3824,2527,3824,2587,3838,2587,3838,2527m4625,2527l4610,2527,4610,2587,4625,2587,4625,2527m5412,2527l5399,2527,5399,2587,5412,2587,5412,2527e" filled="true" fillcolor="#868686" stroked="false">
              <v:path arrowok="t"/>
              <v:fill type="solid"/>
            </v:shape>
            <v:shape style="position:absolute;left:2256;top:524;width:3165;height:207" coordorigin="2256,524" coordsize="3165,207" path="m3950,565l3044,565,3830,597,5404,729,5416,731,5420,726,5420,690,5419,689,5407,687,3950,565xm3043,524l2256,553,2256,595,2257,595,3044,565,3950,565,3832,555,3043,524xe" filled="true" fillcolor="#a8423f" stroked="false">
              <v:path arrowok="t"/>
              <v:fill type="solid"/>
            </v:shape>
            <v:shape style="position:absolute;left:2256;top:545;width:3165;height:264" coordorigin="2256,546" coordsize="3165,264" path="m3644,588l3044,588,3829,642,5416,810,5420,806,5420,769,5419,768,3833,601,3644,588xm3043,546l2256,553,2256,595,3644,588,3043,546xe" filled="true" fillcolor="#86a44a" stroked="false">
              <v:path arrowok="t"/>
              <v:fill type="solid"/>
            </v:shape>
            <v:shape style="position:absolute;left:2256;top:585;width:3165;height:581" coordorigin="2256,585" coordsize="3165,581" path="m3194,692l3038,692,3826,909,4614,1055,5402,1165,5414,1166,5420,1162,5420,1125,5408,1123,4621,1014,3836,869,3194,692xm2257,585l2256,585,2256,628,3042,693,3038,692,3194,692,3049,653,3048,651,3046,651,2257,585xe" filled="true" fillcolor="#6e548d" stroked="false">
              <v:path arrowok="t"/>
              <v:fill type="solid"/>
            </v:shape>
            <v:shape style="position:absolute;left:2256;top:603;width:3165;height:591" coordorigin="2256,603" coordsize="3165,591" path="m2256,603l2256,644,3042,707,3040,707,3827,884,4612,1106,4613,1107,4615,1107,5414,1194,5420,1190,5420,1154,5419,1153,4631,1067,4624,1067,3835,843,3048,666,3048,665,3046,665,2257,603,2256,603xm4620,1065l4624,1067,4631,1067,4620,1065xe" filled="true" fillcolor="#3d96ae" stroked="false">
              <v:path arrowok="t"/>
              <v:fill type="solid"/>
            </v:shape>
            <v:shape style="position:absolute;left:2256;top:968;width:3165;height:925" coordorigin="2256,969" coordsize="3165,925" path="m2256,969l2256,1012,3038,1237,3823,1520,4612,1769,4614,1769,5402,1892,5414,1893,5420,1889,5420,1853,5408,1850,4621,1728,4624,1728,3838,1482,3049,1197,2262,971,2256,969xe" filled="true" fillcolor="#da8137" stroked="false">
              <v:path arrowok="t"/>
              <v:fill type="solid"/>
            </v:shape>
            <w10:wrap type="none"/>
          </v:group>
        </w:pict>
      </w:r>
      <w:r>
        <w:rPr>
          <w:rFonts w:ascii="Calibri"/>
        </w:rPr>
        <w:t>6.8%</w:t>
      </w:r>
    </w:p>
    <w:p>
      <w:pPr>
        <w:pStyle w:val="BodyText"/>
        <w:spacing w:before="26"/>
        <w:ind w:left="348"/>
        <w:rPr>
          <w:rFonts w:ascii="Calibri"/>
        </w:rPr>
      </w:pPr>
      <w:r>
        <w:rPr>
          <w:rFonts w:ascii="Calibri"/>
        </w:rPr>
        <w:t>6.6%</w:t>
      </w:r>
    </w:p>
    <w:p>
      <w:pPr>
        <w:pStyle w:val="BodyText"/>
        <w:spacing w:before="26"/>
        <w:ind w:left="348"/>
        <w:rPr>
          <w:rFonts w:ascii="Calibri"/>
        </w:rPr>
      </w:pPr>
      <w:r>
        <w:rPr>
          <w:rFonts w:ascii="Calibri"/>
        </w:rPr>
        <w:t>6.4%</w:t>
      </w:r>
    </w:p>
    <w:p>
      <w:pPr>
        <w:pStyle w:val="BodyText"/>
        <w:spacing w:before="25"/>
        <w:ind w:left="348"/>
        <w:rPr>
          <w:rFonts w:ascii="Calibri"/>
        </w:rPr>
      </w:pPr>
      <w:r>
        <w:rPr>
          <w:rFonts w:ascii="Calibri"/>
        </w:rPr>
        <w:t>6.2%</w:t>
      </w:r>
    </w:p>
    <w:p>
      <w:pPr>
        <w:pStyle w:val="BodyText"/>
        <w:spacing w:before="26"/>
        <w:ind w:left="348"/>
        <w:rPr>
          <w:rFonts w:ascii="Calibri"/>
        </w:rPr>
      </w:pPr>
      <w:r>
        <w:rPr>
          <w:rFonts w:ascii="Calibri"/>
        </w:rPr>
        <w:t>6.0%</w:t>
      </w:r>
    </w:p>
    <w:p>
      <w:pPr>
        <w:pStyle w:val="BodyText"/>
        <w:spacing w:before="26"/>
        <w:ind w:left="348"/>
        <w:rPr>
          <w:rFonts w:ascii="Calibri"/>
        </w:rPr>
      </w:pPr>
      <w:r>
        <w:rPr>
          <w:rFonts w:ascii="Calibri"/>
        </w:rPr>
        <w:t>5.8%</w:t>
      </w:r>
    </w:p>
    <w:p>
      <w:pPr>
        <w:pStyle w:val="BodyText"/>
        <w:spacing w:before="25"/>
        <w:ind w:left="348"/>
        <w:rPr>
          <w:rFonts w:ascii="Calibri"/>
        </w:rPr>
      </w:pPr>
      <w:r>
        <w:rPr>
          <w:rFonts w:ascii="Calibri"/>
        </w:rPr>
        <w:t>5.6%</w:t>
      </w:r>
    </w:p>
    <w:p>
      <w:pPr>
        <w:pStyle w:val="BodyText"/>
        <w:spacing w:before="26"/>
        <w:ind w:left="348"/>
        <w:rPr>
          <w:rFonts w:ascii="Calibri"/>
        </w:rPr>
      </w:pPr>
      <w:r>
        <w:rPr>
          <w:rFonts w:ascii="Calibri"/>
        </w:rPr>
        <w:t>5.4%</w:t>
      </w:r>
    </w:p>
    <w:p>
      <w:pPr>
        <w:pStyle w:val="BodyText"/>
        <w:spacing w:before="25"/>
        <w:ind w:left="348"/>
        <w:rPr>
          <w:rFonts w:ascii="Calibri"/>
        </w:rPr>
      </w:pPr>
      <w:r>
        <w:rPr>
          <w:rFonts w:ascii="Calibri"/>
        </w:rPr>
        <w:t>5.2%</w:t>
      </w:r>
    </w:p>
    <w:p>
      <w:pPr>
        <w:pStyle w:val="BodyText"/>
        <w:spacing w:before="26"/>
        <w:ind w:left="348"/>
        <w:rPr>
          <w:rFonts w:ascii="Calibri"/>
        </w:rPr>
      </w:pPr>
      <w:r>
        <w:rPr>
          <w:rFonts w:ascii="Calibri"/>
        </w:rPr>
        <w:t>5.0%</w:t>
      </w:r>
    </w:p>
    <w:p>
      <w:pPr>
        <w:pStyle w:val="BodyText"/>
        <w:spacing w:before="13"/>
        <w:ind w:left="594"/>
        <w:rPr>
          <w:rFonts w:ascii="Calibri"/>
        </w:rPr>
      </w:pPr>
      <w:r>
        <w:rPr>
          <w:rFonts w:ascii="Calibri"/>
        </w:rPr>
        <w:t>2013Q2 2013Q3 2013Q4 2014Q1 2014Q2</w:t>
      </w:r>
    </w:p>
    <w:p>
      <w:pPr>
        <w:pStyle w:val="BodyText"/>
        <w:spacing w:before="7"/>
        <w:rPr>
          <w:rFonts w:ascii="Calibri"/>
          <w:sz w:val="13"/>
        </w:rPr>
      </w:pPr>
    </w:p>
    <w:p>
      <w:pPr>
        <w:pStyle w:val="BodyText"/>
        <w:tabs>
          <w:tab w:pos="2317" w:val="left" w:leader="none"/>
          <w:tab w:pos="3379" w:val="left" w:leader="none"/>
        </w:tabs>
        <w:ind w:left="1254"/>
        <w:rPr>
          <w:rFonts w:ascii="Calibri"/>
        </w:rPr>
      </w:pPr>
      <w:r>
        <w:rPr/>
        <w:pict>
          <v:line style="position:absolute;mso-position-horizontal-relative:page;mso-position-vertical-relative:paragraph;z-index:251662336" from="109.739998pt,6.285408pt" to="129.899998pt,6.285408pt" stroked="true" strokeweight="2.04pt" strokecolor="#a8423f">
            <v:stroke dashstyle="solid"/>
            <w10:wrap type="none"/>
          </v:line>
        </w:pict>
      </w:r>
      <w:r>
        <w:rPr/>
        <w:pict>
          <v:line style="position:absolute;mso-position-horizontal-relative:page;mso-position-vertical-relative:paragraph;z-index:-252945408" from="162.839996pt,6.285408pt" to="182.999996pt,6.285408pt" stroked="true" strokeweight="2.04pt" strokecolor="#86a44a">
            <v:stroke dashstyle="solid"/>
            <w10:wrap type="none"/>
          </v:line>
        </w:pict>
      </w:r>
      <w:r>
        <w:rPr/>
        <w:pict>
          <v:line style="position:absolute;mso-position-horizontal-relative:page;mso-position-vertical-relative:paragraph;z-index:-252944384" from="216pt,6.285408pt" to="236.16pt,6.285408pt" stroked="true" strokeweight="2.04pt" strokecolor="#6e548d">
            <v:stroke dashstyle="solid"/>
            <w10:wrap type="none"/>
          </v:line>
        </w:pict>
      </w:r>
      <w:r>
        <w:rPr>
          <w:rFonts w:ascii="Calibri"/>
        </w:rPr>
        <w:t>Aug</w:t>
      </w:r>
      <w:r>
        <w:rPr>
          <w:rFonts w:ascii="Calibri"/>
          <w:spacing w:val="-3"/>
        </w:rPr>
        <w:t> </w:t>
      </w:r>
      <w:r>
        <w:rPr>
          <w:rFonts w:ascii="Calibri"/>
        </w:rPr>
        <w:t>'13</w:t>
        <w:tab/>
        <w:t>Nov</w:t>
      </w:r>
      <w:r>
        <w:rPr>
          <w:rFonts w:ascii="Calibri"/>
          <w:spacing w:val="-4"/>
        </w:rPr>
        <w:t> </w:t>
      </w:r>
      <w:r>
        <w:rPr>
          <w:rFonts w:ascii="Calibri"/>
        </w:rPr>
        <w:t>'13</w:t>
        <w:tab/>
        <w:t>Feb</w:t>
      </w:r>
      <w:r>
        <w:rPr>
          <w:rFonts w:ascii="Calibri"/>
          <w:spacing w:val="-2"/>
        </w:rPr>
        <w:t> </w:t>
      </w:r>
      <w:r>
        <w:rPr>
          <w:rFonts w:ascii="Calibri"/>
        </w:rPr>
        <w:t>'14</w:t>
      </w:r>
    </w:p>
    <w:p>
      <w:pPr>
        <w:pStyle w:val="BodyText"/>
        <w:tabs>
          <w:tab w:pos="2317" w:val="left" w:leader="none"/>
        </w:tabs>
        <w:spacing w:before="107"/>
        <w:ind w:left="1254"/>
        <w:rPr>
          <w:rFonts w:ascii="Calibri"/>
        </w:rPr>
      </w:pPr>
      <w:r>
        <w:rPr/>
        <w:pict>
          <v:line style="position:absolute;mso-position-horizontal-relative:page;mso-position-vertical-relative:paragraph;z-index:251665408" from="109.739998pt,11.665397pt" to="129.899998pt,11.665397pt" stroked="true" strokeweight="2.1pt" strokecolor="#3d96ae">
            <v:stroke dashstyle="solid"/>
            <w10:wrap type="none"/>
          </v:line>
        </w:pict>
      </w:r>
      <w:r>
        <w:rPr/>
        <w:pict>
          <v:line style="position:absolute;mso-position-horizontal-relative:page;mso-position-vertical-relative:paragraph;z-index:-252942336" from="162.839996pt,11.665397pt" to="182.999996pt,11.665397pt" stroked="true" strokeweight="2.1pt" strokecolor="#da8137">
            <v:stroke dashstyle="solid"/>
            <w10:wrap type="none"/>
          </v:line>
        </w:pict>
      </w:r>
      <w:r>
        <w:rPr>
          <w:rFonts w:ascii="Calibri"/>
        </w:rPr>
        <w:t>May</w:t>
      </w:r>
      <w:r>
        <w:rPr>
          <w:rFonts w:ascii="Calibri"/>
          <w:spacing w:val="-2"/>
        </w:rPr>
        <w:t> </w:t>
      </w:r>
      <w:r>
        <w:rPr>
          <w:rFonts w:ascii="Calibri"/>
        </w:rPr>
        <w:t>'14</w:t>
        <w:tab/>
        <w:t>Aug</w:t>
      </w:r>
      <w:r>
        <w:rPr>
          <w:rFonts w:ascii="Calibri"/>
          <w:spacing w:val="-3"/>
        </w:rPr>
        <w:t> </w:t>
      </w:r>
      <w:r>
        <w:rPr>
          <w:rFonts w:ascii="Calibri"/>
        </w:rPr>
        <w:t>'14</w:t>
      </w:r>
    </w:p>
    <w:p>
      <w:pPr>
        <w:pStyle w:val="BodyText"/>
        <w:spacing w:before="2"/>
        <w:rPr>
          <w:rFonts w:ascii="Calibri"/>
          <w:sz w:val="24"/>
        </w:rPr>
      </w:pPr>
    </w:p>
    <w:p>
      <w:pPr>
        <w:spacing w:before="0"/>
        <w:ind w:left="226" w:right="0" w:firstLine="0"/>
        <w:jc w:val="left"/>
        <w:rPr>
          <w:b/>
          <w:sz w:val="15"/>
        </w:rPr>
      </w:pPr>
      <w:r>
        <w:rPr>
          <w:b/>
          <w:sz w:val="15"/>
        </w:rPr>
        <w:t>Source: Bank of England</w:t>
      </w:r>
    </w:p>
    <w:p>
      <w:pPr>
        <w:pStyle w:val="BodyText"/>
        <w:spacing w:before="1"/>
        <w:rPr>
          <w:b/>
          <w:sz w:val="14"/>
        </w:rPr>
      </w:pPr>
      <w:r>
        <w:rPr/>
        <w:br w:type="column"/>
      </w:r>
      <w:r>
        <w:rPr>
          <w:b/>
          <w:sz w:val="14"/>
        </w:rPr>
      </w:r>
    </w:p>
    <w:p>
      <w:pPr>
        <w:spacing w:before="0"/>
        <w:ind w:left="226" w:right="898" w:firstLine="0"/>
        <w:jc w:val="left"/>
        <w:rPr>
          <w:b/>
          <w:sz w:val="17"/>
        </w:rPr>
      </w:pPr>
      <w:r>
        <w:rPr>
          <w:b/>
          <w:color w:val="4F82BD"/>
          <w:sz w:val="17"/>
        </w:rPr>
        <w:t>Figure 2: Five year on Five-year Forward Interest Rates (% p.a.)</w:t>
      </w:r>
    </w:p>
    <w:p>
      <w:pPr>
        <w:pStyle w:val="BodyText"/>
        <w:spacing w:before="4"/>
        <w:rPr>
          <w:b/>
          <w:sz w:val="21"/>
        </w:rPr>
      </w:pPr>
    </w:p>
    <w:p>
      <w:pPr>
        <w:pStyle w:val="BodyText"/>
        <w:ind w:right="5002"/>
        <w:jc w:val="right"/>
        <w:rPr>
          <w:rFonts w:ascii="Calibri"/>
        </w:rPr>
      </w:pPr>
      <w:r>
        <w:rPr/>
        <w:pict>
          <v:group style="position:absolute;margin-left:334.440002pt;margin-top:5.984414pt;width:179.9pt;height:136.3pt;mso-position-horizontal-relative:page;mso-position-vertical-relative:paragraph;z-index:251667456" coordorigin="6689,120" coordsize="3598,2726">
            <v:line style="position:absolute" from="6749,2489" to="10273,2489" stroked="true" strokeweight=".65997pt" strokecolor="#868686">
              <v:stroke dashstyle="solid"/>
            </v:line>
            <v:shape style="position:absolute;left:6748;top:1602;width:3525;height:592" coordorigin="6749,1602" coordsize="3525,592" path="m6749,2194l10273,2194m6749,1899l10273,1899m6749,1602l10273,1602e" filled="false" stroked="true" strokeweight=".66003pt" strokecolor="#868686">
              <v:path arrowok="t"/>
              <v:stroke dashstyle="solid"/>
            </v:shape>
            <v:shape style="position:absolute;left:6748;top:1011;width:3525;height:297" coordorigin="6749,1012" coordsize="3525,297" path="m6749,1308l10273,1308m6749,1012l10273,1012e" filled="false" stroked="true" strokeweight=".65997pt" strokecolor="#868686">
              <v:path arrowok="t"/>
              <v:stroke dashstyle="solid"/>
            </v:shape>
            <v:shape style="position:absolute;left:6748;top:126;width:3525;height:591" coordorigin="6749,126" coordsize="3525,591" path="m6749,717l10273,717m6749,421l10273,421m6749,126l10273,126e" filled="false" stroked="true" strokeweight=".66003pt" strokecolor="#868686">
              <v:path arrowok="t"/>
              <v:stroke dashstyle="solid"/>
            </v:shape>
            <v:line style="position:absolute" from="6749,126" to="6749,2845" stroked="true" strokeweight=".66pt" strokecolor="#868686">
              <v:stroke dashstyle="solid"/>
            </v:line>
            <v:shape style="position:absolute;left:6688;top:119;width:60;height:2672" coordorigin="6689,120" coordsize="60,2672" path="m6749,2778l6689,2778,6689,2791,6749,2791,6749,2778m6749,2482l6689,2482,6689,2496,6749,2496,6749,2482m6749,2187l6689,2187,6689,2201,6749,2201,6749,2187m6749,1892l6689,1892,6689,1905,6749,1905,6749,1892m6749,1596l6689,1596,6689,1609,6749,1609,6749,1596m6749,1302l6689,1302,6689,1315,6749,1315,6749,1302m6749,1005l6689,1005,6689,1018,6749,1018,6749,1005m6749,710l6689,710,6689,723,6749,723,6749,710m6749,415l6689,415,6689,428,6749,428,6749,415m6749,120l6689,120,6689,133,6749,133,6749,120e" filled="true" fillcolor="#868686" stroked="false">
              <v:path arrowok="t"/>
              <v:fill type="solid"/>
            </v:shape>
            <v:line style="position:absolute" from="6749,2784" to="10273,2784" stroked="true" strokeweight=".65997pt" strokecolor="#868686">
              <v:stroke dashstyle="solid"/>
            </v:line>
            <v:shape style="position:absolute;left:7447;top:2784;width:2832;height:60" coordorigin="7447,2785" coordsize="2832,60" path="m7460,2785l7447,2785,7447,2845,7460,2845,7460,2785m8165,2785l8152,2785,8152,2845,8165,2845,8165,2785m8870,2785l8857,2785,8857,2845,8870,2845,8870,2785m9575,2785l9562,2785,9562,2845,9575,2845,9575,2785m10279,2785l10266,2785,10266,2845,10279,2845,10279,2785e" filled="true" fillcolor="#868686" stroked="false">
              <v:path arrowok="t"/>
              <v:fill type="solid"/>
            </v:shape>
            <v:shape style="position:absolute;left:6750;top:503;width:3537;height:1954" type="#_x0000_t75" stroked="false">
              <v:imagedata r:id="rId9" o:title=""/>
            </v:shape>
            <w10:wrap type="none"/>
          </v:group>
        </w:pict>
      </w:r>
      <w:r>
        <w:rPr>
          <w:rFonts w:ascii="Calibri"/>
          <w:spacing w:val="-1"/>
        </w:rPr>
        <w:t>6.5</w:t>
      </w:r>
    </w:p>
    <w:p>
      <w:pPr>
        <w:pStyle w:val="BodyText"/>
        <w:spacing w:before="63"/>
        <w:ind w:right="5002"/>
        <w:jc w:val="right"/>
        <w:rPr>
          <w:rFonts w:ascii="Calibri"/>
        </w:rPr>
      </w:pPr>
      <w:r>
        <w:rPr>
          <w:rFonts w:ascii="Calibri"/>
          <w:w w:val="99"/>
        </w:rPr>
        <w:t>6</w:t>
      </w:r>
    </w:p>
    <w:p>
      <w:pPr>
        <w:pStyle w:val="BodyText"/>
        <w:spacing w:before="63"/>
        <w:ind w:right="5002"/>
        <w:jc w:val="right"/>
        <w:rPr>
          <w:rFonts w:ascii="Calibri"/>
        </w:rPr>
      </w:pPr>
      <w:r>
        <w:rPr>
          <w:rFonts w:ascii="Calibri"/>
          <w:spacing w:val="-1"/>
        </w:rPr>
        <w:t>5.5</w:t>
      </w:r>
    </w:p>
    <w:p>
      <w:pPr>
        <w:pStyle w:val="BodyText"/>
        <w:spacing w:before="64"/>
        <w:ind w:right="5002"/>
        <w:jc w:val="right"/>
        <w:rPr>
          <w:rFonts w:ascii="Calibri"/>
        </w:rPr>
      </w:pPr>
      <w:r>
        <w:rPr>
          <w:rFonts w:ascii="Calibri"/>
          <w:w w:val="99"/>
        </w:rPr>
        <w:t>5</w:t>
      </w:r>
    </w:p>
    <w:p>
      <w:pPr>
        <w:pStyle w:val="BodyText"/>
        <w:spacing w:before="63"/>
        <w:ind w:right="5002"/>
        <w:jc w:val="right"/>
        <w:rPr>
          <w:rFonts w:ascii="Calibri"/>
        </w:rPr>
      </w:pPr>
      <w:r>
        <w:rPr>
          <w:rFonts w:ascii="Calibri"/>
          <w:spacing w:val="-1"/>
        </w:rPr>
        <w:t>4.5</w:t>
      </w:r>
    </w:p>
    <w:p>
      <w:pPr>
        <w:pStyle w:val="BodyText"/>
        <w:spacing w:before="64"/>
        <w:ind w:right="5002"/>
        <w:jc w:val="right"/>
        <w:rPr>
          <w:rFonts w:ascii="Calibri"/>
        </w:rPr>
      </w:pPr>
      <w:r>
        <w:rPr>
          <w:rFonts w:ascii="Calibri"/>
          <w:w w:val="99"/>
        </w:rPr>
        <w:t>4</w:t>
      </w:r>
    </w:p>
    <w:p>
      <w:pPr>
        <w:pStyle w:val="BodyText"/>
        <w:spacing w:before="64"/>
        <w:ind w:right="5002"/>
        <w:jc w:val="right"/>
        <w:rPr>
          <w:rFonts w:ascii="Calibri"/>
        </w:rPr>
      </w:pPr>
      <w:r>
        <w:rPr>
          <w:rFonts w:ascii="Calibri"/>
          <w:spacing w:val="-1"/>
        </w:rPr>
        <w:t>3.5</w:t>
      </w:r>
    </w:p>
    <w:p>
      <w:pPr>
        <w:pStyle w:val="BodyText"/>
        <w:spacing w:before="63"/>
        <w:ind w:right="5002"/>
        <w:jc w:val="right"/>
        <w:rPr>
          <w:rFonts w:ascii="Calibri"/>
        </w:rPr>
      </w:pPr>
      <w:r>
        <w:rPr>
          <w:rFonts w:ascii="Calibri"/>
          <w:w w:val="99"/>
        </w:rPr>
        <w:t>3</w:t>
      </w:r>
    </w:p>
    <w:p>
      <w:pPr>
        <w:pStyle w:val="BodyText"/>
        <w:spacing w:before="63"/>
        <w:ind w:right="5002"/>
        <w:jc w:val="right"/>
        <w:rPr>
          <w:rFonts w:ascii="Calibri"/>
        </w:rPr>
      </w:pPr>
      <w:r>
        <w:rPr>
          <w:rFonts w:ascii="Calibri"/>
          <w:spacing w:val="-1"/>
        </w:rPr>
        <w:t>2.5</w:t>
      </w:r>
    </w:p>
    <w:p>
      <w:pPr>
        <w:pStyle w:val="BodyText"/>
        <w:spacing w:before="63"/>
        <w:ind w:right="5002"/>
        <w:jc w:val="right"/>
        <w:rPr>
          <w:rFonts w:ascii="Calibri"/>
        </w:rPr>
      </w:pPr>
      <w:r>
        <w:rPr>
          <w:rFonts w:ascii="Calibri"/>
          <w:w w:val="99"/>
        </w:rPr>
        <w:t>2</w:t>
      </w:r>
    </w:p>
    <w:p>
      <w:pPr>
        <w:pStyle w:val="BodyText"/>
        <w:spacing w:before="13"/>
        <w:ind w:left="409"/>
        <w:rPr>
          <w:rFonts w:ascii="Calibri" w:hAnsi="Calibri"/>
        </w:rPr>
      </w:pPr>
      <w:r>
        <w:rPr>
          <w:rFonts w:ascii="Calibri" w:hAnsi="Calibri"/>
        </w:rPr>
        <w:t>Oct‐09 Oct‐10 Oct‐11 Oct‐12 Oct‐13 Oct‐14</w:t>
      </w:r>
    </w:p>
    <w:p>
      <w:pPr>
        <w:pStyle w:val="BodyText"/>
        <w:rPr>
          <w:rFonts w:ascii="Calibri"/>
          <w:sz w:val="17"/>
        </w:rPr>
      </w:pPr>
    </w:p>
    <w:p>
      <w:pPr>
        <w:spacing w:before="1"/>
        <w:ind w:left="226" w:right="0" w:firstLine="0"/>
        <w:jc w:val="left"/>
        <w:rPr>
          <w:b/>
          <w:sz w:val="15"/>
        </w:rPr>
      </w:pPr>
      <w:r>
        <w:rPr>
          <w:b/>
          <w:sz w:val="15"/>
        </w:rPr>
        <w:t>Source: Bloomberg and Bank calculations</w:t>
      </w:r>
    </w:p>
    <w:p>
      <w:pPr>
        <w:spacing w:after="0"/>
        <w:jc w:val="left"/>
        <w:rPr>
          <w:sz w:val="15"/>
        </w:rPr>
        <w:sectPr>
          <w:type w:val="continuous"/>
          <w:pgSz w:w="12240" w:h="15840"/>
          <w:pgMar w:top="1120" w:bottom="1440" w:left="1360" w:right="660"/>
          <w:cols w:num="2" w:equalWidth="0">
            <w:col w:w="4462" w:space="260"/>
            <w:col w:w="5498"/>
          </w:cols>
        </w:sectPr>
      </w:pPr>
    </w:p>
    <w:p>
      <w:pPr>
        <w:pStyle w:val="BodyText"/>
        <w:spacing w:before="6"/>
        <w:rPr>
          <w:b/>
          <w:sz w:val="28"/>
        </w:rPr>
      </w:pPr>
    </w:p>
    <w:p>
      <w:pPr>
        <w:pStyle w:val="Heading1"/>
        <w:spacing w:before="93"/>
      </w:pPr>
      <w:r>
        <w:rPr/>
        <w:t>A Simple Analysis of Inflation and the Interest Rate</w:t>
      </w:r>
    </w:p>
    <w:p>
      <w:pPr>
        <w:pStyle w:val="BodyText"/>
        <w:rPr>
          <w:b/>
          <w:sz w:val="20"/>
        </w:rPr>
      </w:pPr>
    </w:p>
    <w:p>
      <w:pPr>
        <w:pStyle w:val="BodyText"/>
        <w:spacing w:before="9"/>
        <w:rPr>
          <w:b/>
          <w:sz w:val="16"/>
        </w:rPr>
      </w:pPr>
    </w:p>
    <w:p>
      <w:pPr>
        <w:pStyle w:val="BodyText"/>
        <w:spacing w:line="345" w:lineRule="auto"/>
        <w:ind w:left="226" w:right="930"/>
      </w:pPr>
      <w:r>
        <w:rPr/>
        <w:t>Let</w:t>
      </w:r>
      <w:r>
        <w:rPr>
          <w:spacing w:val="-8"/>
        </w:rPr>
        <w:t> </w:t>
      </w:r>
      <w:r>
        <w:rPr/>
        <w:t>me</w:t>
      </w:r>
      <w:r>
        <w:rPr>
          <w:spacing w:val="-8"/>
        </w:rPr>
        <w:t> </w:t>
      </w:r>
      <w:r>
        <w:rPr/>
        <w:t>begin</w:t>
      </w:r>
      <w:r>
        <w:rPr>
          <w:spacing w:val="-10"/>
        </w:rPr>
        <w:t> </w:t>
      </w:r>
      <w:r>
        <w:rPr/>
        <w:t>by</w:t>
      </w:r>
      <w:r>
        <w:rPr>
          <w:spacing w:val="-9"/>
        </w:rPr>
        <w:t> </w:t>
      </w:r>
      <w:r>
        <w:rPr/>
        <w:t>providing</w:t>
      </w:r>
      <w:r>
        <w:rPr>
          <w:spacing w:val="-9"/>
        </w:rPr>
        <w:t> </w:t>
      </w:r>
      <w:r>
        <w:rPr/>
        <w:t>a</w:t>
      </w:r>
      <w:r>
        <w:rPr>
          <w:spacing w:val="-9"/>
        </w:rPr>
        <w:t> </w:t>
      </w:r>
      <w:r>
        <w:rPr/>
        <w:t>purely</w:t>
      </w:r>
      <w:r>
        <w:rPr>
          <w:spacing w:val="-7"/>
        </w:rPr>
        <w:t> </w:t>
      </w:r>
      <w:r>
        <w:rPr/>
        <w:t>illustrative</w:t>
      </w:r>
      <w:r>
        <w:rPr>
          <w:spacing w:val="-9"/>
        </w:rPr>
        <w:t> </w:t>
      </w:r>
      <w:r>
        <w:rPr/>
        <w:t>account</w:t>
      </w:r>
      <w:r>
        <w:rPr>
          <w:spacing w:val="-7"/>
        </w:rPr>
        <w:t> </w:t>
      </w:r>
      <w:r>
        <w:rPr/>
        <w:t>of</w:t>
      </w:r>
      <w:r>
        <w:rPr>
          <w:spacing w:val="-7"/>
        </w:rPr>
        <w:t> </w:t>
      </w:r>
      <w:r>
        <w:rPr/>
        <w:t>policy-making,</w:t>
      </w:r>
      <w:r>
        <w:rPr>
          <w:spacing w:val="-9"/>
        </w:rPr>
        <w:t> </w:t>
      </w:r>
      <w:r>
        <w:rPr/>
        <w:t>but</w:t>
      </w:r>
      <w:r>
        <w:rPr>
          <w:spacing w:val="-7"/>
        </w:rPr>
        <w:t> </w:t>
      </w:r>
      <w:r>
        <w:rPr/>
        <w:t>one</w:t>
      </w:r>
      <w:r>
        <w:rPr>
          <w:spacing w:val="-9"/>
        </w:rPr>
        <w:t> </w:t>
      </w:r>
      <w:r>
        <w:rPr/>
        <w:t>which</w:t>
      </w:r>
      <w:r>
        <w:rPr>
          <w:spacing w:val="-9"/>
        </w:rPr>
        <w:t> </w:t>
      </w:r>
      <w:r>
        <w:rPr/>
        <w:t>serves</w:t>
      </w:r>
      <w:r>
        <w:rPr>
          <w:spacing w:val="-7"/>
        </w:rPr>
        <w:t> </w:t>
      </w:r>
      <w:r>
        <w:rPr/>
        <w:t>to</w:t>
      </w:r>
      <w:r>
        <w:rPr>
          <w:spacing w:val="-9"/>
        </w:rPr>
        <w:t> </w:t>
      </w:r>
      <w:r>
        <w:rPr/>
        <w:t>demonstrate the importance of knowing the normal rate of interest </w:t>
      </w:r>
      <w:r>
        <w:rPr>
          <w:rFonts w:ascii="Cambria" w:eastAsia="Cambria"/>
          <w:spacing w:val="-5"/>
        </w:rPr>
        <w:t>r</w:t>
      </w:r>
      <w:r>
        <w:rPr>
          <w:rFonts w:ascii="Cambria" w:eastAsia="Cambria"/>
          <w:spacing w:val="-5"/>
          <w:vertAlign w:val="subscript"/>
        </w:rPr>
        <w:t>o</w:t>
      </w:r>
      <w:r>
        <w:rPr>
          <w:spacing w:val="-5"/>
          <w:vertAlign w:val="baseline"/>
        </w:rPr>
        <w:t>. </w:t>
      </w:r>
      <w:r>
        <w:rPr>
          <w:vertAlign w:val="baseline"/>
        </w:rPr>
        <w:t>Suppose that, in the short term, the gap between the rate of inflation,  </w:t>
      </w:r>
      <w:r>
        <w:rPr>
          <w:rFonts w:ascii="Cambria" w:eastAsia="Cambria"/>
          <w:spacing w:val="5"/>
          <w:vertAlign w:val="subscript"/>
        </w:rPr>
        <w:t>t</w:t>
      </w:r>
      <w:r>
        <w:rPr>
          <w:spacing w:val="5"/>
          <w:vertAlign w:val="baseline"/>
        </w:rPr>
        <w:t>, </w:t>
      </w:r>
      <w:r>
        <w:rPr>
          <w:vertAlign w:val="baseline"/>
        </w:rPr>
        <w:t>and its target,  </w:t>
      </w:r>
      <w:r>
        <w:rPr>
          <w:rFonts w:ascii="Cambria" w:eastAsia="Cambria"/>
          <w:spacing w:val="3"/>
          <w:vertAlign w:val="subscript"/>
        </w:rPr>
        <w:t>o</w:t>
      </w:r>
      <w:r>
        <w:rPr>
          <w:spacing w:val="3"/>
          <w:vertAlign w:val="subscript"/>
        </w:rPr>
        <w:t>,</w:t>
      </w:r>
      <w:r>
        <w:rPr>
          <w:spacing w:val="3"/>
          <w:vertAlign w:val="baseline"/>
        </w:rPr>
        <w:t> </w:t>
      </w:r>
      <w:r>
        <w:rPr>
          <w:vertAlign w:val="baseline"/>
        </w:rPr>
        <w:t>depends on its past value relative to target,   </w:t>
      </w:r>
      <w:r>
        <w:rPr>
          <w:rFonts w:ascii="Cambria" w:eastAsia="Cambria"/>
          <w:w w:val="120"/>
          <w:vertAlign w:val="subscript"/>
        </w:rPr>
        <w:t>t-1</w:t>
      </w:r>
      <w:r>
        <w:rPr>
          <w:rFonts w:ascii="Cambria" w:eastAsia="Cambria"/>
          <w:w w:val="120"/>
          <w:vertAlign w:val="baseline"/>
        </w:rPr>
        <w:t> </w:t>
      </w:r>
      <w:r>
        <w:rPr>
          <w:rFonts w:ascii="Cambria" w:eastAsia="Cambria"/>
          <w:vertAlign w:val="baseline"/>
        </w:rPr>
        <w:t>－   </w:t>
      </w:r>
      <w:r>
        <w:rPr>
          <w:rFonts w:ascii="Cambria" w:eastAsia="Cambria"/>
          <w:spacing w:val="3"/>
          <w:vertAlign w:val="subscript"/>
        </w:rPr>
        <w:t>o</w:t>
      </w:r>
      <w:r>
        <w:rPr>
          <w:spacing w:val="3"/>
          <w:vertAlign w:val="baseline"/>
        </w:rPr>
        <w:t>, </w:t>
      </w:r>
      <w:r>
        <w:rPr>
          <w:vertAlign w:val="baseline"/>
        </w:rPr>
        <w:t>on the previous interest rate, </w:t>
      </w:r>
      <w:r>
        <w:rPr>
          <w:rFonts w:ascii="Cambria" w:eastAsia="Cambria"/>
          <w:spacing w:val="-3"/>
          <w:w w:val="120"/>
          <w:vertAlign w:val="baseline"/>
        </w:rPr>
        <w:t>r</w:t>
      </w:r>
      <w:r>
        <w:rPr>
          <w:rFonts w:ascii="Cambria" w:eastAsia="Cambria"/>
          <w:spacing w:val="-3"/>
          <w:w w:val="120"/>
          <w:vertAlign w:val="subscript"/>
        </w:rPr>
        <w:t>t-1</w:t>
      </w:r>
      <w:r>
        <w:rPr>
          <w:spacing w:val="-3"/>
          <w:w w:val="120"/>
          <w:vertAlign w:val="baseline"/>
        </w:rPr>
        <w:t>,</w:t>
      </w:r>
      <w:r>
        <w:rPr>
          <w:spacing w:val="-45"/>
          <w:w w:val="120"/>
          <w:vertAlign w:val="baseline"/>
        </w:rPr>
        <w:t> </w:t>
      </w:r>
      <w:r>
        <w:rPr>
          <w:vertAlign w:val="baseline"/>
        </w:rPr>
        <w:t>measured relative to its normal</w:t>
      </w:r>
      <w:r>
        <w:rPr>
          <w:vertAlign w:val="superscript"/>
        </w:rPr>
        <w:t>2</w:t>
      </w:r>
      <w:r>
        <w:rPr>
          <w:vertAlign w:val="baseline"/>
        </w:rPr>
        <w:t> value, </w:t>
      </w:r>
      <w:r>
        <w:rPr>
          <w:rFonts w:ascii="Cambria" w:eastAsia="Cambria"/>
          <w:spacing w:val="-5"/>
          <w:vertAlign w:val="baseline"/>
        </w:rPr>
        <w:t>r</w:t>
      </w:r>
      <w:r>
        <w:rPr>
          <w:rFonts w:ascii="Cambria" w:eastAsia="Cambria"/>
          <w:spacing w:val="-5"/>
          <w:vertAlign w:val="subscript"/>
        </w:rPr>
        <w:t>o</w:t>
      </w:r>
      <w:r>
        <w:rPr>
          <w:spacing w:val="-5"/>
          <w:vertAlign w:val="baseline"/>
        </w:rPr>
        <w:t>, </w:t>
      </w:r>
      <w:r>
        <w:rPr>
          <w:vertAlign w:val="baseline"/>
        </w:rPr>
        <w:t>and on a random term, </w:t>
      </w:r>
      <w:r>
        <w:rPr>
          <w:rFonts w:ascii="Cambria" w:eastAsia="Cambria"/>
          <w:spacing w:val="3"/>
          <w:vertAlign w:val="baseline"/>
        </w:rPr>
        <w:t>u</w:t>
      </w:r>
      <w:r>
        <w:rPr>
          <w:rFonts w:ascii="Cambria" w:eastAsia="Cambria"/>
          <w:spacing w:val="3"/>
          <w:vertAlign w:val="subscript"/>
        </w:rPr>
        <w:t>t</w:t>
      </w:r>
      <w:r>
        <w:rPr>
          <w:spacing w:val="3"/>
          <w:vertAlign w:val="baseline"/>
        </w:rPr>
        <w:t>:</w:t>
      </w:r>
    </w:p>
    <w:p>
      <w:pPr>
        <w:pStyle w:val="BodyText"/>
        <w:spacing w:before="215"/>
        <w:ind w:left="2891"/>
        <w:rPr>
          <w:rFonts w:ascii="Cambria" w:eastAsia="Cambria"/>
        </w:rPr>
      </w:pPr>
      <w:r>
        <w:rPr>
          <w:rFonts w:ascii="Cambria" w:eastAsia="Cambria"/>
          <w:w w:val="267"/>
        </w:rPr>
        <w:t> </w:t>
      </w:r>
      <w:r>
        <w:rPr>
          <w:rFonts w:ascii="Cambria" w:eastAsia="Cambria"/>
          <w:w w:val="115"/>
          <w:vertAlign w:val="subscript"/>
        </w:rPr>
        <w:t>t</w:t>
      </w:r>
      <w:r>
        <w:rPr>
          <w:rFonts w:ascii="Cambria" w:eastAsia="Cambria"/>
          <w:w w:val="115"/>
          <w:vertAlign w:val="baseline"/>
        </w:rPr>
        <w:t> － </w:t>
      </w:r>
      <w:r>
        <w:rPr>
          <w:rFonts w:ascii="Cambria" w:eastAsia="Cambria"/>
          <w:w w:val="115"/>
          <w:vertAlign w:val="subscript"/>
        </w:rPr>
        <w:t>o</w:t>
      </w:r>
      <w:r>
        <w:rPr>
          <w:rFonts w:ascii="Cambria" w:eastAsia="Cambria"/>
          <w:w w:val="115"/>
          <w:vertAlign w:val="baseline"/>
        </w:rPr>
        <w:t> ＝ 0.8</w:t>
      </w:r>
      <w:r>
        <w:rPr>
          <w:rFonts w:ascii="Cambria" w:eastAsia="Cambria"/>
          <w:w w:val="115"/>
          <w:position w:val="1"/>
          <w:vertAlign w:val="baseline"/>
        </w:rPr>
        <w:t>(</w:t>
      </w:r>
      <w:r>
        <w:rPr>
          <w:rFonts w:ascii="Cambria" w:eastAsia="Cambria"/>
          <w:w w:val="115"/>
          <w:vertAlign w:val="baseline"/>
        </w:rPr>
        <w:t> </w:t>
      </w:r>
      <w:r>
        <w:rPr>
          <w:rFonts w:ascii="Cambria" w:eastAsia="Cambria"/>
          <w:w w:val="115"/>
          <w:vertAlign w:val="subscript"/>
        </w:rPr>
        <w:t>t-1</w:t>
      </w:r>
      <w:r>
        <w:rPr>
          <w:rFonts w:ascii="Cambria" w:eastAsia="Cambria"/>
          <w:w w:val="115"/>
          <w:vertAlign w:val="baseline"/>
        </w:rPr>
        <w:t> － </w:t>
      </w:r>
      <w:r>
        <w:rPr>
          <w:rFonts w:ascii="Cambria" w:eastAsia="Cambria"/>
          <w:w w:val="110"/>
          <w:vertAlign w:val="subscript"/>
        </w:rPr>
        <w:t>o</w:t>
      </w:r>
      <w:r>
        <w:rPr>
          <w:rFonts w:ascii="Cambria" w:eastAsia="Cambria"/>
          <w:w w:val="110"/>
          <w:position w:val="1"/>
          <w:vertAlign w:val="baseline"/>
        </w:rPr>
        <w:t>） </w:t>
      </w:r>
      <w:r>
        <w:rPr>
          <w:rFonts w:ascii="Cambria" w:eastAsia="Cambria"/>
          <w:w w:val="115"/>
          <w:vertAlign w:val="baseline"/>
        </w:rPr>
        <w:t>－ 0.2</w:t>
      </w:r>
      <w:r>
        <w:rPr>
          <w:rFonts w:ascii="Cambria" w:eastAsia="Cambria"/>
          <w:w w:val="115"/>
          <w:position w:val="1"/>
          <w:vertAlign w:val="baseline"/>
        </w:rPr>
        <w:t>(</w:t>
      </w:r>
      <w:r>
        <w:rPr>
          <w:rFonts w:ascii="Cambria" w:eastAsia="Cambria"/>
          <w:w w:val="115"/>
          <w:vertAlign w:val="baseline"/>
        </w:rPr>
        <w:t>r</w:t>
      </w:r>
      <w:r>
        <w:rPr>
          <w:rFonts w:ascii="Cambria" w:eastAsia="Cambria"/>
          <w:w w:val="115"/>
          <w:vertAlign w:val="subscript"/>
        </w:rPr>
        <w:t>t-1</w:t>
      </w:r>
      <w:r>
        <w:rPr>
          <w:rFonts w:ascii="Cambria" w:eastAsia="Cambria"/>
          <w:w w:val="115"/>
          <w:vertAlign w:val="baseline"/>
        </w:rPr>
        <w:t> － r</w:t>
      </w:r>
      <w:r>
        <w:rPr>
          <w:rFonts w:ascii="Cambria" w:eastAsia="Cambria"/>
          <w:w w:val="115"/>
          <w:vertAlign w:val="subscript"/>
        </w:rPr>
        <w:t>o</w:t>
      </w:r>
      <w:r>
        <w:rPr>
          <w:rFonts w:ascii="Cambria" w:eastAsia="Cambria"/>
          <w:w w:val="115"/>
          <w:position w:val="1"/>
          <w:vertAlign w:val="baseline"/>
        </w:rPr>
        <w:t>） </w:t>
      </w:r>
      <w:r>
        <w:rPr>
          <w:rFonts w:ascii="Cambria" w:eastAsia="Cambria"/>
          <w:w w:val="115"/>
          <w:vertAlign w:val="baseline"/>
        </w:rPr>
        <w:t>+ u</w:t>
      </w:r>
      <w:r>
        <w:rPr>
          <w:rFonts w:ascii="Cambria" w:eastAsia="Cambria"/>
          <w:w w:val="115"/>
          <w:vertAlign w:val="subscript"/>
        </w:rPr>
        <w:t>t</w:t>
      </w:r>
    </w:p>
    <w:p>
      <w:pPr>
        <w:pStyle w:val="BodyText"/>
        <w:spacing w:before="10"/>
        <w:rPr>
          <w:rFonts w:ascii="Cambria"/>
          <w:sz w:val="27"/>
        </w:rPr>
      </w:pPr>
    </w:p>
    <w:p>
      <w:pPr>
        <w:pStyle w:val="BodyText"/>
        <w:spacing w:line="352" w:lineRule="auto"/>
        <w:ind w:left="226" w:right="944"/>
      </w:pPr>
      <w:r>
        <w:rPr/>
        <w:t>I</w:t>
      </w:r>
      <w:r>
        <w:rPr>
          <w:spacing w:val="-6"/>
        </w:rPr>
        <w:t> </w:t>
      </w:r>
      <w:r>
        <w:rPr/>
        <w:t>leave</w:t>
      </w:r>
      <w:r>
        <w:rPr>
          <w:spacing w:val="-8"/>
        </w:rPr>
        <w:t> </w:t>
      </w:r>
      <w:r>
        <w:rPr/>
        <w:t>the</w:t>
      </w:r>
      <w:r>
        <w:rPr>
          <w:spacing w:val="-8"/>
        </w:rPr>
        <w:t> </w:t>
      </w:r>
      <w:r>
        <w:rPr/>
        <w:t>long</w:t>
      </w:r>
      <w:r>
        <w:rPr>
          <w:spacing w:val="-8"/>
        </w:rPr>
        <w:t> </w:t>
      </w:r>
      <w:r>
        <w:rPr/>
        <w:t>run</w:t>
      </w:r>
      <w:r>
        <w:rPr>
          <w:spacing w:val="-8"/>
        </w:rPr>
        <w:t> </w:t>
      </w:r>
      <w:r>
        <w:rPr/>
        <w:t>relationship</w:t>
      </w:r>
      <w:r>
        <w:rPr>
          <w:spacing w:val="-9"/>
        </w:rPr>
        <w:t> </w:t>
      </w:r>
      <w:r>
        <w:rPr/>
        <w:t>between</w:t>
      </w:r>
      <w:r>
        <w:rPr>
          <w:spacing w:val="-8"/>
        </w:rPr>
        <w:t> </w:t>
      </w:r>
      <w:r>
        <w:rPr/>
        <w:t>inflation</w:t>
      </w:r>
      <w:r>
        <w:rPr>
          <w:spacing w:val="-8"/>
        </w:rPr>
        <w:t> </w:t>
      </w:r>
      <w:r>
        <w:rPr/>
        <w:t>and</w:t>
      </w:r>
      <w:r>
        <w:rPr>
          <w:spacing w:val="-9"/>
        </w:rPr>
        <w:t> </w:t>
      </w:r>
      <w:r>
        <w:rPr/>
        <w:t>the</w:t>
      </w:r>
      <w:r>
        <w:rPr>
          <w:spacing w:val="-7"/>
        </w:rPr>
        <w:t> </w:t>
      </w:r>
      <w:r>
        <w:rPr/>
        <w:t>interest</w:t>
      </w:r>
      <w:r>
        <w:rPr>
          <w:spacing w:val="-7"/>
        </w:rPr>
        <w:t> </w:t>
      </w:r>
      <w:r>
        <w:rPr/>
        <w:t>rate</w:t>
      </w:r>
      <w:r>
        <w:rPr>
          <w:spacing w:val="-8"/>
        </w:rPr>
        <w:t> </w:t>
      </w:r>
      <w:r>
        <w:rPr/>
        <w:t>as</w:t>
      </w:r>
      <w:r>
        <w:rPr>
          <w:spacing w:val="-7"/>
        </w:rPr>
        <w:t> </w:t>
      </w:r>
      <w:r>
        <w:rPr/>
        <w:t>something</w:t>
      </w:r>
      <w:r>
        <w:rPr>
          <w:spacing w:val="-7"/>
        </w:rPr>
        <w:t> </w:t>
      </w:r>
      <w:r>
        <w:rPr/>
        <w:t>to</w:t>
      </w:r>
      <w:r>
        <w:rPr>
          <w:spacing w:val="-7"/>
        </w:rPr>
        <w:t> </w:t>
      </w:r>
      <w:r>
        <w:rPr/>
        <w:t>worry</w:t>
      </w:r>
      <w:r>
        <w:rPr>
          <w:spacing w:val="-8"/>
        </w:rPr>
        <w:t> </w:t>
      </w:r>
      <w:r>
        <w:rPr/>
        <w:t>about</w:t>
      </w:r>
      <w:r>
        <w:rPr>
          <w:spacing w:val="-6"/>
        </w:rPr>
        <w:t> </w:t>
      </w:r>
      <w:r>
        <w:rPr/>
        <w:t>when</w:t>
      </w:r>
      <w:r>
        <w:rPr>
          <w:spacing w:val="-8"/>
        </w:rPr>
        <w:t> </w:t>
      </w:r>
      <w:r>
        <w:rPr/>
        <w:t>it comes.</w:t>
      </w:r>
      <w:r>
        <w:rPr>
          <w:spacing w:val="-20"/>
        </w:rPr>
        <w:t> </w:t>
      </w:r>
      <w:r>
        <w:rPr>
          <w:vertAlign w:val="superscript"/>
        </w:rPr>
        <w:t>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0"/>
        </w:rPr>
      </w:pPr>
      <w:r>
        <w:rPr/>
        <w:pict>
          <v:shape style="position:absolute;margin-left:79.320pt;margin-top:8.455020pt;width:135.5pt;height:.1pt;mso-position-horizontal-relative:page;mso-position-vertical-relative:paragraph;z-index:-251656192;mso-wrap-distance-left:0;mso-wrap-distance-right:0" coordorigin="1586,169" coordsize="2710,0" path="m1586,169l4296,169e" filled="false" stroked="true" strokeweight=".41998pt" strokecolor="#000000">
            <v:path arrowok="t"/>
            <v:stroke dashstyle="solid"/>
            <w10:wrap type="topAndBottom"/>
          </v:shape>
        </w:pict>
      </w:r>
    </w:p>
    <w:p>
      <w:pPr>
        <w:spacing w:line="185" w:lineRule="exact" w:before="26"/>
        <w:ind w:left="226" w:right="0" w:firstLine="0"/>
        <w:jc w:val="left"/>
        <w:rPr>
          <w:sz w:val="15"/>
        </w:rPr>
      </w:pPr>
      <w:r>
        <w:rPr>
          <w:position w:val="8"/>
          <w:sz w:val="9"/>
        </w:rPr>
        <w:t>2 </w:t>
      </w:r>
      <w:r>
        <w:rPr>
          <w:sz w:val="15"/>
        </w:rPr>
        <w:t>This normal value is equal to the sum of the steady state value of Wicksell’s natural real rate of interest and the inflation target.</w:t>
      </w:r>
    </w:p>
    <w:p>
      <w:pPr>
        <w:spacing w:line="185" w:lineRule="exact" w:before="0"/>
        <w:ind w:left="226" w:right="0" w:firstLine="0"/>
        <w:jc w:val="left"/>
        <w:rPr>
          <w:sz w:val="15"/>
        </w:rPr>
      </w:pPr>
      <w:r>
        <w:rPr>
          <w:position w:val="8"/>
          <w:sz w:val="9"/>
        </w:rPr>
        <w:t>3 </w:t>
      </w:r>
      <w:r>
        <w:rPr>
          <w:sz w:val="15"/>
        </w:rPr>
        <w:t>Which inevitably must mean that high inflation is associated with a high interest rate.</w:t>
      </w:r>
    </w:p>
    <w:p>
      <w:pPr>
        <w:spacing w:after="0" w:line="185" w:lineRule="exact"/>
        <w:jc w:val="left"/>
        <w:rPr>
          <w:sz w:val="15"/>
        </w:rPr>
        <w:sectPr>
          <w:type w:val="continuous"/>
          <w:pgSz w:w="12240" w:h="15840"/>
          <w:pgMar w:top="1120" w:bottom="1440" w:left="1360" w:right="660"/>
        </w:sectPr>
      </w:pPr>
    </w:p>
    <w:p>
      <w:pPr>
        <w:pStyle w:val="BodyText"/>
        <w:rPr>
          <w:sz w:val="18"/>
        </w:rPr>
      </w:pPr>
    </w:p>
    <w:p>
      <w:pPr>
        <w:spacing w:before="129"/>
        <w:ind w:left="371" w:right="0" w:firstLine="0"/>
        <w:jc w:val="left"/>
        <w:rPr>
          <w:b/>
          <w:sz w:val="17"/>
        </w:rPr>
      </w:pPr>
      <w:r>
        <w:rPr>
          <w:b/>
          <w:color w:val="4F82BD"/>
          <w:sz w:val="17"/>
        </w:rPr>
        <w:t>Figure 3: Policy-Making in a Simple Framework</w:t>
      </w:r>
    </w:p>
    <w:p>
      <w:pPr>
        <w:pStyle w:val="BodyText"/>
        <w:spacing w:line="350" w:lineRule="auto" w:before="124"/>
        <w:ind w:left="371" w:right="778"/>
      </w:pPr>
      <w:r>
        <w:rPr/>
        <w:br w:type="column"/>
      </w:r>
      <w:r>
        <w:rPr/>
        <w:t>The Monetary Policy Committee can set the interest rate to keep inflation close to target. But it does not know the random term, </w:t>
      </w:r>
      <w:r>
        <w:rPr>
          <w:rFonts w:ascii="Cambria"/>
        </w:rPr>
        <w:t>u</w:t>
      </w:r>
      <w:r>
        <w:rPr>
          <w:rFonts w:ascii="Cambria"/>
          <w:vertAlign w:val="subscript"/>
        </w:rPr>
        <w:t>t</w:t>
      </w:r>
      <w:r>
        <w:rPr>
          <w:vertAlign w:val="baseline"/>
        </w:rPr>
        <w:t>, when it does this. So the most that it can do is set the interest rate to offset the effect of any deviation of the past inflation rate from target. If it sets:</w:t>
      </w:r>
    </w:p>
    <w:p>
      <w:pPr>
        <w:pStyle w:val="BodyText"/>
        <w:spacing w:before="3"/>
        <w:rPr>
          <w:sz w:val="18"/>
        </w:rPr>
      </w:pPr>
    </w:p>
    <w:p>
      <w:pPr>
        <w:pStyle w:val="BodyText"/>
        <w:spacing w:before="1"/>
        <w:ind w:left="371"/>
        <w:rPr>
          <w:rFonts w:ascii="Cambria" w:eastAsia="Cambria"/>
        </w:rPr>
      </w:pPr>
      <w:r>
        <w:rPr/>
        <w:pict>
          <v:group style="position:absolute;margin-left:90.411606pt;margin-top:-83.128067pt;width:199.25pt;height:197pt;mso-position-horizontal-relative:page;mso-position-vertical-relative:paragraph;z-index:251670528" coordorigin="1808,-1663" coordsize="3985,3940">
            <v:shape style="position:absolute;left:1808;top:-1663;width:3985;height:3940" type="#_x0000_t75" stroked="false">
              <v:imagedata r:id="rId10" o:title=""/>
            </v:shape>
            <v:shape style="position:absolute;left:4898;top:474;width:146;height:211" type="#_x0000_t202" filled="false" stroked="false">
              <v:textbox inset="0,0,0,0">
                <w:txbxContent>
                  <w:p>
                    <w:pPr>
                      <w:spacing w:line="211" w:lineRule="exact" w:before="0"/>
                      <w:ind w:left="0" w:right="0" w:firstLine="0"/>
                      <w:jc w:val="left"/>
                      <w:rPr>
                        <w:sz w:val="19"/>
                      </w:rPr>
                    </w:pPr>
                    <w:r>
                      <w:rPr>
                        <w:w w:val="99"/>
                        <w:sz w:val="19"/>
                      </w:rPr>
                      <w:t>A</w:t>
                    </w:r>
                  </w:p>
                </w:txbxContent>
              </v:textbox>
              <w10:wrap type="none"/>
            </v:shape>
            <v:shape style="position:absolute;left:4898;top:1112;width:146;height:211" type="#_x0000_t202" filled="false" stroked="false">
              <v:textbox inset="0,0,0,0">
                <w:txbxContent>
                  <w:p>
                    <w:pPr>
                      <w:spacing w:line="211" w:lineRule="exact" w:before="0"/>
                      <w:ind w:left="0" w:right="0" w:firstLine="0"/>
                      <w:jc w:val="left"/>
                      <w:rPr>
                        <w:sz w:val="19"/>
                      </w:rPr>
                    </w:pPr>
                    <w:r>
                      <w:rPr>
                        <w:w w:val="99"/>
                        <w:sz w:val="19"/>
                      </w:rPr>
                      <w:t>B</w:t>
                    </w:r>
                  </w:p>
                </w:txbxContent>
              </v:textbox>
              <w10:wrap type="none"/>
            </v:shape>
            <w10:wrap type="none"/>
          </v:group>
        </w:pict>
      </w:r>
      <w:r>
        <w:rPr>
          <w:rFonts w:ascii="Cambria" w:eastAsia="Cambria"/>
          <w:w w:val="115"/>
        </w:rPr>
        <w:t>r</w:t>
      </w:r>
      <w:r>
        <w:rPr>
          <w:rFonts w:ascii="Cambria" w:eastAsia="Cambria"/>
          <w:w w:val="115"/>
          <w:vertAlign w:val="subscript"/>
        </w:rPr>
        <w:t>t</w:t>
      </w:r>
      <w:r>
        <w:rPr>
          <w:rFonts w:ascii="Cambria" w:eastAsia="Cambria"/>
          <w:w w:val="115"/>
          <w:vertAlign w:val="baseline"/>
        </w:rPr>
        <w:t> ＝ r</w:t>
      </w:r>
      <w:r>
        <w:rPr>
          <w:rFonts w:ascii="Cambria" w:eastAsia="Cambria"/>
          <w:w w:val="115"/>
          <w:vertAlign w:val="subscript"/>
        </w:rPr>
        <w:t>o</w:t>
      </w:r>
      <w:r>
        <w:rPr>
          <w:rFonts w:ascii="Cambria" w:eastAsia="Cambria"/>
          <w:w w:val="115"/>
          <w:vertAlign w:val="baseline"/>
        </w:rPr>
        <w:t> + 4</w:t>
      </w:r>
      <w:r>
        <w:rPr>
          <w:rFonts w:ascii="Cambria" w:eastAsia="Cambria"/>
          <w:w w:val="115"/>
          <w:position w:val="1"/>
          <w:vertAlign w:val="baseline"/>
        </w:rPr>
        <w:t>(</w:t>
      </w:r>
      <w:r>
        <w:rPr>
          <w:rFonts w:ascii="Cambria" w:eastAsia="Cambria"/>
          <w:w w:val="115"/>
          <w:vertAlign w:val="baseline"/>
        </w:rPr>
        <w:t> </w:t>
      </w:r>
      <w:r>
        <w:rPr>
          <w:rFonts w:ascii="Cambria" w:eastAsia="Cambria"/>
          <w:w w:val="115"/>
          <w:vertAlign w:val="subscript"/>
        </w:rPr>
        <w:t>t</w:t>
      </w:r>
      <w:r>
        <w:rPr>
          <w:rFonts w:ascii="Cambria" w:eastAsia="Cambria"/>
          <w:w w:val="115"/>
          <w:vertAlign w:val="baseline"/>
        </w:rPr>
        <w:t> － </w:t>
      </w:r>
      <w:r>
        <w:rPr>
          <w:rFonts w:ascii="Cambria" w:eastAsia="Cambria"/>
          <w:vertAlign w:val="subscript"/>
        </w:rPr>
        <w:t>o</w:t>
      </w:r>
      <w:r>
        <w:rPr>
          <w:rFonts w:ascii="Cambria" w:eastAsia="Cambria"/>
          <w:position w:val="1"/>
          <w:vertAlign w:val="baseline"/>
        </w:rPr>
        <w:t>）</w:t>
      </w:r>
    </w:p>
    <w:p>
      <w:pPr>
        <w:pStyle w:val="BodyText"/>
        <w:spacing w:before="10"/>
        <w:rPr>
          <w:rFonts w:ascii="Cambria"/>
          <w:sz w:val="27"/>
        </w:rPr>
      </w:pPr>
    </w:p>
    <w:p>
      <w:pPr>
        <w:pStyle w:val="BodyText"/>
        <w:spacing w:line="348" w:lineRule="auto"/>
        <w:ind w:left="371" w:right="1044"/>
      </w:pPr>
      <w:r>
        <w:rPr/>
        <w:pict>
          <v:shape style="position:absolute;margin-left:422.579987pt;margin-top:68.575401pt;width:2.95pt;height:7.75pt;mso-position-horizontal-relative:page;mso-position-vertical-relative:paragraph;z-index:-252937216" type="#_x0000_t202" filled="false" stroked="false">
            <v:textbox inset="0,0,0,0">
              <w:txbxContent>
                <w:p>
                  <w:pPr>
                    <w:spacing w:before="2"/>
                    <w:ind w:left="0" w:right="0" w:firstLine="0"/>
                    <w:jc w:val="left"/>
                    <w:rPr>
                      <w:rFonts w:ascii="Cambria"/>
                      <w:sz w:val="13"/>
                    </w:rPr>
                  </w:pPr>
                  <w:r>
                    <w:rPr>
                      <w:rFonts w:ascii="Cambria"/>
                      <w:w w:val="132"/>
                      <w:sz w:val="13"/>
                    </w:rPr>
                    <w:t>t</w:t>
                  </w:r>
                </w:p>
              </w:txbxContent>
            </v:textbox>
            <w10:wrap type="none"/>
          </v:shape>
        </w:pict>
      </w:r>
      <w:r>
        <w:rPr/>
        <w:t>then it is using the interest rate to offset fully the effects of past inflation, and the only source of disturbance to the actual inflation rate is the random shock. It is, in effect, setting the interest rate to keep the expected inflation rate </w:t>
      </w:r>
      <w:r>
        <w:rPr>
          <w:rFonts w:ascii="Cambria"/>
          <w:position w:val="7"/>
          <w:sz w:val="13"/>
        </w:rPr>
        <w:t>e </w:t>
      </w:r>
      <w:r>
        <w:rPr/>
        <w:t>on target.</w:t>
      </w:r>
    </w:p>
    <w:p>
      <w:pPr>
        <w:spacing w:after="0" w:line="348" w:lineRule="auto"/>
        <w:sectPr>
          <w:pgSz w:w="12240" w:h="15840"/>
          <w:pgMar w:header="0" w:footer="1240" w:top="1500" w:bottom="1440" w:left="1360" w:right="660"/>
          <w:cols w:num="2" w:equalWidth="0">
            <w:col w:w="4205" w:space="197"/>
            <w:col w:w="5818"/>
          </w:cols>
        </w:sectPr>
      </w:pPr>
    </w:p>
    <w:p>
      <w:pPr>
        <w:pStyle w:val="BodyText"/>
        <w:spacing w:before="8"/>
      </w:pPr>
    </w:p>
    <w:p>
      <w:pPr>
        <w:pStyle w:val="BodyText"/>
        <w:spacing w:line="352" w:lineRule="auto" w:before="93"/>
        <w:ind w:left="226" w:right="897" w:firstLine="4546"/>
      </w:pPr>
      <w:r>
        <w:rPr/>
        <w:t>Figure 3 illustrates how this works. Line A shows the trade-off between the interest rate and the expected inflation rate when the previous period’s inflation rate was on target. Line B shows how this changes if the inflation rate was off target in the previous period, and also how adjusting the interest rate can be expected to bring inflation back to target. The price of reasonably stable inflation is, however, a volatile interest rate.</w:t>
      </w:r>
    </w:p>
    <w:p>
      <w:pPr>
        <w:pStyle w:val="BodyText"/>
        <w:spacing w:before="2"/>
        <w:rPr>
          <w:sz w:val="27"/>
        </w:rPr>
      </w:pPr>
    </w:p>
    <w:p>
      <w:pPr>
        <w:pStyle w:val="BodyText"/>
        <w:ind w:left="226"/>
      </w:pPr>
      <w:r>
        <w:rPr/>
        <w:t>More generally, we might consider a policy rule of the form:</w:t>
      </w:r>
    </w:p>
    <w:p>
      <w:pPr>
        <w:pStyle w:val="BodyText"/>
        <w:spacing w:before="5"/>
        <w:rPr>
          <w:sz w:val="27"/>
        </w:rPr>
      </w:pPr>
    </w:p>
    <w:p>
      <w:pPr>
        <w:pStyle w:val="BodyText"/>
        <w:ind w:left="1799" w:right="2494"/>
        <w:jc w:val="center"/>
        <w:rPr>
          <w:rFonts w:ascii="Cambria" w:eastAsia="Cambria"/>
        </w:rPr>
      </w:pPr>
      <w:r>
        <w:rPr>
          <w:rFonts w:ascii="Cambria" w:eastAsia="Cambria"/>
          <w:w w:val="115"/>
        </w:rPr>
        <w:t>r</w:t>
      </w:r>
      <w:r>
        <w:rPr>
          <w:rFonts w:ascii="Cambria" w:eastAsia="Cambria"/>
          <w:w w:val="115"/>
          <w:vertAlign w:val="subscript"/>
        </w:rPr>
        <w:t>t</w:t>
      </w:r>
      <w:r>
        <w:rPr>
          <w:rFonts w:ascii="Cambria" w:eastAsia="Cambria"/>
          <w:w w:val="115"/>
          <w:vertAlign w:val="baseline"/>
        </w:rPr>
        <w:t>  ＝ r</w:t>
      </w:r>
      <w:r>
        <w:rPr>
          <w:rFonts w:ascii="Cambria" w:eastAsia="Cambria"/>
          <w:w w:val="115"/>
          <w:vertAlign w:val="subscript"/>
        </w:rPr>
        <w:t>o</w:t>
      </w:r>
      <w:r>
        <w:rPr>
          <w:rFonts w:ascii="Cambria" w:eastAsia="Cambria"/>
          <w:w w:val="115"/>
          <w:vertAlign w:val="baseline"/>
        </w:rPr>
        <w:t> + 0</w:t>
      </w:r>
      <w:r>
        <w:rPr>
          <w:rFonts w:ascii="Cambria" w:eastAsia="Cambria"/>
          <w:w w:val="115"/>
          <w:position w:val="1"/>
          <w:vertAlign w:val="baseline"/>
        </w:rPr>
        <w:t>(</w:t>
      </w:r>
      <w:r>
        <w:rPr>
          <w:rFonts w:ascii="Cambria" w:eastAsia="Cambria"/>
          <w:w w:val="115"/>
          <w:vertAlign w:val="baseline"/>
        </w:rPr>
        <w:t>   </w:t>
      </w:r>
      <w:r>
        <w:rPr>
          <w:rFonts w:ascii="Cambria" w:eastAsia="Cambria"/>
          <w:w w:val="115"/>
          <w:vertAlign w:val="subscript"/>
        </w:rPr>
        <w:t>t</w:t>
      </w:r>
      <w:r>
        <w:rPr>
          <w:rFonts w:ascii="Cambria" w:eastAsia="Cambria"/>
          <w:w w:val="115"/>
          <w:vertAlign w:val="baseline"/>
        </w:rPr>
        <w:t> －  </w:t>
      </w:r>
      <w:r>
        <w:rPr>
          <w:rFonts w:ascii="Cambria" w:eastAsia="Cambria"/>
          <w:vertAlign w:val="subscript"/>
        </w:rPr>
        <w:t>o</w:t>
      </w:r>
      <w:r>
        <w:rPr>
          <w:rFonts w:ascii="Cambria" w:eastAsia="Cambria"/>
          <w:position w:val="1"/>
          <w:vertAlign w:val="baseline"/>
        </w:rPr>
        <w:t>）</w:t>
      </w:r>
    </w:p>
    <w:p>
      <w:pPr>
        <w:pStyle w:val="BodyText"/>
        <w:spacing w:before="7"/>
        <w:rPr>
          <w:rFonts w:ascii="Cambria"/>
          <w:sz w:val="26"/>
        </w:rPr>
      </w:pPr>
    </w:p>
    <w:p>
      <w:pPr>
        <w:pStyle w:val="BodyText"/>
        <w:spacing w:line="343" w:lineRule="auto"/>
        <w:ind w:left="226" w:right="929"/>
      </w:pPr>
      <w:r>
        <w:rPr/>
        <w:t>If </w:t>
      </w:r>
      <w:r>
        <w:rPr>
          <w:rFonts w:ascii="Symbol" w:hAnsi="Symbol" w:eastAsia="Symbol"/>
        </w:rPr>
        <w:t></w:t>
      </w:r>
      <w:r>
        <w:rPr/>
        <w:t>, then policy is inactive; nothing is being done to keep inflation close to its target. If, however, </w:t>
      </w:r>
      <w:r>
        <w:rPr>
          <w:rFonts w:ascii="Symbol" w:hAnsi="Symbol" w:eastAsia="Symbol"/>
        </w:rPr>
        <w:t></w:t>
      </w:r>
      <w:r>
        <w:rPr>
          <w:rFonts w:ascii="Times New Roman" w:hAnsi="Times New Roman" w:eastAsia="Times New Roman"/>
        </w:rPr>
        <w:t> </w:t>
      </w:r>
      <w:r>
        <w:rPr/>
        <w:t>then inflation is being kept as close as possible to target, but at the cost of a very volatile interest rate. Thus, through</w:t>
      </w:r>
      <w:r>
        <w:rPr>
          <w:spacing w:val="-8"/>
        </w:rPr>
        <w:t> </w:t>
      </w:r>
      <w:r>
        <w:rPr/>
        <w:t>choice</w:t>
      </w:r>
      <w:r>
        <w:rPr>
          <w:spacing w:val="-8"/>
        </w:rPr>
        <w:t> </w:t>
      </w:r>
      <w:r>
        <w:rPr/>
        <w:t>of</w:t>
      </w:r>
      <w:r>
        <w:rPr>
          <w:spacing w:val="-6"/>
        </w:rPr>
        <w:t> </w:t>
      </w:r>
      <w:r>
        <w:rPr>
          <w:rFonts w:ascii="Symbol" w:hAnsi="Symbol" w:eastAsia="Symbol"/>
        </w:rPr>
        <w:t></w:t>
      </w:r>
      <w:r>
        <w:rPr>
          <w:rFonts w:ascii="Times New Roman" w:hAnsi="Times New Roman" w:eastAsia="Times New Roman"/>
          <w:spacing w:val="-7"/>
        </w:rPr>
        <w:t> </w:t>
      </w:r>
      <w:r>
        <w:rPr/>
        <w:t>the</w:t>
      </w:r>
      <w:r>
        <w:rPr>
          <w:spacing w:val="-8"/>
        </w:rPr>
        <w:t> </w:t>
      </w:r>
      <w:r>
        <w:rPr/>
        <w:t>policy-maker</w:t>
      </w:r>
      <w:r>
        <w:rPr>
          <w:spacing w:val="-8"/>
        </w:rPr>
        <w:t> </w:t>
      </w:r>
      <w:r>
        <w:rPr/>
        <w:t>is</w:t>
      </w:r>
      <w:r>
        <w:rPr>
          <w:spacing w:val="-7"/>
        </w:rPr>
        <w:t> </w:t>
      </w:r>
      <w:r>
        <w:rPr/>
        <w:t>able</w:t>
      </w:r>
      <w:r>
        <w:rPr>
          <w:spacing w:val="-8"/>
        </w:rPr>
        <w:t> </w:t>
      </w:r>
      <w:r>
        <w:rPr/>
        <w:t>to</w:t>
      </w:r>
      <w:r>
        <w:rPr>
          <w:spacing w:val="-9"/>
        </w:rPr>
        <w:t> </w:t>
      </w:r>
      <w:r>
        <w:rPr/>
        <w:t>trade</w:t>
      </w:r>
      <w:r>
        <w:rPr>
          <w:spacing w:val="-8"/>
        </w:rPr>
        <w:t> </w:t>
      </w:r>
      <w:r>
        <w:rPr/>
        <w:t>off</w:t>
      </w:r>
      <w:r>
        <w:rPr>
          <w:spacing w:val="-9"/>
        </w:rPr>
        <w:t> </w:t>
      </w:r>
      <w:r>
        <w:rPr/>
        <w:t>volatility</w:t>
      </w:r>
      <w:r>
        <w:rPr>
          <w:spacing w:val="-6"/>
        </w:rPr>
        <w:t> </w:t>
      </w:r>
      <w:r>
        <w:rPr/>
        <w:t>in</w:t>
      </w:r>
      <w:r>
        <w:rPr>
          <w:spacing w:val="-9"/>
        </w:rPr>
        <w:t> </w:t>
      </w:r>
      <w:r>
        <w:rPr/>
        <w:t>inflation,</w:t>
      </w:r>
      <w:r>
        <w:rPr>
          <w:spacing w:val="-6"/>
        </w:rPr>
        <w:t> </w:t>
      </w:r>
      <w:r>
        <w:rPr/>
        <w:t>measured</w:t>
      </w:r>
      <w:r>
        <w:rPr>
          <w:spacing w:val="-8"/>
        </w:rPr>
        <w:t> </w:t>
      </w:r>
      <w:r>
        <w:rPr/>
        <w:t>by</w:t>
      </w:r>
      <w:r>
        <w:rPr>
          <w:spacing w:val="-8"/>
        </w:rPr>
        <w:t> </w:t>
      </w:r>
      <w:r>
        <w:rPr/>
        <w:t>the</w:t>
      </w:r>
      <w:r>
        <w:rPr>
          <w:spacing w:val="-6"/>
        </w:rPr>
        <w:t> </w:t>
      </w:r>
      <w:r>
        <w:rPr/>
        <w:t>expected</w:t>
      </w:r>
      <w:r>
        <w:rPr>
          <w:spacing w:val="-8"/>
        </w:rPr>
        <w:t> </w:t>
      </w:r>
      <w:r>
        <w:rPr/>
        <w:t>value of squared deviations in inflation from target, </w:t>
      </w:r>
      <w:r>
        <w:rPr>
          <w:rFonts w:ascii="Cambria" w:hAnsi="Cambria" w:eastAsia="Cambria"/>
          <w:spacing w:val="3"/>
        </w:rPr>
        <w:t>E( </w:t>
      </w:r>
      <w:r>
        <w:rPr>
          <w:rFonts w:ascii="Cambria" w:hAnsi="Cambria" w:eastAsia="Cambria"/>
          <w:vertAlign w:val="subscript"/>
        </w:rPr>
        <w:t>t</w:t>
      </w:r>
      <w:r>
        <w:rPr>
          <w:rFonts w:ascii="Cambria" w:hAnsi="Cambria" w:eastAsia="Cambria"/>
          <w:vertAlign w:val="baseline"/>
        </w:rPr>
        <w:t> － </w:t>
      </w:r>
      <w:r>
        <w:rPr>
          <w:rFonts w:ascii="Cambria" w:hAnsi="Cambria" w:eastAsia="Cambria"/>
          <w:vertAlign w:val="subscript"/>
        </w:rPr>
        <w:t>o</w:t>
      </w:r>
      <w:r>
        <w:rPr>
          <w:rFonts w:ascii="Cambria" w:hAnsi="Cambria" w:eastAsia="Cambria"/>
          <w:vertAlign w:val="baseline"/>
        </w:rPr>
        <w:t>）</w:t>
      </w:r>
      <w:r>
        <w:rPr>
          <w:rFonts w:ascii="Cambria" w:hAnsi="Cambria" w:eastAsia="Cambria"/>
          <w:position w:val="7"/>
          <w:sz w:val="13"/>
          <w:vertAlign w:val="baseline"/>
        </w:rPr>
        <w:t>2 </w:t>
      </w:r>
      <w:r>
        <w:rPr>
          <w:vertAlign w:val="baseline"/>
        </w:rPr>
        <w:t>against volatility in the interest rate, measured by the expected value of squared deviations from the normal interest rate, </w:t>
      </w:r>
      <w:r>
        <w:rPr>
          <w:rFonts w:ascii="Cambria" w:hAnsi="Cambria" w:eastAsia="Cambria"/>
          <w:spacing w:val="-4"/>
          <w:vertAlign w:val="baseline"/>
        </w:rPr>
        <w:t>E(r</w:t>
      </w:r>
      <w:r>
        <w:rPr>
          <w:rFonts w:ascii="Cambria" w:hAnsi="Cambria" w:eastAsia="Cambria"/>
          <w:spacing w:val="-4"/>
          <w:vertAlign w:val="subscript"/>
        </w:rPr>
        <w:t>t</w:t>
      </w:r>
      <w:r>
        <w:rPr>
          <w:rFonts w:ascii="Cambria" w:hAnsi="Cambria" w:eastAsia="Cambria"/>
          <w:spacing w:val="-4"/>
          <w:vertAlign w:val="baseline"/>
        </w:rPr>
        <w:t> </w:t>
      </w:r>
      <w:r>
        <w:rPr>
          <w:rFonts w:ascii="Cambria" w:hAnsi="Cambria" w:eastAsia="Cambria"/>
          <w:vertAlign w:val="baseline"/>
        </w:rPr>
        <w:t>－ r</w:t>
      </w:r>
      <w:r>
        <w:rPr>
          <w:rFonts w:ascii="Cambria" w:hAnsi="Cambria" w:eastAsia="Cambria"/>
          <w:vertAlign w:val="subscript"/>
        </w:rPr>
        <w:t>o</w:t>
      </w:r>
      <w:r>
        <w:rPr>
          <w:rFonts w:ascii="Cambria" w:hAnsi="Cambria" w:eastAsia="Cambria"/>
          <w:vertAlign w:val="baseline"/>
        </w:rPr>
        <w:t>）</w:t>
      </w:r>
      <w:r>
        <w:rPr>
          <w:rFonts w:ascii="Cambria" w:hAnsi="Cambria" w:eastAsia="Cambria"/>
          <w:position w:val="7"/>
          <w:sz w:val="13"/>
          <w:vertAlign w:val="baseline"/>
        </w:rPr>
        <w:t>2</w:t>
      </w:r>
      <w:r>
        <w:rPr>
          <w:vertAlign w:val="baseline"/>
        </w:rPr>
        <w:t>. Figure 4 shows, as the blue line, the range of combinations available to a policy-making body. This body might also have some view about the relative importance of inflation stability as compared to interest rate stability. Suppose, for example, that the policy-maker was concerned about both, but was only 1/10 as concerned about interest rate</w:t>
      </w:r>
      <w:r>
        <w:rPr>
          <w:spacing w:val="-9"/>
          <w:vertAlign w:val="baseline"/>
        </w:rPr>
        <w:t> </w:t>
      </w:r>
      <w:r>
        <w:rPr>
          <w:vertAlign w:val="baseline"/>
        </w:rPr>
        <w:t>volatility</w:t>
      </w:r>
      <w:r>
        <w:rPr>
          <w:spacing w:val="-6"/>
          <w:vertAlign w:val="baseline"/>
        </w:rPr>
        <w:t> </w:t>
      </w:r>
      <w:r>
        <w:rPr>
          <w:vertAlign w:val="baseline"/>
        </w:rPr>
        <w:t>as</w:t>
      </w:r>
      <w:r>
        <w:rPr>
          <w:spacing w:val="-7"/>
          <w:vertAlign w:val="baseline"/>
        </w:rPr>
        <w:t> </w:t>
      </w:r>
      <w:r>
        <w:rPr>
          <w:vertAlign w:val="baseline"/>
        </w:rPr>
        <w:t>they</w:t>
      </w:r>
      <w:r>
        <w:rPr>
          <w:spacing w:val="-6"/>
          <w:vertAlign w:val="baseline"/>
        </w:rPr>
        <w:t> </w:t>
      </w:r>
      <w:r>
        <w:rPr>
          <w:vertAlign w:val="baseline"/>
        </w:rPr>
        <w:t>were</w:t>
      </w:r>
      <w:r>
        <w:rPr>
          <w:spacing w:val="-7"/>
          <w:vertAlign w:val="baseline"/>
        </w:rPr>
        <w:t> </w:t>
      </w:r>
      <w:r>
        <w:rPr>
          <w:vertAlign w:val="baseline"/>
        </w:rPr>
        <w:t>about</w:t>
      </w:r>
      <w:r>
        <w:rPr>
          <w:spacing w:val="-8"/>
          <w:vertAlign w:val="baseline"/>
        </w:rPr>
        <w:t> </w:t>
      </w:r>
      <w:r>
        <w:rPr>
          <w:vertAlign w:val="baseline"/>
        </w:rPr>
        <w:t>inflation</w:t>
      </w:r>
      <w:r>
        <w:rPr>
          <w:spacing w:val="-8"/>
          <w:vertAlign w:val="baseline"/>
        </w:rPr>
        <w:t> </w:t>
      </w:r>
      <w:r>
        <w:rPr>
          <w:vertAlign w:val="baseline"/>
        </w:rPr>
        <w:t>volatility.</w:t>
      </w:r>
      <w:r>
        <w:rPr>
          <w:spacing w:val="38"/>
          <w:vertAlign w:val="baseline"/>
        </w:rPr>
        <w:t> </w:t>
      </w:r>
      <w:r>
        <w:rPr>
          <w:vertAlign w:val="baseline"/>
        </w:rPr>
        <w:t>Then</w:t>
      </w:r>
      <w:r>
        <w:rPr>
          <w:spacing w:val="-8"/>
          <w:vertAlign w:val="baseline"/>
        </w:rPr>
        <w:t> </w:t>
      </w:r>
      <w:r>
        <w:rPr>
          <w:vertAlign w:val="baseline"/>
        </w:rPr>
        <w:t>they</w:t>
      </w:r>
      <w:r>
        <w:rPr>
          <w:spacing w:val="-7"/>
          <w:vertAlign w:val="baseline"/>
        </w:rPr>
        <w:t> </w:t>
      </w:r>
      <w:r>
        <w:rPr>
          <w:vertAlign w:val="baseline"/>
        </w:rPr>
        <w:t>would</w:t>
      </w:r>
      <w:r>
        <w:rPr>
          <w:spacing w:val="-8"/>
          <w:vertAlign w:val="baseline"/>
        </w:rPr>
        <w:t> </w:t>
      </w:r>
      <w:r>
        <w:rPr>
          <w:vertAlign w:val="baseline"/>
        </w:rPr>
        <w:t>want</w:t>
      </w:r>
      <w:r>
        <w:rPr>
          <w:spacing w:val="-6"/>
          <w:vertAlign w:val="baseline"/>
        </w:rPr>
        <w:t> </w:t>
      </w:r>
      <w:r>
        <w:rPr>
          <w:vertAlign w:val="baseline"/>
        </w:rPr>
        <w:t>to</w:t>
      </w:r>
      <w:r>
        <w:rPr>
          <w:spacing w:val="-8"/>
          <w:vertAlign w:val="baseline"/>
        </w:rPr>
        <w:t> </w:t>
      </w:r>
      <w:r>
        <w:rPr>
          <w:vertAlign w:val="baseline"/>
        </w:rPr>
        <w:t>choose</w:t>
      </w:r>
      <w:r>
        <w:rPr>
          <w:spacing w:val="-9"/>
          <w:vertAlign w:val="baseline"/>
        </w:rPr>
        <w:t> </w:t>
      </w:r>
      <w:r>
        <w:rPr>
          <w:vertAlign w:val="baseline"/>
        </w:rPr>
        <w:t>a</w:t>
      </w:r>
      <w:r>
        <w:rPr>
          <w:spacing w:val="-8"/>
          <w:vertAlign w:val="baseline"/>
        </w:rPr>
        <w:t> </w:t>
      </w:r>
      <w:r>
        <w:rPr>
          <w:vertAlign w:val="baseline"/>
        </w:rPr>
        <w:t>combination</w:t>
      </w:r>
      <w:r>
        <w:rPr>
          <w:spacing w:val="-7"/>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two which gave the lowest possible value</w:t>
      </w:r>
      <w:r>
        <w:rPr>
          <w:spacing w:val="-7"/>
          <w:vertAlign w:val="baseline"/>
        </w:rPr>
        <w:t> </w:t>
      </w:r>
      <w:r>
        <w:rPr>
          <w:vertAlign w:val="baseline"/>
        </w:rPr>
        <w:t>of:</w:t>
      </w:r>
    </w:p>
    <w:p>
      <w:pPr>
        <w:pStyle w:val="BodyText"/>
      </w:pPr>
    </w:p>
    <w:p>
      <w:pPr>
        <w:pStyle w:val="BodyText"/>
        <w:ind w:left="1799" w:right="2493"/>
        <w:jc w:val="center"/>
        <w:rPr>
          <w:rFonts w:ascii="Cambria" w:eastAsia="Cambria"/>
        </w:rPr>
      </w:pPr>
      <w:r>
        <w:rPr>
          <w:rFonts w:ascii="Cambria" w:eastAsia="Cambria"/>
          <w:w w:val="105"/>
        </w:rPr>
        <w:t>L ＝ E(  </w:t>
      </w:r>
      <w:r>
        <w:rPr>
          <w:rFonts w:ascii="Cambria" w:eastAsia="Cambria"/>
          <w:w w:val="110"/>
          <w:vertAlign w:val="subscript"/>
        </w:rPr>
        <w:t>t</w:t>
      </w:r>
      <w:r>
        <w:rPr>
          <w:rFonts w:ascii="Cambria" w:eastAsia="Cambria"/>
          <w:w w:val="110"/>
          <w:vertAlign w:val="baseline"/>
        </w:rPr>
        <w:t> </w:t>
      </w:r>
      <w:r>
        <w:rPr>
          <w:rFonts w:ascii="Cambria" w:eastAsia="Cambria"/>
          <w:w w:val="105"/>
          <w:vertAlign w:val="baseline"/>
        </w:rPr>
        <w:t>－    </w:t>
      </w:r>
      <w:r>
        <w:rPr>
          <w:rFonts w:ascii="Cambria" w:eastAsia="Cambria"/>
          <w:w w:val="105"/>
          <w:vertAlign w:val="subscript"/>
        </w:rPr>
        <w:t>o</w:t>
      </w:r>
      <w:r>
        <w:rPr>
          <w:rFonts w:ascii="Cambria" w:eastAsia="Cambria"/>
          <w:w w:val="105"/>
          <w:vertAlign w:val="baseline"/>
        </w:rPr>
        <w:t>）</w:t>
      </w:r>
      <w:r>
        <w:rPr>
          <w:rFonts w:ascii="Cambria" w:eastAsia="Cambria"/>
          <w:w w:val="105"/>
          <w:position w:val="7"/>
          <w:sz w:val="13"/>
          <w:vertAlign w:val="baseline"/>
        </w:rPr>
        <w:t>2  </w:t>
      </w:r>
      <w:r>
        <w:rPr>
          <w:rFonts w:ascii="Cambria" w:eastAsia="Cambria"/>
          <w:w w:val="105"/>
          <w:vertAlign w:val="baseline"/>
        </w:rPr>
        <w:t>+ E(r</w:t>
      </w:r>
      <w:r>
        <w:rPr>
          <w:rFonts w:ascii="Cambria" w:eastAsia="Cambria"/>
          <w:w w:val="105"/>
          <w:vertAlign w:val="subscript"/>
        </w:rPr>
        <w:t>t</w:t>
      </w:r>
      <w:r>
        <w:rPr>
          <w:rFonts w:ascii="Cambria" w:eastAsia="Cambria"/>
          <w:w w:val="105"/>
          <w:vertAlign w:val="baseline"/>
        </w:rPr>
        <w:t> － r</w:t>
      </w:r>
      <w:r>
        <w:rPr>
          <w:rFonts w:ascii="Cambria" w:eastAsia="Cambria"/>
          <w:w w:val="105"/>
          <w:vertAlign w:val="subscript"/>
        </w:rPr>
        <w:t>o</w:t>
      </w:r>
      <w:r>
        <w:rPr>
          <w:rFonts w:ascii="Cambria" w:eastAsia="Cambria"/>
          <w:w w:val="105"/>
          <w:vertAlign w:val="baseline"/>
        </w:rPr>
        <w:t>）</w:t>
      </w:r>
      <w:r>
        <w:rPr>
          <w:rFonts w:ascii="Cambria" w:eastAsia="Cambria"/>
          <w:w w:val="105"/>
          <w:position w:val="7"/>
          <w:sz w:val="13"/>
          <w:vertAlign w:val="baseline"/>
        </w:rPr>
        <w:t>2</w:t>
      </w:r>
      <w:r>
        <w:rPr>
          <w:rFonts w:ascii="Cambria" w:eastAsia="Cambria"/>
          <w:w w:val="105"/>
          <w:vertAlign w:val="baseline"/>
        </w:rPr>
        <w:t>/10</w:t>
      </w:r>
    </w:p>
    <w:p>
      <w:pPr>
        <w:spacing w:after="0"/>
        <w:jc w:val="center"/>
        <w:rPr>
          <w:rFonts w:ascii="Cambria" w:eastAsia="Cambria"/>
        </w:rPr>
        <w:sectPr>
          <w:type w:val="continuous"/>
          <w:pgSz w:w="12240" w:h="15840"/>
          <w:pgMar w:top="1120" w:bottom="1440" w:left="1360" w:right="660"/>
        </w:sectPr>
      </w:pPr>
    </w:p>
    <w:p>
      <w:pPr>
        <w:pStyle w:val="BodyText"/>
        <w:spacing w:line="343" w:lineRule="auto" w:before="124"/>
        <w:ind w:left="226" w:right="996"/>
        <w:jc w:val="both"/>
      </w:pPr>
      <w:r>
        <w:rPr/>
        <w:t>The</w:t>
      </w:r>
      <w:r>
        <w:rPr>
          <w:spacing w:val="-9"/>
        </w:rPr>
        <w:t> </w:t>
      </w:r>
      <w:r>
        <w:rPr/>
        <w:t>resulting</w:t>
      </w:r>
      <w:r>
        <w:rPr>
          <w:spacing w:val="-7"/>
        </w:rPr>
        <w:t> </w:t>
      </w:r>
      <w:r>
        <w:rPr/>
        <w:t>line</w:t>
      </w:r>
      <w:r>
        <w:rPr>
          <w:spacing w:val="-9"/>
        </w:rPr>
        <w:t> </w:t>
      </w:r>
      <w:r>
        <w:rPr/>
        <w:t>indicating</w:t>
      </w:r>
      <w:r>
        <w:rPr>
          <w:spacing w:val="-6"/>
        </w:rPr>
        <w:t> </w:t>
      </w:r>
      <w:r>
        <w:rPr/>
        <w:t>the</w:t>
      </w:r>
      <w:r>
        <w:rPr>
          <w:spacing w:val="-8"/>
        </w:rPr>
        <w:t> </w:t>
      </w:r>
      <w:r>
        <w:rPr/>
        <w:t>policy-maker’s</w:t>
      </w:r>
      <w:r>
        <w:rPr>
          <w:spacing w:val="-6"/>
        </w:rPr>
        <w:t> </w:t>
      </w:r>
      <w:r>
        <w:rPr/>
        <w:t>preferences</w:t>
      </w:r>
      <w:r>
        <w:rPr>
          <w:spacing w:val="-7"/>
        </w:rPr>
        <w:t> </w:t>
      </w:r>
      <w:r>
        <w:rPr/>
        <w:t>is</w:t>
      </w:r>
      <w:r>
        <w:rPr>
          <w:spacing w:val="-8"/>
        </w:rPr>
        <w:t> </w:t>
      </w:r>
      <w:r>
        <w:rPr/>
        <w:t>shown</w:t>
      </w:r>
      <w:r>
        <w:rPr>
          <w:spacing w:val="-7"/>
        </w:rPr>
        <w:t> </w:t>
      </w:r>
      <w:r>
        <w:rPr/>
        <w:t>in</w:t>
      </w:r>
      <w:r>
        <w:rPr>
          <w:spacing w:val="-9"/>
        </w:rPr>
        <w:t> </w:t>
      </w:r>
      <w:r>
        <w:rPr/>
        <w:t>red</w:t>
      </w:r>
      <w:r>
        <w:rPr>
          <w:spacing w:val="-8"/>
        </w:rPr>
        <w:t> </w:t>
      </w:r>
      <w:r>
        <w:rPr/>
        <w:t>and</w:t>
      </w:r>
      <w:r>
        <w:rPr>
          <w:spacing w:val="-7"/>
        </w:rPr>
        <w:t> </w:t>
      </w:r>
      <w:r>
        <w:rPr/>
        <w:t>this</w:t>
      </w:r>
      <w:r>
        <w:rPr>
          <w:spacing w:val="-7"/>
        </w:rPr>
        <w:t> </w:t>
      </w:r>
      <w:r>
        <w:rPr/>
        <w:t>is</w:t>
      </w:r>
      <w:r>
        <w:rPr>
          <w:spacing w:val="-7"/>
        </w:rPr>
        <w:t> </w:t>
      </w:r>
      <w:r>
        <w:rPr/>
        <w:t>just</w:t>
      </w:r>
      <w:r>
        <w:rPr>
          <w:spacing w:val="-8"/>
        </w:rPr>
        <w:t> </w:t>
      </w:r>
      <w:r>
        <w:rPr/>
        <w:t>tangent</w:t>
      </w:r>
      <w:r>
        <w:rPr>
          <w:spacing w:val="-7"/>
        </w:rPr>
        <w:t> </w:t>
      </w:r>
      <w:r>
        <w:rPr/>
        <w:t>to</w:t>
      </w:r>
      <w:r>
        <w:rPr>
          <w:spacing w:val="-8"/>
        </w:rPr>
        <w:t> </w:t>
      </w:r>
      <w:r>
        <w:rPr/>
        <w:t>the</w:t>
      </w:r>
      <w:r>
        <w:rPr>
          <w:spacing w:val="-8"/>
        </w:rPr>
        <w:t> </w:t>
      </w:r>
      <w:r>
        <w:rPr/>
        <w:t>set of</w:t>
      </w:r>
      <w:r>
        <w:rPr>
          <w:spacing w:val="-8"/>
        </w:rPr>
        <w:t> </w:t>
      </w:r>
      <w:r>
        <w:rPr/>
        <w:t>possible</w:t>
      </w:r>
      <w:r>
        <w:rPr>
          <w:spacing w:val="-7"/>
        </w:rPr>
        <w:t> </w:t>
      </w:r>
      <w:r>
        <w:rPr/>
        <w:t>combinations</w:t>
      </w:r>
      <w:r>
        <w:rPr>
          <w:spacing w:val="-7"/>
        </w:rPr>
        <w:t> </w:t>
      </w:r>
      <w:r>
        <w:rPr/>
        <w:t>of</w:t>
      </w:r>
      <w:r>
        <w:rPr>
          <w:spacing w:val="-8"/>
        </w:rPr>
        <w:t> </w:t>
      </w:r>
      <w:r>
        <w:rPr/>
        <w:t>interest</w:t>
      </w:r>
      <w:r>
        <w:rPr>
          <w:spacing w:val="-6"/>
        </w:rPr>
        <w:t> </w:t>
      </w:r>
      <w:r>
        <w:rPr/>
        <w:t>rate</w:t>
      </w:r>
      <w:r>
        <w:rPr>
          <w:spacing w:val="-8"/>
        </w:rPr>
        <w:t> </w:t>
      </w:r>
      <w:r>
        <w:rPr/>
        <w:t>and</w:t>
      </w:r>
      <w:r>
        <w:rPr>
          <w:spacing w:val="-8"/>
        </w:rPr>
        <w:t> </w:t>
      </w:r>
      <w:r>
        <w:rPr/>
        <w:t>inflation</w:t>
      </w:r>
      <w:r>
        <w:rPr>
          <w:spacing w:val="-7"/>
        </w:rPr>
        <w:t> </w:t>
      </w:r>
      <w:r>
        <w:rPr/>
        <w:t>volatility.</w:t>
      </w:r>
      <w:r>
        <w:rPr>
          <w:spacing w:val="37"/>
        </w:rPr>
        <w:t> </w:t>
      </w:r>
      <w:r>
        <w:rPr/>
        <w:t>As</w:t>
      </w:r>
      <w:r>
        <w:rPr>
          <w:spacing w:val="-7"/>
        </w:rPr>
        <w:t> </w:t>
      </w:r>
      <w:r>
        <w:rPr/>
        <w:t>in</w:t>
      </w:r>
      <w:r>
        <w:rPr>
          <w:spacing w:val="-8"/>
        </w:rPr>
        <w:t> </w:t>
      </w:r>
      <w:r>
        <w:rPr/>
        <w:t>so</w:t>
      </w:r>
      <w:r>
        <w:rPr>
          <w:spacing w:val="-7"/>
        </w:rPr>
        <w:t> </w:t>
      </w:r>
      <w:r>
        <w:rPr/>
        <w:t>many</w:t>
      </w:r>
      <w:r>
        <w:rPr>
          <w:spacing w:val="-7"/>
        </w:rPr>
        <w:t> </w:t>
      </w:r>
      <w:r>
        <w:rPr/>
        <w:t>cases</w:t>
      </w:r>
      <w:r>
        <w:rPr>
          <w:spacing w:val="-6"/>
        </w:rPr>
        <w:t> </w:t>
      </w:r>
      <w:r>
        <w:rPr/>
        <w:t>in</w:t>
      </w:r>
      <w:r>
        <w:rPr>
          <w:spacing w:val="-7"/>
        </w:rPr>
        <w:t> </w:t>
      </w:r>
      <w:r>
        <w:rPr/>
        <w:t>economics,</w:t>
      </w:r>
      <w:r>
        <w:rPr>
          <w:spacing w:val="-8"/>
        </w:rPr>
        <w:t> </w:t>
      </w:r>
      <w:r>
        <w:rPr/>
        <w:t>this</w:t>
      </w:r>
      <w:r>
        <w:rPr>
          <w:spacing w:val="-7"/>
        </w:rPr>
        <w:t> </w:t>
      </w:r>
      <w:r>
        <w:rPr/>
        <w:t>point of</w:t>
      </w:r>
      <w:r>
        <w:rPr>
          <w:spacing w:val="-8"/>
        </w:rPr>
        <w:t> </w:t>
      </w:r>
      <w:r>
        <w:rPr/>
        <w:t>tangency</w:t>
      </w:r>
      <w:r>
        <w:rPr>
          <w:spacing w:val="-7"/>
        </w:rPr>
        <w:t> </w:t>
      </w:r>
      <w:r>
        <w:rPr/>
        <w:t>delivers</w:t>
      </w:r>
      <w:r>
        <w:rPr>
          <w:spacing w:val="-5"/>
        </w:rPr>
        <w:t> </w:t>
      </w:r>
      <w:r>
        <w:rPr/>
        <w:t>the</w:t>
      </w:r>
      <w:r>
        <w:rPr>
          <w:spacing w:val="-7"/>
        </w:rPr>
        <w:t> </w:t>
      </w:r>
      <w:r>
        <w:rPr/>
        <w:t>best</w:t>
      </w:r>
      <w:r>
        <w:rPr>
          <w:spacing w:val="-7"/>
        </w:rPr>
        <w:t> </w:t>
      </w:r>
      <w:r>
        <w:rPr/>
        <w:t>possible</w:t>
      </w:r>
      <w:r>
        <w:rPr>
          <w:spacing w:val="-7"/>
        </w:rPr>
        <w:t> </w:t>
      </w:r>
      <w:r>
        <w:rPr/>
        <w:t>outcome.</w:t>
      </w:r>
      <w:r>
        <w:rPr>
          <w:spacing w:val="40"/>
        </w:rPr>
        <w:t> </w:t>
      </w:r>
      <w:r>
        <w:rPr/>
        <w:t>The</w:t>
      </w:r>
      <w:r>
        <w:rPr>
          <w:spacing w:val="-7"/>
        </w:rPr>
        <w:t> </w:t>
      </w:r>
      <w:r>
        <w:rPr/>
        <w:t>solution</w:t>
      </w:r>
      <w:r>
        <w:rPr>
          <w:spacing w:val="-8"/>
        </w:rPr>
        <w:t> </w:t>
      </w:r>
      <w:r>
        <w:rPr/>
        <w:t>is</w:t>
      </w:r>
      <w:r>
        <w:rPr>
          <w:spacing w:val="-7"/>
        </w:rPr>
        <w:t> </w:t>
      </w:r>
      <w:r>
        <w:rPr/>
        <w:t>delivered</w:t>
      </w:r>
      <w:r>
        <w:rPr>
          <w:spacing w:val="-7"/>
        </w:rPr>
        <w:t> </w:t>
      </w:r>
      <w:r>
        <w:rPr/>
        <w:t>by</w:t>
      </w:r>
      <w:r>
        <w:rPr>
          <w:spacing w:val="-6"/>
        </w:rPr>
        <w:t> </w:t>
      </w:r>
      <w:r>
        <w:rPr/>
        <w:t>setting</w:t>
      </w:r>
      <w:r>
        <w:rPr>
          <w:spacing w:val="-8"/>
        </w:rPr>
        <w:t> </w:t>
      </w:r>
      <w:r>
        <w:rPr>
          <w:rFonts w:ascii="Symbol" w:hAnsi="Symbol"/>
        </w:rPr>
        <w:t></w:t>
      </w:r>
      <w:r>
        <w:rPr/>
        <w:t>=1.6,</w:t>
      </w:r>
      <w:r>
        <w:rPr>
          <w:spacing w:val="-5"/>
        </w:rPr>
        <w:t> </w:t>
      </w:r>
      <w:r>
        <w:rPr/>
        <w:t>well</w:t>
      </w:r>
      <w:r>
        <w:rPr>
          <w:spacing w:val="-6"/>
        </w:rPr>
        <w:t> </w:t>
      </w:r>
      <w:r>
        <w:rPr/>
        <w:t>short</w:t>
      </w:r>
      <w:r>
        <w:rPr>
          <w:spacing w:val="-7"/>
        </w:rPr>
        <w:t> </w:t>
      </w:r>
      <w:r>
        <w:rPr/>
        <w:t>of</w:t>
      </w:r>
      <w:r>
        <w:rPr>
          <w:spacing w:val="-7"/>
        </w:rPr>
        <w:t> </w:t>
      </w:r>
      <w:r>
        <w:rPr/>
        <w:t>the</w:t>
      </w:r>
    </w:p>
    <w:p>
      <w:pPr>
        <w:pStyle w:val="BodyText"/>
        <w:spacing w:before="1"/>
        <w:ind w:left="4617"/>
        <w:jc w:val="both"/>
      </w:pPr>
      <w:r>
        <w:rPr/>
        <w:t>value of 4 which keeps inflation volatility to a minimum.</w:t>
      </w:r>
    </w:p>
    <w:p>
      <w:pPr>
        <w:pStyle w:val="BodyText"/>
        <w:spacing w:before="6"/>
        <w:rPr>
          <w:sz w:val="14"/>
        </w:rPr>
      </w:pPr>
    </w:p>
    <w:p>
      <w:pPr>
        <w:spacing w:after="0"/>
        <w:rPr>
          <w:sz w:val="14"/>
        </w:rPr>
        <w:sectPr>
          <w:pgSz w:w="12240" w:h="15840"/>
          <w:pgMar w:header="0" w:footer="1240" w:top="1500" w:bottom="1440" w:left="1360" w:right="660"/>
        </w:sectPr>
      </w:pPr>
    </w:p>
    <w:p>
      <w:pPr>
        <w:spacing w:before="94"/>
        <w:ind w:left="315" w:right="0" w:firstLine="0"/>
        <w:jc w:val="left"/>
        <w:rPr>
          <w:b/>
          <w:sz w:val="17"/>
        </w:rPr>
      </w:pPr>
      <w:r>
        <w:rPr>
          <w:b/>
          <w:color w:val="4F82BD"/>
          <w:sz w:val="17"/>
        </w:rPr>
        <w:t>Figure 4: Policy Choices in a Simple Framework</w:t>
      </w:r>
    </w:p>
    <w:p>
      <w:pPr>
        <w:pStyle w:val="BodyText"/>
        <w:spacing w:before="8"/>
        <w:rPr>
          <w:b/>
          <w:sz w:val="23"/>
        </w:rPr>
      </w:pPr>
    </w:p>
    <w:p>
      <w:pPr>
        <w:pStyle w:val="BodyText"/>
        <w:ind w:right="3136"/>
        <w:jc w:val="right"/>
        <w:rPr>
          <w:rFonts w:ascii="Calibri"/>
        </w:rPr>
      </w:pPr>
      <w:r>
        <w:rPr/>
        <w:pict>
          <v:group style="position:absolute;margin-left:127.5pt;margin-top:5.985637pt;width:136.7pt;height:148.15pt;mso-position-horizontal-relative:page;mso-position-vertical-relative:paragraph;z-index:251672576" coordorigin="2550,120" coordsize="2734,2963">
            <v:line style="position:absolute" from="2608,2540" to="5278,2540" stroked="true" strokeweight=".66pt" strokecolor="#868686">
              <v:stroke dashstyle="solid"/>
            </v:line>
            <v:line style="position:absolute" from="2608,2057" to="5278,2057" stroked="true" strokeweight=".71997pt" strokecolor="#868686">
              <v:stroke dashstyle="solid"/>
            </v:line>
            <v:line style="position:absolute" from="2608,1575" to="5278,1575" stroked="true" strokeweight=".66003pt" strokecolor="#868686">
              <v:stroke dashstyle="solid"/>
            </v:line>
            <v:line style="position:absolute" from="2608,1091" to="5278,1091" stroked="true" strokeweight=".65997pt" strokecolor="#868686">
              <v:stroke dashstyle="solid"/>
            </v:line>
            <v:line style="position:absolute" from="2608,609" to="5278,609" stroked="true" strokeweight=".71997pt" strokecolor="#868686">
              <v:stroke dashstyle="solid"/>
            </v:line>
            <v:line style="position:absolute" from="2608,126" to="5278,126" stroked="true" strokeweight=".66003pt" strokecolor="#868686">
              <v:stroke dashstyle="solid"/>
            </v:line>
            <v:line style="position:absolute" from="2608,126" to="2608,3083" stroked="true" strokeweight=".66pt" strokecolor="#868686">
              <v:stroke dashstyle="solid"/>
            </v:line>
            <v:shape style="position:absolute;left:2550;top:119;width:58;height:2910" coordorigin="2550,120" coordsize="58,2910" path="m2608,3017l2550,3017,2550,3030,2608,3030,2608,3017m2608,2533l2550,2533,2550,2546,2608,2546,2608,2533m2608,2049l2550,2049,2550,2064,2608,2064,2608,2049m2608,1568l2550,1568,2550,1581,2608,1581,2608,1568m2608,1085l2550,1085,2550,1098,2608,1098,2608,1085m2608,602l2550,602,2550,617,2608,617,2608,602m2608,120l2550,120,2550,133,2608,133,2608,120e" filled="true" fillcolor="#868686" stroked="false">
              <v:path arrowok="t"/>
              <v:fill type="solid"/>
            </v:shape>
            <v:line style="position:absolute" from="2608,3023" to="5278,3023" stroked="true" strokeweight=".65997pt" strokecolor="#868686">
              <v:stroke dashstyle="solid"/>
            </v:line>
            <v:shape style="position:absolute;left:2898;top:3022;width:2386;height:60" coordorigin="2898,3023" coordsize="2386,60" path="m2912,3023l2898,3023,2898,3083,2912,3083,2912,3023m3209,3023l3196,3023,3196,3083,3209,3083,3209,3023m3504,3023l3491,3023,3491,3083,3504,3083,3504,3023m3802,3023l3788,3023,3788,3083,3802,3083,3802,3023m4098,3023l4085,3023,4085,3083,4098,3083,4098,3023m4394,3023l4381,3023,4381,3083,4394,3083,4394,3023m4691,3023l4678,3023,4678,3083,4691,3083,4691,3023m4988,3023l4974,3023,4974,3083,4988,3083,4988,3023m5284,3023l5270,3023,5270,3083,5284,3083,5284,3023e" filled="true" fillcolor="#868686" stroked="false">
              <v:path arrowok="t"/>
              <v:fill type="solid"/>
            </v:shape>
            <v:shape style="position:absolute;left:2608;top:320;width:2393;height:1758" coordorigin="2609,320" coordsize="2393,1758" path="m2620,320l2609,320,2609,816,2621,923,2633,1001,2648,1077,2665,1153,2686,1227,2711,1299,2739,1369,2771,1437,2808,1502,2849,1563,2896,1621,2947,1675,2994,1715,3050,1757,3109,1796,3173,1831,3240,1863,3310,1892,3383,1919,3459,1942,3537,1963,3616,1981,3698,1997,3780,2011,3864,2023,3948,2034,4033,2042,4117,2050,4201,2056,4285,2060,4449,2067,4894,2078,4992,2078,5002,2069,5002,2046,4992,2036,4894,2036,4457,2026,4295,2019,4212,2014,4129,2009,4046,2002,3962,1993,3879,1983,3796,1972,3715,1958,3634,1942,3555,1924,3478,1904,3404,1881,3332,1856,3262,1828,3196,1797,3134,1762,3075,1724,3020,1683,2924,1591,2877,1531,2836,1468,2799,1400,2767,1329,2739,1255,2716,1179,2696,1101,2679,1022,2666,941,2655,860,2647,780,2641,700,2636,621,2633,543,2632,468,2630,396,2630,368,2629,341,2629,329,2620,320xe" filled="true" fillcolor="#4a7ebb" stroked="false">
              <v:path arrowok="t"/>
              <v:fill type="solid"/>
            </v:shape>
            <v:shape style="position:absolute;left:2608;top:1422;width:2397;height:1593" coordorigin="2609,1423" coordsize="2397,1593" path="m2611,1423l2609,1423,2609,1473,3304,1925,3332,1943,3361,1962,4882,2952,4912,2971,4969,3009,4979,3015,4992,3013,4998,3003,5005,2994,5002,2981,4992,2975,4934,2936,2622,1430,2621,1429,2611,1423xe" filled="true" fillcolor="#be4b48" stroked="false">
              <v:path arrowok="t"/>
              <v:fill type="solid"/>
            </v:shape>
            <w10:wrap type="none"/>
          </v:group>
        </w:pict>
      </w:r>
      <w:r>
        <w:rPr>
          <w:rFonts w:ascii="Calibri"/>
          <w:w w:val="99"/>
        </w:rPr>
        <w:t>3</w:t>
      </w:r>
    </w:p>
    <w:p>
      <w:pPr>
        <w:pStyle w:val="BodyText"/>
        <w:spacing w:before="6"/>
        <w:rPr>
          <w:rFonts w:ascii="Calibri"/>
          <w:sz w:val="20"/>
        </w:rPr>
      </w:pPr>
    </w:p>
    <w:p>
      <w:pPr>
        <w:pStyle w:val="BodyText"/>
        <w:spacing w:before="1"/>
        <w:ind w:right="3135"/>
        <w:jc w:val="right"/>
        <w:rPr>
          <w:rFonts w:ascii="Calibri"/>
        </w:rPr>
      </w:pPr>
      <w:r>
        <w:rPr>
          <w:rFonts w:ascii="Calibri"/>
          <w:w w:val="95"/>
        </w:rPr>
        <w:t>2.5</w:t>
      </w:r>
    </w:p>
    <w:p>
      <w:pPr>
        <w:pStyle w:val="BodyText"/>
        <w:spacing w:before="6"/>
        <w:rPr>
          <w:rFonts w:ascii="Calibri"/>
          <w:sz w:val="20"/>
        </w:rPr>
      </w:pPr>
    </w:p>
    <w:p>
      <w:pPr>
        <w:pStyle w:val="BodyText"/>
        <w:ind w:right="3136"/>
        <w:jc w:val="right"/>
        <w:rPr>
          <w:rFonts w:ascii="Calibri"/>
        </w:rPr>
      </w:pPr>
      <w:r>
        <w:rPr/>
        <w:pict>
          <v:shape style="position:absolute;margin-left:96.389748pt;margin-top:-6.023617pt;width:11.45pt;height:72.95pt;mso-position-horizontal-relative:page;mso-position-vertical-relative:paragraph;z-index:251673600" type="#_x0000_t202" filled="false" stroked="false">
            <v:textbox inset="0,0,0,0" style="layout-flow:vertical;mso-layout-flow-alt:bottom-to-top">
              <w:txbxContent>
                <w:p>
                  <w:pPr>
                    <w:spacing w:line="212" w:lineRule="exact" w:before="0"/>
                    <w:ind w:left="20" w:right="0" w:firstLine="0"/>
                    <w:jc w:val="left"/>
                    <w:rPr>
                      <w:rFonts w:ascii="Calibri"/>
                      <w:b/>
                      <w:sz w:val="19"/>
                    </w:rPr>
                  </w:pPr>
                  <w:r>
                    <w:rPr>
                      <w:rFonts w:ascii="Calibri"/>
                      <w:b/>
                      <w:sz w:val="19"/>
                    </w:rPr>
                    <w:t>Inflation Volatility</w:t>
                  </w:r>
                </w:p>
              </w:txbxContent>
            </v:textbox>
            <w10:wrap type="none"/>
          </v:shape>
        </w:pict>
      </w:r>
      <w:r>
        <w:rPr>
          <w:rFonts w:ascii="Calibri"/>
          <w:w w:val="99"/>
        </w:rPr>
        <w:t>2</w:t>
      </w:r>
    </w:p>
    <w:p>
      <w:pPr>
        <w:pStyle w:val="BodyText"/>
        <w:spacing w:before="3"/>
        <w:rPr>
          <w:rFonts w:ascii="Calibri"/>
          <w:sz w:val="16"/>
        </w:rPr>
      </w:pPr>
      <w:r>
        <w:rPr/>
        <w:br w:type="column"/>
      </w:r>
      <w:r>
        <w:rPr>
          <w:rFonts w:ascii="Calibri"/>
          <w:sz w:val="16"/>
        </w:rPr>
      </w:r>
    </w:p>
    <w:p>
      <w:pPr>
        <w:pStyle w:val="BodyText"/>
        <w:spacing w:line="350" w:lineRule="auto" w:before="1"/>
        <w:ind w:left="315" w:right="1020"/>
      </w:pPr>
      <w:r>
        <w:rPr/>
        <w:t>Policy-makers may value interest rate stability for its own sake, but they are also likely to be attentive to its implications for output. I am sure it was considerations of this kind which led to the remit to the MPC</w:t>
      </w:r>
    </w:p>
    <w:p>
      <w:pPr>
        <w:pStyle w:val="BodyText"/>
        <w:spacing w:before="3"/>
        <w:ind w:left="315"/>
      </w:pPr>
      <w:r>
        <w:rPr/>
        <w:t>(HM Treasury, 2014) stating</w:t>
      </w:r>
    </w:p>
    <w:p>
      <w:pPr>
        <w:spacing w:after="0"/>
        <w:sectPr>
          <w:type w:val="continuous"/>
          <w:pgSz w:w="12240" w:h="15840"/>
          <w:pgMar w:top="1120" w:bottom="1440" w:left="1360" w:right="660"/>
          <w:cols w:num="2" w:equalWidth="0">
            <w:col w:w="4214" w:space="88"/>
            <w:col w:w="5918"/>
          </w:cols>
        </w:sectPr>
      </w:pPr>
    </w:p>
    <w:p>
      <w:pPr>
        <w:pStyle w:val="BodyText"/>
        <w:spacing w:before="7"/>
        <w:rPr>
          <w:sz w:val="16"/>
        </w:rPr>
      </w:pPr>
    </w:p>
    <w:p>
      <w:pPr>
        <w:spacing w:after="0"/>
        <w:rPr>
          <w:sz w:val="16"/>
        </w:rPr>
        <w:sectPr>
          <w:type w:val="continuous"/>
          <w:pgSz w:w="12240" w:h="15840"/>
          <w:pgMar w:top="1120" w:bottom="1440" w:left="1360" w:right="660"/>
        </w:sectPr>
      </w:pPr>
    </w:p>
    <w:p>
      <w:pPr>
        <w:pStyle w:val="BodyText"/>
        <w:spacing w:before="61"/>
        <w:jc w:val="right"/>
        <w:rPr>
          <w:rFonts w:ascii="Calibri"/>
        </w:rPr>
      </w:pPr>
      <w:r>
        <w:rPr>
          <w:rFonts w:ascii="Calibri"/>
          <w:w w:val="95"/>
        </w:rPr>
        <w:t>1.5</w:t>
      </w:r>
    </w:p>
    <w:p>
      <w:pPr>
        <w:pStyle w:val="BodyText"/>
        <w:spacing w:before="6"/>
        <w:rPr>
          <w:rFonts w:ascii="Calibri"/>
          <w:sz w:val="20"/>
        </w:rPr>
      </w:pPr>
    </w:p>
    <w:p>
      <w:pPr>
        <w:pStyle w:val="BodyText"/>
        <w:ind w:right="1"/>
        <w:jc w:val="right"/>
        <w:rPr>
          <w:rFonts w:ascii="Calibri"/>
        </w:rPr>
      </w:pPr>
      <w:r>
        <w:rPr>
          <w:rFonts w:ascii="Calibri"/>
          <w:w w:val="99"/>
        </w:rPr>
        <w:t>1</w:t>
      </w:r>
    </w:p>
    <w:p>
      <w:pPr>
        <w:pStyle w:val="BodyText"/>
        <w:spacing w:before="6"/>
        <w:rPr>
          <w:rFonts w:ascii="Calibri"/>
          <w:sz w:val="20"/>
        </w:rPr>
      </w:pPr>
    </w:p>
    <w:p>
      <w:pPr>
        <w:pStyle w:val="BodyText"/>
        <w:jc w:val="right"/>
        <w:rPr>
          <w:rFonts w:ascii="Calibri"/>
        </w:rPr>
      </w:pPr>
      <w:r>
        <w:rPr>
          <w:rFonts w:ascii="Calibri"/>
          <w:w w:val="95"/>
        </w:rPr>
        <w:t>0.5</w:t>
      </w:r>
    </w:p>
    <w:p>
      <w:pPr>
        <w:pStyle w:val="BodyText"/>
        <w:spacing w:before="8"/>
        <w:rPr>
          <w:rFonts w:ascii="Calibri"/>
          <w:sz w:val="20"/>
        </w:rPr>
      </w:pPr>
    </w:p>
    <w:p>
      <w:pPr>
        <w:pStyle w:val="BodyText"/>
        <w:ind w:right="1"/>
        <w:jc w:val="right"/>
        <w:rPr>
          <w:rFonts w:ascii="Calibri"/>
        </w:rPr>
      </w:pPr>
      <w:r>
        <w:rPr>
          <w:rFonts w:ascii="Calibri"/>
          <w:w w:val="99"/>
        </w:rPr>
        <w:t>0</w:t>
      </w:r>
    </w:p>
    <w:p>
      <w:pPr>
        <w:pStyle w:val="BodyText"/>
        <w:rPr>
          <w:rFonts w:ascii="Calibri"/>
          <w:sz w:val="18"/>
        </w:rPr>
      </w:pPr>
      <w:r>
        <w:rPr/>
        <w:br w:type="column"/>
      </w:r>
      <w:r>
        <w:rPr>
          <w:rFonts w:ascii="Calibri"/>
          <w:sz w:val="18"/>
        </w:rPr>
      </w:r>
    </w:p>
    <w:p>
      <w:pPr>
        <w:pStyle w:val="BodyText"/>
        <w:rPr>
          <w:rFonts w:ascii="Calibri"/>
          <w:sz w:val="18"/>
        </w:rPr>
      </w:pPr>
    </w:p>
    <w:p>
      <w:pPr>
        <w:pStyle w:val="BodyText"/>
        <w:rPr>
          <w:rFonts w:ascii="Calibri"/>
          <w:sz w:val="18"/>
        </w:rPr>
      </w:pPr>
    </w:p>
    <w:p>
      <w:pPr>
        <w:pStyle w:val="BodyText"/>
        <w:rPr>
          <w:rFonts w:ascii="Calibri"/>
          <w:sz w:val="18"/>
        </w:rPr>
      </w:pPr>
    </w:p>
    <w:p>
      <w:pPr>
        <w:pStyle w:val="BodyText"/>
        <w:rPr>
          <w:rFonts w:ascii="Calibri"/>
          <w:sz w:val="18"/>
        </w:rPr>
      </w:pPr>
    </w:p>
    <w:p>
      <w:pPr>
        <w:pStyle w:val="BodyText"/>
        <w:rPr>
          <w:rFonts w:ascii="Calibri"/>
          <w:sz w:val="18"/>
        </w:rPr>
      </w:pPr>
    </w:p>
    <w:p>
      <w:pPr>
        <w:pStyle w:val="BodyText"/>
        <w:rPr>
          <w:rFonts w:ascii="Calibri"/>
          <w:sz w:val="18"/>
        </w:rPr>
      </w:pPr>
    </w:p>
    <w:p>
      <w:pPr>
        <w:pStyle w:val="BodyText"/>
        <w:spacing w:before="8"/>
        <w:rPr>
          <w:rFonts w:ascii="Calibri"/>
          <w:sz w:val="17"/>
        </w:rPr>
      </w:pPr>
    </w:p>
    <w:p>
      <w:pPr>
        <w:pStyle w:val="BodyText"/>
        <w:tabs>
          <w:tab w:pos="382" w:val="left" w:leader="none"/>
          <w:tab w:pos="678" w:val="left" w:leader="none"/>
          <w:tab w:pos="975" w:val="left" w:leader="none"/>
          <w:tab w:pos="1271" w:val="left" w:leader="none"/>
        </w:tabs>
        <w:ind w:left="85"/>
        <w:jc w:val="center"/>
        <w:rPr>
          <w:rFonts w:ascii="Calibri"/>
        </w:rPr>
      </w:pPr>
      <w:r>
        <w:rPr>
          <w:rFonts w:ascii="Calibri"/>
        </w:rPr>
        <w:t>0</w:t>
        <w:tab/>
        <w:t>2</w:t>
        <w:tab/>
        <w:t>4</w:t>
        <w:tab/>
        <w:t>6</w:t>
        <w:tab/>
        <w:t>8 10 12 14 16</w:t>
      </w:r>
      <w:r>
        <w:rPr>
          <w:rFonts w:ascii="Calibri"/>
          <w:spacing w:val="4"/>
        </w:rPr>
        <w:t> </w:t>
      </w:r>
      <w:r>
        <w:rPr>
          <w:rFonts w:ascii="Calibri"/>
          <w:spacing w:val="-7"/>
        </w:rPr>
        <w:t>18</w:t>
      </w:r>
    </w:p>
    <w:p>
      <w:pPr>
        <w:pStyle w:val="Heading1"/>
        <w:spacing w:before="54"/>
        <w:ind w:left="35"/>
        <w:jc w:val="center"/>
        <w:rPr>
          <w:rFonts w:ascii="Calibri"/>
        </w:rPr>
      </w:pPr>
      <w:r>
        <w:rPr>
          <w:rFonts w:ascii="Calibri"/>
        </w:rPr>
        <w:t>Interest Rate Volatility</w:t>
      </w:r>
    </w:p>
    <w:p>
      <w:pPr>
        <w:pStyle w:val="BodyText"/>
        <w:spacing w:line="350" w:lineRule="auto" w:before="111"/>
        <w:ind w:left="562" w:right="1490"/>
      </w:pPr>
      <w:r>
        <w:rPr/>
        <w:br w:type="column"/>
      </w:r>
      <w:r>
        <w:rPr/>
        <w:t>“The framework is based on the recognition that the actual inflation rate will on occasion depart from its target as a result of shocks and disturbances. Such factors will typically move inflation away from target temporarily. Attempts to keep inflation at the inflation target in these circumstances</w:t>
      </w:r>
      <w:r>
        <w:rPr>
          <w:spacing w:val="-13"/>
        </w:rPr>
        <w:t> </w:t>
      </w:r>
      <w:r>
        <w:rPr/>
        <w:t>may</w:t>
      </w:r>
      <w:r>
        <w:rPr>
          <w:spacing w:val="-11"/>
        </w:rPr>
        <w:t> </w:t>
      </w:r>
      <w:r>
        <w:rPr/>
        <w:t>cause</w:t>
      </w:r>
      <w:r>
        <w:rPr>
          <w:spacing w:val="-11"/>
        </w:rPr>
        <w:t> </w:t>
      </w:r>
      <w:r>
        <w:rPr/>
        <w:t>undesirable</w:t>
      </w:r>
      <w:r>
        <w:rPr>
          <w:spacing w:val="-11"/>
        </w:rPr>
        <w:t> </w:t>
      </w:r>
      <w:r>
        <w:rPr/>
        <w:t>volatility</w:t>
      </w:r>
      <w:r>
        <w:rPr>
          <w:spacing w:val="-12"/>
        </w:rPr>
        <w:t> </w:t>
      </w:r>
      <w:r>
        <w:rPr/>
        <w:t>in output</w:t>
      </w:r>
      <w:r>
        <w:rPr>
          <w:spacing w:val="-5"/>
        </w:rPr>
        <w:t> </w:t>
      </w:r>
      <w:r>
        <w:rPr/>
        <w:t>due</w:t>
      </w:r>
      <w:r>
        <w:rPr>
          <w:spacing w:val="-7"/>
        </w:rPr>
        <w:t> </w:t>
      </w:r>
      <w:r>
        <w:rPr/>
        <w:t>to</w:t>
      </w:r>
      <w:r>
        <w:rPr>
          <w:spacing w:val="-7"/>
        </w:rPr>
        <w:t> </w:t>
      </w:r>
      <w:r>
        <w:rPr/>
        <w:t>the</w:t>
      </w:r>
      <w:r>
        <w:rPr>
          <w:spacing w:val="-7"/>
        </w:rPr>
        <w:t> </w:t>
      </w:r>
      <w:r>
        <w:rPr/>
        <w:t>short-term</w:t>
      </w:r>
      <w:r>
        <w:rPr>
          <w:spacing w:val="-7"/>
        </w:rPr>
        <w:t> </w:t>
      </w:r>
      <w:r>
        <w:rPr/>
        <w:t>trade-offs</w:t>
      </w:r>
      <w:r>
        <w:rPr>
          <w:spacing w:val="-7"/>
        </w:rPr>
        <w:t> </w:t>
      </w:r>
      <w:r>
        <w:rPr/>
        <w:t>involved,</w:t>
      </w:r>
    </w:p>
    <w:p>
      <w:pPr>
        <w:spacing w:after="0" w:line="350" w:lineRule="auto"/>
        <w:sectPr>
          <w:type w:val="continuous"/>
          <w:pgSz w:w="12240" w:h="15840"/>
          <w:pgMar w:top="1120" w:bottom="1440" w:left="1360" w:right="660"/>
          <w:cols w:num="3" w:equalWidth="0">
            <w:col w:w="1077" w:space="40"/>
            <w:col w:w="2899" w:space="39"/>
            <w:col w:w="6165"/>
          </w:cols>
        </w:sectPr>
      </w:pPr>
    </w:p>
    <w:p>
      <w:pPr>
        <w:pStyle w:val="BodyText"/>
        <w:spacing w:line="352" w:lineRule="auto" w:before="7"/>
        <w:ind w:left="904" w:right="2463"/>
      </w:pPr>
      <w:r>
        <w:rPr/>
        <w:t>and the Committee may therefore wish to allow inflation to deviate from the target temporarily.”</w:t>
      </w:r>
    </w:p>
    <w:p>
      <w:pPr>
        <w:pStyle w:val="BodyText"/>
        <w:spacing w:before="8"/>
        <w:rPr>
          <w:sz w:val="22"/>
        </w:rPr>
      </w:pPr>
    </w:p>
    <w:p>
      <w:pPr>
        <w:pStyle w:val="BodyText"/>
        <w:spacing w:line="350" w:lineRule="auto"/>
        <w:ind w:left="226" w:right="983"/>
      </w:pPr>
      <w:r>
        <w:rPr/>
        <w:t>This model is no more than a very simple introduction to the issue of policy-setting and some of the choices policy-makers can face. As I have noted, even in this very simple story I have to know what is the normal rate of interest; if I am wrong about that, then inflation will be away from target more than the analysis here suggests. It is not easy to represent sensibly how policy might evolve in such a situation. If the true normal interest rate in Figure 3 were </w:t>
      </w:r>
      <w:r>
        <w:rPr>
          <w:rFonts w:ascii="Cambria"/>
        </w:rPr>
        <w:t>r</w:t>
      </w:r>
      <w:r>
        <w:rPr>
          <w:rFonts w:ascii="Cambria"/>
          <w:vertAlign w:val="subscript"/>
        </w:rPr>
        <w:t>o</w:t>
      </w:r>
      <w:r>
        <w:rPr>
          <w:rFonts w:ascii="Cambria"/>
          <w:vertAlign w:val="baseline"/>
        </w:rPr>
        <w:t> </w:t>
      </w:r>
      <w:r>
        <w:rPr>
          <w:vertAlign w:val="baseline"/>
        </w:rPr>
        <w:t>while policy-makers persisted in believing it were </w:t>
      </w:r>
      <w:r>
        <w:rPr>
          <w:rFonts w:ascii="Cambria"/>
          <w:vertAlign w:val="baseline"/>
        </w:rPr>
        <w:t>r</w:t>
      </w:r>
      <w:r>
        <w:rPr>
          <w:rFonts w:ascii="Cambria"/>
          <w:vertAlign w:val="subscript"/>
        </w:rPr>
        <w:t>1</w:t>
      </w:r>
      <w:r>
        <w:rPr>
          <w:rFonts w:ascii="Cambria"/>
          <w:vertAlign w:val="baseline"/>
        </w:rPr>
        <w:t> </w:t>
      </w:r>
      <w:r>
        <w:rPr>
          <w:vertAlign w:val="baseline"/>
        </w:rPr>
        <w:t>then inflation would be permanently off-target. In reality, of course, even policy-makers learn from their past mistakes and it would be likely they would follow some sort of learning process of the type illustrated by Bray and Savin (1986).</w:t>
      </w:r>
    </w:p>
    <w:p>
      <w:pPr>
        <w:pStyle w:val="BodyText"/>
        <w:spacing w:line="350" w:lineRule="auto"/>
        <w:ind w:left="226" w:right="944"/>
      </w:pPr>
      <w:r>
        <w:rPr/>
        <w:t>This would not be enough to prevent possible errors about the normal rate of interest from being an important</w:t>
      </w:r>
      <w:r>
        <w:rPr>
          <w:spacing w:val="-8"/>
        </w:rPr>
        <w:t> </w:t>
      </w:r>
      <w:r>
        <w:rPr/>
        <w:t>influence</w:t>
      </w:r>
      <w:r>
        <w:rPr>
          <w:spacing w:val="-7"/>
        </w:rPr>
        <w:t> </w:t>
      </w:r>
      <w:r>
        <w:rPr/>
        <w:t>on</w:t>
      </w:r>
      <w:r>
        <w:rPr>
          <w:spacing w:val="-9"/>
        </w:rPr>
        <w:t> </w:t>
      </w:r>
      <w:r>
        <w:rPr/>
        <w:t>the</w:t>
      </w:r>
      <w:r>
        <w:rPr>
          <w:spacing w:val="-7"/>
        </w:rPr>
        <w:t> </w:t>
      </w:r>
      <w:r>
        <w:rPr/>
        <w:t>outcome,</w:t>
      </w:r>
      <w:r>
        <w:rPr>
          <w:spacing w:val="-6"/>
        </w:rPr>
        <w:t> </w:t>
      </w:r>
      <w:r>
        <w:rPr/>
        <w:t>and</w:t>
      </w:r>
      <w:r>
        <w:rPr>
          <w:spacing w:val="-7"/>
        </w:rPr>
        <w:t> </w:t>
      </w:r>
      <w:r>
        <w:rPr/>
        <w:t>it</w:t>
      </w:r>
      <w:r>
        <w:rPr>
          <w:spacing w:val="-6"/>
        </w:rPr>
        <w:t> </w:t>
      </w:r>
      <w:r>
        <w:rPr/>
        <w:t>would</w:t>
      </w:r>
      <w:r>
        <w:rPr>
          <w:spacing w:val="-8"/>
        </w:rPr>
        <w:t> </w:t>
      </w:r>
      <w:r>
        <w:rPr/>
        <w:t>still</w:t>
      </w:r>
      <w:r>
        <w:rPr>
          <w:spacing w:val="-7"/>
        </w:rPr>
        <w:t> </w:t>
      </w:r>
      <w:r>
        <w:rPr/>
        <w:t>raise</w:t>
      </w:r>
      <w:r>
        <w:rPr>
          <w:spacing w:val="-8"/>
        </w:rPr>
        <w:t> </w:t>
      </w:r>
      <w:r>
        <w:rPr/>
        <w:t>the</w:t>
      </w:r>
      <w:r>
        <w:rPr>
          <w:spacing w:val="-7"/>
        </w:rPr>
        <w:t> </w:t>
      </w:r>
      <w:r>
        <w:rPr/>
        <w:t>question</w:t>
      </w:r>
      <w:r>
        <w:rPr>
          <w:spacing w:val="-6"/>
        </w:rPr>
        <w:t> </w:t>
      </w:r>
      <w:r>
        <w:rPr/>
        <w:t>whether</w:t>
      </w:r>
      <w:r>
        <w:rPr>
          <w:spacing w:val="-7"/>
        </w:rPr>
        <w:t> </w:t>
      </w:r>
      <w:r>
        <w:rPr/>
        <w:t>the</w:t>
      </w:r>
      <w:r>
        <w:rPr>
          <w:spacing w:val="-8"/>
        </w:rPr>
        <w:t> </w:t>
      </w:r>
      <w:r>
        <w:rPr/>
        <w:t>risk</w:t>
      </w:r>
      <w:r>
        <w:rPr>
          <w:spacing w:val="-7"/>
        </w:rPr>
        <w:t> </w:t>
      </w:r>
      <w:r>
        <w:rPr/>
        <w:t>of</w:t>
      </w:r>
      <w:r>
        <w:rPr>
          <w:spacing w:val="-7"/>
        </w:rPr>
        <w:t> </w:t>
      </w:r>
      <w:r>
        <w:rPr/>
        <w:t>this</w:t>
      </w:r>
      <w:r>
        <w:rPr>
          <w:spacing w:val="-8"/>
        </w:rPr>
        <w:t> </w:t>
      </w:r>
      <w:r>
        <w:rPr/>
        <w:t>sort</w:t>
      </w:r>
      <w:r>
        <w:rPr>
          <w:spacing w:val="-7"/>
        </w:rPr>
        <w:t> </w:t>
      </w:r>
      <w:r>
        <w:rPr/>
        <w:t>of</w:t>
      </w:r>
      <w:r>
        <w:rPr>
          <w:spacing w:val="-7"/>
        </w:rPr>
        <w:t> </w:t>
      </w:r>
      <w:r>
        <w:rPr/>
        <w:t>error affects the nature of the appropriate policy</w:t>
      </w:r>
      <w:r>
        <w:rPr>
          <w:spacing w:val="-13"/>
        </w:rPr>
        <w:t> </w:t>
      </w:r>
      <w:r>
        <w:rPr/>
        <w:t>framework.</w:t>
      </w:r>
    </w:p>
    <w:p>
      <w:pPr>
        <w:pStyle w:val="BodyText"/>
        <w:rPr>
          <w:sz w:val="23"/>
        </w:rPr>
      </w:pPr>
    </w:p>
    <w:p>
      <w:pPr>
        <w:pStyle w:val="Heading1"/>
      </w:pPr>
      <w:r>
        <w:rPr/>
        <w:t>Policy-making when output and inflation matter</w:t>
      </w:r>
    </w:p>
    <w:p>
      <w:pPr>
        <w:pStyle w:val="BodyText"/>
        <w:rPr>
          <w:b/>
          <w:sz w:val="20"/>
        </w:rPr>
      </w:pPr>
    </w:p>
    <w:p>
      <w:pPr>
        <w:pStyle w:val="BodyText"/>
        <w:spacing w:line="350" w:lineRule="auto" w:before="138"/>
        <w:ind w:left="226" w:right="944"/>
      </w:pPr>
      <w:r>
        <w:rPr/>
        <w:t>You</w:t>
      </w:r>
      <w:r>
        <w:rPr>
          <w:spacing w:val="-10"/>
        </w:rPr>
        <w:t> </w:t>
      </w:r>
      <w:r>
        <w:rPr/>
        <w:t>might</w:t>
      </w:r>
      <w:r>
        <w:rPr>
          <w:spacing w:val="-7"/>
        </w:rPr>
        <w:t> </w:t>
      </w:r>
      <w:r>
        <w:rPr/>
        <w:t>also</w:t>
      </w:r>
      <w:r>
        <w:rPr>
          <w:spacing w:val="-9"/>
        </w:rPr>
        <w:t> </w:t>
      </w:r>
      <w:r>
        <w:rPr/>
        <w:t>think,</w:t>
      </w:r>
      <w:r>
        <w:rPr>
          <w:spacing w:val="-7"/>
        </w:rPr>
        <w:t> </w:t>
      </w:r>
      <w:r>
        <w:rPr/>
        <w:t>quite</w:t>
      </w:r>
      <w:r>
        <w:rPr>
          <w:spacing w:val="-10"/>
        </w:rPr>
        <w:t> </w:t>
      </w:r>
      <w:r>
        <w:rPr/>
        <w:t>correctly,</w:t>
      </w:r>
      <w:r>
        <w:rPr>
          <w:spacing w:val="-8"/>
        </w:rPr>
        <w:t> </w:t>
      </w:r>
      <w:r>
        <w:rPr/>
        <w:t>that</w:t>
      </w:r>
      <w:r>
        <w:rPr>
          <w:spacing w:val="-8"/>
        </w:rPr>
        <w:t> </w:t>
      </w:r>
      <w:r>
        <w:rPr/>
        <w:t>more</w:t>
      </w:r>
      <w:r>
        <w:rPr>
          <w:spacing w:val="-9"/>
        </w:rPr>
        <w:t> </w:t>
      </w:r>
      <w:r>
        <w:rPr/>
        <w:t>complicated</w:t>
      </w:r>
      <w:r>
        <w:rPr>
          <w:spacing w:val="-9"/>
        </w:rPr>
        <w:t> </w:t>
      </w:r>
      <w:r>
        <w:rPr/>
        <w:t>dynamics</w:t>
      </w:r>
      <w:r>
        <w:rPr>
          <w:spacing w:val="-9"/>
        </w:rPr>
        <w:t> </w:t>
      </w:r>
      <w:r>
        <w:rPr/>
        <w:t>would</w:t>
      </w:r>
      <w:r>
        <w:rPr>
          <w:spacing w:val="-9"/>
        </w:rPr>
        <w:t> </w:t>
      </w:r>
      <w:r>
        <w:rPr/>
        <w:t>entail</w:t>
      </w:r>
      <w:r>
        <w:rPr>
          <w:spacing w:val="-9"/>
        </w:rPr>
        <w:t> </w:t>
      </w:r>
      <w:r>
        <w:rPr/>
        <w:t>more</w:t>
      </w:r>
      <w:r>
        <w:rPr>
          <w:spacing w:val="-9"/>
        </w:rPr>
        <w:t> </w:t>
      </w:r>
      <w:r>
        <w:rPr/>
        <w:t>complicated</w:t>
      </w:r>
      <w:r>
        <w:rPr>
          <w:spacing w:val="-9"/>
        </w:rPr>
        <w:t> </w:t>
      </w:r>
      <w:r>
        <w:rPr/>
        <w:t>policy choices, as would indeed be the case if policy-makers were also concerned directly about deviations of output from some steady state</w:t>
      </w:r>
      <w:r>
        <w:rPr>
          <w:spacing w:val="-3"/>
        </w:rPr>
        <w:t> </w:t>
      </w:r>
      <w:r>
        <w:rPr/>
        <w:t>value.</w:t>
      </w:r>
    </w:p>
    <w:p>
      <w:pPr>
        <w:spacing w:after="0" w:line="350" w:lineRule="auto"/>
        <w:sectPr>
          <w:type w:val="continuous"/>
          <w:pgSz w:w="12240" w:h="15840"/>
          <w:pgMar w:top="1120" w:bottom="1440" w:left="1360" w:right="660"/>
        </w:sectPr>
      </w:pPr>
    </w:p>
    <w:p>
      <w:pPr>
        <w:pStyle w:val="BodyText"/>
        <w:spacing w:before="124"/>
        <w:ind w:left="226"/>
      </w:pPr>
      <w:r>
        <w:rPr/>
        <w:t>Taylor (1993) suggested that a policy rule of the form:</w:t>
      </w:r>
      <w:r>
        <w:rPr>
          <w:vertAlign w:val="superscript"/>
        </w:rPr>
        <w:t>4</w:t>
      </w:r>
    </w:p>
    <w:p>
      <w:pPr>
        <w:pStyle w:val="BodyText"/>
        <w:spacing w:before="11"/>
        <w:rPr>
          <w:sz w:val="26"/>
        </w:rPr>
      </w:pPr>
    </w:p>
    <w:p>
      <w:pPr>
        <w:pStyle w:val="BodyText"/>
        <w:ind w:left="2784"/>
        <w:rPr>
          <w:rFonts w:ascii="Cambria" w:hAnsi="Cambria" w:eastAsia="Cambria"/>
        </w:rPr>
      </w:pPr>
      <w:r>
        <w:rPr/>
        <w:pict>
          <v:shape style="position:absolute;margin-left:287.640015pt;margin-top:5.320873pt;width:2.95pt;height:7.75pt;mso-position-horizontal-relative:page;mso-position-vertical-relative:paragraph;z-index:-252933120" type="#_x0000_t202" filled="false" stroked="false">
            <v:textbox inset="0,0,0,0">
              <w:txbxContent>
                <w:p>
                  <w:pPr>
                    <w:spacing w:before="2"/>
                    <w:ind w:left="0" w:right="0" w:firstLine="0"/>
                    <w:jc w:val="left"/>
                    <w:rPr>
                      <w:rFonts w:ascii="Cambria"/>
                      <w:sz w:val="13"/>
                    </w:rPr>
                  </w:pPr>
                  <w:r>
                    <w:rPr>
                      <w:rFonts w:ascii="Cambria"/>
                      <w:w w:val="132"/>
                      <w:sz w:val="13"/>
                    </w:rPr>
                    <w:t>t</w:t>
                  </w:r>
                </w:p>
              </w:txbxContent>
            </v:textbox>
            <w10:wrap type="none"/>
          </v:shape>
        </w:pict>
      </w:r>
      <w:r>
        <w:rPr>
          <w:rFonts w:ascii="Cambria" w:hAnsi="Cambria" w:eastAsia="Cambria"/>
          <w:w w:val="105"/>
        </w:rPr>
        <w:t>r</w:t>
      </w:r>
      <w:r>
        <w:rPr>
          <w:rFonts w:ascii="Cambria" w:hAnsi="Cambria" w:eastAsia="Cambria"/>
          <w:w w:val="105"/>
          <w:vertAlign w:val="subscript"/>
        </w:rPr>
        <w:t>t</w:t>
      </w:r>
      <w:r>
        <w:rPr>
          <w:rFonts w:ascii="Cambria" w:hAnsi="Cambria" w:eastAsia="Cambria"/>
          <w:w w:val="105"/>
          <w:vertAlign w:val="baseline"/>
        </w:rPr>
        <w:t> ＝ </w:t>
      </w:r>
      <w:r>
        <w:rPr>
          <w:rFonts w:ascii="Cambria" w:hAnsi="Cambria" w:eastAsia="Cambria"/>
          <w:w w:val="105"/>
          <w:vertAlign w:val="subscript"/>
        </w:rPr>
        <w:t>t</w:t>
      </w:r>
      <w:r>
        <w:rPr>
          <w:rFonts w:ascii="Cambria" w:hAnsi="Cambria" w:eastAsia="Cambria"/>
          <w:w w:val="105"/>
          <w:vertAlign w:val="baseline"/>
        </w:rPr>
        <w:t> </w:t>
      </w:r>
      <w:r>
        <w:rPr>
          <w:rFonts w:ascii="Cambria" w:hAnsi="Cambria" w:eastAsia="Cambria"/>
          <w:w w:val="110"/>
          <w:vertAlign w:val="baseline"/>
        </w:rPr>
        <w:t>+ </w:t>
      </w:r>
      <w:r>
        <w:rPr>
          <w:rFonts w:ascii="Cambria" w:hAnsi="Cambria" w:eastAsia="Cambria"/>
          <w:w w:val="105"/>
          <w:vertAlign w:val="baseline"/>
        </w:rPr>
        <w:t>0.5</w:t>
      </w:r>
      <w:r>
        <w:rPr>
          <w:rFonts w:ascii="Cambria" w:hAnsi="Cambria" w:eastAsia="Cambria"/>
          <w:w w:val="105"/>
          <w:position w:val="1"/>
          <w:vertAlign w:val="baseline"/>
        </w:rPr>
        <w:t>(</w:t>
      </w:r>
      <w:r>
        <w:rPr>
          <w:rFonts w:ascii="Cambria" w:hAnsi="Cambria" w:eastAsia="Cambria"/>
          <w:w w:val="105"/>
          <w:vertAlign w:val="baseline"/>
        </w:rPr>
        <w:t>y</w:t>
      </w:r>
      <w:r>
        <w:rPr>
          <w:rFonts w:ascii="Cambria" w:hAnsi="Cambria" w:eastAsia="Cambria"/>
          <w:w w:val="105"/>
          <w:vertAlign w:val="subscript"/>
        </w:rPr>
        <w:t>t</w:t>
      </w:r>
      <w:r>
        <w:rPr>
          <w:rFonts w:ascii="Cambria" w:hAnsi="Cambria" w:eastAsia="Cambria"/>
          <w:w w:val="105"/>
          <w:vertAlign w:val="baseline"/>
        </w:rPr>
        <w:t> － y</w:t>
      </w:r>
      <w:r>
        <w:rPr>
          <w:rFonts w:ascii="Cambria" w:hAnsi="Cambria" w:eastAsia="Cambria"/>
          <w:w w:val="105"/>
          <w:position w:val="7"/>
          <w:sz w:val="13"/>
          <w:vertAlign w:val="baseline"/>
        </w:rPr>
        <w:t>∗</w:t>
      </w:r>
      <w:r>
        <w:rPr>
          <w:rFonts w:ascii="Cambria" w:hAnsi="Cambria" w:eastAsia="Cambria"/>
          <w:w w:val="105"/>
          <w:position w:val="1"/>
          <w:vertAlign w:val="baseline"/>
        </w:rPr>
        <w:t>） </w:t>
      </w:r>
      <w:r>
        <w:rPr>
          <w:rFonts w:ascii="Cambria" w:hAnsi="Cambria" w:eastAsia="Cambria"/>
          <w:w w:val="110"/>
          <w:vertAlign w:val="baseline"/>
        </w:rPr>
        <w:t>+ </w:t>
      </w:r>
      <w:r>
        <w:rPr>
          <w:rFonts w:ascii="Cambria" w:hAnsi="Cambria" w:eastAsia="Cambria"/>
          <w:w w:val="105"/>
          <w:vertAlign w:val="baseline"/>
        </w:rPr>
        <w:t>0.5</w:t>
      </w:r>
      <w:r>
        <w:rPr>
          <w:rFonts w:ascii="Cambria" w:hAnsi="Cambria" w:eastAsia="Cambria"/>
          <w:w w:val="105"/>
          <w:position w:val="1"/>
          <w:vertAlign w:val="baseline"/>
        </w:rPr>
        <w:t>(</w:t>
      </w:r>
      <w:r>
        <w:rPr>
          <w:rFonts w:ascii="Cambria" w:hAnsi="Cambria" w:eastAsia="Cambria"/>
          <w:w w:val="105"/>
          <w:vertAlign w:val="baseline"/>
        </w:rPr>
        <w:t> </w:t>
      </w:r>
      <w:r>
        <w:rPr>
          <w:rFonts w:ascii="Cambria" w:hAnsi="Cambria" w:eastAsia="Cambria"/>
          <w:w w:val="105"/>
          <w:vertAlign w:val="subscript"/>
        </w:rPr>
        <w:t>t</w:t>
      </w:r>
      <w:r>
        <w:rPr>
          <w:rFonts w:ascii="Cambria" w:hAnsi="Cambria" w:eastAsia="Cambria"/>
          <w:w w:val="105"/>
          <w:vertAlign w:val="baseline"/>
        </w:rPr>
        <w:t> － </w:t>
      </w:r>
      <w:r>
        <w:rPr>
          <w:rFonts w:ascii="Cambria" w:hAnsi="Cambria" w:eastAsia="Cambria"/>
          <w:w w:val="105"/>
          <w:vertAlign w:val="subscript"/>
        </w:rPr>
        <w:t>o</w:t>
      </w:r>
      <w:r>
        <w:rPr>
          <w:rFonts w:ascii="Cambria" w:hAnsi="Cambria" w:eastAsia="Cambria"/>
          <w:w w:val="105"/>
          <w:position w:val="1"/>
          <w:vertAlign w:val="baseline"/>
        </w:rPr>
        <w:t>） </w:t>
      </w:r>
      <w:r>
        <w:rPr>
          <w:rFonts w:ascii="Cambria" w:hAnsi="Cambria" w:eastAsia="Cambria"/>
          <w:w w:val="110"/>
          <w:vertAlign w:val="baseline"/>
        </w:rPr>
        <w:t>+ </w:t>
      </w:r>
      <w:r>
        <w:rPr>
          <w:rFonts w:ascii="Cambria" w:hAnsi="Cambria" w:eastAsia="Cambria"/>
          <w:w w:val="105"/>
          <w:vertAlign w:val="baseline"/>
        </w:rPr>
        <w:t>(r</w:t>
      </w:r>
      <w:r>
        <w:rPr>
          <w:rFonts w:ascii="Cambria" w:hAnsi="Cambria" w:eastAsia="Cambria"/>
          <w:w w:val="105"/>
          <w:vertAlign w:val="subscript"/>
        </w:rPr>
        <w:t>o</w:t>
      </w:r>
      <w:r>
        <w:rPr>
          <w:rFonts w:ascii="Cambria" w:hAnsi="Cambria" w:eastAsia="Cambria"/>
          <w:w w:val="105"/>
          <w:vertAlign w:val="baseline"/>
        </w:rPr>
        <w:t> － </w:t>
      </w:r>
      <w:r>
        <w:rPr>
          <w:rFonts w:ascii="Cambria" w:hAnsi="Cambria" w:eastAsia="Cambria"/>
          <w:w w:val="105"/>
          <w:vertAlign w:val="subscript"/>
        </w:rPr>
        <w:t>o</w:t>
      </w:r>
      <w:r>
        <w:rPr>
          <w:rFonts w:ascii="Cambria" w:hAnsi="Cambria" w:eastAsia="Cambria"/>
          <w:w w:val="105"/>
          <w:vertAlign w:val="baseline"/>
        </w:rPr>
        <w:t>）</w:t>
      </w:r>
    </w:p>
    <w:p>
      <w:pPr>
        <w:pStyle w:val="BodyText"/>
        <w:spacing w:before="10"/>
        <w:rPr>
          <w:rFonts w:ascii="Cambria"/>
          <w:sz w:val="17"/>
        </w:rPr>
      </w:pPr>
    </w:p>
    <w:p>
      <w:pPr>
        <w:spacing w:after="0"/>
        <w:rPr>
          <w:rFonts w:ascii="Cambria"/>
          <w:sz w:val="17"/>
        </w:rPr>
        <w:sectPr>
          <w:pgSz w:w="12240" w:h="15840"/>
          <w:pgMar w:header="0" w:footer="1240" w:top="1500" w:bottom="1440" w:left="1360" w:right="660"/>
        </w:sectPr>
      </w:pPr>
    </w:p>
    <w:p>
      <w:pPr>
        <w:pStyle w:val="BodyText"/>
        <w:spacing w:before="101"/>
        <w:ind w:left="226"/>
        <w:rPr>
          <w:rFonts w:ascii="Cambria" w:hAnsi="Cambria"/>
        </w:rPr>
      </w:pPr>
      <w:r>
        <w:rPr/>
        <w:pict>
          <v:shape style="position:absolute;margin-left:256.019989pt;margin-top:10.371129pt;width:2.95pt;height:7.75pt;mso-position-horizontal-relative:page;mso-position-vertical-relative:paragraph;z-index:-252932096" type="#_x0000_t202" filled="false" stroked="false">
            <v:textbox inset="0,0,0,0">
              <w:txbxContent>
                <w:p>
                  <w:pPr>
                    <w:spacing w:before="2"/>
                    <w:ind w:left="0" w:right="0" w:firstLine="0"/>
                    <w:jc w:val="left"/>
                    <w:rPr>
                      <w:rFonts w:ascii="Cambria"/>
                      <w:sz w:val="13"/>
                    </w:rPr>
                  </w:pPr>
                  <w:r>
                    <w:rPr>
                      <w:rFonts w:ascii="Cambria"/>
                      <w:w w:val="132"/>
                      <w:sz w:val="13"/>
                    </w:rPr>
                    <w:t>t</w:t>
                  </w:r>
                </w:p>
              </w:txbxContent>
            </v:textbox>
            <w10:wrap type="none"/>
          </v:shape>
        </w:pict>
      </w:r>
      <w:r>
        <w:rPr/>
        <w:pict>
          <v:shape style="position:absolute;margin-left:395.579987pt;margin-top:10.371129pt;width:2.95pt;height:7.75pt;mso-position-horizontal-relative:page;mso-position-vertical-relative:paragraph;z-index:251677696" type="#_x0000_t202" filled="false" stroked="false">
            <v:textbox inset="0,0,0,0">
              <w:txbxContent>
                <w:p>
                  <w:pPr>
                    <w:spacing w:before="2"/>
                    <w:ind w:left="0" w:right="0" w:firstLine="0"/>
                    <w:jc w:val="left"/>
                    <w:rPr>
                      <w:rFonts w:ascii="Cambria"/>
                      <w:sz w:val="13"/>
                    </w:rPr>
                  </w:pPr>
                  <w:r>
                    <w:rPr>
                      <w:rFonts w:ascii="Cambria"/>
                      <w:w w:val="132"/>
                      <w:sz w:val="13"/>
                    </w:rPr>
                    <w:t>t</w:t>
                  </w:r>
                </w:p>
              </w:txbxContent>
            </v:textbox>
            <w10:wrap type="none"/>
          </v:shape>
        </w:pict>
      </w:r>
      <w:r>
        <w:rPr/>
        <w:t>where </w:t>
      </w:r>
      <w:r>
        <w:rPr>
          <w:rFonts w:ascii="Cambria" w:hAnsi="Cambria"/>
        </w:rPr>
        <w:t>y</w:t>
      </w:r>
      <w:r>
        <w:rPr>
          <w:rFonts w:ascii="Cambria" w:hAnsi="Cambria"/>
          <w:vertAlign w:val="subscript"/>
        </w:rPr>
        <w:t>t</w:t>
      </w:r>
      <w:r>
        <w:rPr>
          <w:rFonts w:ascii="Cambria" w:hAnsi="Cambria"/>
          <w:vertAlign w:val="baseline"/>
        </w:rPr>
        <w:t> </w:t>
      </w:r>
      <w:r>
        <w:rPr>
          <w:vertAlign w:val="baseline"/>
        </w:rPr>
        <w:t>measures the log of output and </w:t>
      </w:r>
      <w:r>
        <w:rPr>
          <w:rFonts w:ascii="Cambria" w:hAnsi="Cambria"/>
          <w:vertAlign w:val="baseline"/>
        </w:rPr>
        <w:t>y</w:t>
      </w:r>
      <w:r>
        <w:rPr>
          <w:rFonts w:ascii="Cambria" w:hAnsi="Cambria"/>
          <w:position w:val="7"/>
          <w:sz w:val="13"/>
          <w:vertAlign w:val="baseline"/>
        </w:rPr>
        <w:t>∗ </w:t>
      </w:r>
      <w:r>
        <w:rPr>
          <w:vertAlign w:val="baseline"/>
        </w:rPr>
        <w:t>the log of trend output, so that </w:t>
      </w:r>
      <w:r>
        <w:rPr>
          <w:rFonts w:ascii="Cambria" w:hAnsi="Cambria"/>
          <w:vertAlign w:val="baseline"/>
        </w:rPr>
        <w:t>y</w:t>
      </w:r>
    </w:p>
    <w:p>
      <w:pPr>
        <w:pStyle w:val="BodyText"/>
        <w:spacing w:before="101"/>
        <w:ind w:left="65"/>
      </w:pPr>
      <w:r>
        <w:rPr/>
        <w:br w:type="column"/>
      </w:r>
      <w:r>
        <w:rPr>
          <w:rFonts w:ascii="Cambria" w:hAnsi="Cambria"/>
        </w:rPr>
        <w:t>— y</w:t>
      </w:r>
      <w:r>
        <w:rPr>
          <w:rFonts w:ascii="Cambria" w:hAnsi="Cambria"/>
          <w:position w:val="7"/>
          <w:sz w:val="13"/>
        </w:rPr>
        <w:t>∗ </w:t>
      </w:r>
      <w:r>
        <w:rPr/>
        <w:t>is a measure of spare</w:t>
      </w:r>
    </w:p>
    <w:p>
      <w:pPr>
        <w:spacing w:after="0"/>
        <w:sectPr>
          <w:type w:val="continuous"/>
          <w:pgSz w:w="12240" w:h="15840"/>
          <w:pgMar w:top="1120" w:bottom="1440" w:left="1360" w:right="660"/>
          <w:cols w:num="2" w:equalWidth="0">
            <w:col w:w="6557" w:space="40"/>
            <w:col w:w="3623"/>
          </w:cols>
        </w:sectPr>
      </w:pPr>
    </w:p>
    <w:p>
      <w:pPr>
        <w:pStyle w:val="BodyText"/>
        <w:spacing w:line="350" w:lineRule="auto" w:before="101"/>
        <w:ind w:left="226" w:right="944"/>
      </w:pPr>
      <w:r>
        <w:rPr/>
        <w:pict>
          <v:shape style="position:absolute;margin-left:415.200012pt;margin-top:-6.474208pt;width:2.95pt;height:7.75pt;mso-position-horizontal-relative:page;mso-position-vertical-relative:paragraph;z-index:-252930048" type="#_x0000_t202" filled="false" stroked="false">
            <v:textbox inset="0,0,0,0">
              <w:txbxContent>
                <w:p>
                  <w:pPr>
                    <w:spacing w:before="2"/>
                    <w:ind w:left="0" w:right="0" w:firstLine="0"/>
                    <w:jc w:val="left"/>
                    <w:rPr>
                      <w:rFonts w:ascii="Cambria"/>
                      <w:sz w:val="13"/>
                    </w:rPr>
                  </w:pPr>
                  <w:r>
                    <w:rPr>
                      <w:rFonts w:ascii="Cambria"/>
                      <w:w w:val="132"/>
                      <w:sz w:val="13"/>
                    </w:rPr>
                    <w:t>t</w:t>
                  </w:r>
                </w:p>
              </w:txbxContent>
            </v:textbox>
            <w10:wrap type="none"/>
          </v:shape>
        </w:pict>
      </w:r>
      <w:r>
        <w:rPr/>
        <w:t>capacity in the economy, broadly described the behaviour of the US Federal Open Markets Committee. Since</w:t>
      </w:r>
      <w:r>
        <w:rPr>
          <w:spacing w:val="-8"/>
        </w:rPr>
        <w:t> </w:t>
      </w:r>
      <w:r>
        <w:rPr/>
        <w:t>then,</w:t>
      </w:r>
      <w:r>
        <w:rPr>
          <w:spacing w:val="-7"/>
        </w:rPr>
        <w:t> </w:t>
      </w:r>
      <w:r>
        <w:rPr/>
        <w:t>other</w:t>
      </w:r>
      <w:r>
        <w:rPr>
          <w:spacing w:val="-7"/>
        </w:rPr>
        <w:t> </w:t>
      </w:r>
      <w:r>
        <w:rPr/>
        <w:t>authors</w:t>
      </w:r>
      <w:r>
        <w:rPr>
          <w:spacing w:val="-7"/>
        </w:rPr>
        <w:t> </w:t>
      </w:r>
      <w:r>
        <w:rPr/>
        <w:t>have</w:t>
      </w:r>
      <w:r>
        <w:rPr>
          <w:spacing w:val="-7"/>
        </w:rPr>
        <w:t> </w:t>
      </w:r>
      <w:r>
        <w:rPr/>
        <w:t>used</w:t>
      </w:r>
      <w:r>
        <w:rPr>
          <w:spacing w:val="-8"/>
        </w:rPr>
        <w:t> </w:t>
      </w:r>
      <w:r>
        <w:rPr/>
        <w:t>a</w:t>
      </w:r>
      <w:r>
        <w:rPr>
          <w:spacing w:val="-7"/>
        </w:rPr>
        <w:t> </w:t>
      </w:r>
      <w:r>
        <w:rPr/>
        <w:t>rule</w:t>
      </w:r>
      <w:r>
        <w:rPr>
          <w:spacing w:val="-7"/>
        </w:rPr>
        <w:t> </w:t>
      </w:r>
      <w:r>
        <w:rPr/>
        <w:t>of</w:t>
      </w:r>
      <w:r>
        <w:rPr>
          <w:spacing w:val="-6"/>
        </w:rPr>
        <w:t> </w:t>
      </w:r>
      <w:r>
        <w:rPr/>
        <w:t>this</w:t>
      </w:r>
      <w:r>
        <w:rPr>
          <w:spacing w:val="-8"/>
        </w:rPr>
        <w:t> </w:t>
      </w:r>
      <w:r>
        <w:rPr/>
        <w:t>kind</w:t>
      </w:r>
      <w:r>
        <w:rPr>
          <w:spacing w:val="-7"/>
        </w:rPr>
        <w:t> </w:t>
      </w:r>
      <w:r>
        <w:rPr/>
        <w:t>to</w:t>
      </w:r>
      <w:r>
        <w:rPr>
          <w:spacing w:val="-8"/>
        </w:rPr>
        <w:t> </w:t>
      </w:r>
      <w:r>
        <w:rPr/>
        <w:t>describe</w:t>
      </w:r>
      <w:r>
        <w:rPr>
          <w:spacing w:val="-7"/>
        </w:rPr>
        <w:t> </w:t>
      </w:r>
      <w:r>
        <w:rPr/>
        <w:t>policy</w:t>
      </w:r>
      <w:r>
        <w:rPr>
          <w:spacing w:val="-7"/>
        </w:rPr>
        <w:t> </w:t>
      </w:r>
      <w:r>
        <w:rPr/>
        <w:t>in</w:t>
      </w:r>
      <w:r>
        <w:rPr>
          <w:spacing w:val="-8"/>
        </w:rPr>
        <w:t> </w:t>
      </w:r>
      <w:r>
        <w:rPr/>
        <w:t>many</w:t>
      </w:r>
      <w:r>
        <w:rPr>
          <w:spacing w:val="-6"/>
        </w:rPr>
        <w:t> </w:t>
      </w:r>
      <w:r>
        <w:rPr/>
        <w:t>central</w:t>
      </w:r>
      <w:r>
        <w:rPr>
          <w:spacing w:val="-8"/>
        </w:rPr>
        <w:t> </w:t>
      </w:r>
      <w:r>
        <w:rPr/>
        <w:t>banks</w:t>
      </w:r>
      <w:r>
        <w:rPr>
          <w:spacing w:val="-7"/>
        </w:rPr>
        <w:t> </w:t>
      </w:r>
      <w:r>
        <w:rPr/>
        <w:t>around</w:t>
      </w:r>
      <w:r>
        <w:rPr>
          <w:spacing w:val="-7"/>
        </w:rPr>
        <w:t> </w:t>
      </w:r>
      <w:r>
        <w:rPr/>
        <w:t>the world.</w:t>
      </w:r>
    </w:p>
    <w:p>
      <w:pPr>
        <w:pStyle w:val="BodyText"/>
        <w:spacing w:before="1"/>
        <w:rPr>
          <w:sz w:val="23"/>
        </w:rPr>
      </w:pPr>
    </w:p>
    <w:p>
      <w:pPr>
        <w:pStyle w:val="BodyText"/>
        <w:spacing w:line="350" w:lineRule="auto"/>
        <w:ind w:left="226" w:right="881"/>
      </w:pPr>
      <w:r>
        <w:rPr/>
        <w:t>This rule suffers from a practical problem, however. To apply rules of this type it is necessary to know the trend path of output, in order to calculate spare capacity, and also the normal rate of interest, </w:t>
      </w:r>
      <w:r>
        <w:rPr>
          <w:rFonts w:ascii="Cambria" w:hAnsi="Cambria"/>
        </w:rPr>
        <w:t>r</w:t>
      </w:r>
      <w:r>
        <w:rPr>
          <w:rFonts w:ascii="Cambria" w:hAnsi="Cambria"/>
          <w:vertAlign w:val="subscript"/>
        </w:rPr>
        <w:t>o</w:t>
      </w:r>
      <w:r>
        <w:rPr>
          <w:vertAlign w:val="baseline"/>
        </w:rPr>
        <w:t>. Orphanides and van Norden (2002) showed that, in the United States, errors in estimates of spare capacity tended to be as large as the estimates of spare capacity themselves. These errors arose not so much because statistics were revised as because views on the trend path of output changed with the benefit of hindsight. Even if spare capacity is measured by the deviation of unemployment from an equilibrium rate, it is necessary to know what that equilibrium rate is. Figure 1 showed how the Committee’s estimates of this have changed recently.</w:t>
      </w:r>
    </w:p>
    <w:p>
      <w:pPr>
        <w:pStyle w:val="BodyText"/>
        <w:rPr>
          <w:sz w:val="23"/>
        </w:rPr>
      </w:pPr>
    </w:p>
    <w:p>
      <w:pPr>
        <w:spacing w:before="0"/>
        <w:ind w:left="226" w:right="0" w:firstLine="0"/>
        <w:jc w:val="left"/>
        <w:rPr>
          <w:sz w:val="19"/>
        </w:rPr>
      </w:pPr>
      <w:r>
        <w:rPr>
          <w:sz w:val="19"/>
        </w:rPr>
        <w:t>The August </w:t>
      </w:r>
      <w:r>
        <w:rPr>
          <w:i/>
          <w:sz w:val="19"/>
        </w:rPr>
        <w:t>Inflation Report </w:t>
      </w:r>
      <w:r>
        <w:rPr>
          <w:sz w:val="19"/>
        </w:rPr>
        <w:t>(Monetary Policy Committee, 2014) noted:</w:t>
      </w:r>
    </w:p>
    <w:p>
      <w:pPr>
        <w:pStyle w:val="BodyText"/>
        <w:rPr>
          <w:sz w:val="20"/>
        </w:rPr>
      </w:pPr>
    </w:p>
    <w:p>
      <w:pPr>
        <w:pStyle w:val="BodyText"/>
        <w:spacing w:line="350" w:lineRule="auto" w:before="135"/>
        <w:ind w:left="904" w:right="1385"/>
      </w:pPr>
      <w:r>
        <w:rPr/>
        <w:t>“Not surprisingly, there is a wide range of views on the Committee about the likely extent of spare capacity in the economy. In the Committee’s best collective judgement, however, the degree of slack has narrowed somewhat, and the central estimate is now broadly in the region of 1% of GDP”.</w:t>
      </w:r>
    </w:p>
    <w:p>
      <w:pPr>
        <w:pStyle w:val="BodyText"/>
        <w:spacing w:before="2"/>
        <w:rPr>
          <w:sz w:val="23"/>
        </w:rPr>
      </w:pPr>
    </w:p>
    <w:p>
      <w:pPr>
        <w:pStyle w:val="BodyText"/>
        <w:spacing w:line="350" w:lineRule="auto" w:before="1"/>
        <w:ind w:left="226" w:right="912"/>
      </w:pPr>
      <w:r>
        <w:rPr/>
        <w:t>Underlying this statement are two points. To the extent that we can, individually, form judgements about the range of possible spare capacity, those ranges are probably fairly wide. Separately, however, the central points of these ranges are probably different for different members. It is certainly not true, as some journalists</w:t>
      </w:r>
      <w:r>
        <w:rPr>
          <w:spacing w:val="-8"/>
        </w:rPr>
        <w:t> </w:t>
      </w:r>
      <w:r>
        <w:rPr/>
        <w:t>have</w:t>
      </w:r>
      <w:r>
        <w:rPr>
          <w:spacing w:val="-8"/>
        </w:rPr>
        <w:t> </w:t>
      </w:r>
      <w:r>
        <w:rPr/>
        <w:t>stated,</w:t>
      </w:r>
      <w:r>
        <w:rPr>
          <w:spacing w:val="-9"/>
        </w:rPr>
        <w:t> </w:t>
      </w:r>
      <w:r>
        <w:rPr/>
        <w:t>that</w:t>
      </w:r>
      <w:r>
        <w:rPr>
          <w:spacing w:val="-8"/>
        </w:rPr>
        <w:t> </w:t>
      </w:r>
      <w:r>
        <w:rPr/>
        <w:t>the</w:t>
      </w:r>
      <w:r>
        <w:rPr>
          <w:spacing w:val="-8"/>
        </w:rPr>
        <w:t> </w:t>
      </w:r>
      <w:r>
        <w:rPr/>
        <w:t>Committee</w:t>
      </w:r>
      <w:r>
        <w:rPr>
          <w:spacing w:val="-9"/>
        </w:rPr>
        <w:t> </w:t>
      </w:r>
      <w:r>
        <w:rPr/>
        <w:t>believes</w:t>
      </w:r>
      <w:r>
        <w:rPr>
          <w:spacing w:val="-8"/>
        </w:rPr>
        <w:t> </w:t>
      </w:r>
      <w:r>
        <w:rPr/>
        <w:t>there</w:t>
      </w:r>
      <w:r>
        <w:rPr>
          <w:spacing w:val="-8"/>
        </w:rPr>
        <w:t> </w:t>
      </w:r>
      <w:r>
        <w:rPr/>
        <w:t>is</w:t>
      </w:r>
      <w:r>
        <w:rPr>
          <w:spacing w:val="-8"/>
        </w:rPr>
        <w:t> </w:t>
      </w:r>
      <w:r>
        <w:rPr/>
        <w:t>spare</w:t>
      </w:r>
      <w:r>
        <w:rPr>
          <w:spacing w:val="-7"/>
        </w:rPr>
        <w:t> </w:t>
      </w:r>
      <w:r>
        <w:rPr/>
        <w:t>capacity</w:t>
      </w:r>
      <w:r>
        <w:rPr>
          <w:spacing w:val="-8"/>
        </w:rPr>
        <w:t> </w:t>
      </w:r>
      <w:r>
        <w:rPr/>
        <w:t>in</w:t>
      </w:r>
      <w:r>
        <w:rPr>
          <w:spacing w:val="-8"/>
        </w:rPr>
        <w:t> </w:t>
      </w:r>
      <w:r>
        <w:rPr/>
        <w:t>the</w:t>
      </w:r>
      <w:r>
        <w:rPr>
          <w:spacing w:val="-8"/>
        </w:rPr>
        <w:t> </w:t>
      </w:r>
      <w:r>
        <w:rPr/>
        <w:t>economy</w:t>
      </w:r>
      <w:r>
        <w:rPr>
          <w:spacing w:val="-8"/>
        </w:rPr>
        <w:t> </w:t>
      </w:r>
      <w:r>
        <w:rPr/>
        <w:t>equal</w:t>
      </w:r>
      <w:r>
        <w:rPr>
          <w:spacing w:val="-7"/>
        </w:rPr>
        <w:t> </w:t>
      </w:r>
      <w:r>
        <w:rPr/>
        <w:t>to,</w:t>
      </w:r>
      <w:r>
        <w:rPr>
          <w:spacing w:val="-7"/>
        </w:rPr>
        <w:t> </w:t>
      </w:r>
      <w:r>
        <w:rPr/>
        <w:t>say,</w:t>
      </w:r>
      <w:r>
        <w:rPr>
          <w:spacing w:val="-8"/>
        </w:rPr>
        <w:t> </w:t>
      </w:r>
      <w:r>
        <w:rPr/>
        <w:t>1% of GDP. Uncertainty is not confined to the degree of spare capacity, particularly in the labour market. There is also uncertainty about what components of spare capacity have a material influence on inflation (Weale, 2014a and b) and thus which components the Committee should take into</w:t>
      </w:r>
      <w:r>
        <w:rPr>
          <w:spacing w:val="-30"/>
        </w:rPr>
        <w:t> </w:t>
      </w:r>
      <w:r>
        <w:rPr/>
        <w:t>account.</w:t>
      </w:r>
    </w:p>
    <w:p>
      <w:pPr>
        <w:pStyle w:val="BodyText"/>
        <w:spacing w:before="4"/>
        <w:rPr>
          <w:sz w:val="23"/>
        </w:rPr>
      </w:pPr>
    </w:p>
    <w:p>
      <w:pPr>
        <w:pStyle w:val="BodyText"/>
        <w:spacing w:line="350" w:lineRule="auto"/>
        <w:ind w:left="226" w:right="912"/>
      </w:pPr>
      <w:r>
        <w:rPr/>
        <w:t>Even</w:t>
      </w:r>
      <w:r>
        <w:rPr>
          <w:spacing w:val="-8"/>
        </w:rPr>
        <w:t> </w:t>
      </w:r>
      <w:r>
        <w:rPr/>
        <w:t>small</w:t>
      </w:r>
      <w:r>
        <w:rPr>
          <w:spacing w:val="-7"/>
        </w:rPr>
        <w:t> </w:t>
      </w:r>
      <w:r>
        <w:rPr/>
        <w:t>differences</w:t>
      </w:r>
      <w:r>
        <w:rPr>
          <w:spacing w:val="-7"/>
        </w:rPr>
        <w:t> </w:t>
      </w:r>
      <w:r>
        <w:rPr/>
        <w:t>in</w:t>
      </w:r>
      <w:r>
        <w:rPr>
          <w:spacing w:val="-7"/>
        </w:rPr>
        <w:t> </w:t>
      </w:r>
      <w:r>
        <w:rPr/>
        <w:t>the</w:t>
      </w:r>
      <w:r>
        <w:rPr>
          <w:spacing w:val="-8"/>
        </w:rPr>
        <w:t> </w:t>
      </w:r>
      <w:r>
        <w:rPr/>
        <w:t>estimate</w:t>
      </w:r>
      <w:r>
        <w:rPr>
          <w:spacing w:val="-8"/>
        </w:rPr>
        <w:t> </w:t>
      </w:r>
      <w:r>
        <w:rPr/>
        <w:t>of</w:t>
      </w:r>
      <w:r>
        <w:rPr>
          <w:spacing w:val="-8"/>
        </w:rPr>
        <w:t> </w:t>
      </w:r>
      <w:r>
        <w:rPr/>
        <w:t>spare</w:t>
      </w:r>
      <w:r>
        <w:rPr>
          <w:spacing w:val="-7"/>
        </w:rPr>
        <w:t> </w:t>
      </w:r>
      <w:r>
        <w:rPr/>
        <w:t>capacity</w:t>
      </w:r>
      <w:r>
        <w:rPr>
          <w:spacing w:val="-8"/>
        </w:rPr>
        <w:t> </w:t>
      </w:r>
      <w:r>
        <w:rPr/>
        <w:t>can</w:t>
      </w:r>
      <w:r>
        <w:rPr>
          <w:spacing w:val="-8"/>
        </w:rPr>
        <w:t> </w:t>
      </w:r>
      <w:r>
        <w:rPr/>
        <w:t>be</w:t>
      </w:r>
      <w:r>
        <w:rPr>
          <w:spacing w:val="-8"/>
        </w:rPr>
        <w:t> </w:t>
      </w:r>
      <w:r>
        <w:rPr/>
        <w:t>important</w:t>
      </w:r>
      <w:r>
        <w:rPr>
          <w:spacing w:val="-5"/>
        </w:rPr>
        <w:t> </w:t>
      </w:r>
      <w:r>
        <w:rPr/>
        <w:t>in</w:t>
      </w:r>
      <w:r>
        <w:rPr>
          <w:spacing w:val="-9"/>
        </w:rPr>
        <w:t> </w:t>
      </w:r>
      <w:r>
        <w:rPr/>
        <w:t>this</w:t>
      </w:r>
      <w:r>
        <w:rPr>
          <w:spacing w:val="-7"/>
        </w:rPr>
        <w:t> </w:t>
      </w:r>
      <w:r>
        <w:rPr/>
        <w:t>framework.</w:t>
      </w:r>
      <w:r>
        <w:rPr>
          <w:spacing w:val="39"/>
        </w:rPr>
        <w:t> </w:t>
      </w:r>
      <w:r>
        <w:rPr/>
        <w:t>If</w:t>
      </w:r>
      <w:r>
        <w:rPr>
          <w:spacing w:val="-7"/>
        </w:rPr>
        <w:t> </w:t>
      </w:r>
      <w:r>
        <w:rPr/>
        <w:t>the</w:t>
      </w:r>
      <w:r>
        <w:rPr>
          <w:spacing w:val="-8"/>
        </w:rPr>
        <w:t> </w:t>
      </w:r>
      <w:r>
        <w:rPr/>
        <w:t>coefficient on</w:t>
      </w:r>
      <w:r>
        <w:rPr>
          <w:spacing w:val="-8"/>
        </w:rPr>
        <w:t> </w:t>
      </w:r>
      <w:r>
        <w:rPr/>
        <w:t>capacity</w:t>
      </w:r>
      <w:r>
        <w:rPr>
          <w:spacing w:val="-6"/>
        </w:rPr>
        <w:t> </w:t>
      </w:r>
      <w:r>
        <w:rPr/>
        <w:t>utilisation</w:t>
      </w:r>
      <w:r>
        <w:rPr>
          <w:spacing w:val="-6"/>
        </w:rPr>
        <w:t> </w:t>
      </w:r>
      <w:r>
        <w:rPr/>
        <w:t>were</w:t>
      </w:r>
      <w:r>
        <w:rPr>
          <w:spacing w:val="-6"/>
        </w:rPr>
        <w:t> </w:t>
      </w:r>
      <w:r>
        <w:rPr/>
        <w:t>only</w:t>
      </w:r>
      <w:r>
        <w:rPr>
          <w:spacing w:val="-5"/>
        </w:rPr>
        <w:t> </w:t>
      </w:r>
      <w:r>
        <w:rPr/>
        <w:t>0.5,</w:t>
      </w:r>
      <w:r>
        <w:rPr>
          <w:spacing w:val="-6"/>
        </w:rPr>
        <w:t> </w:t>
      </w:r>
      <w:r>
        <w:rPr/>
        <w:t>someone</w:t>
      </w:r>
      <w:r>
        <w:rPr>
          <w:spacing w:val="-5"/>
        </w:rPr>
        <w:t> </w:t>
      </w:r>
      <w:r>
        <w:rPr/>
        <w:t>who</w:t>
      </w:r>
      <w:r>
        <w:rPr>
          <w:spacing w:val="-7"/>
        </w:rPr>
        <w:t> </w:t>
      </w:r>
      <w:r>
        <w:rPr/>
        <w:t>believed</w:t>
      </w:r>
      <w:r>
        <w:rPr>
          <w:spacing w:val="-6"/>
        </w:rPr>
        <w:t> </w:t>
      </w:r>
      <w:r>
        <w:rPr/>
        <w:t>the</w:t>
      </w:r>
      <w:r>
        <w:rPr>
          <w:spacing w:val="-8"/>
        </w:rPr>
        <w:t> </w:t>
      </w:r>
      <w:r>
        <w:rPr/>
        <w:t>degree</w:t>
      </w:r>
      <w:r>
        <w:rPr>
          <w:spacing w:val="-6"/>
        </w:rPr>
        <w:t> </w:t>
      </w:r>
      <w:r>
        <w:rPr/>
        <w:t>of</w:t>
      </w:r>
      <w:r>
        <w:rPr>
          <w:spacing w:val="-6"/>
        </w:rPr>
        <w:t> </w:t>
      </w:r>
      <w:r>
        <w:rPr/>
        <w:t>slack</w:t>
      </w:r>
      <w:r>
        <w:rPr>
          <w:spacing w:val="-6"/>
        </w:rPr>
        <w:t> </w:t>
      </w:r>
      <w:r>
        <w:rPr/>
        <w:t>was</w:t>
      </w:r>
      <w:r>
        <w:rPr>
          <w:spacing w:val="-5"/>
        </w:rPr>
        <w:t> </w:t>
      </w:r>
      <w:r>
        <w:rPr/>
        <w:t>½%,</w:t>
      </w:r>
      <w:r>
        <w:rPr>
          <w:spacing w:val="-8"/>
        </w:rPr>
        <w:t> </w:t>
      </w:r>
      <w:r>
        <w:rPr/>
        <w:t>say,</w:t>
      </w:r>
      <w:r>
        <w:rPr>
          <w:spacing w:val="-5"/>
        </w:rPr>
        <w:t> </w:t>
      </w:r>
      <w:r>
        <w:rPr/>
        <w:t>would</w:t>
      </w:r>
      <w:r>
        <w:rPr>
          <w:spacing w:val="-6"/>
        </w:rPr>
        <w:t> </w:t>
      </w:r>
      <w:r>
        <w:rPr/>
        <w:t>choose an interest rate 0.25pp higher than if they believed that slack was equal to 1%. On top of this, any divergence</w:t>
      </w:r>
      <w:r>
        <w:rPr>
          <w:spacing w:val="-8"/>
        </w:rPr>
        <w:t> </w:t>
      </w:r>
      <w:r>
        <w:rPr/>
        <w:t>of</w:t>
      </w:r>
      <w:r>
        <w:rPr>
          <w:spacing w:val="-6"/>
        </w:rPr>
        <w:t> </w:t>
      </w:r>
      <w:r>
        <w:rPr/>
        <w:t>view</w:t>
      </w:r>
      <w:r>
        <w:rPr>
          <w:spacing w:val="-8"/>
        </w:rPr>
        <w:t> </w:t>
      </w:r>
      <w:r>
        <w:rPr/>
        <w:t>about</w:t>
      </w:r>
      <w:r>
        <w:rPr>
          <w:spacing w:val="-7"/>
        </w:rPr>
        <w:t> </w:t>
      </w:r>
      <w:r>
        <w:rPr/>
        <w:t>the</w:t>
      </w:r>
      <w:r>
        <w:rPr>
          <w:spacing w:val="-8"/>
        </w:rPr>
        <w:t> </w:t>
      </w:r>
      <w:r>
        <w:rPr/>
        <w:t>normal</w:t>
      </w:r>
      <w:r>
        <w:rPr>
          <w:spacing w:val="-7"/>
        </w:rPr>
        <w:t> </w:t>
      </w:r>
      <w:r>
        <w:rPr/>
        <w:t>interest</w:t>
      </w:r>
      <w:r>
        <w:rPr>
          <w:spacing w:val="-6"/>
        </w:rPr>
        <w:t> </w:t>
      </w:r>
      <w:r>
        <w:rPr/>
        <w:t>rate</w:t>
      </w:r>
      <w:r>
        <w:rPr>
          <w:spacing w:val="-6"/>
        </w:rPr>
        <w:t> </w:t>
      </w:r>
      <w:r>
        <w:rPr/>
        <w:t>would</w:t>
      </w:r>
      <w:r>
        <w:rPr>
          <w:spacing w:val="-7"/>
        </w:rPr>
        <w:t> </w:t>
      </w:r>
      <w:r>
        <w:rPr/>
        <w:t>be</w:t>
      </w:r>
      <w:r>
        <w:rPr>
          <w:spacing w:val="-8"/>
        </w:rPr>
        <w:t> </w:t>
      </w:r>
      <w:r>
        <w:rPr/>
        <w:t>transmitted</w:t>
      </w:r>
      <w:r>
        <w:rPr>
          <w:spacing w:val="-8"/>
        </w:rPr>
        <w:t> </w:t>
      </w:r>
      <w:r>
        <w:rPr/>
        <w:t>one</w:t>
      </w:r>
      <w:r>
        <w:rPr>
          <w:spacing w:val="-7"/>
        </w:rPr>
        <w:t> </w:t>
      </w:r>
      <w:r>
        <w:rPr/>
        <w:t>for</w:t>
      </w:r>
      <w:r>
        <w:rPr>
          <w:spacing w:val="-8"/>
        </w:rPr>
        <w:t> </w:t>
      </w:r>
      <w:r>
        <w:rPr/>
        <w:t>one</w:t>
      </w:r>
      <w:r>
        <w:rPr>
          <w:spacing w:val="-7"/>
        </w:rPr>
        <w:t> </w:t>
      </w:r>
      <w:r>
        <w:rPr/>
        <w:t>into</w:t>
      </w:r>
      <w:r>
        <w:rPr>
          <w:spacing w:val="-8"/>
        </w:rPr>
        <w:t> </w:t>
      </w:r>
      <w:r>
        <w:rPr/>
        <w:t>a</w:t>
      </w:r>
      <w:r>
        <w:rPr>
          <w:spacing w:val="-7"/>
        </w:rPr>
        <w:t> </w:t>
      </w:r>
      <w:r>
        <w:rPr/>
        <w:t>divergence</w:t>
      </w:r>
      <w:r>
        <w:rPr>
          <w:spacing w:val="-7"/>
        </w:rPr>
        <w:t> </w:t>
      </w:r>
      <w:r>
        <w:rPr/>
        <w:t>of</w:t>
      </w:r>
      <w:r>
        <w:rPr>
          <w:spacing w:val="-8"/>
        </w:rPr>
        <w:t> </w:t>
      </w:r>
      <w:r>
        <w:rPr/>
        <w:t>view about the actual interest rate. In a central bank like the Bank of England, where policy is set by voting and where</w:t>
      </w:r>
      <w:r>
        <w:rPr>
          <w:spacing w:val="-5"/>
        </w:rPr>
        <w:t> </w:t>
      </w:r>
      <w:r>
        <w:rPr/>
        <w:t>we</w:t>
      </w:r>
      <w:r>
        <w:rPr>
          <w:spacing w:val="-5"/>
        </w:rPr>
        <w:t> </w:t>
      </w:r>
      <w:r>
        <w:rPr/>
        <w:t>have</w:t>
      </w:r>
      <w:r>
        <w:rPr>
          <w:spacing w:val="-5"/>
        </w:rPr>
        <w:t> </w:t>
      </w:r>
      <w:r>
        <w:rPr/>
        <w:t>historically</w:t>
      </w:r>
      <w:r>
        <w:rPr>
          <w:spacing w:val="-5"/>
        </w:rPr>
        <w:t> </w:t>
      </w:r>
      <w:r>
        <w:rPr/>
        <w:t>discussed</w:t>
      </w:r>
      <w:r>
        <w:rPr>
          <w:spacing w:val="-4"/>
        </w:rPr>
        <w:t> </w:t>
      </w:r>
      <w:r>
        <w:rPr/>
        <w:t>quarter-point</w:t>
      </w:r>
      <w:r>
        <w:rPr>
          <w:spacing w:val="-4"/>
        </w:rPr>
        <w:t> </w:t>
      </w:r>
      <w:r>
        <w:rPr/>
        <w:t>increments</w:t>
      </w:r>
      <w:r>
        <w:rPr>
          <w:spacing w:val="-4"/>
        </w:rPr>
        <w:t> </w:t>
      </w:r>
      <w:r>
        <w:rPr/>
        <w:t>to</w:t>
      </w:r>
      <w:r>
        <w:rPr>
          <w:spacing w:val="-6"/>
        </w:rPr>
        <w:t> </w:t>
      </w:r>
      <w:r>
        <w:rPr/>
        <w:t>the</w:t>
      </w:r>
      <w:r>
        <w:rPr>
          <w:spacing w:val="-5"/>
        </w:rPr>
        <w:t> </w:t>
      </w:r>
      <w:r>
        <w:rPr/>
        <w:t>Bank</w:t>
      </w:r>
      <w:r>
        <w:rPr>
          <w:spacing w:val="-4"/>
        </w:rPr>
        <w:t> </w:t>
      </w:r>
      <w:r>
        <w:rPr/>
        <w:t>Rate,</w:t>
      </w:r>
      <w:r>
        <w:rPr>
          <w:spacing w:val="-5"/>
        </w:rPr>
        <w:t> </w:t>
      </w:r>
      <w:r>
        <w:rPr/>
        <w:t>it</w:t>
      </w:r>
      <w:r>
        <w:rPr>
          <w:spacing w:val="-4"/>
        </w:rPr>
        <w:t> </w:t>
      </w:r>
      <w:r>
        <w:rPr/>
        <w:t>is</w:t>
      </w:r>
      <w:r>
        <w:rPr>
          <w:spacing w:val="-4"/>
        </w:rPr>
        <w:t> </w:t>
      </w:r>
      <w:r>
        <w:rPr/>
        <w:t>easy</w:t>
      </w:r>
      <w:r>
        <w:rPr>
          <w:spacing w:val="-5"/>
        </w:rPr>
        <w:t> </w:t>
      </w:r>
      <w:r>
        <w:rPr/>
        <w:t>to</w:t>
      </w:r>
      <w:r>
        <w:rPr>
          <w:spacing w:val="-6"/>
        </w:rPr>
        <w:t> </w:t>
      </w:r>
      <w:r>
        <w:rPr/>
        <w:t>see</w:t>
      </w:r>
      <w:r>
        <w:rPr>
          <w:spacing w:val="-4"/>
        </w:rPr>
        <w:t> </w:t>
      </w:r>
      <w:r>
        <w:rPr/>
        <w:t>that</w:t>
      </w:r>
      <w:r>
        <w:rPr>
          <w:spacing w:val="-4"/>
        </w:rPr>
        <w:t> </w:t>
      </w:r>
      <w:r>
        <w:rPr/>
        <w:t>a</w:t>
      </w:r>
    </w:p>
    <w:p>
      <w:pPr>
        <w:pStyle w:val="BodyText"/>
        <w:spacing w:before="4"/>
        <w:rPr>
          <w:sz w:val="15"/>
        </w:rPr>
      </w:pPr>
      <w:r>
        <w:rPr/>
        <w:pict>
          <v:shape style="position:absolute;margin-left:79.320pt;margin-top:11.072163pt;width:135.5pt;height:.1pt;mso-position-horizontal-relative:page;mso-position-vertical-relative:paragraph;z-index:-251641856;mso-wrap-distance-left:0;mso-wrap-distance-right:0" coordorigin="1586,221" coordsize="2710,0" path="m1586,221l4296,221e" filled="false" stroked="true" strokeweight=".42001pt" strokecolor="#000000">
            <v:path arrowok="t"/>
            <v:stroke dashstyle="solid"/>
            <w10:wrap type="topAndBottom"/>
          </v:shape>
        </w:pict>
      </w:r>
    </w:p>
    <w:p>
      <w:pPr>
        <w:spacing w:before="27"/>
        <w:ind w:left="226" w:right="0" w:firstLine="0"/>
        <w:jc w:val="left"/>
        <w:rPr>
          <w:sz w:val="15"/>
        </w:rPr>
      </w:pPr>
      <w:r>
        <w:rPr>
          <w:position w:val="8"/>
          <w:sz w:val="9"/>
        </w:rPr>
        <w:t>4 </w:t>
      </w:r>
      <w:r>
        <w:rPr>
          <w:sz w:val="15"/>
        </w:rPr>
        <w:t>With an inflation target of 2 per cent per annum and a natural money rate of interest of 4 per cent per annum.</w:t>
      </w:r>
    </w:p>
    <w:p>
      <w:pPr>
        <w:spacing w:after="0"/>
        <w:jc w:val="left"/>
        <w:rPr>
          <w:sz w:val="15"/>
        </w:rPr>
        <w:sectPr>
          <w:type w:val="continuous"/>
          <w:pgSz w:w="12240" w:h="15840"/>
          <w:pgMar w:top="1120" w:bottom="1440" w:left="1360" w:right="660"/>
        </w:sectPr>
      </w:pPr>
    </w:p>
    <w:p>
      <w:pPr>
        <w:pStyle w:val="BodyText"/>
        <w:spacing w:line="350" w:lineRule="auto" w:before="124"/>
        <w:ind w:left="226" w:right="944"/>
      </w:pPr>
      <w:r>
        <w:rPr/>
        <w:t>relatively</w:t>
      </w:r>
      <w:r>
        <w:rPr>
          <w:spacing w:val="-10"/>
        </w:rPr>
        <w:t> </w:t>
      </w:r>
      <w:r>
        <w:rPr/>
        <w:t>narrow</w:t>
      </w:r>
      <w:r>
        <w:rPr>
          <w:spacing w:val="-9"/>
        </w:rPr>
        <w:t> </w:t>
      </w:r>
      <w:r>
        <w:rPr/>
        <w:t>range</w:t>
      </w:r>
      <w:r>
        <w:rPr>
          <w:spacing w:val="-10"/>
        </w:rPr>
        <w:t> </w:t>
      </w:r>
      <w:r>
        <w:rPr/>
        <w:t>of</w:t>
      </w:r>
      <w:r>
        <w:rPr>
          <w:spacing w:val="-8"/>
        </w:rPr>
        <w:t> </w:t>
      </w:r>
      <w:r>
        <w:rPr/>
        <w:t>views</w:t>
      </w:r>
      <w:r>
        <w:rPr>
          <w:spacing w:val="-8"/>
        </w:rPr>
        <w:t> </w:t>
      </w:r>
      <w:r>
        <w:rPr/>
        <w:t>about</w:t>
      </w:r>
      <w:r>
        <w:rPr>
          <w:spacing w:val="-8"/>
        </w:rPr>
        <w:t> </w:t>
      </w:r>
      <w:r>
        <w:rPr/>
        <w:t>the</w:t>
      </w:r>
      <w:r>
        <w:rPr>
          <w:spacing w:val="-10"/>
        </w:rPr>
        <w:t> </w:t>
      </w:r>
      <w:r>
        <w:rPr/>
        <w:t>degree</w:t>
      </w:r>
      <w:r>
        <w:rPr>
          <w:spacing w:val="-10"/>
        </w:rPr>
        <w:t> </w:t>
      </w:r>
      <w:r>
        <w:rPr/>
        <w:t>of</w:t>
      </w:r>
      <w:r>
        <w:rPr>
          <w:spacing w:val="-9"/>
        </w:rPr>
        <w:t> </w:t>
      </w:r>
      <w:r>
        <w:rPr/>
        <w:t>spare</w:t>
      </w:r>
      <w:r>
        <w:rPr>
          <w:spacing w:val="-10"/>
        </w:rPr>
        <w:t> </w:t>
      </w:r>
      <w:r>
        <w:rPr/>
        <w:t>capacity</w:t>
      </w:r>
      <w:r>
        <w:rPr>
          <w:spacing w:val="-7"/>
        </w:rPr>
        <w:t> </w:t>
      </w:r>
      <w:r>
        <w:rPr/>
        <w:t>could</w:t>
      </w:r>
      <w:r>
        <w:rPr>
          <w:spacing w:val="-11"/>
        </w:rPr>
        <w:t> </w:t>
      </w:r>
      <w:r>
        <w:rPr/>
        <w:t>translate</w:t>
      </w:r>
      <w:r>
        <w:rPr>
          <w:spacing w:val="-9"/>
        </w:rPr>
        <w:t> </w:t>
      </w:r>
      <w:r>
        <w:rPr/>
        <w:t>into</w:t>
      </w:r>
      <w:r>
        <w:rPr>
          <w:spacing w:val="-9"/>
        </w:rPr>
        <w:t> </w:t>
      </w:r>
      <w:r>
        <w:rPr/>
        <w:t>material</w:t>
      </w:r>
      <w:r>
        <w:rPr>
          <w:spacing w:val="-9"/>
        </w:rPr>
        <w:t> </w:t>
      </w:r>
      <w:r>
        <w:rPr/>
        <w:t>differences about the appropriate interest rate. Of course, in practice a whole range of other considerations come into play, so differences are not as stark as a simple rule</w:t>
      </w:r>
      <w:r>
        <w:rPr>
          <w:spacing w:val="-18"/>
        </w:rPr>
        <w:t> </w:t>
      </w:r>
      <w:r>
        <w:rPr/>
        <w:t>suggests.</w:t>
      </w:r>
    </w:p>
    <w:p>
      <w:pPr>
        <w:pStyle w:val="BodyText"/>
        <w:spacing w:before="1"/>
        <w:rPr>
          <w:sz w:val="23"/>
        </w:rPr>
      </w:pPr>
    </w:p>
    <w:p>
      <w:pPr>
        <w:pStyle w:val="BodyText"/>
        <w:spacing w:line="350" w:lineRule="auto"/>
        <w:ind w:left="226" w:right="944"/>
      </w:pPr>
      <w:r>
        <w:rPr/>
        <w:t>Estimates of the natural rate of interest may be thought to be less error-prone than estimates of spare capacity, because financial markets provide fairly precise estimates of expected future rates into the almost indefinite future. Even here, however, there is bound to be some uncertainty. Just because market traders have a view it does not mean that they are right; views of the distant future are, at least from time to time, surprisingly sensitive to short-term developments. While the Committee has tried to provide guidance about the future path of interest rates, this is not intended to indicate that it knows. The Minutes of our September meeting also make clear that</w:t>
      </w:r>
    </w:p>
    <w:p>
      <w:pPr>
        <w:pStyle w:val="BodyText"/>
        <w:spacing w:before="5"/>
        <w:rPr>
          <w:sz w:val="23"/>
        </w:rPr>
      </w:pPr>
    </w:p>
    <w:p>
      <w:pPr>
        <w:pStyle w:val="BodyText"/>
        <w:spacing w:line="352" w:lineRule="auto"/>
        <w:ind w:left="893" w:right="1069"/>
      </w:pPr>
      <w:r>
        <w:rPr/>
        <w:t>“The Committee’s guidance on the likely pace and extent of interest rate rises was an expectation, not a promise”</w:t>
      </w:r>
    </w:p>
    <w:p>
      <w:pPr>
        <w:pStyle w:val="BodyText"/>
        <w:spacing w:before="8"/>
        <w:rPr>
          <w:sz w:val="22"/>
        </w:rPr>
      </w:pPr>
    </w:p>
    <w:p>
      <w:pPr>
        <w:pStyle w:val="BodyText"/>
        <w:spacing w:line="350" w:lineRule="auto"/>
        <w:ind w:left="226" w:right="944"/>
      </w:pPr>
      <w:r>
        <w:rPr/>
        <w:t>The</w:t>
      </w:r>
      <w:r>
        <w:rPr>
          <w:spacing w:val="-8"/>
        </w:rPr>
        <w:t> </w:t>
      </w:r>
      <w:r>
        <w:rPr/>
        <w:t>issue</w:t>
      </w:r>
      <w:r>
        <w:rPr>
          <w:spacing w:val="-7"/>
        </w:rPr>
        <w:t> </w:t>
      </w:r>
      <w:r>
        <w:rPr/>
        <w:t>of</w:t>
      </w:r>
      <w:r>
        <w:rPr>
          <w:spacing w:val="-5"/>
        </w:rPr>
        <w:t> </w:t>
      </w:r>
      <w:r>
        <w:rPr/>
        <w:t>setting</w:t>
      </w:r>
      <w:r>
        <w:rPr>
          <w:spacing w:val="-7"/>
        </w:rPr>
        <w:t> </w:t>
      </w:r>
      <w:r>
        <w:rPr/>
        <w:t>policy</w:t>
      </w:r>
      <w:r>
        <w:rPr>
          <w:spacing w:val="-6"/>
        </w:rPr>
        <w:t> </w:t>
      </w:r>
      <w:r>
        <w:rPr/>
        <w:t>when</w:t>
      </w:r>
      <w:r>
        <w:rPr>
          <w:spacing w:val="-6"/>
        </w:rPr>
        <w:t> </w:t>
      </w:r>
      <w:r>
        <w:rPr/>
        <w:t>we</w:t>
      </w:r>
      <w:r>
        <w:rPr>
          <w:spacing w:val="-7"/>
        </w:rPr>
        <w:t> </w:t>
      </w:r>
      <w:r>
        <w:rPr/>
        <w:t>don’t</w:t>
      </w:r>
      <w:r>
        <w:rPr>
          <w:spacing w:val="-7"/>
        </w:rPr>
        <w:t> </w:t>
      </w:r>
      <w:r>
        <w:rPr/>
        <w:t>know</w:t>
      </w:r>
      <w:r>
        <w:rPr>
          <w:spacing w:val="-7"/>
        </w:rPr>
        <w:t> </w:t>
      </w:r>
      <w:r>
        <w:rPr/>
        <w:t>either</w:t>
      </w:r>
      <w:r>
        <w:rPr>
          <w:spacing w:val="-7"/>
        </w:rPr>
        <w:t> </w:t>
      </w:r>
      <w:r>
        <w:rPr/>
        <w:t>the</w:t>
      </w:r>
      <w:r>
        <w:rPr>
          <w:spacing w:val="-7"/>
        </w:rPr>
        <w:t> </w:t>
      </w:r>
      <w:r>
        <w:rPr/>
        <w:t>output</w:t>
      </w:r>
      <w:r>
        <w:rPr>
          <w:spacing w:val="-6"/>
        </w:rPr>
        <w:t> </w:t>
      </w:r>
      <w:r>
        <w:rPr/>
        <w:t>gap</w:t>
      </w:r>
      <w:r>
        <w:rPr>
          <w:spacing w:val="-7"/>
        </w:rPr>
        <w:t> </w:t>
      </w:r>
      <w:r>
        <w:rPr/>
        <w:t>or</w:t>
      </w:r>
      <w:r>
        <w:rPr>
          <w:spacing w:val="-6"/>
        </w:rPr>
        <w:t> </w:t>
      </w:r>
      <w:r>
        <w:rPr/>
        <w:t>the</w:t>
      </w:r>
      <w:r>
        <w:rPr>
          <w:spacing w:val="-7"/>
        </w:rPr>
        <w:t> </w:t>
      </w:r>
      <w:r>
        <w:rPr/>
        <w:t>normal</w:t>
      </w:r>
      <w:r>
        <w:rPr>
          <w:spacing w:val="-6"/>
        </w:rPr>
        <w:t> </w:t>
      </w:r>
      <w:r>
        <w:rPr/>
        <w:t>rate</w:t>
      </w:r>
      <w:r>
        <w:rPr>
          <w:spacing w:val="-6"/>
        </w:rPr>
        <w:t> </w:t>
      </w:r>
      <w:r>
        <w:rPr/>
        <w:t>of</w:t>
      </w:r>
      <w:r>
        <w:rPr>
          <w:spacing w:val="-5"/>
        </w:rPr>
        <w:t> </w:t>
      </w:r>
      <w:r>
        <w:rPr/>
        <w:t>interest</w:t>
      </w:r>
      <w:r>
        <w:rPr>
          <w:spacing w:val="-6"/>
        </w:rPr>
        <w:t> </w:t>
      </w:r>
      <w:r>
        <w:rPr/>
        <w:t>is,</w:t>
      </w:r>
      <w:r>
        <w:rPr>
          <w:spacing w:val="-5"/>
        </w:rPr>
        <w:t> </w:t>
      </w:r>
      <w:r>
        <w:rPr/>
        <w:t>to</w:t>
      </w:r>
      <w:r>
        <w:rPr>
          <w:spacing w:val="-8"/>
        </w:rPr>
        <w:t> </w:t>
      </w:r>
      <w:r>
        <w:rPr/>
        <w:t>say the least, a pertinent</w:t>
      </w:r>
      <w:r>
        <w:rPr>
          <w:spacing w:val="-6"/>
        </w:rPr>
        <w:t> </w:t>
      </w:r>
      <w:r>
        <w:rPr/>
        <w:t>one.</w:t>
      </w:r>
    </w:p>
    <w:p>
      <w:pPr>
        <w:pStyle w:val="BodyText"/>
        <w:rPr>
          <w:sz w:val="23"/>
        </w:rPr>
      </w:pPr>
    </w:p>
    <w:p>
      <w:pPr>
        <w:pStyle w:val="Heading1"/>
      </w:pPr>
      <w:r>
        <w:rPr/>
        <w:t>A policy framework robust to uncertainty about capacity and the natural interest rate</w:t>
      </w:r>
    </w:p>
    <w:p>
      <w:pPr>
        <w:pStyle w:val="BodyText"/>
        <w:rPr>
          <w:b/>
          <w:sz w:val="20"/>
        </w:rPr>
      </w:pPr>
    </w:p>
    <w:p>
      <w:pPr>
        <w:pStyle w:val="BodyText"/>
        <w:spacing w:before="136"/>
        <w:ind w:left="226"/>
      </w:pPr>
      <w:r>
        <w:rPr/>
        <w:t>Consider a structure slightly different from that of the Taylor rule:</w:t>
      </w:r>
    </w:p>
    <w:p>
      <w:pPr>
        <w:pStyle w:val="BodyText"/>
        <w:spacing w:before="4"/>
        <w:rPr>
          <w:sz w:val="25"/>
        </w:rPr>
      </w:pPr>
    </w:p>
    <w:p>
      <w:pPr>
        <w:pStyle w:val="BodyText"/>
        <w:ind w:left="1799" w:right="2502"/>
        <w:jc w:val="center"/>
        <w:rPr>
          <w:rFonts w:ascii="Cambria" w:hAnsi="Cambria" w:eastAsia="Cambria"/>
        </w:rPr>
      </w:pPr>
      <w:r>
        <w:rPr/>
        <w:pict>
          <v:shape style="position:absolute;margin-left:253.919998pt;margin-top:5.320735pt;width:2.95pt;height:7.75pt;mso-position-horizontal-relative:page;mso-position-vertical-relative:paragraph;z-index:-252928000" type="#_x0000_t202" filled="false" stroked="false">
            <v:textbox inset="0,0,0,0">
              <w:txbxContent>
                <w:p>
                  <w:pPr>
                    <w:spacing w:before="2"/>
                    <w:ind w:left="0" w:right="0" w:firstLine="0"/>
                    <w:jc w:val="left"/>
                    <w:rPr>
                      <w:rFonts w:ascii="Cambria"/>
                      <w:sz w:val="13"/>
                    </w:rPr>
                  </w:pPr>
                  <w:r>
                    <w:rPr>
                      <w:rFonts w:ascii="Cambria"/>
                      <w:w w:val="132"/>
                      <w:sz w:val="13"/>
                    </w:rPr>
                    <w:t>t</w:t>
                  </w:r>
                </w:p>
              </w:txbxContent>
            </v:textbox>
            <w10:wrap type="none"/>
          </v:shape>
        </w:pict>
      </w:r>
      <w:r>
        <w:rPr/>
        <w:pict>
          <v:shape style="position:absolute;margin-left:274.440002pt;margin-top:5.380735pt;width:11.65pt;height:7.75pt;mso-position-horizontal-relative:page;mso-position-vertical-relative:paragraph;z-index:-252926976" type="#_x0000_t202" filled="false" stroked="false">
            <v:textbox inset="0,0,0,0">
              <w:txbxContent>
                <w:p>
                  <w:pPr>
                    <w:spacing w:before="2"/>
                    <w:ind w:left="0" w:right="0" w:firstLine="0"/>
                    <w:jc w:val="left"/>
                    <w:rPr>
                      <w:rFonts w:ascii="Cambria"/>
                      <w:sz w:val="13"/>
                    </w:rPr>
                  </w:pPr>
                  <w:r>
                    <w:rPr>
                      <w:rFonts w:ascii="Cambria"/>
                      <w:spacing w:val="-4"/>
                      <w:w w:val="150"/>
                      <w:sz w:val="13"/>
                    </w:rPr>
                    <w:t>t-1</w:t>
                  </w:r>
                </w:p>
              </w:txbxContent>
            </v:textbox>
            <w10:wrap type="none"/>
          </v:shape>
        </w:pict>
      </w:r>
      <w:r>
        <w:rPr>
          <w:rFonts w:ascii="Cambria" w:hAnsi="Cambria" w:eastAsia="Cambria"/>
          <w:spacing w:val="-21"/>
          <w:w w:val="114"/>
        </w:rPr>
        <w:t>r</w:t>
      </w:r>
      <w:r>
        <w:rPr>
          <w:rFonts w:ascii="Cambria" w:hAnsi="Cambria" w:eastAsia="Cambria"/>
          <w:w w:val="123"/>
          <w:vertAlign w:val="subscript"/>
        </w:rPr>
        <w:t>t</w:t>
      </w:r>
      <w:r>
        <w:rPr>
          <w:rFonts w:ascii="Cambria" w:hAnsi="Cambria" w:eastAsia="Cambria"/>
          <w:vertAlign w:val="baseline"/>
        </w:rPr>
        <w:t> </w:t>
      </w:r>
      <w:r>
        <w:rPr>
          <w:rFonts w:ascii="Cambria" w:hAnsi="Cambria" w:eastAsia="Cambria"/>
          <w:spacing w:val="-21"/>
          <w:vertAlign w:val="baseline"/>
        </w:rPr>
        <w:t> </w:t>
      </w:r>
      <w:r>
        <w:rPr>
          <w:rFonts w:ascii="Cambria" w:hAnsi="Cambria" w:eastAsia="Cambria"/>
          <w:w w:val="112"/>
          <w:vertAlign w:val="baseline"/>
        </w:rPr>
        <w:t>＝</w:t>
      </w:r>
      <w:r>
        <w:rPr>
          <w:rFonts w:ascii="Cambria" w:hAnsi="Cambria" w:eastAsia="Cambria"/>
          <w:spacing w:val="9"/>
          <w:vertAlign w:val="baseline"/>
        </w:rPr>
        <w:t> </w:t>
      </w:r>
      <w:r>
        <w:rPr>
          <w:rFonts w:ascii="Cambria" w:hAnsi="Cambria" w:eastAsia="Cambria"/>
          <w:spacing w:val="-12"/>
          <w:w w:val="100"/>
          <w:vertAlign w:val="baseline"/>
        </w:rPr>
        <w:t>0</w:t>
      </w:r>
      <w:r>
        <w:rPr>
          <w:rFonts w:ascii="Cambria" w:hAnsi="Cambria" w:eastAsia="Cambria"/>
          <w:spacing w:val="7"/>
          <w:w w:val="99"/>
          <w:vertAlign w:val="subscript"/>
        </w:rPr>
        <w:t>1</w:t>
      </w:r>
      <w:r>
        <w:rPr>
          <w:rFonts w:ascii="Cambria" w:hAnsi="Cambria" w:eastAsia="Cambria"/>
          <w:w w:val="109"/>
          <w:vertAlign w:val="baseline"/>
        </w:rPr>
        <w:t>([</w:t>
      </w:r>
      <w:r>
        <w:rPr>
          <w:rFonts w:ascii="Cambria" w:hAnsi="Cambria" w:eastAsia="Cambria"/>
          <w:spacing w:val="-6"/>
          <w:w w:val="109"/>
          <w:vertAlign w:val="baseline"/>
        </w:rPr>
        <w:t>y</w:t>
      </w:r>
      <w:r>
        <w:rPr>
          <w:rFonts w:ascii="Cambria" w:hAnsi="Cambria" w:eastAsia="Cambria"/>
          <w:w w:val="123"/>
          <w:vertAlign w:val="subscript"/>
        </w:rPr>
        <w:t>t</w:t>
      </w:r>
      <w:r>
        <w:rPr>
          <w:rFonts w:ascii="Cambria" w:hAnsi="Cambria" w:eastAsia="Cambria"/>
          <w:spacing w:val="10"/>
          <w:vertAlign w:val="baseline"/>
        </w:rPr>
        <w:t> </w:t>
      </w:r>
      <w:r>
        <w:rPr>
          <w:rFonts w:ascii="Cambria" w:hAnsi="Cambria" w:eastAsia="Cambria"/>
          <w:w w:val="74"/>
          <w:vertAlign w:val="baseline"/>
        </w:rPr>
        <w:t>－</w:t>
      </w:r>
      <w:r>
        <w:rPr>
          <w:rFonts w:ascii="Cambria" w:hAnsi="Cambria" w:eastAsia="Cambria"/>
          <w:spacing w:val="-1"/>
          <w:vertAlign w:val="baseline"/>
        </w:rPr>
        <w:t> </w:t>
      </w:r>
      <w:r>
        <w:rPr>
          <w:rFonts w:ascii="Cambria" w:hAnsi="Cambria" w:eastAsia="Cambria"/>
          <w:spacing w:val="-5"/>
          <w:w w:val="110"/>
          <w:vertAlign w:val="baseline"/>
        </w:rPr>
        <w:t>y</w:t>
      </w:r>
      <w:r>
        <w:rPr>
          <w:rFonts w:ascii="Cambria" w:hAnsi="Cambria" w:eastAsia="Cambria"/>
          <w:spacing w:val="1"/>
          <w:w w:val="165"/>
          <w:vertAlign w:val="subscript"/>
        </w:rPr>
        <w:t>t</w:t>
      </w:r>
      <w:r>
        <w:rPr>
          <w:rFonts w:ascii="Cambria" w:hAnsi="Cambria" w:eastAsia="Cambria"/>
          <w:spacing w:val="-1"/>
          <w:w w:val="165"/>
          <w:vertAlign w:val="subscript"/>
        </w:rPr>
        <w:t>-</w:t>
      </w:r>
      <w:r>
        <w:rPr>
          <w:rFonts w:ascii="Cambria" w:hAnsi="Cambria" w:eastAsia="Cambria"/>
          <w:spacing w:val="8"/>
          <w:w w:val="99"/>
          <w:vertAlign w:val="subscript"/>
        </w:rPr>
        <w:t>1</w:t>
      </w:r>
      <w:r>
        <w:rPr>
          <w:rFonts w:ascii="Cambria" w:hAnsi="Cambria" w:eastAsia="Cambria"/>
          <w:spacing w:val="41"/>
          <w:w w:val="80"/>
          <w:vertAlign w:val="baseline"/>
        </w:rPr>
        <w:t>]</w:t>
      </w:r>
      <w:r>
        <w:rPr>
          <w:rFonts w:ascii="Cambria" w:hAnsi="Cambria" w:eastAsia="Cambria"/>
          <w:w w:val="80"/>
          <w:vertAlign w:val="baseline"/>
        </w:rPr>
        <w:t>－</w:t>
      </w:r>
      <w:r>
        <w:rPr>
          <w:rFonts w:ascii="Cambria" w:hAnsi="Cambria" w:eastAsia="Cambria"/>
          <w:spacing w:val="-1"/>
          <w:vertAlign w:val="baseline"/>
        </w:rPr>
        <w:t> </w:t>
      </w:r>
      <w:r>
        <w:rPr>
          <w:rFonts w:ascii="Cambria" w:hAnsi="Cambria" w:eastAsia="Cambria"/>
          <w:spacing w:val="-1"/>
          <w:w w:val="99"/>
          <w:vertAlign w:val="baseline"/>
        </w:rPr>
        <w:t>[</w:t>
      </w:r>
      <w:r>
        <w:rPr>
          <w:rFonts w:ascii="Cambria" w:hAnsi="Cambria" w:eastAsia="Cambria"/>
          <w:spacing w:val="9"/>
          <w:w w:val="110"/>
          <w:vertAlign w:val="baseline"/>
        </w:rPr>
        <w:t>y</w:t>
      </w:r>
      <w:r>
        <w:rPr>
          <w:rFonts w:ascii="Cambria" w:hAnsi="Cambria" w:eastAsia="Cambria"/>
          <w:w w:val="101"/>
          <w:position w:val="7"/>
          <w:sz w:val="13"/>
          <w:vertAlign w:val="baseline"/>
        </w:rPr>
        <w:t>∗</w:t>
      </w:r>
      <w:r>
        <w:rPr>
          <w:rFonts w:ascii="Cambria" w:hAnsi="Cambria" w:eastAsia="Cambria"/>
          <w:position w:val="7"/>
          <w:sz w:val="13"/>
          <w:vertAlign w:val="baseline"/>
        </w:rPr>
        <w:t> </w:t>
      </w:r>
      <w:r>
        <w:rPr>
          <w:rFonts w:ascii="Cambria" w:hAnsi="Cambria" w:eastAsia="Cambria"/>
          <w:spacing w:val="-10"/>
          <w:position w:val="7"/>
          <w:sz w:val="13"/>
          <w:vertAlign w:val="baseline"/>
        </w:rPr>
        <w:t> </w:t>
      </w:r>
      <w:r>
        <w:rPr>
          <w:rFonts w:ascii="Cambria" w:hAnsi="Cambria" w:eastAsia="Cambria"/>
          <w:w w:val="74"/>
          <w:vertAlign w:val="baseline"/>
        </w:rPr>
        <w:t>－</w:t>
      </w:r>
      <w:r>
        <w:rPr>
          <w:rFonts w:ascii="Cambria" w:hAnsi="Cambria" w:eastAsia="Cambria"/>
          <w:vertAlign w:val="baseline"/>
        </w:rPr>
        <w:t> </w:t>
      </w:r>
      <w:r>
        <w:rPr>
          <w:rFonts w:ascii="Cambria" w:hAnsi="Cambria" w:eastAsia="Cambria"/>
          <w:spacing w:val="9"/>
          <w:w w:val="110"/>
          <w:vertAlign w:val="baseline"/>
        </w:rPr>
        <w:t>y</w:t>
      </w:r>
      <w:r>
        <w:rPr>
          <w:rFonts w:ascii="Cambria" w:hAnsi="Cambria" w:eastAsia="Cambria"/>
          <w:w w:val="101"/>
          <w:position w:val="7"/>
          <w:sz w:val="13"/>
          <w:vertAlign w:val="baseline"/>
        </w:rPr>
        <w:t>∗</w:t>
      </w:r>
      <w:r>
        <w:rPr>
          <w:rFonts w:ascii="Cambria" w:hAnsi="Cambria" w:eastAsia="Cambria"/>
          <w:position w:val="7"/>
          <w:sz w:val="13"/>
          <w:vertAlign w:val="baseline"/>
        </w:rPr>
        <w:t>     </w:t>
      </w:r>
      <w:r>
        <w:rPr>
          <w:rFonts w:ascii="Cambria" w:hAnsi="Cambria" w:eastAsia="Cambria"/>
          <w:spacing w:val="-9"/>
          <w:position w:val="7"/>
          <w:sz w:val="13"/>
          <w:vertAlign w:val="baseline"/>
        </w:rPr>
        <w:t> </w:t>
      </w:r>
      <w:r>
        <w:rPr>
          <w:rFonts w:ascii="Cambria" w:hAnsi="Cambria" w:eastAsia="Cambria"/>
          <w:spacing w:val="-1"/>
          <w:w w:val="108"/>
          <w:vertAlign w:val="baseline"/>
        </w:rPr>
        <w:t>]</w:t>
      </w:r>
      <w:r>
        <w:rPr>
          <w:rFonts w:ascii="Cambria" w:hAnsi="Cambria" w:eastAsia="Cambria"/>
          <w:w w:val="108"/>
          <w:vertAlign w:val="baseline"/>
        </w:rPr>
        <w:t>)</w:t>
      </w:r>
      <w:r>
        <w:rPr>
          <w:rFonts w:ascii="Cambria" w:hAnsi="Cambria" w:eastAsia="Cambria"/>
          <w:spacing w:val="-2"/>
          <w:vertAlign w:val="baseline"/>
        </w:rPr>
        <w:t> </w:t>
      </w:r>
      <w:r>
        <w:rPr>
          <w:rFonts w:ascii="Cambria" w:hAnsi="Cambria" w:eastAsia="Cambria"/>
          <w:w w:val="133"/>
          <w:vertAlign w:val="baseline"/>
        </w:rPr>
        <w:t>+</w:t>
      </w:r>
      <w:r>
        <w:rPr>
          <w:rFonts w:ascii="Cambria" w:hAnsi="Cambria" w:eastAsia="Cambria"/>
          <w:spacing w:val="-1"/>
          <w:vertAlign w:val="baseline"/>
        </w:rPr>
        <w:t> </w:t>
      </w:r>
      <w:r>
        <w:rPr>
          <w:rFonts w:ascii="Cambria" w:hAnsi="Cambria" w:eastAsia="Cambria"/>
          <w:spacing w:val="-7"/>
          <w:w w:val="100"/>
          <w:vertAlign w:val="baseline"/>
        </w:rPr>
        <w:t>0</w:t>
      </w:r>
      <w:r>
        <w:rPr>
          <w:rFonts w:ascii="Cambria" w:hAnsi="Cambria" w:eastAsia="Cambria"/>
          <w:w w:val="99"/>
          <w:vertAlign w:val="subscript"/>
        </w:rPr>
        <w:t>2</w:t>
      </w:r>
      <w:r>
        <w:rPr>
          <w:rFonts w:ascii="Cambria" w:hAnsi="Cambria" w:eastAsia="Cambria"/>
          <w:spacing w:val="8"/>
          <w:w w:val="99"/>
          <w:vertAlign w:val="subscript"/>
        </w:rPr>
        <w:t>1</w:t>
      </w:r>
      <w:r>
        <w:rPr>
          <w:rFonts w:ascii="Cambria" w:hAnsi="Cambria" w:eastAsia="Cambria"/>
          <w:spacing w:val="-1"/>
          <w:w w:val="166"/>
          <w:vertAlign w:val="baseline"/>
        </w:rPr>
        <w:t>( </w:t>
      </w:r>
      <w:r>
        <w:rPr>
          <w:rFonts w:ascii="Cambria" w:hAnsi="Cambria" w:eastAsia="Cambria"/>
          <w:w w:val="123"/>
          <w:vertAlign w:val="subscript"/>
        </w:rPr>
        <w:t>t</w:t>
      </w:r>
      <w:r>
        <w:rPr>
          <w:rFonts w:ascii="Cambria" w:hAnsi="Cambria" w:eastAsia="Cambria"/>
          <w:spacing w:val="9"/>
          <w:vertAlign w:val="baseline"/>
        </w:rPr>
        <w:t> </w:t>
      </w:r>
      <w:r>
        <w:rPr>
          <w:rFonts w:ascii="Cambria" w:hAnsi="Cambria" w:eastAsia="Cambria"/>
          <w:w w:val="74"/>
          <w:vertAlign w:val="baseline"/>
        </w:rPr>
        <w:t>－</w:t>
      </w:r>
      <w:r>
        <w:rPr>
          <w:rFonts w:ascii="Cambria" w:hAnsi="Cambria" w:eastAsia="Cambria"/>
          <w:spacing w:val="-1"/>
          <w:vertAlign w:val="baseline"/>
        </w:rPr>
        <w:t> </w:t>
      </w:r>
      <w:r>
        <w:rPr>
          <w:rFonts w:ascii="Cambria" w:hAnsi="Cambria" w:eastAsia="Cambria"/>
          <w:spacing w:val="1"/>
          <w:w w:val="267"/>
          <w:vertAlign w:val="baseline"/>
        </w:rPr>
        <w:t> </w:t>
      </w:r>
      <w:r>
        <w:rPr>
          <w:rFonts w:ascii="Cambria" w:hAnsi="Cambria" w:eastAsia="Cambria"/>
          <w:spacing w:val="7"/>
          <w:w w:val="103"/>
          <w:vertAlign w:val="subscript"/>
        </w:rPr>
        <w:t>o</w:t>
      </w:r>
      <w:r>
        <w:rPr>
          <w:rFonts w:ascii="Cambria" w:hAnsi="Cambria" w:eastAsia="Cambria"/>
          <w:spacing w:val="40"/>
          <w:w w:val="69"/>
          <w:vertAlign w:val="baseline"/>
        </w:rPr>
        <w:t>）</w:t>
      </w:r>
      <w:r>
        <w:rPr>
          <w:rFonts w:ascii="Cambria" w:hAnsi="Cambria" w:eastAsia="Cambria"/>
          <w:w w:val="69"/>
          <w:vertAlign w:val="baseline"/>
        </w:rPr>
        <w:t>－</w:t>
      </w:r>
      <w:r>
        <w:rPr>
          <w:rFonts w:ascii="Cambria" w:hAnsi="Cambria" w:eastAsia="Cambria"/>
          <w:spacing w:val="-1"/>
          <w:vertAlign w:val="baseline"/>
        </w:rPr>
        <w:t> </w:t>
      </w:r>
      <w:r>
        <w:rPr>
          <w:rFonts w:ascii="Cambria" w:hAnsi="Cambria" w:eastAsia="Cambria"/>
          <w:spacing w:val="-7"/>
          <w:w w:val="100"/>
          <w:vertAlign w:val="baseline"/>
        </w:rPr>
        <w:t>0</w:t>
      </w:r>
      <w:r>
        <w:rPr>
          <w:rFonts w:ascii="Cambria" w:hAnsi="Cambria" w:eastAsia="Cambria"/>
          <w:w w:val="99"/>
          <w:vertAlign w:val="subscript"/>
        </w:rPr>
        <w:t>2</w:t>
      </w:r>
      <w:r>
        <w:rPr>
          <w:rFonts w:ascii="Cambria" w:hAnsi="Cambria" w:eastAsia="Cambria"/>
          <w:spacing w:val="7"/>
          <w:w w:val="99"/>
          <w:vertAlign w:val="subscript"/>
        </w:rPr>
        <w:t>2</w:t>
      </w:r>
      <w:r>
        <w:rPr>
          <w:rFonts w:ascii="Cambria" w:hAnsi="Cambria" w:eastAsia="Cambria"/>
          <w:spacing w:val="-1"/>
          <w:w w:val="166"/>
          <w:vertAlign w:val="baseline"/>
        </w:rPr>
        <w:t>( </w:t>
      </w:r>
      <w:r>
        <w:rPr>
          <w:rFonts w:ascii="Cambria" w:hAnsi="Cambria" w:eastAsia="Cambria"/>
          <w:spacing w:val="2"/>
          <w:w w:val="165"/>
          <w:vertAlign w:val="subscript"/>
        </w:rPr>
        <w:t>t</w:t>
      </w:r>
      <w:r>
        <w:rPr>
          <w:rFonts w:ascii="Cambria" w:hAnsi="Cambria" w:eastAsia="Cambria"/>
          <w:spacing w:val="-1"/>
          <w:w w:val="165"/>
          <w:vertAlign w:val="subscript"/>
        </w:rPr>
        <w:t>-</w:t>
      </w:r>
      <w:r>
        <w:rPr>
          <w:rFonts w:ascii="Cambria" w:hAnsi="Cambria" w:eastAsia="Cambria"/>
          <w:w w:val="99"/>
          <w:vertAlign w:val="subscript"/>
        </w:rPr>
        <w:t>1</w:t>
      </w:r>
      <w:r>
        <w:rPr>
          <w:rFonts w:ascii="Cambria" w:hAnsi="Cambria" w:eastAsia="Cambria"/>
          <w:spacing w:val="6"/>
          <w:vertAlign w:val="baseline"/>
        </w:rPr>
        <w:t> </w:t>
      </w:r>
      <w:r>
        <w:rPr>
          <w:rFonts w:ascii="Cambria" w:hAnsi="Cambria" w:eastAsia="Cambria"/>
          <w:w w:val="74"/>
          <w:vertAlign w:val="baseline"/>
        </w:rPr>
        <w:t>－</w:t>
      </w:r>
      <w:r>
        <w:rPr>
          <w:rFonts w:ascii="Cambria" w:hAnsi="Cambria" w:eastAsia="Cambria"/>
          <w:spacing w:val="-1"/>
          <w:vertAlign w:val="baseline"/>
        </w:rPr>
        <w:t> </w:t>
      </w:r>
      <w:r>
        <w:rPr>
          <w:rFonts w:ascii="Cambria" w:hAnsi="Cambria" w:eastAsia="Cambria"/>
          <w:spacing w:val="1"/>
          <w:w w:val="267"/>
          <w:vertAlign w:val="baseline"/>
        </w:rPr>
        <w:t> </w:t>
      </w:r>
      <w:r>
        <w:rPr>
          <w:rFonts w:ascii="Cambria" w:hAnsi="Cambria" w:eastAsia="Cambria"/>
          <w:spacing w:val="7"/>
          <w:w w:val="103"/>
          <w:vertAlign w:val="subscript"/>
        </w:rPr>
        <w:t>o</w:t>
      </w:r>
      <w:r>
        <w:rPr>
          <w:rFonts w:ascii="Cambria" w:hAnsi="Cambria" w:eastAsia="Cambria"/>
          <w:spacing w:val="40"/>
          <w:w w:val="95"/>
          <w:vertAlign w:val="baseline"/>
        </w:rPr>
        <w:t>）</w:t>
      </w:r>
      <w:r>
        <w:rPr>
          <w:rFonts w:ascii="Cambria" w:hAnsi="Cambria" w:eastAsia="Cambria"/>
          <w:w w:val="95"/>
          <w:vertAlign w:val="baseline"/>
        </w:rPr>
        <w:t>+</w:t>
      </w:r>
      <w:r>
        <w:rPr>
          <w:rFonts w:ascii="Cambria" w:hAnsi="Cambria" w:eastAsia="Cambria"/>
          <w:spacing w:val="-1"/>
          <w:vertAlign w:val="baseline"/>
        </w:rPr>
        <w:t> </w:t>
      </w:r>
      <w:r>
        <w:rPr>
          <w:rFonts w:ascii="Cambria" w:hAnsi="Cambria" w:eastAsia="Cambria"/>
          <w:spacing w:val="-19"/>
          <w:w w:val="114"/>
          <w:vertAlign w:val="baseline"/>
        </w:rPr>
        <w:t>r</w:t>
      </w:r>
      <w:r>
        <w:rPr>
          <w:rFonts w:ascii="Cambria" w:hAnsi="Cambria" w:eastAsia="Cambria"/>
          <w:spacing w:val="1"/>
          <w:w w:val="165"/>
          <w:vertAlign w:val="subscript"/>
        </w:rPr>
        <w:t>t</w:t>
      </w:r>
      <w:r>
        <w:rPr>
          <w:rFonts w:ascii="Cambria" w:hAnsi="Cambria" w:eastAsia="Cambria"/>
          <w:spacing w:val="-1"/>
          <w:w w:val="165"/>
          <w:vertAlign w:val="subscript"/>
        </w:rPr>
        <w:t>-</w:t>
      </w:r>
      <w:r>
        <w:rPr>
          <w:rFonts w:ascii="Cambria" w:hAnsi="Cambria" w:eastAsia="Cambria"/>
          <w:w w:val="99"/>
          <w:vertAlign w:val="subscript"/>
        </w:rPr>
        <w:t>1</w:t>
      </w:r>
    </w:p>
    <w:p>
      <w:pPr>
        <w:pStyle w:val="BodyText"/>
        <w:spacing w:before="5"/>
        <w:rPr>
          <w:rFonts w:ascii="Cambria"/>
          <w:sz w:val="29"/>
        </w:rPr>
      </w:pPr>
    </w:p>
    <w:p>
      <w:pPr>
        <w:pStyle w:val="BodyText"/>
        <w:spacing w:line="350" w:lineRule="auto"/>
        <w:ind w:left="226" w:right="965"/>
      </w:pPr>
      <w:r>
        <w:rPr/>
        <w:t>This specification always considers the interest rate relative to where it was in the previous period, rather than relative to the normal rate of interest. It says, in effect, that the interest rate should be changed in proportion</w:t>
      </w:r>
      <w:r>
        <w:rPr>
          <w:spacing w:val="-9"/>
        </w:rPr>
        <w:t> </w:t>
      </w:r>
      <w:r>
        <w:rPr/>
        <w:t>to</w:t>
      </w:r>
      <w:r>
        <w:rPr>
          <w:spacing w:val="-7"/>
        </w:rPr>
        <w:t> </w:t>
      </w:r>
      <w:r>
        <w:rPr/>
        <w:t>changes</w:t>
      </w:r>
      <w:r>
        <w:rPr>
          <w:spacing w:val="-7"/>
        </w:rPr>
        <w:t> </w:t>
      </w:r>
      <w:r>
        <w:rPr/>
        <w:t>in</w:t>
      </w:r>
      <w:r>
        <w:rPr>
          <w:spacing w:val="-8"/>
        </w:rPr>
        <w:t> </w:t>
      </w:r>
      <w:r>
        <w:rPr/>
        <w:t>capacity</w:t>
      </w:r>
      <w:r>
        <w:rPr>
          <w:spacing w:val="-6"/>
        </w:rPr>
        <w:t> </w:t>
      </w:r>
      <w:r>
        <w:rPr/>
        <w:t>utilisation</w:t>
      </w:r>
      <w:r>
        <w:rPr>
          <w:spacing w:val="-8"/>
        </w:rPr>
        <w:t> </w:t>
      </w:r>
      <w:r>
        <w:rPr/>
        <w:t>and</w:t>
      </w:r>
      <w:r>
        <w:rPr>
          <w:spacing w:val="-8"/>
        </w:rPr>
        <w:t> </w:t>
      </w:r>
      <w:r>
        <w:rPr/>
        <w:t>also</w:t>
      </w:r>
      <w:r>
        <w:rPr>
          <w:spacing w:val="-7"/>
        </w:rPr>
        <w:t> </w:t>
      </w:r>
      <w:r>
        <w:rPr/>
        <w:t>with</w:t>
      </w:r>
      <w:r>
        <w:rPr>
          <w:spacing w:val="-9"/>
        </w:rPr>
        <w:t> </w:t>
      </w:r>
      <w:r>
        <w:rPr/>
        <w:t>reference</w:t>
      </w:r>
      <w:r>
        <w:rPr>
          <w:spacing w:val="-8"/>
        </w:rPr>
        <w:t> </w:t>
      </w:r>
      <w:r>
        <w:rPr/>
        <w:t>to</w:t>
      </w:r>
      <w:r>
        <w:rPr>
          <w:spacing w:val="-8"/>
        </w:rPr>
        <w:t> </w:t>
      </w:r>
      <w:r>
        <w:rPr/>
        <w:t>the</w:t>
      </w:r>
      <w:r>
        <w:rPr>
          <w:spacing w:val="-8"/>
        </w:rPr>
        <w:t> </w:t>
      </w:r>
      <w:r>
        <w:rPr/>
        <w:t>current</w:t>
      </w:r>
      <w:r>
        <w:rPr>
          <w:spacing w:val="-8"/>
        </w:rPr>
        <w:t> </w:t>
      </w:r>
      <w:r>
        <w:rPr/>
        <w:t>and</w:t>
      </w:r>
      <w:r>
        <w:rPr>
          <w:spacing w:val="-8"/>
        </w:rPr>
        <w:t> </w:t>
      </w:r>
      <w:r>
        <w:rPr/>
        <w:t>lagged</w:t>
      </w:r>
      <w:r>
        <w:rPr>
          <w:spacing w:val="-8"/>
        </w:rPr>
        <w:t> </w:t>
      </w:r>
      <w:r>
        <w:rPr/>
        <w:t>inflation</w:t>
      </w:r>
      <w:r>
        <w:rPr>
          <w:spacing w:val="-9"/>
        </w:rPr>
        <w:t> </w:t>
      </w:r>
      <w:r>
        <w:rPr/>
        <w:t>rate.</w:t>
      </w:r>
      <w:r>
        <w:rPr>
          <w:spacing w:val="-6"/>
        </w:rPr>
        <w:t> </w:t>
      </w:r>
      <w:r>
        <w:rPr/>
        <w:t>If I represent changes by the letter D, then I can write the same rule</w:t>
      </w:r>
      <w:r>
        <w:rPr>
          <w:spacing w:val="-22"/>
        </w:rPr>
        <w:t> </w:t>
      </w:r>
      <w:r>
        <w:rPr/>
        <w:t>as:</w:t>
      </w:r>
    </w:p>
    <w:p>
      <w:pPr>
        <w:pStyle w:val="BodyText"/>
        <w:spacing w:before="7"/>
        <w:rPr>
          <w:sz w:val="18"/>
        </w:rPr>
      </w:pPr>
    </w:p>
    <w:p>
      <w:pPr>
        <w:pStyle w:val="BodyText"/>
        <w:ind w:left="1794" w:right="2502"/>
        <w:jc w:val="center"/>
        <w:rPr>
          <w:rFonts w:ascii="Cambria" w:hAnsi="Cambria" w:eastAsia="Cambria"/>
        </w:rPr>
      </w:pPr>
      <w:r>
        <w:rPr/>
        <w:pict>
          <v:shape style="position:absolute;margin-left:273.359985pt;margin-top:5.31988pt;width:2.95pt;height:7.75pt;mso-position-horizontal-relative:page;mso-position-vertical-relative:paragraph;z-index:-252929024" type="#_x0000_t202" filled="false" stroked="false">
            <v:textbox inset="0,0,0,0">
              <w:txbxContent>
                <w:p>
                  <w:pPr>
                    <w:spacing w:before="2"/>
                    <w:ind w:left="0" w:right="0" w:firstLine="0"/>
                    <w:jc w:val="left"/>
                    <w:rPr>
                      <w:rFonts w:ascii="Cambria"/>
                      <w:sz w:val="13"/>
                    </w:rPr>
                  </w:pPr>
                  <w:r>
                    <w:rPr>
                      <w:rFonts w:ascii="Cambria"/>
                      <w:w w:val="132"/>
                      <w:sz w:val="13"/>
                    </w:rPr>
                    <w:t>t</w:t>
                  </w:r>
                </w:p>
              </w:txbxContent>
            </v:textbox>
            <w10:wrap type="none"/>
          </v:shape>
        </w:pict>
      </w:r>
      <w:r>
        <w:rPr>
          <w:rFonts w:ascii="Cambria" w:hAnsi="Cambria" w:eastAsia="Cambria"/>
          <w:w w:val="107"/>
        </w:rPr>
        <w:t>D</w:t>
      </w:r>
      <w:r>
        <w:rPr>
          <w:rFonts w:ascii="Cambria" w:hAnsi="Cambria" w:eastAsia="Cambria"/>
          <w:spacing w:val="-19"/>
          <w:w w:val="107"/>
        </w:rPr>
        <w:t>r</w:t>
      </w:r>
      <w:r>
        <w:rPr>
          <w:rFonts w:ascii="Cambria" w:hAnsi="Cambria" w:eastAsia="Cambria"/>
          <w:w w:val="123"/>
          <w:vertAlign w:val="subscript"/>
        </w:rPr>
        <w:t>t</w:t>
      </w:r>
      <w:r>
        <w:rPr>
          <w:rFonts w:ascii="Cambria" w:hAnsi="Cambria" w:eastAsia="Cambria"/>
          <w:spacing w:val="18"/>
          <w:vertAlign w:val="baseline"/>
        </w:rPr>
        <w:t> </w:t>
      </w:r>
      <w:r>
        <w:rPr>
          <w:rFonts w:ascii="Cambria" w:hAnsi="Cambria" w:eastAsia="Cambria"/>
          <w:w w:val="112"/>
          <w:vertAlign w:val="baseline"/>
        </w:rPr>
        <w:t>＝</w:t>
      </w:r>
      <w:r>
        <w:rPr>
          <w:rFonts w:ascii="Cambria" w:hAnsi="Cambria" w:eastAsia="Cambria"/>
          <w:spacing w:val="10"/>
          <w:vertAlign w:val="baseline"/>
        </w:rPr>
        <w:t> </w:t>
      </w:r>
      <w:r>
        <w:rPr>
          <w:rFonts w:ascii="Cambria" w:hAnsi="Cambria" w:eastAsia="Cambria"/>
          <w:spacing w:val="-12"/>
          <w:w w:val="100"/>
          <w:vertAlign w:val="baseline"/>
        </w:rPr>
        <w:t>0</w:t>
      </w:r>
      <w:r>
        <w:rPr>
          <w:rFonts w:ascii="Cambria" w:hAnsi="Cambria" w:eastAsia="Cambria"/>
          <w:spacing w:val="8"/>
          <w:w w:val="99"/>
          <w:vertAlign w:val="subscript"/>
        </w:rPr>
        <w:t>1</w:t>
      </w:r>
      <w:r>
        <w:rPr>
          <w:rFonts w:ascii="Cambria" w:hAnsi="Cambria" w:eastAsia="Cambria"/>
          <w:spacing w:val="-1"/>
          <w:w w:val="105"/>
          <w:vertAlign w:val="baseline"/>
        </w:rPr>
        <w:t>(</w:t>
      </w:r>
      <w:r>
        <w:rPr>
          <w:rFonts w:ascii="Cambria" w:hAnsi="Cambria" w:eastAsia="Cambria"/>
          <w:spacing w:val="5"/>
          <w:w w:val="105"/>
          <w:vertAlign w:val="baseline"/>
        </w:rPr>
        <w:t>D</w:t>
      </w:r>
      <w:r>
        <w:rPr>
          <w:rFonts w:ascii="Cambria" w:hAnsi="Cambria" w:eastAsia="Cambria"/>
          <w:spacing w:val="-5"/>
          <w:w w:val="110"/>
          <w:vertAlign w:val="baseline"/>
        </w:rPr>
        <w:t>y</w:t>
      </w:r>
      <w:r>
        <w:rPr>
          <w:rFonts w:ascii="Cambria" w:hAnsi="Cambria" w:eastAsia="Cambria"/>
          <w:w w:val="123"/>
          <w:vertAlign w:val="subscript"/>
        </w:rPr>
        <w:t>t</w:t>
      </w:r>
      <w:r>
        <w:rPr>
          <w:rFonts w:ascii="Cambria" w:hAnsi="Cambria" w:eastAsia="Cambria"/>
          <w:spacing w:val="10"/>
          <w:vertAlign w:val="baseline"/>
        </w:rPr>
        <w:t> </w:t>
      </w:r>
      <w:r>
        <w:rPr>
          <w:rFonts w:ascii="Cambria" w:hAnsi="Cambria" w:eastAsia="Cambria"/>
          <w:w w:val="74"/>
          <w:vertAlign w:val="baseline"/>
        </w:rPr>
        <w:t>－</w:t>
      </w:r>
      <w:r>
        <w:rPr>
          <w:rFonts w:ascii="Cambria" w:hAnsi="Cambria" w:eastAsia="Cambria"/>
          <w:spacing w:val="-1"/>
          <w:vertAlign w:val="baseline"/>
        </w:rPr>
        <w:t> </w:t>
      </w:r>
      <w:r>
        <w:rPr>
          <w:rFonts w:ascii="Cambria" w:hAnsi="Cambria" w:eastAsia="Cambria"/>
          <w:spacing w:val="5"/>
          <w:w w:val="103"/>
          <w:vertAlign w:val="baseline"/>
        </w:rPr>
        <w:t>D</w:t>
      </w:r>
      <w:r>
        <w:rPr>
          <w:rFonts w:ascii="Cambria" w:hAnsi="Cambria" w:eastAsia="Cambria"/>
          <w:spacing w:val="9"/>
          <w:w w:val="110"/>
          <w:vertAlign w:val="baseline"/>
        </w:rPr>
        <w:t>y</w:t>
      </w:r>
      <w:r>
        <w:rPr>
          <w:rFonts w:ascii="Cambria" w:hAnsi="Cambria" w:eastAsia="Cambria"/>
          <w:spacing w:val="7"/>
          <w:w w:val="101"/>
          <w:position w:val="7"/>
          <w:sz w:val="13"/>
          <w:vertAlign w:val="baseline"/>
        </w:rPr>
        <w:t>∗</w:t>
      </w:r>
      <w:r>
        <w:rPr>
          <w:rFonts w:ascii="Cambria" w:hAnsi="Cambria" w:eastAsia="Cambria"/>
          <w:spacing w:val="41"/>
          <w:w w:val="95"/>
          <w:vertAlign w:val="baseline"/>
        </w:rPr>
        <w:t>）</w:t>
      </w:r>
      <w:r>
        <w:rPr>
          <w:rFonts w:ascii="Cambria" w:hAnsi="Cambria" w:eastAsia="Cambria"/>
          <w:w w:val="95"/>
          <w:vertAlign w:val="baseline"/>
        </w:rPr>
        <w:t>+</w:t>
      </w:r>
      <w:r>
        <w:rPr>
          <w:rFonts w:ascii="Cambria" w:hAnsi="Cambria" w:eastAsia="Cambria"/>
          <w:spacing w:val="-2"/>
          <w:vertAlign w:val="baseline"/>
        </w:rPr>
        <w:t> </w:t>
      </w:r>
      <w:r>
        <w:rPr>
          <w:rFonts w:ascii="Cambria" w:hAnsi="Cambria" w:eastAsia="Cambria"/>
          <w:spacing w:val="-1"/>
          <w:w w:val="107"/>
          <w:position w:val="1"/>
          <w:vertAlign w:val="baseline"/>
        </w:rPr>
        <w:t>(</w:t>
      </w:r>
      <w:r>
        <w:rPr>
          <w:rFonts w:ascii="Cambria" w:hAnsi="Cambria" w:eastAsia="Cambria"/>
          <w:spacing w:val="-7"/>
          <w:w w:val="100"/>
          <w:vertAlign w:val="baseline"/>
        </w:rPr>
        <w:t>0</w:t>
      </w:r>
      <w:r>
        <w:rPr>
          <w:rFonts w:ascii="Cambria" w:hAnsi="Cambria" w:eastAsia="Cambria"/>
          <w:w w:val="99"/>
          <w:vertAlign w:val="subscript"/>
        </w:rPr>
        <w:t>21</w:t>
      </w:r>
      <w:r>
        <w:rPr>
          <w:rFonts w:ascii="Cambria" w:hAnsi="Cambria" w:eastAsia="Cambria"/>
          <w:spacing w:val="7"/>
          <w:vertAlign w:val="baseline"/>
        </w:rPr>
        <w:t> </w:t>
      </w:r>
      <w:r>
        <w:rPr>
          <w:rFonts w:ascii="Cambria" w:hAnsi="Cambria" w:eastAsia="Cambria"/>
          <w:w w:val="74"/>
          <w:vertAlign w:val="baseline"/>
        </w:rPr>
        <w:t>－</w:t>
      </w:r>
      <w:r>
        <w:rPr>
          <w:rFonts w:ascii="Cambria" w:hAnsi="Cambria" w:eastAsia="Cambria"/>
          <w:spacing w:val="-1"/>
          <w:vertAlign w:val="baseline"/>
        </w:rPr>
        <w:t> </w:t>
      </w:r>
      <w:r>
        <w:rPr>
          <w:rFonts w:ascii="Cambria" w:hAnsi="Cambria" w:eastAsia="Cambria"/>
          <w:spacing w:val="-7"/>
          <w:w w:val="100"/>
          <w:vertAlign w:val="baseline"/>
        </w:rPr>
        <w:t>0</w:t>
      </w:r>
      <w:r>
        <w:rPr>
          <w:rFonts w:ascii="Cambria" w:hAnsi="Cambria" w:eastAsia="Cambria"/>
          <w:w w:val="99"/>
          <w:vertAlign w:val="subscript"/>
        </w:rPr>
        <w:t>2</w:t>
      </w:r>
      <w:r>
        <w:rPr>
          <w:rFonts w:ascii="Cambria" w:hAnsi="Cambria" w:eastAsia="Cambria"/>
          <w:spacing w:val="7"/>
          <w:w w:val="99"/>
          <w:vertAlign w:val="subscript"/>
        </w:rPr>
        <w:t>2</w:t>
      </w:r>
      <w:r>
        <w:rPr>
          <w:rFonts w:ascii="Cambria" w:hAnsi="Cambria" w:eastAsia="Cambria"/>
          <w:spacing w:val="-1"/>
          <w:w w:val="62"/>
          <w:position w:val="1"/>
          <w:vertAlign w:val="baseline"/>
        </w:rPr>
        <w:t>）</w:t>
      </w:r>
      <w:r>
        <w:rPr>
          <w:rFonts w:ascii="Cambria" w:hAnsi="Cambria" w:eastAsia="Cambria"/>
          <w:spacing w:val="-1"/>
          <w:w w:val="166"/>
          <w:vertAlign w:val="baseline"/>
        </w:rPr>
        <w:t>( </w:t>
      </w:r>
      <w:r>
        <w:rPr>
          <w:rFonts w:ascii="Cambria" w:hAnsi="Cambria" w:eastAsia="Cambria"/>
          <w:w w:val="123"/>
          <w:vertAlign w:val="subscript"/>
        </w:rPr>
        <w:t>t</w:t>
      </w:r>
      <w:r>
        <w:rPr>
          <w:rFonts w:ascii="Cambria" w:hAnsi="Cambria" w:eastAsia="Cambria"/>
          <w:spacing w:val="10"/>
          <w:vertAlign w:val="baseline"/>
        </w:rPr>
        <w:t> </w:t>
      </w:r>
      <w:r>
        <w:rPr>
          <w:rFonts w:ascii="Cambria" w:hAnsi="Cambria" w:eastAsia="Cambria"/>
          <w:w w:val="74"/>
          <w:vertAlign w:val="baseline"/>
        </w:rPr>
        <w:t>－</w:t>
      </w:r>
      <w:r>
        <w:rPr>
          <w:rFonts w:ascii="Cambria" w:hAnsi="Cambria" w:eastAsia="Cambria"/>
          <w:spacing w:val="-1"/>
          <w:vertAlign w:val="baseline"/>
        </w:rPr>
        <w:t> </w:t>
      </w:r>
      <w:r>
        <w:rPr>
          <w:rFonts w:ascii="Cambria" w:hAnsi="Cambria" w:eastAsia="Cambria"/>
          <w:spacing w:val="-1"/>
          <w:w w:val="267"/>
          <w:vertAlign w:val="baseline"/>
        </w:rPr>
        <w:t> </w:t>
      </w:r>
      <w:r>
        <w:rPr>
          <w:rFonts w:ascii="Cambria" w:hAnsi="Cambria" w:eastAsia="Cambria"/>
          <w:spacing w:val="8"/>
          <w:w w:val="103"/>
          <w:vertAlign w:val="subscript"/>
        </w:rPr>
        <w:t>o</w:t>
      </w:r>
      <w:r>
        <w:rPr>
          <w:rFonts w:ascii="Cambria" w:hAnsi="Cambria" w:eastAsia="Cambria"/>
          <w:spacing w:val="39"/>
          <w:w w:val="95"/>
          <w:vertAlign w:val="baseline"/>
        </w:rPr>
        <w:t>）</w:t>
      </w:r>
      <w:r>
        <w:rPr>
          <w:rFonts w:ascii="Cambria" w:hAnsi="Cambria" w:eastAsia="Cambria"/>
          <w:w w:val="95"/>
          <w:vertAlign w:val="baseline"/>
        </w:rPr>
        <w:t>+</w:t>
      </w:r>
      <w:r>
        <w:rPr>
          <w:rFonts w:ascii="Cambria" w:hAnsi="Cambria" w:eastAsia="Cambria"/>
          <w:vertAlign w:val="baseline"/>
        </w:rPr>
        <w:t> </w:t>
      </w:r>
      <w:r>
        <w:rPr>
          <w:rFonts w:ascii="Cambria" w:hAnsi="Cambria" w:eastAsia="Cambria"/>
          <w:spacing w:val="-7"/>
          <w:w w:val="100"/>
          <w:vertAlign w:val="baseline"/>
        </w:rPr>
        <w:t>0</w:t>
      </w:r>
      <w:r>
        <w:rPr>
          <w:rFonts w:ascii="Cambria" w:hAnsi="Cambria" w:eastAsia="Cambria"/>
          <w:w w:val="99"/>
          <w:vertAlign w:val="subscript"/>
        </w:rPr>
        <w:t>2</w:t>
      </w:r>
      <w:r>
        <w:rPr>
          <w:rFonts w:ascii="Cambria" w:hAnsi="Cambria" w:eastAsia="Cambria"/>
          <w:spacing w:val="7"/>
          <w:w w:val="99"/>
          <w:vertAlign w:val="subscript"/>
        </w:rPr>
        <w:t>2</w:t>
      </w:r>
      <w:r>
        <w:rPr>
          <w:rFonts w:ascii="Cambria" w:hAnsi="Cambria" w:eastAsia="Cambria"/>
          <w:spacing w:val="3"/>
          <w:w w:val="144"/>
          <w:vertAlign w:val="baseline"/>
        </w:rPr>
        <w:t>D</w:t>
      </w:r>
      <w:r>
        <w:rPr>
          <w:rFonts w:ascii="Cambria" w:hAnsi="Cambria" w:eastAsia="Cambria"/>
          <w:spacing w:val="-1"/>
          <w:w w:val="144"/>
          <w:vertAlign w:val="baseline"/>
        </w:rPr>
        <w:t> </w:t>
      </w:r>
      <w:r>
        <w:rPr>
          <w:rFonts w:ascii="Cambria" w:hAnsi="Cambria" w:eastAsia="Cambria"/>
          <w:w w:val="123"/>
          <w:vertAlign w:val="subscript"/>
        </w:rPr>
        <w:t>t</w:t>
      </w:r>
    </w:p>
    <w:p>
      <w:pPr>
        <w:pStyle w:val="BodyText"/>
        <w:spacing w:before="9"/>
        <w:rPr>
          <w:rFonts w:ascii="Cambria"/>
          <w:sz w:val="27"/>
        </w:rPr>
      </w:pPr>
    </w:p>
    <w:p>
      <w:pPr>
        <w:pStyle w:val="BodyText"/>
        <w:spacing w:line="352" w:lineRule="auto"/>
        <w:ind w:left="226" w:right="986"/>
      </w:pPr>
      <w:r>
        <w:rPr/>
        <w:t>This rule is, in the language of Philips (1954) proportional in spare capacity, because the change in the interest rate is proportional to the change in spare capacity. It is both proportional and integral with respect to inflation; the interest rate is changed in proportion to the change in the inflation rate. But the interest rate is also adjusted whenever inflation is off-target; the level of the interest rate cumulates up, or integrates, deviations of inflation from its target. In turn this ensures that the interest rate will be stable only when inflation is on target and thus, if the rule steers the economy to a unique steady state, it will be one in which</w:t>
      </w:r>
    </w:p>
    <w:p>
      <w:pPr>
        <w:spacing w:after="0" w:line="352" w:lineRule="auto"/>
        <w:sectPr>
          <w:pgSz w:w="12240" w:h="15840"/>
          <w:pgMar w:header="0" w:footer="1240" w:top="1500" w:bottom="1440" w:left="1360" w:right="660"/>
        </w:sectPr>
      </w:pPr>
    </w:p>
    <w:p>
      <w:pPr>
        <w:pStyle w:val="BodyText"/>
        <w:spacing w:line="350" w:lineRule="auto" w:before="124"/>
        <w:ind w:left="226" w:right="944" w:hanging="1"/>
      </w:pPr>
      <w:r>
        <w:rPr/>
        <w:t>inflation is on target.</w:t>
      </w:r>
      <w:r>
        <w:rPr>
          <w:vertAlign w:val="superscript"/>
        </w:rPr>
        <w:t>5</w:t>
      </w:r>
      <w:r>
        <w:rPr>
          <w:vertAlign w:val="baseline"/>
        </w:rPr>
        <w:t> The rule still involves measurement of the rate of growth of spare capacity and, as I have noted, this is uncertain and thus remains a possible source of policy error.</w:t>
      </w:r>
    </w:p>
    <w:p>
      <w:pPr>
        <w:pStyle w:val="BodyText"/>
        <w:rPr>
          <w:sz w:val="23"/>
        </w:rPr>
      </w:pPr>
    </w:p>
    <w:p>
      <w:pPr>
        <w:pStyle w:val="BodyText"/>
        <w:spacing w:line="348" w:lineRule="auto"/>
        <w:ind w:left="226" w:right="944"/>
      </w:pPr>
      <w:r>
        <w:rPr/>
        <w:t>Orphanides and Williams (2002) and in a succession of subsequent papers study this issue further. They suggest a policy rule like that above, but with </w:t>
      </w:r>
      <w:r>
        <w:rPr>
          <w:rFonts w:ascii="Cambria"/>
        </w:rPr>
        <w:t>0</w:t>
      </w:r>
      <w:r>
        <w:rPr>
          <w:rFonts w:ascii="Cambria"/>
          <w:vertAlign w:val="subscript"/>
        </w:rPr>
        <w:t>22</w:t>
      </w:r>
      <w:r>
        <w:rPr>
          <w:vertAlign w:val="baseline"/>
        </w:rPr>
        <w:t>=0:</w:t>
      </w:r>
      <w:r>
        <w:rPr>
          <w:vertAlign w:val="superscript"/>
        </w:rPr>
        <w:t>6</w:t>
      </w:r>
    </w:p>
    <w:p>
      <w:pPr>
        <w:pStyle w:val="BodyText"/>
        <w:spacing w:before="210"/>
        <w:ind w:left="3329"/>
        <w:rPr>
          <w:rFonts w:ascii="Cambria" w:hAnsi="Cambria" w:eastAsia="Cambria"/>
        </w:rPr>
      </w:pPr>
      <w:r>
        <w:rPr/>
        <w:pict>
          <v:shape style="position:absolute;margin-left:311.220001pt;margin-top:15.821166pt;width:2.95pt;height:7.75pt;mso-position-horizontal-relative:page;mso-position-vertical-relative:paragraph;z-index:-252924928" type="#_x0000_t202" filled="false" stroked="false">
            <v:textbox inset="0,0,0,0">
              <w:txbxContent>
                <w:p>
                  <w:pPr>
                    <w:spacing w:before="2"/>
                    <w:ind w:left="0" w:right="0" w:firstLine="0"/>
                    <w:jc w:val="left"/>
                    <w:rPr>
                      <w:rFonts w:ascii="Cambria"/>
                      <w:sz w:val="13"/>
                    </w:rPr>
                  </w:pPr>
                  <w:r>
                    <w:rPr>
                      <w:rFonts w:ascii="Cambria"/>
                      <w:w w:val="132"/>
                      <w:sz w:val="13"/>
                    </w:rPr>
                    <w:t>t</w:t>
                  </w:r>
                </w:p>
              </w:txbxContent>
            </v:textbox>
            <w10:wrap type="none"/>
          </v:shape>
        </w:pict>
      </w:r>
      <w:r>
        <w:rPr>
          <w:rFonts w:ascii="Cambria" w:hAnsi="Cambria" w:eastAsia="Cambria"/>
        </w:rPr>
        <w:t>Dr</w:t>
      </w:r>
      <w:r>
        <w:rPr>
          <w:rFonts w:ascii="Cambria" w:hAnsi="Cambria" w:eastAsia="Cambria"/>
          <w:vertAlign w:val="subscript"/>
        </w:rPr>
        <w:t>t</w:t>
      </w:r>
      <w:r>
        <w:rPr>
          <w:rFonts w:ascii="Cambria" w:hAnsi="Cambria" w:eastAsia="Cambria"/>
          <w:vertAlign w:val="baseline"/>
        </w:rPr>
        <w:t> ＝ 0</w:t>
      </w:r>
      <w:r>
        <w:rPr>
          <w:rFonts w:ascii="Cambria" w:hAnsi="Cambria" w:eastAsia="Cambria"/>
          <w:vertAlign w:val="subscript"/>
        </w:rPr>
        <w:t>1</w:t>
      </w:r>
      <w:r>
        <w:rPr>
          <w:rFonts w:ascii="Cambria" w:hAnsi="Cambria" w:eastAsia="Cambria"/>
          <w:vertAlign w:val="baseline"/>
        </w:rPr>
        <w:t>(Dy</w:t>
      </w:r>
      <w:r>
        <w:rPr>
          <w:rFonts w:ascii="Cambria" w:hAnsi="Cambria" w:eastAsia="Cambria"/>
          <w:vertAlign w:val="subscript"/>
        </w:rPr>
        <w:t>t</w:t>
      </w:r>
      <w:r>
        <w:rPr>
          <w:rFonts w:ascii="Cambria" w:hAnsi="Cambria" w:eastAsia="Cambria"/>
          <w:vertAlign w:val="baseline"/>
        </w:rPr>
        <w:t> － Dy</w:t>
      </w:r>
      <w:r>
        <w:rPr>
          <w:rFonts w:ascii="Cambria" w:hAnsi="Cambria" w:eastAsia="Cambria"/>
          <w:position w:val="7"/>
          <w:sz w:val="13"/>
          <w:vertAlign w:val="baseline"/>
        </w:rPr>
        <w:t>∗</w:t>
      </w:r>
      <w:r>
        <w:rPr>
          <w:rFonts w:ascii="Cambria" w:hAnsi="Cambria" w:eastAsia="Cambria"/>
          <w:vertAlign w:val="baseline"/>
        </w:rPr>
        <w:t>）+ 0</w:t>
      </w:r>
      <w:r>
        <w:rPr>
          <w:rFonts w:ascii="Cambria" w:hAnsi="Cambria" w:eastAsia="Cambria"/>
          <w:vertAlign w:val="subscript"/>
        </w:rPr>
        <w:t>2</w:t>
      </w:r>
      <w:r>
        <w:rPr>
          <w:rFonts w:ascii="Cambria" w:hAnsi="Cambria" w:eastAsia="Cambria"/>
          <w:position w:val="1"/>
          <w:vertAlign w:val="baseline"/>
        </w:rPr>
        <w:t>(</w:t>
      </w:r>
      <w:r>
        <w:rPr>
          <w:rFonts w:ascii="Cambria" w:hAnsi="Cambria" w:eastAsia="Cambria"/>
          <w:vertAlign w:val="baseline"/>
        </w:rPr>
        <w:t> </w:t>
      </w:r>
      <w:r>
        <w:rPr>
          <w:rFonts w:ascii="Cambria" w:hAnsi="Cambria" w:eastAsia="Cambria"/>
          <w:vertAlign w:val="subscript"/>
        </w:rPr>
        <w:t>t</w:t>
      </w:r>
      <w:r>
        <w:rPr>
          <w:rFonts w:ascii="Cambria" w:hAnsi="Cambria" w:eastAsia="Cambria"/>
          <w:vertAlign w:val="baseline"/>
        </w:rPr>
        <w:t> － </w:t>
      </w:r>
      <w:r>
        <w:rPr>
          <w:rFonts w:ascii="Cambria" w:hAnsi="Cambria" w:eastAsia="Cambria"/>
          <w:vertAlign w:val="subscript"/>
        </w:rPr>
        <w:t>o</w:t>
      </w:r>
      <w:r>
        <w:rPr>
          <w:rFonts w:ascii="Cambria" w:hAnsi="Cambria" w:eastAsia="Cambria"/>
          <w:position w:val="1"/>
          <w:vertAlign w:val="baseline"/>
        </w:rPr>
        <w:t>）</w:t>
      </w:r>
    </w:p>
    <w:p>
      <w:pPr>
        <w:pStyle w:val="BodyText"/>
        <w:spacing w:before="9"/>
        <w:rPr>
          <w:rFonts w:ascii="Cambria"/>
          <w:sz w:val="27"/>
        </w:rPr>
      </w:pPr>
    </w:p>
    <w:p>
      <w:pPr>
        <w:pStyle w:val="BodyText"/>
        <w:spacing w:line="350" w:lineRule="auto"/>
        <w:ind w:left="226" w:right="1028"/>
      </w:pPr>
      <w:r>
        <w:rPr/>
        <w:t>They</w:t>
      </w:r>
      <w:r>
        <w:rPr>
          <w:spacing w:val="-8"/>
        </w:rPr>
        <w:t> </w:t>
      </w:r>
      <w:r>
        <w:rPr/>
        <w:t>suggest</w:t>
      </w:r>
      <w:r>
        <w:rPr>
          <w:spacing w:val="-8"/>
        </w:rPr>
        <w:t> </w:t>
      </w:r>
      <w:r>
        <w:rPr/>
        <w:t>that</w:t>
      </w:r>
      <w:r>
        <w:rPr>
          <w:spacing w:val="-6"/>
        </w:rPr>
        <w:t> </w:t>
      </w:r>
      <w:r>
        <w:rPr/>
        <w:t>such</w:t>
      </w:r>
      <w:r>
        <w:rPr>
          <w:spacing w:val="-9"/>
        </w:rPr>
        <w:t> </w:t>
      </w:r>
      <w:r>
        <w:rPr/>
        <w:t>a</w:t>
      </w:r>
      <w:r>
        <w:rPr>
          <w:spacing w:val="-7"/>
        </w:rPr>
        <w:t> </w:t>
      </w:r>
      <w:r>
        <w:rPr/>
        <w:t>rule</w:t>
      </w:r>
      <w:r>
        <w:rPr>
          <w:spacing w:val="-8"/>
        </w:rPr>
        <w:t> </w:t>
      </w:r>
      <w:r>
        <w:rPr/>
        <w:t>performs</w:t>
      </w:r>
      <w:r>
        <w:rPr>
          <w:spacing w:val="-6"/>
        </w:rPr>
        <w:t> </w:t>
      </w:r>
      <w:r>
        <w:rPr/>
        <w:t>little</w:t>
      </w:r>
      <w:r>
        <w:rPr>
          <w:spacing w:val="-8"/>
        </w:rPr>
        <w:t> </w:t>
      </w:r>
      <w:r>
        <w:rPr/>
        <w:t>worse</w:t>
      </w:r>
      <w:r>
        <w:rPr>
          <w:spacing w:val="-8"/>
        </w:rPr>
        <w:t> </w:t>
      </w:r>
      <w:r>
        <w:rPr/>
        <w:t>than</w:t>
      </w:r>
      <w:r>
        <w:rPr>
          <w:spacing w:val="-7"/>
        </w:rPr>
        <w:t> </w:t>
      </w:r>
      <w:r>
        <w:rPr/>
        <w:t>the</w:t>
      </w:r>
      <w:r>
        <w:rPr>
          <w:spacing w:val="-8"/>
        </w:rPr>
        <w:t> </w:t>
      </w:r>
      <w:r>
        <w:rPr/>
        <w:t>Taylor</w:t>
      </w:r>
      <w:r>
        <w:rPr>
          <w:spacing w:val="-7"/>
        </w:rPr>
        <w:t> </w:t>
      </w:r>
      <w:r>
        <w:rPr/>
        <w:t>rule</w:t>
      </w:r>
      <w:r>
        <w:rPr>
          <w:spacing w:val="-8"/>
        </w:rPr>
        <w:t> </w:t>
      </w:r>
      <w:r>
        <w:rPr/>
        <w:t>when</w:t>
      </w:r>
      <w:r>
        <w:rPr>
          <w:spacing w:val="-7"/>
        </w:rPr>
        <w:t> </w:t>
      </w:r>
      <w:r>
        <w:rPr/>
        <w:t>spare</w:t>
      </w:r>
      <w:r>
        <w:rPr>
          <w:spacing w:val="-8"/>
        </w:rPr>
        <w:t> </w:t>
      </w:r>
      <w:r>
        <w:rPr/>
        <w:t>capacity</w:t>
      </w:r>
      <w:r>
        <w:rPr>
          <w:spacing w:val="-7"/>
        </w:rPr>
        <w:t> </w:t>
      </w:r>
      <w:r>
        <w:rPr/>
        <w:t>and</w:t>
      </w:r>
      <w:r>
        <w:rPr>
          <w:spacing w:val="-9"/>
        </w:rPr>
        <w:t> </w:t>
      </w:r>
      <w:r>
        <w:rPr/>
        <w:t>the</w:t>
      </w:r>
      <w:r>
        <w:rPr>
          <w:spacing w:val="-7"/>
        </w:rPr>
        <w:t> </w:t>
      </w:r>
      <w:r>
        <w:rPr/>
        <w:t>normal rate of interest are known, but substantially better when they are not known. Their studies suggest that this is a fairly general finding, and not just one specific to simple two-equation models. In particular the rule seems to be helpful even when there is forward-looking behaviour, i.e. when people’s decisions are influenced by expectations of the future. So now I would like to see whether that is the case if I use the Bank’s model of the UK</w:t>
      </w:r>
      <w:r>
        <w:rPr>
          <w:spacing w:val="-5"/>
        </w:rPr>
        <w:t> </w:t>
      </w:r>
      <w:r>
        <w:rPr/>
        <w:t>economy.</w:t>
      </w:r>
    </w:p>
    <w:p>
      <w:pPr>
        <w:pStyle w:val="BodyText"/>
        <w:spacing w:before="3"/>
        <w:rPr>
          <w:sz w:val="23"/>
        </w:rPr>
      </w:pPr>
    </w:p>
    <w:p>
      <w:pPr>
        <w:pStyle w:val="Heading1"/>
      </w:pPr>
      <w:r>
        <w:rPr/>
        <w:t>An exploration using COMPASS – the Bank’s model as a guide to policy-making</w:t>
      </w:r>
    </w:p>
    <w:p>
      <w:pPr>
        <w:pStyle w:val="BodyText"/>
        <w:rPr>
          <w:b/>
          <w:sz w:val="20"/>
        </w:rPr>
      </w:pPr>
    </w:p>
    <w:p>
      <w:pPr>
        <w:pStyle w:val="BodyText"/>
        <w:spacing w:line="350" w:lineRule="auto" w:before="136"/>
        <w:ind w:left="226" w:right="944"/>
      </w:pPr>
      <w:r>
        <w:rPr/>
        <w:t>Like all economic models, the Bank’s model, COMPASS, is a simplification rather than a complete representation of everything that matters in the economy.</w:t>
      </w:r>
      <w:r>
        <w:rPr>
          <w:vertAlign w:val="superscript"/>
        </w:rPr>
        <w:t>7</w:t>
      </w:r>
      <w:r>
        <w:rPr>
          <w:vertAlign w:val="baseline"/>
        </w:rPr>
        <w:t> It leaves out many issues which we know are important in practice for the very good reason that we have no satisfactory way of modelling them, and it offers nothing more than a guide to the MPC. Nevertheless it represents a coherent organising framework that allows the MPC to prepare and analyse its quarterly forecast.</w:t>
      </w:r>
    </w:p>
    <w:p>
      <w:pPr>
        <w:pStyle w:val="BodyText"/>
        <w:spacing w:before="3"/>
        <w:rPr>
          <w:sz w:val="28"/>
        </w:rPr>
      </w:pPr>
    </w:p>
    <w:p>
      <w:pPr>
        <w:pStyle w:val="BodyText"/>
        <w:spacing w:line="350" w:lineRule="auto"/>
        <w:ind w:left="226" w:right="944"/>
      </w:pPr>
      <w:r>
        <w:rPr/>
        <w:t>A key feature of COMPASS, in common with most macro-economic models in use nowadays, is that it assumes people respond to expectations about the future as well as to past experiences. Of course people can expect anything they like; the model makes the simplifying assumption that people have “rational” expectations,</w:t>
      </w:r>
      <w:r>
        <w:rPr>
          <w:spacing w:val="-10"/>
        </w:rPr>
        <w:t> </w:t>
      </w:r>
      <w:r>
        <w:rPr/>
        <w:t>in</w:t>
      </w:r>
      <w:r>
        <w:rPr>
          <w:spacing w:val="-9"/>
        </w:rPr>
        <w:t> </w:t>
      </w:r>
      <w:r>
        <w:rPr/>
        <w:t>other</w:t>
      </w:r>
      <w:r>
        <w:rPr>
          <w:spacing w:val="-9"/>
        </w:rPr>
        <w:t> </w:t>
      </w:r>
      <w:r>
        <w:rPr/>
        <w:t>words</w:t>
      </w:r>
      <w:r>
        <w:rPr>
          <w:spacing w:val="-8"/>
        </w:rPr>
        <w:t> </w:t>
      </w:r>
      <w:r>
        <w:rPr/>
        <w:t>that</w:t>
      </w:r>
      <w:r>
        <w:rPr>
          <w:spacing w:val="-10"/>
        </w:rPr>
        <w:t> </w:t>
      </w:r>
      <w:r>
        <w:rPr/>
        <w:t>their</w:t>
      </w:r>
      <w:r>
        <w:rPr>
          <w:spacing w:val="-10"/>
        </w:rPr>
        <w:t> </w:t>
      </w:r>
      <w:r>
        <w:rPr/>
        <w:t>expectations</w:t>
      </w:r>
      <w:r>
        <w:rPr>
          <w:spacing w:val="-9"/>
        </w:rPr>
        <w:t> </w:t>
      </w:r>
      <w:r>
        <w:rPr/>
        <w:t>are</w:t>
      </w:r>
      <w:r>
        <w:rPr>
          <w:spacing w:val="-10"/>
        </w:rPr>
        <w:t> </w:t>
      </w:r>
      <w:r>
        <w:rPr/>
        <w:t>consistent</w:t>
      </w:r>
      <w:r>
        <w:rPr>
          <w:spacing w:val="-10"/>
        </w:rPr>
        <w:t> </w:t>
      </w:r>
      <w:r>
        <w:rPr/>
        <w:t>with</w:t>
      </w:r>
      <w:r>
        <w:rPr>
          <w:spacing w:val="-9"/>
        </w:rPr>
        <w:t> </w:t>
      </w:r>
      <w:r>
        <w:rPr/>
        <w:t>the</w:t>
      </w:r>
      <w:r>
        <w:rPr>
          <w:spacing w:val="-10"/>
        </w:rPr>
        <w:t> </w:t>
      </w:r>
      <w:r>
        <w:rPr/>
        <w:t>forecasts</w:t>
      </w:r>
      <w:r>
        <w:rPr>
          <w:spacing w:val="-8"/>
        </w:rPr>
        <w:t> </w:t>
      </w:r>
      <w:r>
        <w:rPr/>
        <w:t>generated</w:t>
      </w:r>
      <w:r>
        <w:rPr>
          <w:spacing w:val="-9"/>
        </w:rPr>
        <w:t> </w:t>
      </w:r>
      <w:r>
        <w:rPr/>
        <w:t>by</w:t>
      </w:r>
      <w:r>
        <w:rPr>
          <w:spacing w:val="-10"/>
        </w:rPr>
        <w:t> </w:t>
      </w:r>
      <w:r>
        <w:rPr/>
        <w:t>the</w:t>
      </w:r>
      <w:r>
        <w:rPr>
          <w:spacing w:val="-9"/>
        </w:rPr>
        <w:t> </w:t>
      </w:r>
      <w:r>
        <w:rPr/>
        <w:t>model.</w:t>
      </w:r>
    </w:p>
    <w:p>
      <w:pPr>
        <w:pStyle w:val="BodyText"/>
        <w:spacing w:before="2"/>
        <w:rPr>
          <w:sz w:val="28"/>
        </w:rPr>
      </w:pPr>
    </w:p>
    <w:p>
      <w:pPr>
        <w:pStyle w:val="BodyText"/>
        <w:spacing w:line="350" w:lineRule="auto"/>
        <w:ind w:left="226" w:right="944"/>
      </w:pPr>
      <w:r>
        <w:rPr/>
        <w:t>I</w:t>
      </w:r>
      <w:r>
        <w:rPr>
          <w:spacing w:val="-6"/>
        </w:rPr>
        <w:t> </w:t>
      </w:r>
      <w:r>
        <w:rPr/>
        <w:t>would</w:t>
      </w:r>
      <w:r>
        <w:rPr>
          <w:spacing w:val="-7"/>
        </w:rPr>
        <w:t> </w:t>
      </w:r>
      <w:r>
        <w:rPr/>
        <w:t>like</w:t>
      </w:r>
      <w:r>
        <w:rPr>
          <w:spacing w:val="-7"/>
        </w:rPr>
        <w:t> </w:t>
      </w:r>
      <w:r>
        <w:rPr/>
        <w:t>to</w:t>
      </w:r>
      <w:r>
        <w:rPr>
          <w:spacing w:val="-7"/>
        </w:rPr>
        <w:t> </w:t>
      </w:r>
      <w:r>
        <w:rPr/>
        <w:t>use</w:t>
      </w:r>
      <w:r>
        <w:rPr>
          <w:spacing w:val="-7"/>
        </w:rPr>
        <w:t> </w:t>
      </w:r>
      <w:r>
        <w:rPr/>
        <w:t>COMPASS</w:t>
      </w:r>
      <w:r>
        <w:rPr>
          <w:spacing w:val="-6"/>
        </w:rPr>
        <w:t> </w:t>
      </w:r>
      <w:r>
        <w:rPr/>
        <w:t>to</w:t>
      </w:r>
      <w:r>
        <w:rPr>
          <w:spacing w:val="-7"/>
        </w:rPr>
        <w:t> </w:t>
      </w:r>
      <w:r>
        <w:rPr/>
        <w:t>explore</w:t>
      </w:r>
      <w:r>
        <w:rPr>
          <w:spacing w:val="-6"/>
        </w:rPr>
        <w:t> </w:t>
      </w:r>
      <w:r>
        <w:rPr/>
        <w:t>the</w:t>
      </w:r>
      <w:r>
        <w:rPr>
          <w:spacing w:val="-8"/>
        </w:rPr>
        <w:t> </w:t>
      </w:r>
      <w:r>
        <w:rPr/>
        <w:t>role</w:t>
      </w:r>
      <w:r>
        <w:rPr>
          <w:spacing w:val="-7"/>
        </w:rPr>
        <w:t> </w:t>
      </w:r>
      <w:r>
        <w:rPr/>
        <w:t>of</w:t>
      </w:r>
      <w:r>
        <w:rPr>
          <w:spacing w:val="-7"/>
        </w:rPr>
        <w:t> </w:t>
      </w:r>
      <w:r>
        <w:rPr/>
        <w:t>uncertainty</w:t>
      </w:r>
      <w:r>
        <w:rPr>
          <w:spacing w:val="-7"/>
        </w:rPr>
        <w:t> </w:t>
      </w:r>
      <w:r>
        <w:rPr/>
        <w:t>and</w:t>
      </w:r>
      <w:r>
        <w:rPr>
          <w:spacing w:val="-5"/>
        </w:rPr>
        <w:t> </w:t>
      </w:r>
      <w:r>
        <w:rPr/>
        <w:t>policy</w:t>
      </w:r>
      <w:r>
        <w:rPr>
          <w:spacing w:val="-7"/>
        </w:rPr>
        <w:t> </w:t>
      </w:r>
      <w:r>
        <w:rPr/>
        <w:t>rules,</w:t>
      </w:r>
      <w:r>
        <w:rPr>
          <w:spacing w:val="-7"/>
        </w:rPr>
        <w:t> </w:t>
      </w:r>
      <w:r>
        <w:rPr/>
        <w:t>in</w:t>
      </w:r>
      <w:r>
        <w:rPr>
          <w:spacing w:val="-7"/>
        </w:rPr>
        <w:t> </w:t>
      </w:r>
      <w:r>
        <w:rPr/>
        <w:t>a</w:t>
      </w:r>
      <w:r>
        <w:rPr>
          <w:spacing w:val="-7"/>
        </w:rPr>
        <w:t> </w:t>
      </w:r>
      <w:r>
        <w:rPr/>
        <w:t>model</w:t>
      </w:r>
      <w:r>
        <w:rPr>
          <w:spacing w:val="-7"/>
        </w:rPr>
        <w:t> </w:t>
      </w:r>
      <w:r>
        <w:rPr/>
        <w:t>of</w:t>
      </w:r>
      <w:r>
        <w:rPr>
          <w:spacing w:val="-7"/>
        </w:rPr>
        <w:t> </w:t>
      </w:r>
      <w:r>
        <w:rPr/>
        <w:t>the</w:t>
      </w:r>
      <w:r>
        <w:rPr>
          <w:spacing w:val="-7"/>
        </w:rPr>
        <w:t> </w:t>
      </w:r>
      <w:r>
        <w:rPr/>
        <w:t>economy more realistic than those I studied above. In this model I introduce uncertainty about the amount of spare capacity by assuming that firms, households, and indeed the policymakers themselves, have difficulty distinguishing between temporary and longer-lasting shocks that hit the economy. In practice, they can all observe that a shock has happened; but are initially unsure about its persistence, learning about this only gradually. This generates persistent misperceptions of the future evolution of spare</w:t>
      </w:r>
      <w:r>
        <w:rPr>
          <w:spacing w:val="4"/>
        </w:rPr>
        <w:t> </w:t>
      </w:r>
      <w:r>
        <w:rPr/>
        <w:t>capacity.</w:t>
      </w:r>
    </w:p>
    <w:p>
      <w:pPr>
        <w:pStyle w:val="BodyText"/>
        <w:rPr>
          <w:sz w:val="20"/>
        </w:rPr>
      </w:pPr>
    </w:p>
    <w:p>
      <w:pPr>
        <w:pStyle w:val="BodyText"/>
        <w:rPr>
          <w:sz w:val="20"/>
        </w:rPr>
      </w:pPr>
    </w:p>
    <w:p>
      <w:pPr>
        <w:pStyle w:val="BodyText"/>
        <w:spacing w:before="3"/>
        <w:rPr>
          <w:sz w:val="29"/>
        </w:rPr>
      </w:pPr>
      <w:r>
        <w:rPr/>
        <w:pict>
          <v:shape style="position:absolute;margin-left:79.320pt;margin-top:19.050512pt;width:135.5pt;height:.1pt;mso-position-horizontal-relative:page;mso-position-vertical-relative:paragraph;z-index:-251633664;mso-wrap-distance-left:0;mso-wrap-distance-right:0" coordorigin="1586,381" coordsize="2710,0" path="m1586,381l4296,381e" filled="false" stroked="true" strokeweight=".48pt" strokecolor="#000000">
            <v:path arrowok="t"/>
            <v:stroke dashstyle="solid"/>
            <w10:wrap type="topAndBottom"/>
          </v:shape>
        </w:pict>
      </w:r>
    </w:p>
    <w:p>
      <w:pPr>
        <w:spacing w:before="27"/>
        <w:ind w:left="226" w:right="944" w:firstLine="0"/>
        <w:jc w:val="left"/>
        <w:rPr>
          <w:sz w:val="15"/>
        </w:rPr>
      </w:pPr>
      <w:r>
        <w:rPr>
          <w:position w:val="8"/>
          <w:sz w:val="9"/>
        </w:rPr>
        <w:t>5 </w:t>
      </w:r>
      <w:r>
        <w:rPr>
          <w:sz w:val="15"/>
        </w:rPr>
        <w:t>Professor Ron Smith has pointed out that changing the interest rate with reference to the rate of inflation is equivalent to setting the interest rate with reference to the price level. That does not mean that such a policy rule is equivalent to price-level targeting.</w:t>
      </w:r>
    </w:p>
    <w:p>
      <w:pPr>
        <w:spacing w:line="172" w:lineRule="exact" w:before="5"/>
        <w:ind w:left="226" w:right="1069" w:firstLine="0"/>
        <w:jc w:val="left"/>
        <w:rPr>
          <w:sz w:val="15"/>
        </w:rPr>
      </w:pPr>
      <w:r>
        <w:rPr>
          <w:position w:val="8"/>
          <w:sz w:val="9"/>
        </w:rPr>
        <w:t>6 </w:t>
      </w:r>
      <w:r>
        <w:rPr>
          <w:sz w:val="15"/>
        </w:rPr>
        <w:t>Orphanides and Williams use the change in the unemployment rate, which is related to the change in spare capacity; I use the latter, to be consistent with my earlier discussion, and the discussion below.</w:t>
      </w:r>
    </w:p>
    <w:p>
      <w:pPr>
        <w:spacing w:line="174" w:lineRule="exact" w:before="0"/>
        <w:ind w:left="226" w:right="944" w:firstLine="0"/>
        <w:jc w:val="left"/>
        <w:rPr>
          <w:sz w:val="15"/>
        </w:rPr>
      </w:pPr>
      <w:r>
        <w:rPr>
          <w:position w:val="8"/>
          <w:sz w:val="9"/>
        </w:rPr>
        <w:t>7 </w:t>
      </w:r>
      <w:r>
        <w:rPr>
          <w:sz w:val="15"/>
        </w:rPr>
        <w:t>The Bank introduced a new forecasting platform, including a new model called COMPASS in 2011. COMPASS stands for ‘Central Organising Model for Projection Analysis and Scenario Simulation; see Burgess </w:t>
      </w:r>
      <w:r>
        <w:rPr>
          <w:i/>
          <w:sz w:val="15"/>
        </w:rPr>
        <w:t>et al </w:t>
      </w:r>
      <w:r>
        <w:rPr>
          <w:sz w:val="15"/>
        </w:rPr>
        <w:t>(2013).</w:t>
      </w:r>
    </w:p>
    <w:p>
      <w:pPr>
        <w:spacing w:after="0" w:line="174" w:lineRule="exact"/>
        <w:jc w:val="left"/>
        <w:rPr>
          <w:sz w:val="15"/>
        </w:rPr>
        <w:sectPr>
          <w:pgSz w:w="12240" w:h="15840"/>
          <w:pgMar w:header="0" w:footer="1240" w:top="1500" w:bottom="1440" w:left="1360" w:right="660"/>
        </w:sectPr>
      </w:pPr>
    </w:p>
    <w:p>
      <w:pPr>
        <w:pStyle w:val="BodyText"/>
        <w:spacing w:line="350" w:lineRule="auto" w:before="124"/>
        <w:ind w:left="226" w:right="923"/>
      </w:pPr>
      <w:r>
        <w:rPr/>
        <w:t>I consider the two rules I outlined above: the Taylor rule, and the Orphanides and Williams rule. With each, I look for the parameters that deliver the smallest expected loss, given the shocks that are likely to hit the economy. I put equal weight on expected squared deviations of inflation from target, and spare capacity from its steady state (zero), together with one-tenth of this weight on expected squared changes in the interest rate. This allows me to compare the loss in each case.</w:t>
      </w:r>
    </w:p>
    <w:p>
      <w:pPr>
        <w:pStyle w:val="BodyText"/>
        <w:rPr>
          <w:sz w:val="28"/>
        </w:rPr>
      </w:pPr>
    </w:p>
    <w:p>
      <w:pPr>
        <w:pStyle w:val="Heading1"/>
        <w:spacing w:before="1"/>
      </w:pPr>
      <w:r>
        <w:rPr/>
        <w:t>Table 1: Optimised coefficients with alternative policy rules</w:t>
      </w:r>
    </w:p>
    <w:p>
      <w:pPr>
        <w:pStyle w:val="BodyText"/>
        <w:tabs>
          <w:tab w:pos="3993" w:val="left" w:leader="none"/>
          <w:tab w:pos="7099" w:val="left" w:leader="none"/>
        </w:tabs>
        <w:spacing w:before="102"/>
        <w:ind w:left="2360"/>
      </w:pPr>
      <w:r>
        <w:rPr>
          <w:w w:val="99"/>
          <w:u w:val="single"/>
        </w:rPr>
        <w:t> </w:t>
      </w:r>
      <w:r>
        <w:rPr>
          <w:u w:val="single"/>
        </w:rPr>
        <w:tab/>
        <w:t>Parameter</w:t>
      </w:r>
      <w:r>
        <w:rPr>
          <w:spacing w:val="-28"/>
          <w:u w:val="single"/>
        </w:rPr>
        <w:t> </w:t>
      </w:r>
      <w:r>
        <w:rPr>
          <w:u w:val="single"/>
        </w:rPr>
        <w:t>values</w:t>
        <w:tab/>
      </w:r>
    </w:p>
    <w:p>
      <w:pPr>
        <w:pStyle w:val="BodyText"/>
        <w:spacing w:before="3" w:after="1"/>
        <w:rPr>
          <w:sz w:val="10"/>
        </w:rPr>
      </w:pPr>
    </w:p>
    <w:tbl>
      <w:tblPr>
        <w:tblW w:w="0" w:type="auto"/>
        <w:jc w:val="left"/>
        <w:tblInd w:w="1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7"/>
        <w:gridCol w:w="1653"/>
        <w:gridCol w:w="2376"/>
        <w:gridCol w:w="1116"/>
        <w:gridCol w:w="941"/>
      </w:tblGrid>
      <w:tr>
        <w:trPr>
          <w:trHeight w:val="540" w:hRule="atLeast"/>
        </w:trPr>
        <w:tc>
          <w:tcPr>
            <w:tcW w:w="1787" w:type="dxa"/>
            <w:tcBorders>
              <w:bottom w:val="single" w:sz="4" w:space="0" w:color="000000"/>
            </w:tcBorders>
          </w:tcPr>
          <w:p>
            <w:pPr>
              <w:pStyle w:val="TableParagraph"/>
              <w:rPr>
                <w:sz w:val="28"/>
              </w:rPr>
            </w:pPr>
          </w:p>
          <w:p>
            <w:pPr>
              <w:pStyle w:val="TableParagraph"/>
              <w:spacing w:line="198" w:lineRule="exact"/>
              <w:ind w:right="474"/>
              <w:jc w:val="right"/>
              <w:rPr>
                <w:sz w:val="19"/>
              </w:rPr>
            </w:pPr>
            <w:r>
              <w:rPr>
                <w:w w:val="95"/>
                <w:sz w:val="19"/>
              </w:rPr>
              <w:t>Rule</w:t>
            </w:r>
          </w:p>
        </w:tc>
        <w:tc>
          <w:tcPr>
            <w:tcW w:w="1653" w:type="dxa"/>
            <w:tcBorders>
              <w:bottom w:val="single" w:sz="4" w:space="0" w:color="000000"/>
            </w:tcBorders>
          </w:tcPr>
          <w:p>
            <w:pPr>
              <w:pStyle w:val="TableParagraph"/>
              <w:tabs>
                <w:tab w:pos="1430" w:val="left" w:leader="none"/>
              </w:tabs>
              <w:spacing w:line="211" w:lineRule="exact"/>
              <w:ind w:left="337"/>
              <w:jc w:val="center"/>
              <w:rPr>
                <w:sz w:val="19"/>
              </w:rPr>
            </w:pPr>
            <w:r>
              <w:rPr>
                <w:w w:val="99"/>
                <w:sz w:val="19"/>
                <w:u w:val="single"/>
              </w:rPr>
              <w:t> </w:t>
            </w:r>
            <w:r>
              <w:rPr>
                <w:sz w:val="19"/>
                <w:u w:val="single"/>
              </w:rPr>
              <w:t>  </w:t>
            </w:r>
            <w:r>
              <w:rPr>
                <w:spacing w:val="6"/>
                <w:sz w:val="19"/>
                <w:u w:val="single"/>
              </w:rPr>
              <w:t> </w:t>
            </w:r>
            <w:r>
              <w:rPr>
                <w:sz w:val="19"/>
                <w:u w:val="single"/>
              </w:rPr>
              <w:t>Inflation</w:t>
              <w:tab/>
            </w:r>
          </w:p>
          <w:p>
            <w:pPr>
              <w:pStyle w:val="TableParagraph"/>
              <w:spacing w:line="198" w:lineRule="exact" w:before="111"/>
              <w:ind w:left="335"/>
              <w:jc w:val="center"/>
              <w:rPr>
                <w:sz w:val="19"/>
              </w:rPr>
            </w:pPr>
            <w:r>
              <w:rPr>
                <w:sz w:val="19"/>
              </w:rPr>
              <w:t>Current</w:t>
            </w:r>
          </w:p>
        </w:tc>
        <w:tc>
          <w:tcPr>
            <w:tcW w:w="2376" w:type="dxa"/>
            <w:tcBorders>
              <w:bottom w:val="single" w:sz="4" w:space="0" w:color="000000"/>
            </w:tcBorders>
          </w:tcPr>
          <w:p>
            <w:pPr>
              <w:pStyle w:val="TableParagraph"/>
              <w:tabs>
                <w:tab w:pos="479" w:val="left" w:leader="none"/>
                <w:tab w:pos="2189" w:val="left" w:leader="none"/>
              </w:tabs>
              <w:spacing w:line="211" w:lineRule="exact"/>
              <w:ind w:left="17"/>
              <w:jc w:val="center"/>
              <w:rPr>
                <w:sz w:val="19"/>
              </w:rPr>
            </w:pPr>
            <w:r>
              <w:rPr>
                <w:w w:val="99"/>
                <w:sz w:val="19"/>
                <w:u w:val="single"/>
              </w:rPr>
              <w:t> </w:t>
            </w:r>
            <w:r>
              <w:rPr>
                <w:sz w:val="19"/>
                <w:u w:val="single"/>
              </w:rPr>
              <w:tab/>
              <w:t>Spare</w:t>
            </w:r>
            <w:r>
              <w:rPr>
                <w:spacing w:val="-20"/>
                <w:sz w:val="19"/>
                <w:u w:val="single"/>
              </w:rPr>
              <w:t> </w:t>
            </w:r>
            <w:r>
              <w:rPr>
                <w:sz w:val="19"/>
                <w:u w:val="single"/>
              </w:rPr>
              <w:t>capacity</w:t>
              <w:tab/>
            </w:r>
          </w:p>
          <w:p>
            <w:pPr>
              <w:pStyle w:val="TableParagraph"/>
              <w:tabs>
                <w:tab w:pos="1092" w:val="left" w:leader="none"/>
              </w:tabs>
              <w:spacing w:line="198" w:lineRule="exact" w:before="111"/>
              <w:ind w:left="23"/>
              <w:jc w:val="center"/>
              <w:rPr>
                <w:sz w:val="19"/>
              </w:rPr>
            </w:pPr>
            <w:r>
              <w:rPr>
                <w:sz w:val="19"/>
              </w:rPr>
              <w:t>Current</w:t>
              <w:tab/>
              <w:t>Change</w:t>
            </w:r>
          </w:p>
        </w:tc>
        <w:tc>
          <w:tcPr>
            <w:tcW w:w="1116" w:type="dxa"/>
            <w:tcBorders>
              <w:bottom w:val="single" w:sz="4" w:space="0" w:color="000000"/>
            </w:tcBorders>
          </w:tcPr>
          <w:p>
            <w:pPr>
              <w:pStyle w:val="TableParagraph"/>
              <w:spacing w:line="211" w:lineRule="exact"/>
              <w:ind w:left="69" w:right="119"/>
              <w:jc w:val="center"/>
              <w:rPr>
                <w:sz w:val="19"/>
              </w:rPr>
            </w:pPr>
            <w:r>
              <w:rPr>
                <w:sz w:val="19"/>
              </w:rPr>
              <w:t>Lagged</w:t>
            </w:r>
          </w:p>
          <w:p>
            <w:pPr>
              <w:pStyle w:val="TableParagraph"/>
              <w:spacing w:line="209" w:lineRule="exact" w:before="100"/>
              <w:ind w:left="70" w:right="119"/>
              <w:jc w:val="center"/>
              <w:rPr>
                <w:sz w:val="19"/>
              </w:rPr>
            </w:pPr>
            <w:r>
              <w:rPr>
                <w:sz w:val="19"/>
              </w:rPr>
              <w:t>Policy rate</w:t>
            </w:r>
          </w:p>
        </w:tc>
        <w:tc>
          <w:tcPr>
            <w:tcW w:w="941" w:type="dxa"/>
            <w:tcBorders>
              <w:bottom w:val="single" w:sz="4" w:space="0" w:color="000000"/>
            </w:tcBorders>
          </w:tcPr>
          <w:p>
            <w:pPr>
              <w:pStyle w:val="TableParagraph"/>
              <w:rPr>
                <w:sz w:val="28"/>
              </w:rPr>
            </w:pPr>
          </w:p>
          <w:p>
            <w:pPr>
              <w:pStyle w:val="TableParagraph"/>
              <w:spacing w:line="198" w:lineRule="exact"/>
              <w:ind w:left="182"/>
              <w:rPr>
                <w:sz w:val="19"/>
              </w:rPr>
            </w:pPr>
            <w:r>
              <w:rPr>
                <w:sz w:val="19"/>
              </w:rPr>
              <w:t>Loss</w:t>
            </w:r>
          </w:p>
        </w:tc>
      </w:tr>
      <w:tr>
        <w:trPr>
          <w:trHeight w:val="639" w:hRule="atLeast"/>
        </w:trPr>
        <w:tc>
          <w:tcPr>
            <w:tcW w:w="1787" w:type="dxa"/>
            <w:tcBorders>
              <w:top w:val="single" w:sz="4" w:space="0" w:color="000000"/>
            </w:tcBorders>
          </w:tcPr>
          <w:p>
            <w:pPr>
              <w:pStyle w:val="TableParagraph"/>
              <w:spacing w:before="100"/>
              <w:ind w:right="446"/>
              <w:jc w:val="right"/>
              <w:rPr>
                <w:sz w:val="19"/>
              </w:rPr>
            </w:pPr>
            <w:r>
              <w:rPr>
                <w:sz w:val="19"/>
              </w:rPr>
              <w:t>Taylor rule: r(t)</w:t>
            </w:r>
          </w:p>
        </w:tc>
        <w:tc>
          <w:tcPr>
            <w:tcW w:w="1653" w:type="dxa"/>
            <w:tcBorders>
              <w:top w:val="single" w:sz="4" w:space="0" w:color="000000"/>
            </w:tcBorders>
          </w:tcPr>
          <w:p>
            <w:pPr>
              <w:pStyle w:val="TableParagraph"/>
              <w:rPr>
                <w:sz w:val="20"/>
              </w:rPr>
            </w:pPr>
          </w:p>
          <w:p>
            <w:pPr>
              <w:pStyle w:val="TableParagraph"/>
              <w:spacing w:before="7"/>
              <w:rPr>
                <w:sz w:val="16"/>
              </w:rPr>
            </w:pPr>
          </w:p>
          <w:p>
            <w:pPr>
              <w:pStyle w:val="TableParagraph"/>
              <w:spacing w:line="198" w:lineRule="exact"/>
              <w:ind w:left="812"/>
              <w:rPr>
                <w:sz w:val="19"/>
              </w:rPr>
            </w:pPr>
            <w:r>
              <w:rPr>
                <w:sz w:val="19"/>
              </w:rPr>
              <w:t>2.22</w:t>
            </w:r>
          </w:p>
        </w:tc>
        <w:tc>
          <w:tcPr>
            <w:tcW w:w="2376" w:type="dxa"/>
            <w:tcBorders>
              <w:top w:val="single" w:sz="4" w:space="0" w:color="000000"/>
            </w:tcBorders>
          </w:tcPr>
          <w:p>
            <w:pPr>
              <w:pStyle w:val="TableParagraph"/>
              <w:rPr>
                <w:sz w:val="20"/>
              </w:rPr>
            </w:pPr>
          </w:p>
          <w:p>
            <w:pPr>
              <w:pStyle w:val="TableParagraph"/>
              <w:spacing w:before="7"/>
              <w:rPr>
                <w:sz w:val="16"/>
              </w:rPr>
            </w:pPr>
          </w:p>
          <w:p>
            <w:pPr>
              <w:pStyle w:val="TableParagraph"/>
              <w:tabs>
                <w:tab w:pos="1578" w:val="left" w:leader="none"/>
              </w:tabs>
              <w:spacing w:line="198" w:lineRule="exact"/>
              <w:ind w:left="466"/>
              <w:rPr>
                <w:sz w:val="19"/>
              </w:rPr>
            </w:pPr>
            <w:r>
              <w:rPr>
                <w:sz w:val="19"/>
              </w:rPr>
              <w:t>0.38</w:t>
              <w:tab/>
              <w:t>n.a.</w:t>
            </w:r>
          </w:p>
        </w:tc>
        <w:tc>
          <w:tcPr>
            <w:tcW w:w="1116" w:type="dxa"/>
            <w:tcBorders>
              <w:top w:val="single" w:sz="4" w:space="0" w:color="000000"/>
            </w:tcBorders>
          </w:tcPr>
          <w:p>
            <w:pPr>
              <w:pStyle w:val="TableParagraph"/>
              <w:rPr>
                <w:sz w:val="20"/>
              </w:rPr>
            </w:pPr>
          </w:p>
          <w:p>
            <w:pPr>
              <w:pStyle w:val="TableParagraph"/>
              <w:spacing w:before="7"/>
              <w:rPr>
                <w:sz w:val="16"/>
              </w:rPr>
            </w:pPr>
          </w:p>
          <w:p>
            <w:pPr>
              <w:pStyle w:val="TableParagraph"/>
              <w:spacing w:line="198" w:lineRule="exact"/>
              <w:ind w:left="347"/>
              <w:rPr>
                <w:sz w:val="19"/>
              </w:rPr>
            </w:pPr>
            <w:r>
              <w:rPr>
                <w:sz w:val="19"/>
              </w:rPr>
              <w:t>1.00</w:t>
            </w:r>
          </w:p>
        </w:tc>
        <w:tc>
          <w:tcPr>
            <w:tcW w:w="941" w:type="dxa"/>
            <w:tcBorders>
              <w:top w:val="single" w:sz="4" w:space="0" w:color="000000"/>
            </w:tcBorders>
          </w:tcPr>
          <w:p>
            <w:pPr>
              <w:pStyle w:val="TableParagraph"/>
              <w:rPr>
                <w:sz w:val="20"/>
              </w:rPr>
            </w:pPr>
          </w:p>
          <w:p>
            <w:pPr>
              <w:pStyle w:val="TableParagraph"/>
              <w:spacing w:before="7"/>
              <w:rPr>
                <w:sz w:val="16"/>
              </w:rPr>
            </w:pPr>
          </w:p>
          <w:p>
            <w:pPr>
              <w:pStyle w:val="TableParagraph"/>
              <w:spacing w:line="198" w:lineRule="exact"/>
              <w:ind w:left="144"/>
              <w:rPr>
                <w:sz w:val="19"/>
              </w:rPr>
            </w:pPr>
            <w:r>
              <w:rPr>
                <w:sz w:val="19"/>
              </w:rPr>
              <w:t>0.498</w:t>
            </w:r>
          </w:p>
        </w:tc>
      </w:tr>
    </w:tbl>
    <w:p>
      <w:pPr>
        <w:pStyle w:val="BodyText"/>
        <w:spacing w:before="101"/>
        <w:ind w:left="226"/>
      </w:pPr>
      <w:r>
        <w:rPr/>
        <w:t>Orphanides and Williams, without lagged inflation: Dr(t)</w:t>
      </w:r>
    </w:p>
    <w:p>
      <w:pPr>
        <w:pStyle w:val="BodyText"/>
        <w:tabs>
          <w:tab w:pos="4056" w:val="left" w:leader="none"/>
          <w:tab w:pos="5115" w:val="left" w:leader="none"/>
          <w:tab w:pos="6314" w:val="left" w:leader="none"/>
          <w:tab w:pos="7670" w:val="right" w:leader="none"/>
        </w:tabs>
        <w:spacing w:before="100"/>
        <w:ind w:left="2723"/>
      </w:pPr>
      <w:r>
        <w:rPr/>
        <w:t>1.96</w:t>
        <w:tab/>
        <w:t>n.a.</w:t>
        <w:tab/>
        <w:t>0.89</w:t>
        <w:tab/>
        <w:t>n.a.</w:t>
        <w:tab/>
        <w:t>0.414</w:t>
      </w:r>
    </w:p>
    <w:p>
      <w:pPr>
        <w:spacing w:before="175"/>
        <w:ind w:left="226" w:right="2573" w:hanging="1"/>
        <w:jc w:val="left"/>
        <w:rPr>
          <w:sz w:val="15"/>
        </w:rPr>
      </w:pPr>
      <w:r>
        <w:rPr>
          <w:sz w:val="15"/>
        </w:rPr>
        <w:t>Note: The term for inflation measures the deviation of quarterly inflation from the MPC’s target;</w:t>
      </w:r>
      <w:r>
        <w:rPr>
          <w:sz w:val="15"/>
          <w:vertAlign w:val="superscript"/>
        </w:rPr>
        <w:t>8</w:t>
      </w:r>
      <w:r>
        <w:rPr>
          <w:sz w:val="15"/>
          <w:vertAlign w:val="baseline"/>
        </w:rPr>
        <w:t> and the measure of spare capacity most suited to the model captures the difference between the actual level of value added, and the level that would prevail if all prices and wages were free to adjust completely.</w:t>
      </w:r>
    </w:p>
    <w:p>
      <w:pPr>
        <w:pStyle w:val="BodyText"/>
        <w:rPr>
          <w:sz w:val="16"/>
        </w:rPr>
      </w:pPr>
    </w:p>
    <w:p>
      <w:pPr>
        <w:pStyle w:val="BodyText"/>
        <w:spacing w:line="350" w:lineRule="auto" w:before="136"/>
        <w:ind w:left="226" w:right="1091"/>
      </w:pPr>
      <w:r>
        <w:rPr/>
        <w:t>Table</w:t>
      </w:r>
      <w:r>
        <w:rPr>
          <w:spacing w:val="-7"/>
        </w:rPr>
        <w:t> </w:t>
      </w:r>
      <w:r>
        <w:rPr/>
        <w:t>1</w:t>
      </w:r>
      <w:r>
        <w:rPr>
          <w:spacing w:val="-8"/>
        </w:rPr>
        <w:t> </w:t>
      </w:r>
      <w:r>
        <w:rPr/>
        <w:t>shows</w:t>
      </w:r>
      <w:r>
        <w:rPr>
          <w:spacing w:val="-6"/>
        </w:rPr>
        <w:t> </w:t>
      </w:r>
      <w:r>
        <w:rPr/>
        <w:t>the</w:t>
      </w:r>
      <w:r>
        <w:rPr>
          <w:spacing w:val="-8"/>
        </w:rPr>
        <w:t> </w:t>
      </w:r>
      <w:r>
        <w:rPr/>
        <w:t>results</w:t>
      </w:r>
      <w:r>
        <w:rPr>
          <w:spacing w:val="-6"/>
        </w:rPr>
        <w:t> </w:t>
      </w:r>
      <w:r>
        <w:rPr/>
        <w:t>of</w:t>
      </w:r>
      <w:r>
        <w:rPr>
          <w:spacing w:val="-5"/>
        </w:rPr>
        <w:t> </w:t>
      </w:r>
      <w:r>
        <w:rPr/>
        <w:t>this</w:t>
      </w:r>
      <w:r>
        <w:rPr>
          <w:spacing w:val="-6"/>
        </w:rPr>
        <w:t> </w:t>
      </w:r>
      <w:r>
        <w:rPr/>
        <w:t>exercise</w:t>
      </w:r>
      <w:r>
        <w:rPr>
          <w:spacing w:val="-6"/>
        </w:rPr>
        <w:t> </w:t>
      </w:r>
      <w:r>
        <w:rPr/>
        <w:t>with</w:t>
      </w:r>
      <w:r>
        <w:rPr>
          <w:spacing w:val="-7"/>
        </w:rPr>
        <w:t> </w:t>
      </w:r>
      <w:r>
        <w:rPr/>
        <w:t>the</w:t>
      </w:r>
      <w:r>
        <w:rPr>
          <w:spacing w:val="-8"/>
        </w:rPr>
        <w:t> </w:t>
      </w:r>
      <w:r>
        <w:rPr/>
        <w:t>loss</w:t>
      </w:r>
      <w:r>
        <w:rPr>
          <w:spacing w:val="-7"/>
        </w:rPr>
        <w:t> </w:t>
      </w:r>
      <w:r>
        <w:rPr/>
        <w:t>calculated</w:t>
      </w:r>
      <w:r>
        <w:rPr>
          <w:spacing w:val="-7"/>
        </w:rPr>
        <w:t> </w:t>
      </w:r>
      <w:r>
        <w:rPr/>
        <w:t>on</w:t>
      </w:r>
      <w:r>
        <w:rPr>
          <w:spacing w:val="-6"/>
        </w:rPr>
        <w:t> </w:t>
      </w:r>
      <w:r>
        <w:rPr/>
        <w:t>the</w:t>
      </w:r>
      <w:r>
        <w:rPr>
          <w:spacing w:val="-7"/>
        </w:rPr>
        <w:t> </w:t>
      </w:r>
      <w:r>
        <w:rPr/>
        <w:t>assumption</w:t>
      </w:r>
      <w:r>
        <w:rPr>
          <w:spacing w:val="-7"/>
        </w:rPr>
        <w:t> </w:t>
      </w:r>
      <w:r>
        <w:rPr/>
        <w:t>that</w:t>
      </w:r>
      <w:r>
        <w:rPr>
          <w:spacing w:val="-6"/>
        </w:rPr>
        <w:t> </w:t>
      </w:r>
      <w:r>
        <w:rPr/>
        <w:t>the</w:t>
      </w:r>
      <w:r>
        <w:rPr>
          <w:spacing w:val="-7"/>
        </w:rPr>
        <w:t> </w:t>
      </w:r>
      <w:r>
        <w:rPr/>
        <w:t>shocks</w:t>
      </w:r>
      <w:r>
        <w:rPr>
          <w:spacing w:val="-6"/>
        </w:rPr>
        <w:t> </w:t>
      </w:r>
      <w:r>
        <w:rPr/>
        <w:t>hitting the economy are similar to those which have affected it historically and also that neither the people whose behaviour is being modelled nor the policy-maker can distinguish between temporary and persistent disturbances</w:t>
      </w:r>
      <w:r>
        <w:rPr>
          <w:spacing w:val="-5"/>
        </w:rPr>
        <w:t> </w:t>
      </w:r>
      <w:r>
        <w:rPr/>
        <w:t>except</w:t>
      </w:r>
      <w:r>
        <w:rPr>
          <w:spacing w:val="-2"/>
        </w:rPr>
        <w:t> </w:t>
      </w:r>
      <w:r>
        <w:rPr/>
        <w:t>gradually</w:t>
      </w:r>
      <w:r>
        <w:rPr>
          <w:spacing w:val="-4"/>
        </w:rPr>
        <w:t> </w:t>
      </w:r>
      <w:r>
        <w:rPr/>
        <w:t>through</w:t>
      </w:r>
      <w:r>
        <w:rPr>
          <w:spacing w:val="-4"/>
        </w:rPr>
        <w:t> </w:t>
      </w:r>
      <w:r>
        <w:rPr/>
        <w:t>the</w:t>
      </w:r>
      <w:r>
        <w:rPr>
          <w:spacing w:val="-6"/>
        </w:rPr>
        <w:t> </w:t>
      </w:r>
      <w:r>
        <w:rPr/>
        <w:t>sort</w:t>
      </w:r>
      <w:r>
        <w:rPr>
          <w:spacing w:val="-4"/>
        </w:rPr>
        <w:t> </w:t>
      </w:r>
      <w:r>
        <w:rPr/>
        <w:t>of</w:t>
      </w:r>
      <w:r>
        <w:rPr>
          <w:spacing w:val="-4"/>
        </w:rPr>
        <w:t> </w:t>
      </w:r>
      <w:r>
        <w:rPr/>
        <w:t>learning</w:t>
      </w:r>
      <w:r>
        <w:rPr>
          <w:spacing w:val="-5"/>
        </w:rPr>
        <w:t> </w:t>
      </w:r>
      <w:r>
        <w:rPr/>
        <w:t>process</w:t>
      </w:r>
      <w:r>
        <w:rPr>
          <w:spacing w:val="-4"/>
        </w:rPr>
        <w:t> </w:t>
      </w:r>
      <w:r>
        <w:rPr/>
        <w:t>I</w:t>
      </w:r>
      <w:r>
        <w:rPr>
          <w:spacing w:val="-4"/>
        </w:rPr>
        <w:t> </w:t>
      </w:r>
      <w:r>
        <w:rPr/>
        <w:t>mentioned</w:t>
      </w:r>
      <w:r>
        <w:rPr>
          <w:spacing w:val="-5"/>
        </w:rPr>
        <w:t> </w:t>
      </w:r>
      <w:r>
        <w:rPr/>
        <w:t>briefly</w:t>
      </w:r>
      <w:r>
        <w:rPr>
          <w:spacing w:val="-3"/>
        </w:rPr>
        <w:t> </w:t>
      </w:r>
      <w:r>
        <w:rPr/>
        <w:t>earlier.</w:t>
      </w:r>
    </w:p>
    <w:p>
      <w:pPr>
        <w:pStyle w:val="BodyText"/>
        <w:rPr>
          <w:sz w:val="28"/>
        </w:rPr>
      </w:pPr>
    </w:p>
    <w:p>
      <w:pPr>
        <w:pStyle w:val="BodyText"/>
        <w:spacing w:line="350" w:lineRule="auto"/>
        <w:ind w:left="226" w:right="944"/>
      </w:pPr>
      <w:r>
        <w:rPr/>
        <w:t>In</w:t>
      </w:r>
      <w:r>
        <w:rPr>
          <w:spacing w:val="-9"/>
        </w:rPr>
        <w:t> </w:t>
      </w:r>
      <w:r>
        <w:rPr/>
        <w:t>exploring</w:t>
      </w:r>
      <w:r>
        <w:rPr>
          <w:spacing w:val="-10"/>
        </w:rPr>
        <w:t> </w:t>
      </w:r>
      <w:r>
        <w:rPr/>
        <w:t>these</w:t>
      </w:r>
      <w:r>
        <w:rPr>
          <w:spacing w:val="-9"/>
        </w:rPr>
        <w:t> </w:t>
      </w:r>
      <w:r>
        <w:rPr/>
        <w:t>rules</w:t>
      </w:r>
      <w:r>
        <w:rPr>
          <w:spacing w:val="-8"/>
        </w:rPr>
        <w:t> </w:t>
      </w:r>
      <w:r>
        <w:rPr/>
        <w:t>my</w:t>
      </w:r>
      <w:r>
        <w:rPr>
          <w:spacing w:val="-9"/>
        </w:rPr>
        <w:t> </w:t>
      </w:r>
      <w:r>
        <w:rPr/>
        <w:t>colleagues</w:t>
      </w:r>
      <w:r>
        <w:rPr>
          <w:spacing w:val="-7"/>
        </w:rPr>
        <w:t> </w:t>
      </w:r>
      <w:r>
        <w:rPr/>
        <w:t>kindly</w:t>
      </w:r>
      <w:r>
        <w:rPr>
          <w:spacing w:val="-8"/>
        </w:rPr>
        <w:t> </w:t>
      </w:r>
      <w:r>
        <w:rPr/>
        <w:t>examined</w:t>
      </w:r>
      <w:r>
        <w:rPr>
          <w:spacing w:val="-8"/>
        </w:rPr>
        <w:t> </w:t>
      </w:r>
      <w:r>
        <w:rPr/>
        <w:t>whether</w:t>
      </w:r>
      <w:r>
        <w:rPr>
          <w:spacing w:val="-9"/>
        </w:rPr>
        <w:t> </w:t>
      </w:r>
      <w:r>
        <w:rPr/>
        <w:t>the</w:t>
      </w:r>
      <w:r>
        <w:rPr>
          <w:spacing w:val="-9"/>
        </w:rPr>
        <w:t> </w:t>
      </w:r>
      <w:r>
        <w:rPr/>
        <w:t>Orphanides</w:t>
      </w:r>
      <w:r>
        <w:rPr>
          <w:spacing w:val="-7"/>
        </w:rPr>
        <w:t> </w:t>
      </w:r>
      <w:r>
        <w:rPr/>
        <w:t>and</w:t>
      </w:r>
      <w:r>
        <w:rPr>
          <w:spacing w:val="-9"/>
        </w:rPr>
        <w:t> </w:t>
      </w:r>
      <w:r>
        <w:rPr/>
        <w:t>Williams</w:t>
      </w:r>
      <w:r>
        <w:rPr>
          <w:spacing w:val="-9"/>
        </w:rPr>
        <w:t> </w:t>
      </w:r>
      <w:r>
        <w:rPr/>
        <w:t>rule</w:t>
      </w:r>
      <w:r>
        <w:rPr>
          <w:spacing w:val="-9"/>
        </w:rPr>
        <w:t> </w:t>
      </w:r>
      <w:r>
        <w:rPr/>
        <w:t>could</w:t>
      </w:r>
      <w:r>
        <w:rPr>
          <w:spacing w:val="-9"/>
        </w:rPr>
        <w:t> </w:t>
      </w:r>
      <w:r>
        <w:rPr/>
        <w:t>be improved by the inclusion of an additional term in the change in inflation. Rather to my surprise, and in contrast to what Phillips (1954) suggests, no material improvement was</w:t>
      </w:r>
      <w:r>
        <w:rPr>
          <w:spacing w:val="-19"/>
        </w:rPr>
        <w:t> </w:t>
      </w:r>
      <w:r>
        <w:rPr/>
        <w:t>possible.</w:t>
      </w:r>
    </w:p>
    <w:p>
      <w:pPr>
        <w:pStyle w:val="BodyText"/>
        <w:spacing w:before="1"/>
        <w:rPr>
          <w:sz w:val="28"/>
        </w:rPr>
      </w:pPr>
    </w:p>
    <w:p>
      <w:pPr>
        <w:pStyle w:val="BodyText"/>
        <w:spacing w:line="350" w:lineRule="auto" w:before="1"/>
        <w:ind w:left="226" w:right="934"/>
      </w:pPr>
      <w:r>
        <w:rPr/>
        <w:t>Interestingly the Taylor rule finds that the optimised coefficient on the lagged interest rate is 1. This means that the choice of interest rate in the current quarter is a combination of what it was in the previous quarter, plus the influence of current inflation and spare capacity. This feature is often found in models in which forward-looking behaviour is important, in particular expectations of future interest rates. If it is understood that</w:t>
      </w:r>
      <w:r>
        <w:rPr>
          <w:spacing w:val="-6"/>
        </w:rPr>
        <w:t> </w:t>
      </w:r>
      <w:r>
        <w:rPr/>
        <w:t>the</w:t>
      </w:r>
      <w:r>
        <w:rPr>
          <w:spacing w:val="-8"/>
        </w:rPr>
        <w:t> </w:t>
      </w:r>
      <w:r>
        <w:rPr/>
        <w:t>interest</w:t>
      </w:r>
      <w:r>
        <w:rPr>
          <w:spacing w:val="-8"/>
        </w:rPr>
        <w:t> </w:t>
      </w:r>
      <w:r>
        <w:rPr/>
        <w:t>rate</w:t>
      </w:r>
      <w:r>
        <w:rPr>
          <w:spacing w:val="-7"/>
        </w:rPr>
        <w:t> </w:t>
      </w:r>
      <w:r>
        <w:rPr/>
        <w:t>is</w:t>
      </w:r>
      <w:r>
        <w:rPr>
          <w:spacing w:val="-8"/>
        </w:rPr>
        <w:t> </w:t>
      </w:r>
      <w:r>
        <w:rPr/>
        <w:t>set</w:t>
      </w:r>
      <w:r>
        <w:rPr>
          <w:spacing w:val="-6"/>
        </w:rPr>
        <w:t> </w:t>
      </w:r>
      <w:r>
        <w:rPr/>
        <w:t>with</w:t>
      </w:r>
      <w:r>
        <w:rPr>
          <w:spacing w:val="-8"/>
        </w:rPr>
        <w:t> </w:t>
      </w:r>
      <w:r>
        <w:rPr/>
        <w:t>reference</w:t>
      </w:r>
      <w:r>
        <w:rPr>
          <w:spacing w:val="-7"/>
        </w:rPr>
        <w:t> </w:t>
      </w:r>
      <w:r>
        <w:rPr/>
        <w:t>to</w:t>
      </w:r>
      <w:r>
        <w:rPr>
          <w:spacing w:val="-7"/>
        </w:rPr>
        <w:t> </w:t>
      </w:r>
      <w:r>
        <w:rPr/>
        <w:t>its</w:t>
      </w:r>
      <w:r>
        <w:rPr>
          <w:spacing w:val="-6"/>
        </w:rPr>
        <w:t> </w:t>
      </w:r>
      <w:r>
        <w:rPr/>
        <w:t>previous</w:t>
      </w:r>
      <w:r>
        <w:rPr>
          <w:spacing w:val="-6"/>
        </w:rPr>
        <w:t> </w:t>
      </w:r>
      <w:r>
        <w:rPr/>
        <w:t>value,</w:t>
      </w:r>
      <w:r>
        <w:rPr>
          <w:spacing w:val="-5"/>
        </w:rPr>
        <w:t> </w:t>
      </w:r>
      <w:r>
        <w:rPr/>
        <w:t>the</w:t>
      </w:r>
      <w:r>
        <w:rPr>
          <w:spacing w:val="-9"/>
        </w:rPr>
        <w:t> </w:t>
      </w:r>
      <w:r>
        <w:rPr/>
        <w:t>impact</w:t>
      </w:r>
      <w:r>
        <w:rPr>
          <w:spacing w:val="-6"/>
        </w:rPr>
        <w:t> </w:t>
      </w:r>
      <w:r>
        <w:rPr/>
        <w:t>of</w:t>
      </w:r>
      <w:r>
        <w:rPr>
          <w:spacing w:val="-8"/>
        </w:rPr>
        <w:t> </w:t>
      </w:r>
      <w:r>
        <w:rPr/>
        <w:t>expectations</w:t>
      </w:r>
      <w:r>
        <w:rPr>
          <w:spacing w:val="-6"/>
        </w:rPr>
        <w:t> </w:t>
      </w:r>
      <w:r>
        <w:rPr/>
        <w:t>about</w:t>
      </w:r>
      <w:r>
        <w:rPr>
          <w:spacing w:val="-7"/>
        </w:rPr>
        <w:t> </w:t>
      </w:r>
      <w:r>
        <w:rPr/>
        <w:t>Bank</w:t>
      </w:r>
      <w:r>
        <w:rPr>
          <w:spacing w:val="-5"/>
        </w:rPr>
        <w:t> </w:t>
      </w:r>
      <w:r>
        <w:rPr/>
        <w:t>Rate</w:t>
      </w:r>
      <w:r>
        <w:rPr>
          <w:spacing w:val="-8"/>
        </w:rPr>
        <w:t> </w:t>
      </w:r>
      <w:r>
        <w:rPr/>
        <w:t>in the future can be exploited to influence the economy today (Woodford, 2003). In COMPASS, therefore, the distinction between the two rules becomes a question of whether Bank Rate should be changed with reference to the change in the margin of spare capacity or with reference to its absolute level; in both cases the interest rate is being changed with reference to the level of inflation and the level of the normal rate of interest is not an</w:t>
      </w:r>
      <w:r>
        <w:rPr>
          <w:spacing w:val="-2"/>
        </w:rPr>
        <w:t> </w:t>
      </w:r>
      <w:r>
        <w:rPr/>
        <w:t>issue.</w:t>
      </w:r>
    </w:p>
    <w:p>
      <w:pPr>
        <w:pStyle w:val="BodyText"/>
        <w:rPr>
          <w:sz w:val="20"/>
        </w:rPr>
      </w:pPr>
    </w:p>
    <w:p>
      <w:pPr>
        <w:pStyle w:val="BodyText"/>
        <w:rPr>
          <w:sz w:val="25"/>
        </w:rPr>
      </w:pPr>
      <w:r>
        <w:rPr/>
        <w:pict>
          <v:shape style="position:absolute;margin-left:79.320pt;margin-top:16.620367pt;width:135.5pt;height:.1pt;mso-position-horizontal-relative:page;mso-position-vertical-relative:paragraph;z-index:-251631616;mso-wrap-distance-left:0;mso-wrap-distance-right:0" coordorigin="1586,332" coordsize="2710,0" path="m1586,332l4296,332e" filled="false" stroked="true" strokeweight=".41998pt" strokecolor="#000000">
            <v:path arrowok="t"/>
            <v:stroke dashstyle="solid"/>
            <w10:wrap type="topAndBottom"/>
          </v:shape>
        </w:pict>
      </w:r>
    </w:p>
    <w:p>
      <w:pPr>
        <w:spacing w:before="26"/>
        <w:ind w:left="226" w:right="944" w:firstLine="0"/>
        <w:jc w:val="left"/>
        <w:rPr>
          <w:sz w:val="15"/>
        </w:rPr>
      </w:pPr>
      <w:r>
        <w:rPr>
          <w:position w:val="8"/>
          <w:sz w:val="9"/>
        </w:rPr>
        <w:t>8 </w:t>
      </w:r>
      <w:r>
        <w:rPr>
          <w:sz w:val="15"/>
        </w:rPr>
        <w:t>Since the inflation target is specified in terms of an annual CPI inflation rate of 2%, the equivalent rate expressed in terms of quarterly growth is 0.496% per quarter.</w:t>
      </w:r>
    </w:p>
    <w:p>
      <w:pPr>
        <w:spacing w:after="0"/>
        <w:jc w:val="left"/>
        <w:rPr>
          <w:sz w:val="15"/>
        </w:rPr>
        <w:sectPr>
          <w:footerReference w:type="default" r:id="rId11"/>
          <w:pgSz w:w="12240" w:h="15840"/>
          <w:pgMar w:footer="1240" w:header="0" w:top="1500" w:bottom="1440" w:left="1360" w:right="660"/>
          <w:pgNumType w:start="9"/>
        </w:sectPr>
      </w:pPr>
    </w:p>
    <w:p>
      <w:pPr>
        <w:pStyle w:val="BodyText"/>
        <w:spacing w:line="350" w:lineRule="auto" w:before="124"/>
        <w:ind w:left="226" w:right="942"/>
      </w:pPr>
      <w:r>
        <w:rPr/>
        <w:t>While</w:t>
      </w:r>
      <w:r>
        <w:rPr>
          <w:spacing w:val="-8"/>
        </w:rPr>
        <w:t> </w:t>
      </w:r>
      <w:r>
        <w:rPr/>
        <w:t>the</w:t>
      </w:r>
      <w:r>
        <w:rPr>
          <w:spacing w:val="-6"/>
        </w:rPr>
        <w:t> </w:t>
      </w:r>
      <w:r>
        <w:rPr/>
        <w:t>results</w:t>
      </w:r>
      <w:r>
        <w:rPr>
          <w:spacing w:val="-6"/>
        </w:rPr>
        <w:t> </w:t>
      </w:r>
      <w:r>
        <w:rPr/>
        <w:t>are</w:t>
      </w:r>
      <w:r>
        <w:rPr>
          <w:spacing w:val="-8"/>
        </w:rPr>
        <w:t> </w:t>
      </w:r>
      <w:r>
        <w:rPr/>
        <w:t>illustrative</w:t>
      </w:r>
      <w:r>
        <w:rPr>
          <w:spacing w:val="-6"/>
        </w:rPr>
        <w:t> </w:t>
      </w:r>
      <w:r>
        <w:rPr/>
        <w:t>and</w:t>
      </w:r>
      <w:r>
        <w:rPr>
          <w:spacing w:val="-8"/>
        </w:rPr>
        <w:t> </w:t>
      </w:r>
      <w:r>
        <w:rPr/>
        <w:t>not</w:t>
      </w:r>
      <w:r>
        <w:rPr>
          <w:spacing w:val="-6"/>
        </w:rPr>
        <w:t> </w:t>
      </w:r>
      <w:r>
        <w:rPr/>
        <w:t>a</w:t>
      </w:r>
      <w:r>
        <w:rPr>
          <w:spacing w:val="-6"/>
        </w:rPr>
        <w:t> </w:t>
      </w:r>
      <w:r>
        <w:rPr/>
        <w:t>policy</w:t>
      </w:r>
      <w:r>
        <w:rPr>
          <w:spacing w:val="-6"/>
        </w:rPr>
        <w:t> </w:t>
      </w:r>
      <w:r>
        <w:rPr/>
        <w:t>prescription,</w:t>
      </w:r>
      <w:r>
        <w:rPr>
          <w:spacing w:val="-6"/>
        </w:rPr>
        <w:t> </w:t>
      </w:r>
      <w:r>
        <w:rPr/>
        <w:t>the</w:t>
      </w:r>
      <w:r>
        <w:rPr>
          <w:spacing w:val="-6"/>
        </w:rPr>
        <w:t> </w:t>
      </w:r>
      <w:r>
        <w:rPr/>
        <w:t>rule</w:t>
      </w:r>
      <w:r>
        <w:rPr>
          <w:spacing w:val="-7"/>
        </w:rPr>
        <w:t> </w:t>
      </w:r>
      <w:r>
        <w:rPr/>
        <w:t>suggested</w:t>
      </w:r>
      <w:r>
        <w:rPr>
          <w:spacing w:val="-6"/>
        </w:rPr>
        <w:t> </w:t>
      </w:r>
      <w:r>
        <w:rPr/>
        <w:t>by</w:t>
      </w:r>
      <w:r>
        <w:rPr>
          <w:spacing w:val="-7"/>
        </w:rPr>
        <w:t> </w:t>
      </w:r>
      <w:r>
        <w:rPr/>
        <w:t>Orphanides</w:t>
      </w:r>
      <w:r>
        <w:rPr>
          <w:spacing w:val="-5"/>
        </w:rPr>
        <w:t> </w:t>
      </w:r>
      <w:r>
        <w:rPr/>
        <w:t>and</w:t>
      </w:r>
      <w:r>
        <w:rPr>
          <w:spacing w:val="-7"/>
        </w:rPr>
        <w:t> </w:t>
      </w:r>
      <w:r>
        <w:rPr/>
        <w:t>Williams performs better than the simple Taylor rule. This suggests that it offers a greater degree of robustness, in this</w:t>
      </w:r>
      <w:r>
        <w:rPr>
          <w:spacing w:val="-4"/>
        </w:rPr>
        <w:t> </w:t>
      </w:r>
      <w:r>
        <w:rPr/>
        <w:t>particular</w:t>
      </w:r>
      <w:r>
        <w:rPr>
          <w:spacing w:val="-2"/>
        </w:rPr>
        <w:t> </w:t>
      </w:r>
      <w:r>
        <w:rPr/>
        <w:t>model</w:t>
      </w:r>
      <w:r>
        <w:rPr>
          <w:spacing w:val="-4"/>
        </w:rPr>
        <w:t> </w:t>
      </w:r>
      <w:r>
        <w:rPr/>
        <w:t>setup.</w:t>
      </w:r>
      <w:r>
        <w:rPr>
          <w:spacing w:val="-2"/>
        </w:rPr>
        <w:t> </w:t>
      </w:r>
      <w:r>
        <w:rPr/>
        <w:t>It</w:t>
      </w:r>
      <w:r>
        <w:rPr>
          <w:spacing w:val="-4"/>
        </w:rPr>
        <w:t> </w:t>
      </w:r>
      <w:r>
        <w:rPr/>
        <w:t>is</w:t>
      </w:r>
      <w:r>
        <w:rPr>
          <w:spacing w:val="-4"/>
        </w:rPr>
        <w:t> </w:t>
      </w:r>
      <w:r>
        <w:rPr/>
        <w:t>also</w:t>
      </w:r>
      <w:r>
        <w:rPr>
          <w:spacing w:val="-5"/>
        </w:rPr>
        <w:t> </w:t>
      </w:r>
      <w:r>
        <w:rPr/>
        <w:t>worth</w:t>
      </w:r>
      <w:r>
        <w:rPr>
          <w:spacing w:val="-4"/>
        </w:rPr>
        <w:t> </w:t>
      </w:r>
      <w:r>
        <w:rPr/>
        <w:t>noting</w:t>
      </w:r>
      <w:r>
        <w:rPr>
          <w:spacing w:val="-3"/>
        </w:rPr>
        <w:t> </w:t>
      </w:r>
      <w:r>
        <w:rPr/>
        <w:t>that</w:t>
      </w:r>
      <w:r>
        <w:rPr>
          <w:spacing w:val="-3"/>
        </w:rPr>
        <w:t> </w:t>
      </w:r>
      <w:r>
        <w:rPr/>
        <w:t>in</w:t>
      </w:r>
      <w:r>
        <w:rPr>
          <w:spacing w:val="-5"/>
        </w:rPr>
        <w:t> </w:t>
      </w:r>
      <w:r>
        <w:rPr/>
        <w:t>both</w:t>
      </w:r>
      <w:r>
        <w:rPr>
          <w:spacing w:val="-4"/>
        </w:rPr>
        <w:t> </w:t>
      </w:r>
      <w:r>
        <w:rPr/>
        <w:t>cases</w:t>
      </w:r>
      <w:r>
        <w:rPr>
          <w:spacing w:val="-5"/>
        </w:rPr>
        <w:t> </w:t>
      </w:r>
      <w:r>
        <w:rPr/>
        <w:t>the</w:t>
      </w:r>
      <w:r>
        <w:rPr>
          <w:spacing w:val="-5"/>
        </w:rPr>
        <w:t> </w:t>
      </w:r>
      <w:r>
        <w:rPr/>
        <w:t>coefficient</w:t>
      </w:r>
      <w:r>
        <w:rPr>
          <w:spacing w:val="-3"/>
        </w:rPr>
        <w:t> </w:t>
      </w:r>
      <w:r>
        <w:rPr/>
        <w:t>on</w:t>
      </w:r>
      <w:r>
        <w:rPr>
          <w:spacing w:val="-3"/>
        </w:rPr>
        <w:t> </w:t>
      </w:r>
      <w:r>
        <w:rPr/>
        <w:t>inflation</w:t>
      </w:r>
      <w:r>
        <w:rPr>
          <w:spacing w:val="-4"/>
        </w:rPr>
        <w:t> </w:t>
      </w:r>
      <w:r>
        <w:rPr/>
        <w:t>is</w:t>
      </w:r>
      <w:r>
        <w:rPr>
          <w:spacing w:val="-3"/>
        </w:rPr>
        <w:t> </w:t>
      </w:r>
      <w:r>
        <w:rPr/>
        <w:t>large.</w:t>
      </w:r>
    </w:p>
    <w:p>
      <w:pPr>
        <w:pStyle w:val="BodyText"/>
        <w:spacing w:line="352" w:lineRule="auto" w:before="2"/>
        <w:ind w:left="226" w:right="1070"/>
      </w:pPr>
      <w:r>
        <w:rPr/>
        <w:t>Brainard (1967) suggests that uncertainty about the impact of a change in Bank Rate is a reason for being less responsive than this analysis suggests.</w:t>
      </w:r>
    </w:p>
    <w:p>
      <w:pPr>
        <w:pStyle w:val="BodyText"/>
        <w:spacing w:before="7"/>
        <w:rPr>
          <w:sz w:val="27"/>
        </w:rPr>
      </w:pPr>
    </w:p>
    <w:p>
      <w:pPr>
        <w:pStyle w:val="BodyText"/>
        <w:spacing w:line="350" w:lineRule="auto"/>
        <w:ind w:left="226" w:right="944"/>
      </w:pPr>
      <w:r>
        <w:rPr/>
        <w:t>I can now illustrate the performance of the rules in two specific cases. In the first case there is a very persistent, but not permanent, fall in the risk premium. This acts as a wedge between Bank Rate and the rates</w:t>
      </w:r>
      <w:r>
        <w:rPr>
          <w:spacing w:val="-9"/>
        </w:rPr>
        <w:t> </w:t>
      </w:r>
      <w:r>
        <w:rPr/>
        <w:t>of</w:t>
      </w:r>
      <w:r>
        <w:rPr>
          <w:spacing w:val="-9"/>
        </w:rPr>
        <w:t> </w:t>
      </w:r>
      <w:r>
        <w:rPr/>
        <w:t>interest</w:t>
      </w:r>
      <w:r>
        <w:rPr>
          <w:spacing w:val="-10"/>
        </w:rPr>
        <w:t> </w:t>
      </w:r>
      <w:r>
        <w:rPr/>
        <w:t>typically</w:t>
      </w:r>
      <w:r>
        <w:rPr>
          <w:spacing w:val="-9"/>
        </w:rPr>
        <w:t> </w:t>
      </w:r>
      <w:r>
        <w:rPr/>
        <w:t>faced</w:t>
      </w:r>
      <w:r>
        <w:rPr>
          <w:spacing w:val="-9"/>
        </w:rPr>
        <w:t> </w:t>
      </w:r>
      <w:r>
        <w:rPr/>
        <w:t>by</w:t>
      </w:r>
      <w:r>
        <w:rPr>
          <w:spacing w:val="-8"/>
        </w:rPr>
        <w:t> </w:t>
      </w:r>
      <w:r>
        <w:rPr/>
        <w:t>businesses</w:t>
      </w:r>
      <w:r>
        <w:rPr>
          <w:spacing w:val="-9"/>
        </w:rPr>
        <w:t> </w:t>
      </w:r>
      <w:r>
        <w:rPr/>
        <w:t>and</w:t>
      </w:r>
      <w:r>
        <w:rPr>
          <w:spacing w:val="-10"/>
        </w:rPr>
        <w:t> </w:t>
      </w:r>
      <w:r>
        <w:rPr/>
        <w:t>households.</w:t>
      </w:r>
      <w:r>
        <w:rPr>
          <w:spacing w:val="-9"/>
        </w:rPr>
        <w:t> </w:t>
      </w:r>
      <w:r>
        <w:rPr/>
        <w:t>Thus,</w:t>
      </w:r>
      <w:r>
        <w:rPr>
          <w:spacing w:val="-8"/>
        </w:rPr>
        <w:t> </w:t>
      </w:r>
      <w:r>
        <w:rPr/>
        <w:t>because</w:t>
      </w:r>
      <w:r>
        <w:rPr>
          <w:spacing w:val="-9"/>
        </w:rPr>
        <w:t> </w:t>
      </w:r>
      <w:r>
        <w:rPr/>
        <w:t>the</w:t>
      </w:r>
      <w:r>
        <w:rPr>
          <w:spacing w:val="-9"/>
        </w:rPr>
        <w:t> </w:t>
      </w:r>
      <w:r>
        <w:rPr/>
        <w:t>economy</w:t>
      </w:r>
      <w:r>
        <w:rPr>
          <w:spacing w:val="-10"/>
        </w:rPr>
        <w:t> </w:t>
      </w:r>
      <w:r>
        <w:rPr/>
        <w:t>is</w:t>
      </w:r>
      <w:r>
        <w:rPr>
          <w:spacing w:val="-8"/>
        </w:rPr>
        <w:t> </w:t>
      </w:r>
      <w:r>
        <w:rPr/>
        <w:t>influenced</w:t>
      </w:r>
      <w:r>
        <w:rPr>
          <w:spacing w:val="-9"/>
        </w:rPr>
        <w:t> </w:t>
      </w:r>
      <w:r>
        <w:rPr/>
        <w:t>by the rates of interest that people actually face, rather than by Bank Rate, a reduction in the risk premium requires a higher value for Bank Rate. The second example is provided by a permanent increase in the supply capacity of the economy. I can compare the outcomes in the economy depending on whether the policymaker follows the rule suggested by Taylor, or by Orphanides and</w:t>
      </w:r>
      <w:r>
        <w:rPr>
          <w:spacing w:val="-35"/>
        </w:rPr>
        <w:t> </w:t>
      </w:r>
      <w:r>
        <w:rPr/>
        <w:t>Williams.</w:t>
      </w:r>
    </w:p>
    <w:p>
      <w:pPr>
        <w:pStyle w:val="BodyText"/>
        <w:spacing w:before="5"/>
        <w:rPr>
          <w:sz w:val="28"/>
        </w:rPr>
      </w:pPr>
    </w:p>
    <w:p>
      <w:pPr>
        <w:pStyle w:val="BodyText"/>
        <w:spacing w:line="350" w:lineRule="auto"/>
        <w:ind w:left="226" w:right="944"/>
      </w:pPr>
      <w:r>
        <w:rPr/>
        <w:t>The results can be shown graphically, by tracing the response of important variables – such as inflation, capacity utilisation and GDP growth – following each shock, as determined by the model. We can compare the paths of these variables, and see the differences between policies suggested by each rule. Although I allow for uncertainty around the persistence of the shocks that hit the economy, I must still assume that everyone in the economy understands its structure, including the rule that is used by the policymaker. The shock that I simulate is persistent in reality, but I assume that people believe a temporary shock is much more likely than a persistent one. This way, as their expectations are not met, they learn with each passing period that the shock is more persistent than they had previously believed.</w:t>
      </w:r>
    </w:p>
    <w:p>
      <w:pPr>
        <w:pStyle w:val="BodyText"/>
        <w:spacing w:before="4"/>
        <w:rPr>
          <w:sz w:val="28"/>
        </w:rPr>
      </w:pPr>
    </w:p>
    <w:p>
      <w:pPr>
        <w:pStyle w:val="BodyText"/>
        <w:spacing w:line="350" w:lineRule="auto" w:before="1"/>
        <w:ind w:left="226" w:right="944"/>
      </w:pPr>
      <w:r>
        <w:rPr/>
        <w:t>This is again illustrative; in practice the economy is constantly being hit by many different shocks at once. I cannot use the model to tell me which shock is hitting at any one point in time. But it provides another perspective on the comparisons of expected loss I discussed above.</w:t>
      </w:r>
    </w:p>
    <w:p>
      <w:pPr>
        <w:pStyle w:val="BodyText"/>
        <w:rPr>
          <w:sz w:val="28"/>
        </w:rPr>
      </w:pPr>
    </w:p>
    <w:p>
      <w:pPr>
        <w:pStyle w:val="BodyText"/>
        <w:spacing w:line="350" w:lineRule="auto"/>
        <w:ind w:left="226" w:right="944"/>
      </w:pPr>
      <w:r>
        <w:rPr/>
        <w:t>Figure 5 shows the effects of the risk premium shock and the economy’s response to it. This narrows the gap between the policy interest rate and the cost of borrowing faced by households and firms by 50bps, which stimulates demand, which in turn is likely to push inflation above its target rate. In response, both the Taylor, and Orphanides and Williams rules imply that the policy interest rate should rise, although the latter suggests a much sharper tightening. In both cases, this succeeds in curbing the inflationary pressure, although under the Orphanides and Williams rule, inflation remains much closer to target. This offsets the penalty from having a slightly wider output gap than under the Taylor rule.</w:t>
      </w:r>
    </w:p>
    <w:p>
      <w:pPr>
        <w:spacing w:after="0" w:line="350" w:lineRule="auto"/>
        <w:sectPr>
          <w:pgSz w:w="12240" w:h="15840"/>
          <w:pgMar w:header="0" w:footer="1240" w:top="1500" w:bottom="1440" w:left="1360" w:right="660"/>
        </w:sectPr>
      </w:pPr>
    </w:p>
    <w:p>
      <w:pPr>
        <w:spacing w:before="80"/>
        <w:ind w:left="226" w:right="0" w:firstLine="0"/>
        <w:jc w:val="left"/>
        <w:rPr>
          <w:b/>
          <w:sz w:val="17"/>
        </w:rPr>
      </w:pPr>
      <w:r>
        <w:rPr>
          <w:b/>
          <w:color w:val="4F82BD"/>
          <w:sz w:val="17"/>
        </w:rPr>
        <w:t>Figure 5: The Response to a fall in the Risk Premium</w:t>
      </w:r>
    </w:p>
    <w:p>
      <w:pPr>
        <w:pStyle w:val="BodyText"/>
        <w:spacing w:before="1"/>
        <w:rPr>
          <w:b/>
          <w:sz w:val="28"/>
        </w:rPr>
      </w:pPr>
    </w:p>
    <w:p>
      <w:pPr>
        <w:spacing w:after="0"/>
        <w:rPr>
          <w:sz w:val="28"/>
        </w:rPr>
        <w:sectPr>
          <w:pgSz w:w="12240" w:h="15840"/>
          <w:pgMar w:header="0" w:footer="1240" w:top="1440" w:bottom="1440" w:left="1360" w:right="660"/>
        </w:sectPr>
      </w:pPr>
    </w:p>
    <w:p>
      <w:pPr>
        <w:pStyle w:val="BodyText"/>
        <w:rPr>
          <w:b/>
          <w:sz w:val="14"/>
        </w:rPr>
      </w:pPr>
    </w:p>
    <w:p>
      <w:pPr>
        <w:spacing w:before="89"/>
        <w:ind w:left="0" w:right="40" w:firstLine="0"/>
        <w:jc w:val="right"/>
        <w:rPr>
          <w:sz w:val="13"/>
        </w:rPr>
      </w:pPr>
      <w:r>
        <w:rPr/>
        <w:pict>
          <v:group style="position:absolute;margin-left:98.369995pt;margin-top:8.596946pt;width:184.95pt;height:106.2pt;mso-position-horizontal-relative:page;mso-position-vertical-relative:paragraph;z-index:251685888" coordorigin="1967,172" coordsize="3699,2124">
            <v:line style="position:absolute" from="1968,2293" to="5656,2293" stroked="true" strokeweight=".06pt" strokecolor="#000000">
              <v:stroke dashstyle="solid"/>
            </v:line>
            <v:line style="position:absolute" from="1968,173" to="1968,2293" stroked="true" strokeweight=".09pt" strokecolor="#000000">
              <v:stroke dashstyle="solid"/>
            </v:line>
            <v:line style="position:absolute" from="2576,2252" to="2576,2293" stroked="true" strokeweight=".149998pt" strokecolor="#000000">
              <v:stroke dashstyle="solid"/>
            </v:line>
            <v:line style="position:absolute" from="3194,2252" to="3194,2293" stroked="true" strokeweight=".149998pt" strokecolor="#000000">
              <v:stroke dashstyle="solid"/>
            </v:line>
            <v:line style="position:absolute" from="3813,2252" to="3813,2293" stroked="true" strokeweight=".089998pt" strokecolor="#000000">
              <v:stroke dashstyle="solid"/>
            </v:line>
            <v:line style="position:absolute" from="4421,2252" to="4421,2293" stroked="true" strokeweight=".149998pt" strokecolor="#000000">
              <v:stroke dashstyle="solid"/>
            </v:line>
            <v:line style="position:absolute" from="5038,2252" to="5038,2293" stroked="true" strokeweight=".149998pt" strokecolor="#000000">
              <v:stroke dashstyle="solid"/>
            </v:line>
            <v:line style="position:absolute" from="5656,2252" to="5656,2295" stroked="true" strokeweight=".149998pt" strokecolor="#000000">
              <v:stroke dashstyle="solid"/>
            </v:line>
            <v:line style="position:absolute" from="1968,2293" to="1998,2293" stroked="true" strokeweight=".06pt" strokecolor="#000000">
              <v:stroke dashstyle="solid"/>
            </v:line>
            <v:rect style="position:absolute;left:1998;top:2294;width:2;height:2" filled="true" fillcolor="#000000" stroked="false">
              <v:fill type="solid"/>
            </v:rect>
            <v:line style="position:absolute" from="1968,1867" to="1998,1867" stroked="true" strokeweight=".06pt" strokecolor="#000000">
              <v:stroke dashstyle="solid"/>
            </v:line>
            <v:rect style="position:absolute;left:1998;top:1868;width:2;height:2" filled="true" fillcolor="#000000" stroked="false">
              <v:fill type="solid"/>
            </v:rect>
            <v:line style="position:absolute" from="1968,1441" to="1998,1441" stroked="true" strokeweight=".06pt" strokecolor="#000000">
              <v:stroke dashstyle="solid"/>
            </v:line>
            <v:rect style="position:absolute;left:1998;top:1442;width:2;height:2" filled="true" fillcolor="#000000" stroked="false">
              <v:fill type="solid"/>
            </v:rect>
            <v:line style="position:absolute" from="1968,1015" to="1998,1015" stroked="true" strokeweight=".06pt" strokecolor="#000000">
              <v:stroke dashstyle="solid"/>
            </v:line>
            <v:rect style="position:absolute;left:1998;top:1014;width:2;height:2" filled="true" fillcolor="#000000" stroked="false">
              <v:fill type="solid"/>
            </v:rect>
            <v:line style="position:absolute" from="1968,589" to="1998,589" stroked="true" strokeweight=".06pt" strokecolor="#000000">
              <v:stroke dashstyle="solid"/>
            </v:line>
            <v:rect style="position:absolute;left:1998;top:588;width:2;height:2" filled="true" fillcolor="#000000" stroked="false">
              <v:fill type="solid"/>
            </v:rect>
            <v:line style="position:absolute" from="1968,173" to="1998,173" stroked="true" strokeweight=".06pt" strokecolor="#000000">
              <v:stroke dashstyle="solid"/>
            </v:line>
            <v:rect style="position:absolute;left:1998;top:173;width:2;height:2" filled="true" fillcolor="#000000" stroked="false">
              <v:fill type="solid"/>
            </v:rect>
            <v:shape style="position:absolute;left:2089;top:700;width:3567;height:1340" coordorigin="2089,701" coordsize="3567,1340" path="m2089,701l2210,924,2333,1218,2454,1573,2575,1826,2698,1979,2819,2040,2951,2040,3072,1989,3193,1917,3316,1826,3437,1735,3558,1655,3680,1562,3812,1482,4055,1340,4176,1279,4298,1229,4420,1177,4541,1127,4663,1086,4795,1045,4916,1015,5038,974,5160,944,5281,924,5402,894,5525,873,5656,853e" filled="false" stroked="true" strokeweight="1.014pt" strokecolor="#df7a00">
              <v:path arrowok="t"/>
              <v:stroke dashstyle="solid"/>
            </v:shape>
            <v:shape style="position:absolute;left:2089;top:425;width:3567;height:499" coordorigin="2089,425" coordsize="3567,499" path="m2089,639l2210,721,2333,812,2454,903,2575,924,2698,883,2819,801,2951,710,3072,630,3193,548,3316,498,3437,457,3558,437,3680,427,3765,425,3848,426,3930,429,4011,433,4091,439,4172,446,4253,453,4336,461,4420,468,4541,487,4663,498,4795,507,4916,507,5038,518,5160,528,5281,539,5402,539,5525,548,5656,559e" filled="false" stroked="true" strokeweight="1.014pt" strokecolor="#165788">
              <v:path arrowok="t"/>
              <v:stroke dashstyle="solid"/>
            </v:shape>
            <v:line style="position:absolute" from="2089,589" to="5656,589" stroked="true" strokeweight=".06pt" strokecolor="#000000">
              <v:stroke dashstyle="solid"/>
            </v:line>
            <w10:wrap type="none"/>
          </v:group>
        </w:pict>
      </w:r>
      <w:r>
        <w:rPr>
          <w:spacing w:val="-2"/>
          <w:sz w:val="13"/>
        </w:rPr>
        <w:t>0.05</w:t>
      </w:r>
    </w:p>
    <w:p>
      <w:pPr>
        <w:pStyle w:val="BodyText"/>
        <w:rPr>
          <w:sz w:val="14"/>
        </w:rPr>
      </w:pPr>
    </w:p>
    <w:p>
      <w:pPr>
        <w:spacing w:before="106"/>
        <w:ind w:left="0" w:right="38" w:firstLine="0"/>
        <w:jc w:val="right"/>
        <w:rPr>
          <w:sz w:val="13"/>
        </w:rPr>
      </w:pPr>
      <w:r>
        <w:rPr>
          <w:w w:val="101"/>
          <w:sz w:val="13"/>
        </w:rPr>
        <w:t>0</w:t>
      </w:r>
    </w:p>
    <w:p>
      <w:pPr>
        <w:pStyle w:val="BodyText"/>
        <w:rPr>
          <w:sz w:val="14"/>
        </w:rPr>
      </w:pPr>
    </w:p>
    <w:p>
      <w:pPr>
        <w:spacing w:before="116"/>
        <w:ind w:left="0" w:right="38" w:firstLine="0"/>
        <w:jc w:val="right"/>
        <w:rPr>
          <w:sz w:val="13"/>
        </w:rPr>
      </w:pPr>
      <w:r>
        <w:rPr>
          <w:spacing w:val="-1"/>
          <w:sz w:val="13"/>
        </w:rPr>
        <w:t>-0.05</w:t>
      </w:r>
    </w:p>
    <w:p>
      <w:pPr>
        <w:pStyle w:val="BodyText"/>
        <w:rPr>
          <w:sz w:val="14"/>
        </w:rPr>
      </w:pPr>
    </w:p>
    <w:p>
      <w:pPr>
        <w:spacing w:before="115"/>
        <w:ind w:left="0" w:right="38" w:firstLine="0"/>
        <w:jc w:val="right"/>
        <w:rPr>
          <w:sz w:val="13"/>
        </w:rPr>
      </w:pPr>
      <w:r>
        <w:rPr>
          <w:spacing w:val="-1"/>
          <w:sz w:val="13"/>
        </w:rPr>
        <w:t>-0.1</w:t>
      </w:r>
    </w:p>
    <w:p>
      <w:pPr>
        <w:pStyle w:val="BodyText"/>
        <w:rPr>
          <w:sz w:val="14"/>
        </w:rPr>
      </w:pPr>
    </w:p>
    <w:p>
      <w:pPr>
        <w:spacing w:before="116"/>
        <w:ind w:left="0" w:right="38" w:firstLine="0"/>
        <w:jc w:val="right"/>
        <w:rPr>
          <w:sz w:val="13"/>
        </w:rPr>
      </w:pPr>
      <w:r>
        <w:rPr>
          <w:spacing w:val="-1"/>
          <w:sz w:val="13"/>
        </w:rPr>
        <w:t>-0.15</w:t>
      </w:r>
    </w:p>
    <w:p>
      <w:pPr>
        <w:spacing w:before="98"/>
        <w:ind w:left="273" w:right="0" w:firstLine="0"/>
        <w:jc w:val="left"/>
        <w:rPr>
          <w:sz w:val="13"/>
        </w:rPr>
      </w:pPr>
      <w:r>
        <w:rPr/>
        <w:br w:type="column"/>
      </w:r>
      <w:r>
        <w:rPr>
          <w:sz w:val="13"/>
        </w:rPr>
        <w:t>Quarterly Inflation (per cent)</w:t>
      </w:r>
    </w:p>
    <w:p>
      <w:pPr>
        <w:pStyle w:val="BodyText"/>
        <w:rPr>
          <w:sz w:val="14"/>
        </w:rPr>
      </w:pPr>
      <w:r>
        <w:rPr/>
        <w:br w:type="column"/>
      </w:r>
      <w:r>
        <w:rPr>
          <w:sz w:val="14"/>
        </w:rPr>
      </w:r>
    </w:p>
    <w:p>
      <w:pPr>
        <w:spacing w:before="89"/>
        <w:ind w:left="273" w:right="0" w:firstLine="0"/>
        <w:jc w:val="left"/>
        <w:rPr>
          <w:sz w:val="13"/>
        </w:rPr>
      </w:pPr>
      <w:r>
        <w:rPr/>
        <w:pict>
          <v:group style="position:absolute;margin-left:341.009979pt;margin-top:8.596946pt;width:185.55pt;height:106.2pt;mso-position-horizontal-relative:page;mso-position-vertical-relative:paragraph;z-index:251686912" coordorigin="6820,172" coordsize="3711,2124">
            <v:line style="position:absolute" from="6821,2293" to="10520,2293" stroked="true" strokeweight=".06pt" strokecolor="#000000">
              <v:stroke dashstyle="solid"/>
            </v:line>
            <v:line style="position:absolute" from="6822,173" to="6822,2293" stroked="true" strokeweight=".150007pt" strokecolor="#000000">
              <v:stroke dashstyle="solid"/>
            </v:line>
            <v:line style="position:absolute" from="7430,2252" to="7430,2293" stroked="true" strokeweight=".149998pt" strokecolor="#000000">
              <v:stroke dashstyle="solid"/>
            </v:line>
            <v:line style="position:absolute" from="8048,2252" to="8048,2293" stroked="true" strokeweight=".149998pt" strokecolor="#000000">
              <v:stroke dashstyle="solid"/>
            </v:line>
            <v:line style="position:absolute" from="8666,2252" to="8666,2293" stroked="true" strokeweight=".149998pt" strokecolor="#000000">
              <v:stroke dashstyle="solid"/>
            </v:line>
            <v:line style="position:absolute" from="9284,2252" to="9284,2293" stroked="true" strokeweight=".149998pt" strokecolor="#000000">
              <v:stroke dashstyle="solid"/>
            </v:line>
            <v:line style="position:absolute" from="9903,2252" to="9903,2293" stroked="true" strokeweight=".089998pt" strokecolor="#000000">
              <v:stroke dashstyle="solid"/>
            </v:line>
            <v:line style="position:absolute" from="10521,2252" to="10521,2295" stroked="true" strokeweight=".090018pt" strokecolor="#000000">
              <v:stroke dashstyle="solid"/>
            </v:line>
            <v:line style="position:absolute" from="6821,2293" to="6852,2293" stroked="true" strokeweight=".06pt" strokecolor="#000000">
              <v:stroke dashstyle="solid"/>
            </v:line>
            <v:rect style="position:absolute;left:6852;top:2294;width:2;height:2" filled="true" fillcolor="#000000" stroked="false">
              <v:fill type="solid"/>
            </v:rect>
            <v:line style="position:absolute" from="6821,1989" to="6852,1989" stroked="true" strokeweight=".06pt" strokecolor="#000000">
              <v:stroke dashstyle="solid"/>
            </v:line>
            <v:rect style="position:absolute;left:6852;top:1989;width:2;height:2" filled="true" fillcolor="#000000" stroked="false">
              <v:fill type="solid"/>
            </v:rect>
            <v:line style="position:absolute" from="6821,1685" to="6852,1685" stroked="true" strokeweight=".06pt" strokecolor="#000000">
              <v:stroke dashstyle="solid"/>
            </v:line>
            <v:rect style="position:absolute;left:6852;top:1684;width:2;height:2" filled="true" fillcolor="#000000" stroked="false">
              <v:fill type="solid"/>
            </v:rect>
            <v:line style="position:absolute" from="6821,1380" to="6852,1380" stroked="true" strokeweight=".06pt" strokecolor="#000000">
              <v:stroke dashstyle="solid"/>
            </v:line>
            <v:rect style="position:absolute;left:6852;top:1380;width:2;height:2" filled="true" fillcolor="#000000" stroked="false">
              <v:fill type="solid"/>
            </v:rect>
            <v:line style="position:absolute" from="6821,1076" to="6852,1076" stroked="true" strokeweight=".06pt" strokecolor="#000000">
              <v:stroke dashstyle="solid"/>
            </v:line>
            <v:rect style="position:absolute;left:6852;top:1076;width:2;height:2" filled="true" fillcolor="#000000" stroked="false">
              <v:fill type="solid"/>
            </v:rect>
            <v:line style="position:absolute" from="6821,771" to="6852,771" stroked="true" strokeweight=".06pt" strokecolor="#000000">
              <v:stroke dashstyle="solid"/>
            </v:line>
            <v:rect style="position:absolute;left:6852;top:772;width:2;height:2" filled="true" fillcolor="#000000" stroked="false">
              <v:fill type="solid"/>
            </v:rect>
            <v:line style="position:absolute" from="6821,468" to="6852,468" stroked="true" strokeweight=".06pt" strokecolor="#000000">
              <v:stroke dashstyle="solid"/>
            </v:line>
            <v:rect style="position:absolute;left:6852;top:467;width:2;height:2" filled="true" fillcolor="#000000" stroked="false">
              <v:fill type="solid"/>
            </v:rect>
            <v:line style="position:absolute" from="6821,173" to="6852,173" stroked="true" strokeweight=".06pt" strokecolor="#000000">
              <v:stroke dashstyle="solid"/>
            </v:line>
            <v:rect style="position:absolute;left:6852;top:173;width:2;height:2" filled="true" fillcolor="#000000" stroked="false">
              <v:fill type="solid"/>
            </v:rect>
            <v:shape style="position:absolute;left:6943;top:659;width:3578;height:1410" coordorigin="6943,660" coordsize="3578,1410" path="m6943,1259l7064,863,7186,701,7308,660,7429,680,7561,741,7682,812,7805,903,8047,1086,8170,1177,8300,1259,8423,1340,8544,1421,8665,1491,8788,1553,8909,1614,9041,1674,9162,1725,9283,1766,9406,1817,9527,1847,9648,1887,9780,1917,9902,1949,10024,1979,10145,1999,10267,2029,10388,2049,10520,2070e" filled="false" stroked="true" strokeweight="1.014pt" strokecolor="#df7a00">
              <v:path arrowok="t"/>
              <v:stroke dashstyle="solid"/>
            </v:shape>
            <v:shape style="position:absolute;left:6943;top:375;width:3578;height:1542" coordorigin="6943,375" coordsize="3578,1542" path="m6943,1359l7064,913,7186,639,7308,477,7429,396,7561,375,7682,407,7805,468,8047,650,8170,751,8300,853,8423,954,8544,1056,8665,1147,8788,1229,8909,1309,9041,1380,9283,1502,9356,1537,9429,1571,9503,1604,9577,1636,9652,1666,9727,1695,9803,1722,9879,1749,9956,1773,10033,1797,10111,1818,10189,1839,10267,1857,10388,1887,10520,1917e" filled="false" stroked="true" strokeweight="1.014pt" strokecolor="#165788">
              <v:path arrowok="t"/>
              <v:stroke dashstyle="solid"/>
            </v:shape>
            <v:line style="position:absolute" from="6943,2293" to="10521,2293" stroked="true" strokeweight=".06pt" strokecolor="#000000">
              <v:stroke dashstyle="solid"/>
            </v:line>
            <w10:wrap type="none"/>
          </v:group>
        </w:pict>
      </w:r>
      <w:r>
        <w:rPr>
          <w:sz w:val="13"/>
        </w:rPr>
        <w:t>0.35</w:t>
      </w:r>
    </w:p>
    <w:p>
      <w:pPr>
        <w:pStyle w:val="BodyText"/>
        <w:spacing w:before="6"/>
        <w:rPr>
          <w:sz w:val="12"/>
        </w:rPr>
      </w:pPr>
    </w:p>
    <w:p>
      <w:pPr>
        <w:spacing w:before="1"/>
        <w:ind w:left="343" w:right="0" w:firstLine="0"/>
        <w:jc w:val="left"/>
        <w:rPr>
          <w:sz w:val="13"/>
        </w:rPr>
      </w:pPr>
      <w:r>
        <w:rPr>
          <w:sz w:val="13"/>
        </w:rPr>
        <w:t>0.3</w:t>
      </w:r>
    </w:p>
    <w:p>
      <w:pPr>
        <w:pStyle w:val="BodyText"/>
        <w:spacing w:before="5"/>
        <w:rPr>
          <w:sz w:val="13"/>
        </w:rPr>
      </w:pPr>
    </w:p>
    <w:p>
      <w:pPr>
        <w:spacing w:before="0"/>
        <w:ind w:left="273" w:right="0" w:firstLine="0"/>
        <w:jc w:val="left"/>
        <w:rPr>
          <w:sz w:val="13"/>
        </w:rPr>
      </w:pPr>
      <w:r>
        <w:rPr>
          <w:sz w:val="13"/>
        </w:rPr>
        <w:t>0.25</w:t>
      </w:r>
    </w:p>
    <w:p>
      <w:pPr>
        <w:pStyle w:val="BodyText"/>
        <w:spacing w:before="6"/>
        <w:rPr>
          <w:sz w:val="13"/>
        </w:rPr>
      </w:pPr>
    </w:p>
    <w:p>
      <w:pPr>
        <w:spacing w:before="0"/>
        <w:ind w:left="343" w:right="0" w:firstLine="0"/>
        <w:jc w:val="left"/>
        <w:rPr>
          <w:sz w:val="13"/>
        </w:rPr>
      </w:pPr>
      <w:r>
        <w:rPr>
          <w:sz w:val="13"/>
        </w:rPr>
        <w:t>0.2</w:t>
      </w:r>
    </w:p>
    <w:p>
      <w:pPr>
        <w:pStyle w:val="BodyText"/>
        <w:spacing w:before="5"/>
        <w:rPr>
          <w:sz w:val="13"/>
        </w:rPr>
      </w:pPr>
    </w:p>
    <w:p>
      <w:pPr>
        <w:spacing w:before="0"/>
        <w:ind w:left="273" w:right="0" w:firstLine="0"/>
        <w:jc w:val="left"/>
        <w:rPr>
          <w:sz w:val="13"/>
        </w:rPr>
      </w:pPr>
      <w:r>
        <w:rPr>
          <w:sz w:val="13"/>
        </w:rPr>
        <w:t>0.15</w:t>
      </w:r>
    </w:p>
    <w:p>
      <w:pPr>
        <w:pStyle w:val="BodyText"/>
        <w:spacing w:before="6"/>
        <w:rPr>
          <w:sz w:val="13"/>
        </w:rPr>
      </w:pPr>
    </w:p>
    <w:p>
      <w:pPr>
        <w:spacing w:before="0"/>
        <w:ind w:left="343" w:right="0" w:firstLine="0"/>
        <w:jc w:val="left"/>
        <w:rPr>
          <w:sz w:val="13"/>
        </w:rPr>
      </w:pPr>
      <w:r>
        <w:rPr>
          <w:sz w:val="13"/>
        </w:rPr>
        <w:t>0.1</w:t>
      </w:r>
    </w:p>
    <w:p>
      <w:pPr>
        <w:pStyle w:val="BodyText"/>
        <w:spacing w:before="4"/>
        <w:rPr>
          <w:sz w:val="13"/>
        </w:rPr>
      </w:pPr>
    </w:p>
    <w:p>
      <w:pPr>
        <w:spacing w:before="0"/>
        <w:ind w:left="273" w:right="0" w:firstLine="0"/>
        <w:jc w:val="left"/>
        <w:rPr>
          <w:sz w:val="13"/>
        </w:rPr>
      </w:pPr>
      <w:r>
        <w:rPr>
          <w:sz w:val="13"/>
        </w:rPr>
        <w:t>0.05</w:t>
      </w:r>
    </w:p>
    <w:p>
      <w:pPr>
        <w:spacing w:before="98"/>
        <w:ind w:left="273" w:right="0" w:firstLine="0"/>
        <w:jc w:val="left"/>
        <w:rPr>
          <w:sz w:val="13"/>
        </w:rPr>
      </w:pPr>
      <w:r>
        <w:rPr/>
        <w:br w:type="column"/>
      </w:r>
      <w:r>
        <w:rPr>
          <w:sz w:val="13"/>
        </w:rPr>
        <w:t>Spare Capacity (per cent)</w:t>
      </w:r>
    </w:p>
    <w:p>
      <w:pPr>
        <w:spacing w:after="0"/>
        <w:jc w:val="left"/>
        <w:rPr>
          <w:sz w:val="13"/>
        </w:rPr>
        <w:sectPr>
          <w:type w:val="continuous"/>
          <w:pgSz w:w="12240" w:h="15840"/>
          <w:pgMar w:top="1120" w:bottom="1440" w:left="1360" w:right="660"/>
          <w:cols w:num="4" w:equalWidth="0">
            <w:col w:w="610" w:space="748"/>
            <w:col w:w="1938" w:space="1599"/>
            <w:col w:w="569" w:space="819"/>
            <w:col w:w="3937"/>
          </w:cols>
        </w:sectPr>
      </w:pPr>
    </w:p>
    <w:p>
      <w:pPr>
        <w:pStyle w:val="BodyText"/>
        <w:spacing w:before="6"/>
        <w:rPr>
          <w:sz w:val="13"/>
        </w:rPr>
      </w:pPr>
    </w:p>
    <w:p>
      <w:pPr>
        <w:spacing w:before="0"/>
        <w:ind w:left="345" w:right="0" w:firstLine="0"/>
        <w:jc w:val="left"/>
        <w:rPr>
          <w:sz w:val="13"/>
        </w:rPr>
      </w:pPr>
      <w:r>
        <w:rPr>
          <w:sz w:val="13"/>
        </w:rPr>
        <w:t>-0.2</w:t>
      </w:r>
    </w:p>
    <w:p>
      <w:pPr>
        <w:pStyle w:val="BodyText"/>
        <w:rPr>
          <w:sz w:val="14"/>
        </w:rPr>
      </w:pPr>
      <w:r>
        <w:rPr/>
        <w:br w:type="column"/>
      </w:r>
      <w:r>
        <w:rPr>
          <w:sz w:val="14"/>
        </w:rPr>
      </w:r>
    </w:p>
    <w:p>
      <w:pPr>
        <w:tabs>
          <w:tab w:pos="575" w:val="left" w:leader="none"/>
          <w:tab w:pos="1153" w:val="left" w:leader="none"/>
          <w:tab w:pos="1771" w:val="left" w:leader="none"/>
          <w:tab w:pos="2380" w:val="left" w:leader="none"/>
          <w:tab w:pos="2998" w:val="left" w:leader="none"/>
          <w:tab w:pos="3616" w:val="left" w:leader="none"/>
        </w:tabs>
        <w:spacing w:before="106"/>
        <w:ind w:left="-32" w:right="0" w:firstLine="0"/>
        <w:jc w:val="left"/>
        <w:rPr>
          <w:sz w:val="13"/>
        </w:rPr>
      </w:pPr>
      <w:r>
        <w:rPr>
          <w:sz w:val="13"/>
        </w:rPr>
        <w:t>0</w:t>
        <w:tab/>
        <w:t>5</w:t>
        <w:tab/>
        <w:t>10</w:t>
        <w:tab/>
        <w:t>15</w:t>
        <w:tab/>
        <w:t>20</w:t>
        <w:tab/>
        <w:t>25</w:t>
        <w:tab/>
      </w:r>
      <w:r>
        <w:rPr>
          <w:spacing w:val="-3"/>
          <w:sz w:val="13"/>
        </w:rPr>
        <w:t>30</w:t>
      </w:r>
    </w:p>
    <w:p>
      <w:pPr>
        <w:pStyle w:val="BodyText"/>
        <w:spacing w:before="6"/>
        <w:rPr>
          <w:sz w:val="13"/>
        </w:rPr>
      </w:pPr>
      <w:r>
        <w:rPr/>
        <w:br w:type="column"/>
      </w:r>
      <w:r>
        <w:rPr>
          <w:sz w:val="13"/>
        </w:rPr>
      </w:r>
    </w:p>
    <w:p>
      <w:pPr>
        <w:spacing w:line="131" w:lineRule="exact" w:before="0"/>
        <w:ind w:left="345" w:right="0" w:firstLine="0"/>
        <w:jc w:val="left"/>
        <w:rPr>
          <w:sz w:val="13"/>
        </w:rPr>
      </w:pPr>
      <w:r>
        <w:rPr>
          <w:w w:val="101"/>
          <w:sz w:val="13"/>
        </w:rPr>
        <w:t>0</w:t>
      </w:r>
    </w:p>
    <w:p>
      <w:pPr>
        <w:tabs>
          <w:tab w:pos="1033" w:val="left" w:leader="none"/>
          <w:tab w:pos="1612" w:val="left" w:leader="none"/>
          <w:tab w:pos="2230" w:val="left" w:leader="none"/>
          <w:tab w:pos="2848" w:val="left" w:leader="none"/>
          <w:tab w:pos="3466" w:val="left" w:leader="none"/>
          <w:tab w:pos="4084" w:val="left" w:leader="none"/>
        </w:tabs>
        <w:spacing w:line="131" w:lineRule="exact" w:before="0"/>
        <w:ind w:left="426" w:right="0" w:firstLine="0"/>
        <w:jc w:val="left"/>
        <w:rPr>
          <w:sz w:val="13"/>
        </w:rPr>
      </w:pPr>
      <w:r>
        <w:rPr>
          <w:sz w:val="13"/>
        </w:rPr>
        <w:t>0</w:t>
        <w:tab/>
        <w:t>5</w:t>
        <w:tab/>
        <w:t>10</w:t>
        <w:tab/>
        <w:t>15</w:t>
        <w:tab/>
        <w:t>20</w:t>
        <w:tab/>
        <w:t>25</w:t>
        <w:tab/>
      </w:r>
      <w:r>
        <w:rPr>
          <w:spacing w:val="-3"/>
          <w:sz w:val="13"/>
        </w:rPr>
        <w:t>30</w:t>
      </w:r>
    </w:p>
    <w:p>
      <w:pPr>
        <w:spacing w:after="0" w:line="131" w:lineRule="exact"/>
        <w:jc w:val="left"/>
        <w:rPr>
          <w:sz w:val="13"/>
        </w:rPr>
        <w:sectPr>
          <w:type w:val="continuous"/>
          <w:pgSz w:w="12240" w:h="15840"/>
          <w:pgMar w:top="1120" w:bottom="1440" w:left="1360" w:right="660"/>
          <w:cols w:num="3" w:equalWidth="0">
            <w:col w:w="570" w:space="40"/>
            <w:col w:w="3798" w:space="597"/>
            <w:col w:w="5215"/>
          </w:cols>
        </w:sectPr>
      </w:pPr>
    </w:p>
    <w:p>
      <w:pPr>
        <w:pStyle w:val="BodyText"/>
        <w:spacing w:before="1"/>
        <w:rPr>
          <w:sz w:val="27"/>
        </w:rPr>
      </w:pPr>
    </w:p>
    <w:p>
      <w:pPr>
        <w:spacing w:after="0"/>
        <w:rPr>
          <w:sz w:val="27"/>
        </w:rPr>
        <w:sectPr>
          <w:type w:val="continuous"/>
          <w:pgSz w:w="12240" w:h="15840"/>
          <w:pgMar w:top="1120" w:bottom="1440" w:left="1360" w:right="660"/>
        </w:sectPr>
      </w:pPr>
    </w:p>
    <w:p>
      <w:pPr>
        <w:pStyle w:val="BodyText"/>
        <w:rPr>
          <w:sz w:val="14"/>
        </w:rPr>
      </w:pPr>
    </w:p>
    <w:p>
      <w:pPr>
        <w:spacing w:before="89"/>
        <w:ind w:left="314" w:right="0" w:firstLine="0"/>
        <w:jc w:val="left"/>
        <w:rPr>
          <w:sz w:val="13"/>
        </w:rPr>
      </w:pPr>
      <w:r>
        <w:rPr>
          <w:sz w:val="13"/>
        </w:rPr>
        <w:t>0.04</w:t>
      </w:r>
    </w:p>
    <w:p>
      <w:pPr>
        <w:spacing w:before="97"/>
        <w:ind w:left="314" w:right="0" w:firstLine="0"/>
        <w:jc w:val="left"/>
        <w:rPr>
          <w:sz w:val="13"/>
        </w:rPr>
      </w:pPr>
      <w:r>
        <w:rPr/>
        <w:br w:type="column"/>
      </w:r>
      <w:r>
        <w:rPr>
          <w:sz w:val="13"/>
        </w:rPr>
        <w:t>Quarterly GDP growth (per cent)</w:t>
      </w:r>
    </w:p>
    <w:p>
      <w:pPr>
        <w:pStyle w:val="BodyText"/>
        <w:rPr>
          <w:sz w:val="14"/>
        </w:rPr>
      </w:pPr>
      <w:r>
        <w:rPr/>
        <w:br w:type="column"/>
      </w:r>
      <w:r>
        <w:rPr>
          <w:sz w:val="14"/>
        </w:rPr>
      </w:r>
    </w:p>
    <w:p>
      <w:pPr>
        <w:spacing w:before="89"/>
        <w:ind w:left="313" w:right="0" w:firstLine="0"/>
        <w:jc w:val="left"/>
        <w:rPr>
          <w:sz w:val="13"/>
        </w:rPr>
      </w:pPr>
      <w:r>
        <w:rPr/>
        <w:pict>
          <v:group style="position:absolute;margin-left:341.009979pt;margin-top:8.596951pt;width:185.55pt;height:106.6pt;mso-position-horizontal-relative:page;mso-position-vertical-relative:paragraph;z-index:251689984" coordorigin="6820,172" coordsize="3711,2132">
            <v:line style="position:absolute" from="6821,2303" to="10520,2303" stroked="true" strokeweight=".06pt" strokecolor="#000000">
              <v:stroke dashstyle="solid"/>
            </v:line>
            <v:rect style="position:absolute;left:10520;top:2302;width:2;height:2" filled="true" fillcolor="#000000" stroked="false">
              <v:fill type="solid"/>
            </v:rect>
            <v:line style="position:absolute" from="6822,173" to="6822,2303" stroked="true" strokeweight=".150007pt" strokecolor="#000000">
              <v:stroke dashstyle="solid"/>
            </v:line>
            <v:line style="position:absolute" from="7430,2262" to="7430,2303" stroked="true" strokeweight=".149998pt" strokecolor="#000000">
              <v:stroke dashstyle="solid"/>
            </v:line>
            <v:line style="position:absolute" from="8048,2262" to="8048,2303" stroked="true" strokeweight=".149998pt" strokecolor="#000000">
              <v:stroke dashstyle="solid"/>
            </v:line>
            <v:line style="position:absolute" from="8666,2262" to="8666,2303" stroked="true" strokeweight=".149998pt" strokecolor="#000000">
              <v:stroke dashstyle="solid"/>
            </v:line>
            <v:line style="position:absolute" from="9284,2262" to="9284,2303" stroked="true" strokeweight=".149998pt" strokecolor="#000000">
              <v:stroke dashstyle="solid"/>
            </v:line>
            <v:line style="position:absolute" from="9903,2262" to="9903,2303" stroked="true" strokeweight=".089998pt" strokecolor="#000000">
              <v:stroke dashstyle="solid"/>
            </v:line>
            <v:line style="position:absolute" from="10521,2262" to="10521,2303" stroked="true" strokeweight=".089998pt" strokecolor="#000000">
              <v:stroke dashstyle="solid"/>
            </v:line>
            <v:line style="position:absolute" from="6821,2303" to="6852,2303" stroked="true" strokeweight=".06pt" strokecolor="#000000">
              <v:stroke dashstyle="solid"/>
            </v:line>
            <v:rect style="position:absolute;left:6852;top:2302;width:2;height:2" filled="true" fillcolor="#000000" stroked="false">
              <v:fill type="solid"/>
            </v:rect>
            <v:line style="position:absolute" from="6821,1765" to="6852,1765" stroked="true" strokeweight=".06pt" strokecolor="#000000">
              <v:stroke dashstyle="solid"/>
            </v:line>
            <v:rect style="position:absolute;left:6852;top:1764;width:2;height:2" filled="true" fillcolor="#000000" stroked="false">
              <v:fill type="solid"/>
            </v:rect>
            <v:line style="position:absolute" from="6821,1237" to="6852,1237" stroked="true" strokeweight=".06pt" strokecolor="#000000">
              <v:stroke dashstyle="solid"/>
            </v:line>
            <v:rect style="position:absolute;left:6852;top:1238;width:2;height:2" filled="true" fillcolor="#000000" stroked="false">
              <v:fill type="solid"/>
            </v:rect>
            <v:line style="position:absolute" from="6821,699" to="6852,699" stroked="true" strokeweight=".06pt" strokecolor="#000000">
              <v:stroke dashstyle="solid"/>
            </v:line>
            <v:rect style="position:absolute;left:6852;top:700;width:2;height:2" filled="true" fillcolor="#000000" stroked="false">
              <v:fill type="solid"/>
            </v:rect>
            <v:line style="position:absolute" from="6821,173" to="6852,173" stroked="true" strokeweight=".06pt" strokecolor="#000000">
              <v:stroke dashstyle="solid"/>
            </v:line>
            <v:rect style="position:absolute;left:6852;top:172;width:2;height:2" filled="true" fillcolor="#000000" stroked="false">
              <v:fill type="solid"/>
            </v:rect>
            <v:shape style="position:absolute;left:6943;top:1186;width:3578;height:731" coordorigin="6943,1187" coordsize="3578,731" path="m6943,1917l7064,1572,7186,1339,7308,1227,7429,1187,7561,1187,7682,1207,7805,1237,7926,1268,8047,1298,8170,1319,8300,1339,8423,1359,8544,1369,8665,1380,8788,1389,8909,1400,9041,1410,9162,1410,9283,1421,9406,1430,9527,1440,9648,1451,9780,1460,9902,1471,10024,1491,10145,1501,10267,1512,10388,1532,10520,1542e" filled="false" stroked="true" strokeweight="1.014pt" strokecolor="#df7a00">
              <v:path arrowok="t"/>
              <v:stroke dashstyle="solid"/>
            </v:shape>
            <v:shape style="position:absolute;left:6943;top:222;width:3578;height:1187" coordorigin="6943,223" coordsize="3578,1187" path="m6943,954l7064,457,7186,253,7308,223,7429,264,7561,335,7682,426,7805,517,7926,599,8047,669,8170,731,8300,791,8423,842,8544,893,8665,933,8788,974,8909,1014,9041,1045,9162,1086,9283,1116,9406,1146,9527,1177,9648,1207,9780,1237,9902,1268,10145,1328,10267,1349,10388,1380,10520,1410e" filled="false" stroked="true" strokeweight="1.014pt" strokecolor="#165788">
              <v:path arrowok="t"/>
              <v:stroke dashstyle="solid"/>
            </v:shape>
            <v:line style="position:absolute" from="6943,2303" to="10521,2303" stroked="true" strokeweight=".06pt" strokecolor="#000000">
              <v:stroke dashstyle="solid"/>
            </v:line>
            <w10:wrap type="none"/>
          </v:group>
        </w:pict>
      </w:r>
      <w:r>
        <w:rPr>
          <w:sz w:val="13"/>
        </w:rPr>
        <w:t>0.8</w:t>
      </w:r>
    </w:p>
    <w:p>
      <w:pPr>
        <w:spacing w:before="97"/>
        <w:ind w:left="313" w:right="0" w:firstLine="0"/>
        <w:jc w:val="left"/>
        <w:rPr>
          <w:sz w:val="13"/>
        </w:rPr>
      </w:pPr>
      <w:r>
        <w:rPr/>
        <w:br w:type="column"/>
      </w:r>
      <w:r>
        <w:rPr>
          <w:sz w:val="13"/>
        </w:rPr>
        <w:t>Policy rate (annualised)</w:t>
      </w:r>
    </w:p>
    <w:p>
      <w:pPr>
        <w:spacing w:after="0"/>
        <w:jc w:val="left"/>
        <w:rPr>
          <w:sz w:val="13"/>
        </w:rPr>
        <w:sectPr>
          <w:type w:val="continuous"/>
          <w:pgSz w:w="12240" w:h="15840"/>
          <w:pgMar w:top="1120" w:bottom="1440" w:left="1360" w:right="660"/>
          <w:cols w:num="4" w:equalWidth="0">
            <w:col w:w="608" w:space="578"/>
            <w:col w:w="2243" w:space="1496"/>
            <w:col w:w="539" w:space="839"/>
            <w:col w:w="3917"/>
          </w:cols>
        </w:sectPr>
      </w:pPr>
    </w:p>
    <w:p>
      <w:pPr>
        <w:pStyle w:val="BodyText"/>
        <w:spacing w:before="6"/>
        <w:rPr>
          <w:sz w:val="15"/>
        </w:rPr>
      </w:pPr>
    </w:p>
    <w:p>
      <w:pPr>
        <w:spacing w:after="0"/>
        <w:rPr>
          <w:sz w:val="15"/>
        </w:rPr>
        <w:sectPr>
          <w:type w:val="continuous"/>
          <w:pgSz w:w="12240" w:h="15840"/>
          <w:pgMar w:top="1120" w:bottom="1440" w:left="1360" w:right="660"/>
        </w:sectPr>
      </w:pPr>
    </w:p>
    <w:p>
      <w:pPr>
        <w:spacing w:before="98"/>
        <w:ind w:left="314" w:right="0" w:firstLine="0"/>
        <w:jc w:val="left"/>
        <w:rPr>
          <w:sz w:val="13"/>
        </w:rPr>
      </w:pPr>
      <w:r>
        <w:rPr>
          <w:sz w:val="13"/>
        </w:rPr>
        <w:t>0.02</w:t>
      </w:r>
    </w:p>
    <w:p>
      <w:pPr>
        <w:pStyle w:val="BodyText"/>
        <w:spacing w:before="3"/>
        <w:rPr>
          <w:sz w:val="17"/>
        </w:rPr>
      </w:pPr>
      <w:r>
        <w:rPr/>
        <w:br w:type="column"/>
      </w:r>
      <w:r>
        <w:rPr>
          <w:sz w:val="17"/>
        </w:rPr>
      </w:r>
    </w:p>
    <w:p>
      <w:pPr>
        <w:spacing w:before="0"/>
        <w:ind w:left="313" w:right="0" w:firstLine="0"/>
        <w:jc w:val="left"/>
        <w:rPr>
          <w:sz w:val="13"/>
        </w:rPr>
      </w:pPr>
      <w:r>
        <w:rPr>
          <w:sz w:val="13"/>
        </w:rPr>
        <w:t>0.6</w:t>
      </w:r>
    </w:p>
    <w:p>
      <w:pPr>
        <w:spacing w:after="0"/>
        <w:jc w:val="left"/>
        <w:rPr>
          <w:sz w:val="13"/>
        </w:rPr>
        <w:sectPr>
          <w:type w:val="continuous"/>
          <w:pgSz w:w="12240" w:h="15840"/>
          <w:pgMar w:top="1120" w:bottom="1440" w:left="1360" w:right="660"/>
          <w:cols w:num="2" w:equalWidth="0">
            <w:col w:w="608" w:space="4317"/>
            <w:col w:w="5295"/>
          </w:cols>
        </w:sectPr>
      </w:pPr>
    </w:p>
    <w:p>
      <w:pPr>
        <w:pStyle w:val="BodyText"/>
        <w:spacing w:before="3"/>
        <w:rPr>
          <w:sz w:val="15"/>
        </w:rPr>
      </w:pPr>
    </w:p>
    <w:p>
      <w:pPr>
        <w:spacing w:before="0"/>
        <w:ind w:left="0" w:right="38" w:firstLine="0"/>
        <w:jc w:val="right"/>
        <w:rPr>
          <w:sz w:val="13"/>
        </w:rPr>
      </w:pPr>
      <w:r>
        <w:rPr/>
        <w:pict>
          <v:group style="position:absolute;margin-left:98.369995pt;margin-top:-38.452965pt;width:184.95pt;height:106.6pt;mso-position-horizontal-relative:page;mso-position-vertical-relative:paragraph;z-index:251688960" coordorigin="1967,-769" coordsize="3699,2132">
            <v:line style="position:absolute" from="1968,1362" to="5656,1362" stroked="true" strokeweight=".06pt" strokecolor="#000000">
              <v:stroke dashstyle="solid"/>
            </v:line>
            <v:rect style="position:absolute;left:5656;top:1361;width:2;height:2" filled="true" fillcolor="#000000" stroked="false">
              <v:fill type="solid"/>
            </v:rect>
            <v:line style="position:absolute" from="1968,-768" to="1968,1362" stroked="true" strokeweight=".09pt" strokecolor="#000000">
              <v:stroke dashstyle="solid"/>
            </v:line>
            <v:line style="position:absolute" from="2576,1321" to="2576,1362" stroked="true" strokeweight=".149998pt" strokecolor="#000000">
              <v:stroke dashstyle="solid"/>
            </v:line>
            <v:line style="position:absolute" from="3194,1321" to="3194,1362" stroked="true" strokeweight=".149998pt" strokecolor="#000000">
              <v:stroke dashstyle="solid"/>
            </v:line>
            <v:line style="position:absolute" from="3813,1321" to="3813,1362" stroked="true" strokeweight=".089998pt" strokecolor="#000000">
              <v:stroke dashstyle="solid"/>
            </v:line>
            <v:line style="position:absolute" from="4421,1321" to="4421,1362" stroked="true" strokeweight=".149998pt" strokecolor="#000000">
              <v:stroke dashstyle="solid"/>
            </v:line>
            <v:line style="position:absolute" from="5038,1321" to="5038,1362" stroked="true" strokeweight=".149998pt" strokecolor="#000000">
              <v:stroke dashstyle="solid"/>
            </v:line>
            <v:line style="position:absolute" from="5656,1321" to="5656,1362" stroked="true" strokeweight=".149998pt" strokecolor="#000000">
              <v:stroke dashstyle="solid"/>
            </v:line>
            <v:line style="position:absolute" from="1968,1362" to="1998,1362" stroked="true" strokeweight=".06pt" strokecolor="#000000">
              <v:stroke dashstyle="solid"/>
            </v:line>
            <v:rect style="position:absolute;left:1998;top:1361;width:2;height:2" filled="true" fillcolor="#000000" stroked="false">
              <v:fill type="solid"/>
            </v:rect>
            <v:line style="position:absolute" from="1968,936" to="1998,936" stroked="true" strokeweight=".06pt" strokecolor="#000000">
              <v:stroke dashstyle="solid"/>
            </v:line>
            <v:rect style="position:absolute;left:1998;top:935;width:2;height:2" filled="true" fillcolor="#000000" stroked="false">
              <v:fill type="solid"/>
            </v:rect>
            <v:line style="position:absolute" from="1968,510" to="1998,510" stroked="true" strokeweight=".06pt" strokecolor="#000000">
              <v:stroke dashstyle="solid"/>
            </v:line>
            <v:rect style="position:absolute;left:1998;top:509;width:2;height:2" filled="true" fillcolor="#000000" stroked="false">
              <v:fill type="solid"/>
            </v:rect>
            <v:line style="position:absolute" from="1968,84" to="1998,84" stroked="true" strokeweight=".06pt" strokecolor="#000000">
              <v:stroke dashstyle="solid"/>
            </v:line>
            <v:rect style="position:absolute;left:1998;top:83;width:2;height:2" filled="true" fillcolor="#000000" stroked="false">
              <v:fill type="solid"/>
            </v:rect>
            <v:line style="position:absolute" from="1968,-342" to="1998,-342" stroked="true" strokeweight=".06pt" strokecolor="#000000">
              <v:stroke dashstyle="solid"/>
            </v:line>
            <v:rect style="position:absolute;left:1998;top:-343;width:2;height:2" filled="true" fillcolor="#000000" stroked="false">
              <v:fill type="solid"/>
            </v:rect>
            <v:line style="position:absolute" from="1968,-768" to="1998,-768" stroked="true" strokeweight=".06pt" strokecolor="#000000">
              <v:stroke dashstyle="solid"/>
            </v:line>
            <v:rect style="position:absolute;left:1998;top:-769;width:2;height:2" filled="true" fillcolor="#000000" stroked="false">
              <v:fill type="solid"/>
            </v:rect>
            <v:shape style="position:absolute;left:2089;top:-698;width:3567;height:2039" coordorigin="2089,-698" coordsize="3567,2039" path="m2089,-698l2210,591,2333,1138,2454,1321,2575,1341,2698,1280,2819,1200,2951,1098,3072,997,3193,906,3316,804,3437,712,3558,631,3680,560,3812,489,3934,428,4002,393,4072,360,4143,330,4216,302,4290,277,4364,253,4439,232,4514,211,4588,193,4663,175,4795,154,4916,124,5038,114,5160,93,5281,73,5402,63,5525,54,5656,43e" filled="false" stroked="true" strokeweight="1.014pt" strokecolor="#df7a00">
              <v:path arrowok="t"/>
              <v:stroke dashstyle="solid"/>
            </v:shape>
            <v:shape style="position:absolute;left:2089;top:-333;width:3567;height:1370" coordorigin="2089,-333" coordsize="3567,1370" path="m2089,-333l2210,408,2333,722,2454,885,2575,976,2698,1027,2819,1036,2951,1017,3072,976,3193,915,3262,876,3330,836,3399,796,3468,755,3536,715,3605,675,3674,635,3743,597,3812,560,3934,489,4055,439,4176,378,4298,337,4420,296,4541,256,4663,225,4795,195,5038,154,5160,134,5281,114,5402,104,5525,93,5656,73e" filled="false" stroked="true" strokeweight="1.014pt" strokecolor="#165788">
              <v:path arrowok="t"/>
              <v:stroke dashstyle="solid"/>
            </v:shape>
            <v:line style="position:absolute" from="2089,84" to="5656,84" stroked="true" strokeweight=".06pt" strokecolor="#000000">
              <v:stroke dashstyle="solid"/>
            </v:line>
            <v:line style="position:absolute" from="3740,1179" to="4146,1179" stroked="true" strokeweight="1.014pt" strokecolor="#165788">
              <v:stroke dashstyle="solid"/>
            </v:line>
            <v:shape style="position:absolute;left:1967;top:-770;width:3699;height:2132" type="#_x0000_t202"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3"/>
                      <w:rPr>
                        <w:sz w:val="26"/>
                      </w:rPr>
                    </w:pPr>
                  </w:p>
                  <w:p>
                    <w:pPr>
                      <w:tabs>
                        <w:tab w:pos="2178" w:val="left" w:leader="none"/>
                      </w:tabs>
                      <w:spacing w:before="0"/>
                      <w:ind w:left="1773" w:right="0" w:firstLine="0"/>
                      <w:jc w:val="left"/>
                      <w:rPr>
                        <w:sz w:val="13"/>
                      </w:rPr>
                    </w:pPr>
                    <w:r>
                      <w:rPr>
                        <w:w w:val="101"/>
                        <w:position w:val="6"/>
                        <w:sz w:val="13"/>
                        <w:u w:val="thick" w:color="DF7A00"/>
                      </w:rPr>
                      <w:t> </w:t>
                    </w:r>
                    <w:r>
                      <w:rPr>
                        <w:position w:val="6"/>
                        <w:sz w:val="13"/>
                        <w:u w:val="thick" w:color="DF7A00"/>
                      </w:rPr>
                      <w:tab/>
                    </w:r>
                    <w:r>
                      <w:rPr>
                        <w:spacing w:val="4"/>
                        <w:position w:val="6"/>
                        <w:sz w:val="13"/>
                      </w:rPr>
                      <w:t> </w:t>
                    </w:r>
                    <w:r>
                      <w:rPr>
                        <w:sz w:val="13"/>
                      </w:rPr>
                      <w:t>Taylor rule</w:t>
                    </w:r>
                  </w:p>
                  <w:p>
                    <w:pPr>
                      <w:spacing w:before="43"/>
                      <w:ind w:left="2219" w:right="0" w:firstLine="0"/>
                      <w:jc w:val="left"/>
                      <w:rPr>
                        <w:sz w:val="13"/>
                      </w:rPr>
                    </w:pPr>
                    <w:r>
                      <w:rPr>
                        <w:sz w:val="13"/>
                      </w:rPr>
                      <w:t>Orphanides &amp; Williams</w:t>
                    </w:r>
                  </w:p>
                </w:txbxContent>
              </v:textbox>
              <w10:wrap type="none"/>
            </v:shape>
            <w10:wrap type="none"/>
          </v:group>
        </w:pict>
      </w:r>
      <w:r>
        <w:rPr>
          <w:w w:val="101"/>
          <w:sz w:val="13"/>
        </w:rPr>
        <w:t>0</w:t>
      </w:r>
    </w:p>
    <w:p>
      <w:pPr>
        <w:pStyle w:val="BodyText"/>
        <w:rPr>
          <w:sz w:val="14"/>
        </w:rPr>
      </w:pPr>
    </w:p>
    <w:p>
      <w:pPr>
        <w:spacing w:before="116"/>
        <w:ind w:left="0" w:right="38" w:firstLine="0"/>
        <w:jc w:val="right"/>
        <w:rPr>
          <w:sz w:val="13"/>
        </w:rPr>
      </w:pPr>
      <w:r>
        <w:rPr>
          <w:sz w:val="13"/>
        </w:rPr>
        <w:t>-0.02</w:t>
      </w:r>
    </w:p>
    <w:p>
      <w:pPr>
        <w:pStyle w:val="BodyText"/>
        <w:rPr>
          <w:sz w:val="14"/>
        </w:rPr>
      </w:pPr>
      <w:r>
        <w:rPr/>
        <w:br w:type="column"/>
      </w:r>
      <w:r>
        <w:rPr>
          <w:sz w:val="14"/>
        </w:rPr>
      </w:r>
    </w:p>
    <w:p>
      <w:pPr>
        <w:pStyle w:val="BodyText"/>
        <w:spacing w:before="8"/>
      </w:pPr>
    </w:p>
    <w:p>
      <w:pPr>
        <w:spacing w:before="1"/>
        <w:ind w:left="273" w:right="0" w:firstLine="0"/>
        <w:jc w:val="left"/>
        <w:rPr>
          <w:sz w:val="13"/>
        </w:rPr>
      </w:pPr>
      <w:r>
        <w:rPr>
          <w:sz w:val="13"/>
        </w:rPr>
        <w:t>0.4</w:t>
      </w:r>
    </w:p>
    <w:p>
      <w:pPr>
        <w:spacing w:after="0"/>
        <w:jc w:val="left"/>
        <w:rPr>
          <w:sz w:val="13"/>
        </w:rPr>
        <w:sectPr>
          <w:type w:val="continuous"/>
          <w:pgSz w:w="12240" w:h="15840"/>
          <w:pgMar w:top="1120" w:bottom="1440" w:left="1360" w:right="660"/>
          <w:cols w:num="2" w:equalWidth="0">
            <w:col w:w="610" w:space="4355"/>
            <w:col w:w="5255"/>
          </w:cols>
        </w:sectPr>
      </w:pPr>
    </w:p>
    <w:p>
      <w:pPr>
        <w:pStyle w:val="BodyText"/>
        <w:rPr>
          <w:sz w:val="14"/>
        </w:rPr>
      </w:pPr>
    </w:p>
    <w:p>
      <w:pPr>
        <w:spacing w:before="115"/>
        <w:ind w:left="273" w:right="0" w:firstLine="0"/>
        <w:jc w:val="left"/>
        <w:rPr>
          <w:sz w:val="13"/>
        </w:rPr>
      </w:pPr>
      <w:r>
        <w:rPr>
          <w:sz w:val="13"/>
        </w:rPr>
        <w:t>-0.04</w:t>
      </w:r>
    </w:p>
    <w:p>
      <w:pPr>
        <w:pStyle w:val="BodyText"/>
        <w:spacing w:before="3"/>
        <w:rPr>
          <w:sz w:val="14"/>
        </w:rPr>
      </w:pPr>
      <w:r>
        <w:rPr/>
        <w:br w:type="column"/>
      </w:r>
      <w:r>
        <w:rPr>
          <w:sz w:val="14"/>
        </w:rPr>
      </w:r>
    </w:p>
    <w:p>
      <w:pPr>
        <w:spacing w:before="1"/>
        <w:ind w:left="273" w:right="0" w:firstLine="0"/>
        <w:jc w:val="left"/>
        <w:rPr>
          <w:sz w:val="13"/>
        </w:rPr>
      </w:pPr>
      <w:r>
        <w:rPr>
          <w:sz w:val="13"/>
        </w:rPr>
        <w:t>0.2</w:t>
      </w:r>
    </w:p>
    <w:p>
      <w:pPr>
        <w:spacing w:after="0"/>
        <w:jc w:val="left"/>
        <w:rPr>
          <w:sz w:val="13"/>
        </w:rPr>
        <w:sectPr>
          <w:type w:val="continuous"/>
          <w:pgSz w:w="12240" w:h="15840"/>
          <w:pgMar w:top="1120" w:bottom="1440" w:left="1360" w:right="660"/>
          <w:cols w:num="2" w:equalWidth="0">
            <w:col w:w="610" w:space="4355"/>
            <w:col w:w="5255"/>
          </w:cols>
        </w:sectPr>
      </w:pPr>
    </w:p>
    <w:p>
      <w:pPr>
        <w:pStyle w:val="BodyText"/>
        <w:spacing w:before="7"/>
        <w:rPr>
          <w:sz w:val="15"/>
        </w:rPr>
      </w:pPr>
    </w:p>
    <w:p>
      <w:pPr>
        <w:spacing w:after="0"/>
        <w:rPr>
          <w:sz w:val="15"/>
        </w:rPr>
        <w:sectPr>
          <w:type w:val="continuous"/>
          <w:pgSz w:w="12240" w:h="15840"/>
          <w:pgMar w:top="1120" w:bottom="1440" w:left="1360" w:right="660"/>
        </w:sectPr>
      </w:pPr>
    </w:p>
    <w:p>
      <w:pPr>
        <w:spacing w:before="97"/>
        <w:ind w:left="273" w:right="0" w:firstLine="0"/>
        <w:jc w:val="left"/>
        <w:rPr>
          <w:sz w:val="13"/>
        </w:rPr>
      </w:pPr>
      <w:r>
        <w:rPr>
          <w:sz w:val="13"/>
        </w:rPr>
        <w:t>-0.06</w:t>
      </w:r>
    </w:p>
    <w:p>
      <w:pPr>
        <w:pStyle w:val="BodyText"/>
        <w:spacing w:before="2"/>
        <w:rPr>
          <w:sz w:val="18"/>
        </w:rPr>
      </w:pPr>
      <w:r>
        <w:rPr/>
        <w:br w:type="column"/>
      </w:r>
      <w:r>
        <w:rPr>
          <w:sz w:val="18"/>
        </w:rPr>
      </w:r>
    </w:p>
    <w:p>
      <w:pPr>
        <w:tabs>
          <w:tab w:pos="575" w:val="left" w:leader="none"/>
          <w:tab w:pos="1153" w:val="left" w:leader="none"/>
          <w:tab w:pos="1771" w:val="left" w:leader="none"/>
          <w:tab w:pos="2380" w:val="left" w:leader="none"/>
          <w:tab w:pos="2998" w:val="left" w:leader="none"/>
          <w:tab w:pos="3616" w:val="left" w:leader="none"/>
        </w:tabs>
        <w:spacing w:before="0"/>
        <w:ind w:left="-32" w:right="0" w:firstLine="0"/>
        <w:jc w:val="left"/>
        <w:rPr>
          <w:sz w:val="13"/>
        </w:rPr>
      </w:pPr>
      <w:r>
        <w:rPr>
          <w:sz w:val="13"/>
        </w:rPr>
        <w:t>0</w:t>
        <w:tab/>
        <w:t>5</w:t>
        <w:tab/>
        <w:t>10</w:t>
        <w:tab/>
        <w:t>15</w:t>
        <w:tab/>
        <w:t>20</w:t>
        <w:tab/>
        <w:t>25</w:t>
        <w:tab/>
      </w:r>
      <w:r>
        <w:rPr>
          <w:spacing w:val="-3"/>
          <w:sz w:val="13"/>
        </w:rPr>
        <w:t>30</w:t>
      </w:r>
    </w:p>
    <w:p>
      <w:pPr>
        <w:spacing w:line="131" w:lineRule="exact" w:before="97"/>
        <w:ind w:left="273" w:right="0" w:firstLine="0"/>
        <w:jc w:val="left"/>
        <w:rPr>
          <w:sz w:val="13"/>
        </w:rPr>
      </w:pPr>
      <w:r>
        <w:rPr/>
        <w:br w:type="column"/>
      </w:r>
      <w:r>
        <w:rPr>
          <w:sz w:val="13"/>
        </w:rPr>
        <w:t>0</w:t>
      </w:r>
    </w:p>
    <w:p>
      <w:pPr>
        <w:tabs>
          <w:tab w:pos="961" w:val="left" w:leader="none"/>
          <w:tab w:pos="1540" w:val="left" w:leader="none"/>
          <w:tab w:pos="2158" w:val="left" w:leader="none"/>
          <w:tab w:pos="2776" w:val="left" w:leader="none"/>
          <w:tab w:pos="3394" w:val="left" w:leader="none"/>
          <w:tab w:pos="4012" w:val="left" w:leader="none"/>
        </w:tabs>
        <w:spacing w:line="131" w:lineRule="exact" w:before="0"/>
        <w:ind w:left="354" w:right="0" w:firstLine="0"/>
        <w:jc w:val="left"/>
        <w:rPr>
          <w:sz w:val="13"/>
        </w:rPr>
      </w:pPr>
      <w:r>
        <w:rPr>
          <w:sz w:val="13"/>
        </w:rPr>
        <w:t>0</w:t>
        <w:tab/>
        <w:t>5</w:t>
        <w:tab/>
        <w:t>10</w:t>
        <w:tab/>
        <w:t>15</w:t>
        <w:tab/>
        <w:t>20</w:t>
        <w:tab/>
        <w:t>25</w:t>
        <w:tab/>
      </w:r>
      <w:r>
        <w:rPr>
          <w:spacing w:val="-3"/>
          <w:sz w:val="13"/>
        </w:rPr>
        <w:t>30</w:t>
      </w:r>
    </w:p>
    <w:p>
      <w:pPr>
        <w:spacing w:after="0" w:line="131" w:lineRule="exact"/>
        <w:jc w:val="left"/>
        <w:rPr>
          <w:sz w:val="13"/>
        </w:rPr>
        <w:sectPr>
          <w:type w:val="continuous"/>
          <w:pgSz w:w="12240" w:h="15840"/>
          <w:pgMar w:top="1120" w:bottom="1440" w:left="1360" w:right="660"/>
          <w:cols w:num="3" w:equalWidth="0">
            <w:col w:w="570" w:space="40"/>
            <w:col w:w="3798" w:space="669"/>
            <w:col w:w="5143"/>
          </w:cols>
        </w:sectPr>
      </w:pPr>
    </w:p>
    <w:p>
      <w:pPr>
        <w:pStyle w:val="BodyText"/>
        <w:rPr>
          <w:sz w:val="20"/>
        </w:rPr>
      </w:pPr>
    </w:p>
    <w:p>
      <w:pPr>
        <w:pStyle w:val="BodyText"/>
        <w:spacing w:before="7"/>
        <w:rPr>
          <w:sz w:val="17"/>
        </w:rPr>
      </w:pPr>
    </w:p>
    <w:p>
      <w:pPr>
        <w:pStyle w:val="BodyText"/>
        <w:spacing w:line="350" w:lineRule="auto" w:before="92"/>
        <w:ind w:left="226" w:right="944"/>
      </w:pPr>
      <w:r>
        <w:rPr/>
        <w:t>Secondly, I examine a positive shock to supply in Figure 6. There is a jump in the growth of labour productivity, and although this growth effect eventually dissipates, it leaves the level of labour productivity permanently higher. There is uncertainty over the persistence of the boost to growth, with people at first believing it to be temporary, and learning only gradually that it is more persistent. Once again, the Orphanides and Williams rule leads to a more stable path of inflation, albeit at a cost of a slightly wider output gap. The response of the interest rate differs between models – the Taylor rule suggests policy should</w:t>
      </w:r>
      <w:r>
        <w:rPr>
          <w:spacing w:val="-9"/>
        </w:rPr>
        <w:t> </w:t>
      </w:r>
      <w:r>
        <w:rPr/>
        <w:t>loosen,</w:t>
      </w:r>
      <w:r>
        <w:rPr>
          <w:spacing w:val="-5"/>
        </w:rPr>
        <w:t> </w:t>
      </w:r>
      <w:r>
        <w:rPr/>
        <w:t>while</w:t>
      </w:r>
      <w:r>
        <w:rPr>
          <w:spacing w:val="-8"/>
        </w:rPr>
        <w:t> </w:t>
      </w:r>
      <w:r>
        <w:rPr/>
        <w:t>the</w:t>
      </w:r>
      <w:r>
        <w:rPr>
          <w:spacing w:val="-8"/>
        </w:rPr>
        <w:t> </w:t>
      </w:r>
      <w:r>
        <w:rPr/>
        <w:t>Orphanides</w:t>
      </w:r>
      <w:r>
        <w:rPr>
          <w:spacing w:val="-7"/>
        </w:rPr>
        <w:t> </w:t>
      </w:r>
      <w:r>
        <w:rPr/>
        <w:t>and</w:t>
      </w:r>
      <w:r>
        <w:rPr>
          <w:spacing w:val="-8"/>
        </w:rPr>
        <w:t> </w:t>
      </w:r>
      <w:r>
        <w:rPr/>
        <w:t>Williams</w:t>
      </w:r>
      <w:r>
        <w:rPr>
          <w:spacing w:val="-6"/>
        </w:rPr>
        <w:t> </w:t>
      </w:r>
      <w:r>
        <w:rPr/>
        <w:t>rule</w:t>
      </w:r>
      <w:r>
        <w:rPr>
          <w:spacing w:val="-8"/>
        </w:rPr>
        <w:t> </w:t>
      </w:r>
      <w:r>
        <w:rPr/>
        <w:t>points</w:t>
      </w:r>
      <w:r>
        <w:rPr>
          <w:spacing w:val="-7"/>
        </w:rPr>
        <w:t> </w:t>
      </w:r>
      <w:r>
        <w:rPr/>
        <w:t>to</w:t>
      </w:r>
      <w:r>
        <w:rPr>
          <w:spacing w:val="-9"/>
        </w:rPr>
        <w:t> </w:t>
      </w:r>
      <w:r>
        <w:rPr/>
        <w:t>a</w:t>
      </w:r>
      <w:r>
        <w:rPr>
          <w:spacing w:val="-9"/>
        </w:rPr>
        <w:t> </w:t>
      </w:r>
      <w:r>
        <w:rPr/>
        <w:t>slight</w:t>
      </w:r>
      <w:r>
        <w:rPr>
          <w:spacing w:val="-6"/>
        </w:rPr>
        <w:t> </w:t>
      </w:r>
      <w:r>
        <w:rPr/>
        <w:t>tightening,</w:t>
      </w:r>
      <w:r>
        <w:rPr>
          <w:spacing w:val="-8"/>
        </w:rPr>
        <w:t> </w:t>
      </w:r>
      <w:r>
        <w:rPr/>
        <w:t>but</w:t>
      </w:r>
      <w:r>
        <w:rPr>
          <w:spacing w:val="-6"/>
        </w:rPr>
        <w:t> </w:t>
      </w:r>
      <w:r>
        <w:rPr/>
        <w:t>in</w:t>
      </w:r>
      <w:r>
        <w:rPr>
          <w:spacing w:val="-8"/>
        </w:rPr>
        <w:t> </w:t>
      </w:r>
      <w:r>
        <w:rPr/>
        <w:t>both</w:t>
      </w:r>
      <w:r>
        <w:rPr>
          <w:spacing w:val="-9"/>
        </w:rPr>
        <w:t> </w:t>
      </w:r>
      <w:r>
        <w:rPr/>
        <w:t>cases</w:t>
      </w:r>
      <w:r>
        <w:rPr>
          <w:spacing w:val="-8"/>
        </w:rPr>
        <w:t> </w:t>
      </w:r>
      <w:r>
        <w:rPr/>
        <w:t>the</w:t>
      </w:r>
      <w:r>
        <w:rPr>
          <w:spacing w:val="-8"/>
        </w:rPr>
        <w:t> </w:t>
      </w:r>
      <w:r>
        <w:rPr/>
        <w:t>size of changes is</w:t>
      </w:r>
      <w:r>
        <w:rPr>
          <w:spacing w:val="-3"/>
        </w:rPr>
        <w:t> </w:t>
      </w:r>
      <w:r>
        <w:rPr/>
        <w:t>small.</w:t>
      </w:r>
    </w:p>
    <w:p>
      <w:pPr>
        <w:pStyle w:val="BodyText"/>
        <w:spacing w:before="2"/>
        <w:rPr>
          <w:sz w:val="20"/>
        </w:rPr>
      </w:pPr>
    </w:p>
    <w:p>
      <w:pPr>
        <w:pStyle w:val="BodyText"/>
        <w:spacing w:line="350" w:lineRule="auto" w:before="1"/>
        <w:ind w:left="226" w:right="944"/>
      </w:pPr>
      <w:r>
        <w:rPr/>
        <w:t>In</w:t>
      </w:r>
      <w:r>
        <w:rPr>
          <w:spacing w:val="-8"/>
        </w:rPr>
        <w:t> </w:t>
      </w:r>
      <w:r>
        <w:rPr/>
        <w:t>looking</w:t>
      </w:r>
      <w:r>
        <w:rPr>
          <w:spacing w:val="-7"/>
        </w:rPr>
        <w:t> </w:t>
      </w:r>
      <w:r>
        <w:rPr/>
        <w:t>at</w:t>
      </w:r>
      <w:r>
        <w:rPr>
          <w:spacing w:val="-7"/>
        </w:rPr>
        <w:t> </w:t>
      </w:r>
      <w:r>
        <w:rPr/>
        <w:t>these</w:t>
      </w:r>
      <w:r>
        <w:rPr>
          <w:spacing w:val="-9"/>
        </w:rPr>
        <w:t> </w:t>
      </w:r>
      <w:r>
        <w:rPr/>
        <w:t>simulations</w:t>
      </w:r>
      <w:r>
        <w:rPr>
          <w:spacing w:val="-6"/>
        </w:rPr>
        <w:t> </w:t>
      </w:r>
      <w:r>
        <w:rPr/>
        <w:t>one</w:t>
      </w:r>
      <w:r>
        <w:rPr>
          <w:spacing w:val="-8"/>
        </w:rPr>
        <w:t> </w:t>
      </w:r>
      <w:r>
        <w:rPr/>
        <w:t>important</w:t>
      </w:r>
      <w:r>
        <w:rPr>
          <w:spacing w:val="-7"/>
        </w:rPr>
        <w:t> </w:t>
      </w:r>
      <w:r>
        <w:rPr/>
        <w:t>thing</w:t>
      </w:r>
      <w:r>
        <w:rPr>
          <w:spacing w:val="-7"/>
        </w:rPr>
        <w:t> </w:t>
      </w:r>
      <w:r>
        <w:rPr/>
        <w:t>has</w:t>
      </w:r>
      <w:r>
        <w:rPr>
          <w:spacing w:val="-8"/>
        </w:rPr>
        <w:t> </w:t>
      </w:r>
      <w:r>
        <w:rPr/>
        <w:t>to</w:t>
      </w:r>
      <w:r>
        <w:rPr>
          <w:spacing w:val="-8"/>
        </w:rPr>
        <w:t> </w:t>
      </w:r>
      <w:r>
        <w:rPr/>
        <w:t>be</w:t>
      </w:r>
      <w:r>
        <w:rPr>
          <w:spacing w:val="-7"/>
        </w:rPr>
        <w:t> </w:t>
      </w:r>
      <w:r>
        <w:rPr/>
        <w:t>borne</w:t>
      </w:r>
      <w:r>
        <w:rPr>
          <w:spacing w:val="-7"/>
        </w:rPr>
        <w:t> </w:t>
      </w:r>
      <w:r>
        <w:rPr/>
        <w:t>in</w:t>
      </w:r>
      <w:r>
        <w:rPr>
          <w:spacing w:val="-9"/>
        </w:rPr>
        <w:t> </w:t>
      </w:r>
      <w:r>
        <w:rPr/>
        <w:t>mind.</w:t>
      </w:r>
      <w:r>
        <w:rPr>
          <w:spacing w:val="-5"/>
        </w:rPr>
        <w:t> </w:t>
      </w:r>
      <w:r>
        <w:rPr/>
        <w:t>If</w:t>
      </w:r>
      <w:r>
        <w:rPr>
          <w:spacing w:val="-8"/>
        </w:rPr>
        <w:t> </w:t>
      </w:r>
      <w:r>
        <w:rPr/>
        <w:t>the</w:t>
      </w:r>
      <w:r>
        <w:rPr>
          <w:spacing w:val="-8"/>
        </w:rPr>
        <w:t> </w:t>
      </w:r>
      <w:r>
        <w:rPr/>
        <w:t>economy</w:t>
      </w:r>
      <w:r>
        <w:rPr>
          <w:spacing w:val="-7"/>
        </w:rPr>
        <w:t> </w:t>
      </w:r>
      <w:r>
        <w:rPr/>
        <w:t>is</w:t>
      </w:r>
      <w:r>
        <w:rPr>
          <w:spacing w:val="-7"/>
        </w:rPr>
        <w:t> </w:t>
      </w:r>
      <w:r>
        <w:rPr/>
        <w:t>not</w:t>
      </w:r>
      <w:r>
        <w:rPr>
          <w:spacing w:val="-6"/>
        </w:rPr>
        <w:t> </w:t>
      </w:r>
      <w:r>
        <w:rPr/>
        <w:t>influenced by expectations, then it makes sense to talk, for example, of interest rates responding to inflation. In a forward looking model, however, inflation is also responding to future interest rates and expected future inflation; for practical purposes they are therefore jointly</w:t>
      </w:r>
      <w:r>
        <w:rPr>
          <w:spacing w:val="-16"/>
        </w:rPr>
        <w:t> </w:t>
      </w:r>
      <w:r>
        <w:rPr/>
        <w:t>determined.</w:t>
      </w:r>
    </w:p>
    <w:p>
      <w:pPr>
        <w:spacing w:after="0" w:line="350" w:lineRule="auto"/>
        <w:sectPr>
          <w:type w:val="continuous"/>
          <w:pgSz w:w="12240" w:h="15840"/>
          <w:pgMar w:top="1120" w:bottom="1440" w:left="1360" w:right="660"/>
        </w:sectPr>
      </w:pPr>
    </w:p>
    <w:p>
      <w:pPr>
        <w:spacing w:before="80"/>
        <w:ind w:left="226" w:right="0" w:firstLine="0"/>
        <w:jc w:val="left"/>
        <w:rPr>
          <w:b/>
          <w:sz w:val="17"/>
        </w:rPr>
      </w:pPr>
      <w:r>
        <w:rPr>
          <w:b/>
          <w:color w:val="4F82BD"/>
          <w:sz w:val="17"/>
        </w:rPr>
        <w:t>Figure 6: The Response to an Increase in Supply</w:t>
      </w:r>
    </w:p>
    <w:p>
      <w:pPr>
        <w:pStyle w:val="BodyText"/>
        <w:spacing w:before="1"/>
        <w:rPr>
          <w:b/>
          <w:sz w:val="28"/>
        </w:rPr>
      </w:pPr>
    </w:p>
    <w:p>
      <w:pPr>
        <w:spacing w:after="0"/>
        <w:rPr>
          <w:sz w:val="28"/>
        </w:rPr>
        <w:sectPr>
          <w:pgSz w:w="12240" w:h="15840"/>
          <w:pgMar w:header="0" w:footer="1240" w:top="1440" w:bottom="1440" w:left="1360" w:right="660"/>
        </w:sectPr>
      </w:pPr>
    </w:p>
    <w:p>
      <w:pPr>
        <w:pStyle w:val="BodyText"/>
        <w:rPr>
          <w:b/>
          <w:sz w:val="14"/>
        </w:rPr>
      </w:pPr>
    </w:p>
    <w:p>
      <w:pPr>
        <w:spacing w:before="89"/>
        <w:ind w:left="0" w:right="40" w:firstLine="0"/>
        <w:jc w:val="right"/>
        <w:rPr>
          <w:sz w:val="13"/>
        </w:rPr>
      </w:pPr>
      <w:r>
        <w:rPr/>
        <w:pict>
          <v:group style="position:absolute;margin-left:100.110001pt;margin-top:8.596946pt;width:184.65pt;height:105.9pt;mso-position-horizontal-relative:page;mso-position-vertical-relative:paragraph;z-index:251691008" coordorigin="2002,172" coordsize="3693,2118">
            <v:line style="position:absolute" from="2003,2288" to="5684,2288" stroked="true" strokeweight=".06pt" strokecolor="#000000">
              <v:stroke dashstyle="solid"/>
            </v:line>
            <v:line style="position:absolute" from="2004,173" to="2004,2288" stroked="true" strokeweight=".149997pt" strokecolor="#000000">
              <v:stroke dashstyle="solid"/>
            </v:line>
            <v:line style="position:absolute" from="2610,2247" to="2610,2288" stroked="true" strokeweight=".089998pt" strokecolor="#000000">
              <v:stroke dashstyle="solid"/>
            </v:line>
            <v:line style="position:absolute" from="3227,2247" to="3227,2288" stroked="true" strokeweight=".089998pt" strokecolor="#000000">
              <v:stroke dashstyle="solid"/>
            </v:line>
            <v:line style="position:absolute" from="3844,2247" to="3844,2288" stroked="true" strokeweight=".090013pt" strokecolor="#000000">
              <v:stroke dashstyle="solid"/>
            </v:line>
            <v:line style="position:absolute" from="4451,2247" to="4451,2288" stroked="true" strokeweight=".149998pt" strokecolor="#000000">
              <v:stroke dashstyle="solid"/>
            </v:line>
            <v:line style="position:absolute" from="5068,2247" to="5068,2288" stroked="true" strokeweight=".089998pt" strokecolor="#000000">
              <v:stroke dashstyle="solid"/>
            </v:line>
            <v:line style="position:absolute" from="5685,2247" to="5685,2289" stroked="true" strokeweight=".089999pt" strokecolor="#000000">
              <v:stroke dashstyle="solid"/>
            </v:line>
            <v:line style="position:absolute" from="2003,2288" to="2033,2288" stroked="true" strokeweight=".06pt" strokecolor="#000000">
              <v:stroke dashstyle="solid"/>
            </v:line>
            <v:rect style="position:absolute;left:2034;top:2288;width:2;height:2" filled="true" fillcolor="#000000" stroked="false">
              <v:fill type="solid"/>
            </v:rect>
            <v:line style="position:absolute" from="2003,1934" to="2033,1934" stroked="true" strokeweight=".06pt" strokecolor="#000000">
              <v:stroke dashstyle="solid"/>
            </v:line>
            <v:rect style="position:absolute;left:2034;top:1934;width:2;height:2" filled="true" fillcolor="#000000" stroked="false">
              <v:fill type="solid"/>
            </v:rect>
            <v:line style="position:absolute" from="2003,1579" to="2033,1579" stroked="true" strokeweight=".06pt" strokecolor="#000000">
              <v:stroke dashstyle="solid"/>
            </v:line>
            <v:rect style="position:absolute;left:2034;top:1580;width:2;height:2" filled="true" fillcolor="#000000" stroked="false">
              <v:fill type="solid"/>
            </v:rect>
            <v:line style="position:absolute" from="2003,1225" to="2033,1225" stroked="true" strokeweight=".06pt" strokecolor="#000000">
              <v:stroke dashstyle="solid"/>
            </v:line>
            <v:rect style="position:absolute;left:2034;top:1226;width:2;height:2" filled="true" fillcolor="#000000" stroked="false">
              <v:fill type="solid"/>
            </v:rect>
            <v:line style="position:absolute" from="2003,871" to="2033,871" stroked="true" strokeweight=".06pt" strokecolor="#000000">
              <v:stroke dashstyle="solid"/>
            </v:line>
            <v:rect style="position:absolute;left:2034;top:870;width:2;height:2" filled="true" fillcolor="#000000" stroked="false">
              <v:fill type="solid"/>
            </v:rect>
            <v:line style="position:absolute" from="2003,516" to="2033,516" stroked="true" strokeweight=".06pt" strokecolor="#000000">
              <v:stroke dashstyle="solid"/>
            </v:line>
            <v:rect style="position:absolute;left:2034;top:516;width:2;height:2" filled="true" fillcolor="#000000" stroked="false">
              <v:fill type="solid"/>
            </v:rect>
            <v:line style="position:absolute" from="2003,173" to="2033,173" stroked="true" strokeweight=".06pt" strokecolor="#000000">
              <v:stroke dashstyle="solid"/>
            </v:line>
            <v:rect style="position:absolute;left:2034;top:172;width:2;height:2" filled="true" fillcolor="#000000" stroked="false">
              <v:fill type="solid"/>
            </v:rect>
            <v:shape style="position:absolute;left:2124;top:627;width:3561;height:1337" coordorigin="2124,627" coordsize="3561,1337" path="m2124,627l2245,840,2368,1124,2489,1458,2610,1711,2731,1863,2852,1944,2984,1964,3106,1964,3227,1944,3348,1914,3469,1893,3590,1863,3712,1832,3844,1802,3965,1782,4086,1752,4207,1731,4328,1701,4450,1681,4572,1650,4693,1631,4824,1610,4945,1590,5068,1569,5189,1539,5310,1519,5431,1508,5552,1488,5684,1469e" filled="false" stroked="true" strokeweight="1.012pt" strokecolor="#df7a00">
              <v:path arrowok="t"/>
              <v:stroke dashstyle="solid"/>
            </v:shape>
            <v:shape style="position:absolute;left:2124;top:414;width:3561;height:740" coordorigin="2124,415" coordsize="3561,740" path="m2124,597l2245,729,2368,901,2489,1074,2610,1154,2731,1145,2852,1063,2984,951,3227,709,3348,618,3469,547,3590,497,3712,456,3844,435,3965,426,4086,415,4450,415,4572,426,4945,426,5068,435,5552,435,5684,445e" filled="false" stroked="true" strokeweight="1.012pt" strokecolor="#165788">
              <v:path arrowok="t"/>
              <v:stroke dashstyle="solid"/>
            </v:shape>
            <v:line style="position:absolute" from="2123,516" to="5685,516" stroked="true" strokeweight=".06pt" strokecolor="#000000">
              <v:stroke dashstyle="solid"/>
            </v:line>
            <w10:wrap type="none"/>
          </v:group>
        </w:pict>
      </w:r>
      <w:r>
        <w:rPr>
          <w:spacing w:val="-2"/>
          <w:sz w:val="13"/>
        </w:rPr>
        <w:t>0.02</w:t>
      </w:r>
    </w:p>
    <w:p>
      <w:pPr>
        <w:pStyle w:val="BodyText"/>
        <w:spacing w:before="10"/>
        <w:rPr>
          <w:sz w:val="16"/>
        </w:rPr>
      </w:pPr>
    </w:p>
    <w:p>
      <w:pPr>
        <w:spacing w:before="0"/>
        <w:ind w:left="0" w:right="38" w:firstLine="0"/>
        <w:jc w:val="right"/>
        <w:rPr>
          <w:sz w:val="13"/>
        </w:rPr>
      </w:pPr>
      <w:r>
        <w:rPr>
          <w:w w:val="101"/>
          <w:sz w:val="13"/>
        </w:rPr>
        <w:t>0</w:t>
      </w:r>
    </w:p>
    <w:p>
      <w:pPr>
        <w:pStyle w:val="BodyText"/>
        <w:spacing w:before="10"/>
        <w:rPr>
          <w:sz w:val="17"/>
        </w:rPr>
      </w:pPr>
    </w:p>
    <w:p>
      <w:pPr>
        <w:spacing w:before="0"/>
        <w:ind w:left="0" w:right="38" w:firstLine="0"/>
        <w:jc w:val="right"/>
        <w:rPr>
          <w:sz w:val="13"/>
        </w:rPr>
      </w:pPr>
      <w:r>
        <w:rPr>
          <w:spacing w:val="-2"/>
          <w:sz w:val="13"/>
        </w:rPr>
        <w:t>-0.02</w:t>
      </w:r>
    </w:p>
    <w:p>
      <w:pPr>
        <w:pStyle w:val="BodyText"/>
        <w:spacing w:before="9"/>
        <w:rPr>
          <w:sz w:val="17"/>
        </w:rPr>
      </w:pPr>
    </w:p>
    <w:p>
      <w:pPr>
        <w:spacing w:before="0"/>
        <w:ind w:left="0" w:right="38" w:firstLine="0"/>
        <w:jc w:val="right"/>
        <w:rPr>
          <w:sz w:val="13"/>
        </w:rPr>
      </w:pPr>
      <w:r>
        <w:rPr>
          <w:spacing w:val="-2"/>
          <w:sz w:val="13"/>
        </w:rPr>
        <w:t>-0.04</w:t>
      </w:r>
    </w:p>
    <w:p>
      <w:pPr>
        <w:pStyle w:val="BodyText"/>
        <w:spacing w:before="9"/>
        <w:rPr>
          <w:sz w:val="17"/>
        </w:rPr>
      </w:pPr>
    </w:p>
    <w:p>
      <w:pPr>
        <w:spacing w:before="0"/>
        <w:ind w:left="0" w:right="38" w:firstLine="0"/>
        <w:jc w:val="right"/>
        <w:rPr>
          <w:sz w:val="13"/>
        </w:rPr>
      </w:pPr>
      <w:r>
        <w:rPr>
          <w:spacing w:val="-2"/>
          <w:sz w:val="13"/>
        </w:rPr>
        <w:t>-0.06</w:t>
      </w:r>
    </w:p>
    <w:p>
      <w:pPr>
        <w:pStyle w:val="BodyText"/>
        <w:spacing w:before="10"/>
        <w:rPr>
          <w:sz w:val="17"/>
        </w:rPr>
      </w:pPr>
    </w:p>
    <w:p>
      <w:pPr>
        <w:spacing w:before="0"/>
        <w:ind w:left="0" w:right="38" w:firstLine="0"/>
        <w:jc w:val="right"/>
        <w:rPr>
          <w:sz w:val="13"/>
        </w:rPr>
      </w:pPr>
      <w:r>
        <w:rPr>
          <w:spacing w:val="-2"/>
          <w:sz w:val="13"/>
        </w:rPr>
        <w:t>-0.08</w:t>
      </w:r>
    </w:p>
    <w:p>
      <w:pPr>
        <w:spacing w:before="98"/>
        <w:ind w:left="310" w:right="0" w:firstLine="0"/>
        <w:jc w:val="left"/>
        <w:rPr>
          <w:sz w:val="13"/>
        </w:rPr>
      </w:pPr>
      <w:r>
        <w:rPr/>
        <w:br w:type="column"/>
      </w:r>
      <w:r>
        <w:rPr>
          <w:sz w:val="13"/>
        </w:rPr>
        <w:t>Quarterly Inflation (per cent)</w:t>
      </w:r>
    </w:p>
    <w:p>
      <w:pPr>
        <w:pStyle w:val="BodyText"/>
        <w:rPr>
          <w:sz w:val="14"/>
        </w:rPr>
      </w:pPr>
      <w:r>
        <w:rPr/>
        <w:br w:type="column"/>
      </w:r>
      <w:r>
        <w:rPr>
          <w:sz w:val="14"/>
        </w:rPr>
      </w:r>
    </w:p>
    <w:p>
      <w:pPr>
        <w:spacing w:before="89"/>
        <w:ind w:left="310" w:right="0" w:firstLine="0"/>
        <w:jc w:val="left"/>
        <w:rPr>
          <w:sz w:val="13"/>
        </w:rPr>
      </w:pPr>
      <w:r>
        <w:rPr/>
        <w:pict>
          <v:group style="position:absolute;margin-left:342.330017pt;margin-top:8.596946pt;width:185.05pt;height:105.9pt;mso-position-horizontal-relative:page;mso-position-vertical-relative:paragraph;z-index:251692032" coordorigin="6847,172" coordsize="3701,2118">
            <v:line style="position:absolute" from="6847,2288" to="10537,2288" stroked="true" strokeweight=".06pt" strokecolor="#000000">
              <v:stroke dashstyle="solid"/>
            </v:line>
            <v:rect style="position:absolute;left:10538;top:2288;width:2;height:2" filled="true" fillcolor="#000000" stroked="false">
              <v:fill type="solid"/>
            </v:rect>
            <v:line style="position:absolute" from="6848,173" to="6848,2288" stroked="true" strokeweight=".089983pt" strokecolor="#000000">
              <v:stroke dashstyle="solid"/>
            </v:line>
            <v:line style="position:absolute" from="7454,2247" to="7454,2288" stroked="true" strokeweight=".149998pt" strokecolor="#000000">
              <v:stroke dashstyle="solid"/>
            </v:line>
            <v:line style="position:absolute" from="8071,2247" to="8071,2288" stroked="true" strokeweight=".149998pt" strokecolor="#000000">
              <v:stroke dashstyle="solid"/>
            </v:line>
            <v:line style="position:absolute" from="8688,2247" to="8688,2288" stroked="true" strokeweight=".149998pt" strokecolor="#000000">
              <v:stroke dashstyle="solid"/>
            </v:line>
            <v:line style="position:absolute" from="9304,2247" to="9304,2288" stroked="true" strokeweight=".149998pt" strokecolor="#000000">
              <v:stroke dashstyle="solid"/>
            </v:line>
            <v:line style="position:absolute" from="9921,2247" to="9921,2288" stroked="true" strokeweight=".149998pt" strokecolor="#000000">
              <v:stroke dashstyle="solid"/>
            </v:line>
            <v:line style="position:absolute" from="10537,2288" to="10537,2247" stroked="true" strokeweight=".06pt" strokecolor="#000000">
              <v:stroke dashstyle="solid"/>
            </v:line>
            <v:rect style="position:absolute;left:10538;top:2248;width:2;height:2" filled="true" fillcolor="#000000" stroked="false">
              <v:fill type="solid"/>
            </v:rect>
            <v:line style="position:absolute" from="6847,2288" to="6877,2288" stroked="true" strokeweight=".06pt" strokecolor="#000000">
              <v:stroke dashstyle="solid"/>
            </v:line>
            <v:rect style="position:absolute;left:6877;top:2288;width:2;height:2" filled="true" fillcolor="#000000" stroked="false">
              <v:fill type="solid"/>
            </v:rect>
            <v:line style="position:absolute" from="6847,1985" to="6877,1985" stroked="true" strokeweight=".06pt" strokecolor="#000000">
              <v:stroke dashstyle="solid"/>
            </v:line>
            <v:rect style="position:absolute;left:6877;top:1984;width:2;height:2" filled="true" fillcolor="#000000" stroked="false">
              <v:fill type="solid"/>
            </v:rect>
            <v:line style="position:absolute" from="6847,1681" to="6877,1681" stroked="true" strokeweight=".06pt" strokecolor="#000000">
              <v:stroke dashstyle="solid"/>
            </v:line>
            <v:rect style="position:absolute;left:6877;top:1680;width:2;height:2" filled="true" fillcolor="#000000" stroked="false">
              <v:fill type="solid"/>
            </v:rect>
            <v:line style="position:absolute" from="6847,1377" to="6877,1377" stroked="true" strokeweight=".06pt" strokecolor="#000000">
              <v:stroke dashstyle="solid"/>
            </v:line>
            <v:rect style="position:absolute;left:6877;top:1377;width:2;height:2" filled="true" fillcolor="#000000" stroked="false">
              <v:fill type="solid"/>
            </v:rect>
            <v:line style="position:absolute" from="6847,1074" to="6877,1074" stroked="true" strokeweight=".06pt" strokecolor="#000000">
              <v:stroke dashstyle="solid"/>
            </v:line>
            <v:rect style="position:absolute;left:6877;top:1073;width:2;height:2" filled="true" fillcolor="#000000" stroked="false">
              <v:fill type="solid"/>
            </v:rect>
            <v:line style="position:absolute" from="6847,769" to="6877,769" stroked="true" strokeweight=".06pt" strokecolor="#000000">
              <v:stroke dashstyle="solid"/>
            </v:line>
            <v:rect style="position:absolute;left:6877;top:770;width:2;height:2" filled="true" fillcolor="#000000" stroked="false">
              <v:fill type="solid"/>
            </v:rect>
            <v:line style="position:absolute" from="6847,465" to="6877,465" stroked="true" strokeweight=".06pt" strokecolor="#000000">
              <v:stroke dashstyle="solid"/>
            </v:line>
            <v:rect style="position:absolute;left:6877;top:466;width:2;height:2" filled="true" fillcolor="#000000" stroked="false">
              <v:fill type="solid"/>
            </v:rect>
            <v:line style="position:absolute" from="6847,173" to="6877,173" stroked="true" strokeweight=".06pt" strokecolor="#000000">
              <v:stroke dashstyle="solid"/>
            </v:line>
            <v:rect style="position:absolute;left:6877;top:172;width:2;height:2" filled="true" fillcolor="#000000" stroked="false">
              <v:fill type="solid"/>
            </v:rect>
            <v:shape style="position:absolute;left:6968;top:485;width:3569;height:1438" coordorigin="6968,486" coordsize="3569,1438" path="m6968,1923l7090,1529,7211,1164,7332,891,7453,698,7585,577,7706,506,7828,486,7949,486,8070,506,8191,536,8323,567,8444,597,8566,638,8808,698,8930,729,9061,759,9182,789,9304,821,9426,851,9547,881,9668,912,9799,942,9920,962,10043,992,10164,1022,10285,1043,10406,1074,10537,1093e" filled="false" stroked="true" strokeweight="1.012pt" strokecolor="#df7a00">
              <v:path arrowok="t"/>
              <v:stroke dashstyle="solid"/>
            </v:shape>
            <v:shape style="position:absolute;left:6968;top:334;width:3569;height:1701" coordorigin="6968,335" coordsize="3569,1701" path="m6968,2035l7090,1721,7211,1397,7332,1104,7453,851,7585,648,7706,506,7828,415,7949,365,8070,335,8191,335,8323,354,8444,374,8566,405,8808,465,8930,497,9061,536,9182,567,9304,597,9426,627,9547,659,9668,689,9799,719,9920,750,10043,780,10164,810,10285,830,10406,860,10537,891e" filled="false" stroked="true" strokeweight="1.012pt" strokecolor="#165788">
              <v:path arrowok="t"/>
              <v:stroke dashstyle="solid"/>
            </v:shape>
            <v:line style="position:absolute" from="6968,2288" to="10538,2288" stroked="true" strokeweight=".06pt" strokecolor="#000000">
              <v:stroke dashstyle="solid"/>
            </v:line>
            <w10:wrap type="none"/>
          </v:group>
        </w:pict>
      </w:r>
      <w:r>
        <w:rPr>
          <w:sz w:val="13"/>
        </w:rPr>
        <w:t>0.14</w:t>
      </w:r>
    </w:p>
    <w:p>
      <w:pPr>
        <w:pStyle w:val="BodyText"/>
        <w:spacing w:before="5"/>
        <w:rPr>
          <w:sz w:val="12"/>
        </w:rPr>
      </w:pPr>
    </w:p>
    <w:p>
      <w:pPr>
        <w:spacing w:before="0"/>
        <w:ind w:left="310" w:right="0" w:firstLine="0"/>
        <w:jc w:val="left"/>
        <w:rPr>
          <w:sz w:val="13"/>
        </w:rPr>
      </w:pPr>
      <w:r>
        <w:rPr>
          <w:sz w:val="13"/>
        </w:rPr>
        <w:t>0.12</w:t>
      </w:r>
    </w:p>
    <w:p>
      <w:pPr>
        <w:pStyle w:val="BodyText"/>
        <w:spacing w:before="5"/>
        <w:rPr>
          <w:sz w:val="13"/>
        </w:rPr>
      </w:pPr>
    </w:p>
    <w:p>
      <w:pPr>
        <w:spacing w:before="0"/>
        <w:ind w:left="381" w:right="0" w:firstLine="0"/>
        <w:jc w:val="left"/>
        <w:rPr>
          <w:sz w:val="13"/>
        </w:rPr>
      </w:pPr>
      <w:r>
        <w:rPr>
          <w:sz w:val="13"/>
        </w:rPr>
        <w:t>0.1</w:t>
      </w:r>
    </w:p>
    <w:p>
      <w:pPr>
        <w:pStyle w:val="BodyText"/>
        <w:spacing w:before="6"/>
        <w:rPr>
          <w:sz w:val="13"/>
        </w:rPr>
      </w:pPr>
    </w:p>
    <w:p>
      <w:pPr>
        <w:spacing w:before="0"/>
        <w:ind w:left="310" w:right="0" w:firstLine="0"/>
        <w:jc w:val="left"/>
        <w:rPr>
          <w:sz w:val="13"/>
        </w:rPr>
      </w:pPr>
      <w:r>
        <w:rPr>
          <w:sz w:val="13"/>
        </w:rPr>
        <w:t>0.08</w:t>
      </w:r>
    </w:p>
    <w:p>
      <w:pPr>
        <w:pStyle w:val="BodyText"/>
        <w:spacing w:before="4"/>
        <w:rPr>
          <w:sz w:val="13"/>
        </w:rPr>
      </w:pPr>
    </w:p>
    <w:p>
      <w:pPr>
        <w:spacing w:before="1"/>
        <w:ind w:left="310" w:right="0" w:firstLine="0"/>
        <w:jc w:val="left"/>
        <w:rPr>
          <w:sz w:val="13"/>
        </w:rPr>
      </w:pPr>
      <w:r>
        <w:rPr>
          <w:sz w:val="13"/>
        </w:rPr>
        <w:t>0.06</w:t>
      </w:r>
    </w:p>
    <w:p>
      <w:pPr>
        <w:pStyle w:val="BodyText"/>
        <w:spacing w:before="4"/>
        <w:rPr>
          <w:sz w:val="13"/>
        </w:rPr>
      </w:pPr>
    </w:p>
    <w:p>
      <w:pPr>
        <w:spacing w:before="0"/>
        <w:ind w:left="310" w:right="0" w:firstLine="0"/>
        <w:jc w:val="left"/>
        <w:rPr>
          <w:sz w:val="13"/>
        </w:rPr>
      </w:pPr>
      <w:r>
        <w:rPr>
          <w:sz w:val="13"/>
        </w:rPr>
        <w:t>0.04</w:t>
      </w:r>
    </w:p>
    <w:p>
      <w:pPr>
        <w:pStyle w:val="BodyText"/>
        <w:spacing w:before="5"/>
        <w:rPr>
          <w:sz w:val="13"/>
        </w:rPr>
      </w:pPr>
    </w:p>
    <w:p>
      <w:pPr>
        <w:spacing w:before="0"/>
        <w:ind w:left="310" w:right="0" w:firstLine="0"/>
        <w:jc w:val="left"/>
        <w:rPr>
          <w:sz w:val="13"/>
        </w:rPr>
      </w:pPr>
      <w:r>
        <w:rPr>
          <w:sz w:val="13"/>
        </w:rPr>
        <w:t>0.02</w:t>
      </w:r>
    </w:p>
    <w:p>
      <w:pPr>
        <w:spacing w:before="98"/>
        <w:ind w:left="310" w:right="0" w:firstLine="0"/>
        <w:jc w:val="left"/>
        <w:rPr>
          <w:sz w:val="13"/>
        </w:rPr>
      </w:pPr>
      <w:r>
        <w:rPr/>
        <w:br w:type="column"/>
      </w:r>
      <w:r>
        <w:rPr>
          <w:sz w:val="13"/>
        </w:rPr>
        <w:t>Spare Capacity (per cent)</w:t>
      </w:r>
    </w:p>
    <w:p>
      <w:pPr>
        <w:spacing w:after="0"/>
        <w:jc w:val="left"/>
        <w:rPr>
          <w:sz w:val="13"/>
        </w:rPr>
        <w:sectPr>
          <w:type w:val="continuous"/>
          <w:pgSz w:w="12240" w:h="15840"/>
          <w:pgMar w:top="1120" w:bottom="1440" w:left="1360" w:right="660"/>
          <w:cols w:num="4" w:equalWidth="0">
            <w:col w:w="646" w:space="709"/>
            <w:col w:w="1971" w:space="1558"/>
            <w:col w:w="605" w:space="780"/>
            <w:col w:w="3951"/>
          </w:cols>
        </w:sectPr>
      </w:pPr>
    </w:p>
    <w:p>
      <w:pPr>
        <w:pStyle w:val="BodyText"/>
        <w:spacing w:before="4"/>
        <w:rPr>
          <w:sz w:val="13"/>
        </w:rPr>
      </w:pPr>
    </w:p>
    <w:p>
      <w:pPr>
        <w:spacing w:before="0"/>
        <w:ind w:left="381" w:right="0" w:firstLine="0"/>
        <w:jc w:val="left"/>
        <w:rPr>
          <w:sz w:val="13"/>
        </w:rPr>
      </w:pPr>
      <w:r>
        <w:rPr>
          <w:sz w:val="13"/>
        </w:rPr>
        <w:t>-0.1</w:t>
      </w:r>
    </w:p>
    <w:p>
      <w:pPr>
        <w:pStyle w:val="BodyText"/>
        <w:rPr>
          <w:sz w:val="14"/>
        </w:rPr>
      </w:pPr>
      <w:r>
        <w:rPr/>
        <w:br w:type="column"/>
      </w:r>
      <w:r>
        <w:rPr>
          <w:sz w:val="14"/>
        </w:rPr>
      </w:r>
    </w:p>
    <w:p>
      <w:pPr>
        <w:tabs>
          <w:tab w:pos="574" w:val="left" w:leader="none"/>
          <w:tab w:pos="1150" w:val="left" w:leader="none"/>
          <w:tab w:pos="1767" w:val="left" w:leader="none"/>
          <w:tab w:pos="2374" w:val="left" w:leader="none"/>
          <w:tab w:pos="2991" w:val="left" w:leader="none"/>
          <w:tab w:pos="3607" w:val="left" w:leader="none"/>
        </w:tabs>
        <w:spacing w:before="104"/>
        <w:ind w:left="-33" w:right="0" w:firstLine="0"/>
        <w:jc w:val="left"/>
        <w:rPr>
          <w:sz w:val="13"/>
        </w:rPr>
      </w:pPr>
      <w:r>
        <w:rPr>
          <w:sz w:val="13"/>
        </w:rPr>
        <w:t>0</w:t>
        <w:tab/>
        <w:t>5</w:t>
        <w:tab/>
        <w:t>10</w:t>
        <w:tab/>
        <w:t>15</w:t>
        <w:tab/>
        <w:t>20</w:t>
        <w:tab/>
        <w:t>25</w:t>
        <w:tab/>
      </w:r>
      <w:r>
        <w:rPr>
          <w:spacing w:val="-3"/>
          <w:sz w:val="13"/>
        </w:rPr>
        <w:t>30</w:t>
      </w:r>
    </w:p>
    <w:p>
      <w:pPr>
        <w:pStyle w:val="BodyText"/>
        <w:spacing w:before="4"/>
        <w:rPr>
          <w:sz w:val="13"/>
        </w:rPr>
      </w:pPr>
      <w:r>
        <w:rPr/>
        <w:br w:type="column"/>
      </w:r>
      <w:r>
        <w:rPr>
          <w:sz w:val="13"/>
        </w:rPr>
      </w:r>
    </w:p>
    <w:p>
      <w:pPr>
        <w:spacing w:line="131" w:lineRule="exact" w:before="0"/>
        <w:ind w:left="381" w:right="0" w:firstLine="0"/>
        <w:jc w:val="left"/>
        <w:rPr>
          <w:sz w:val="13"/>
        </w:rPr>
      </w:pPr>
      <w:r>
        <w:rPr>
          <w:w w:val="101"/>
          <w:sz w:val="13"/>
        </w:rPr>
        <w:t>0</w:t>
      </w:r>
    </w:p>
    <w:p>
      <w:pPr>
        <w:tabs>
          <w:tab w:pos="1068" w:val="left" w:leader="none"/>
          <w:tab w:pos="1645" w:val="left" w:leader="none"/>
          <w:tab w:pos="2262" w:val="left" w:leader="none"/>
          <w:tab w:pos="2879" w:val="left" w:leader="none"/>
          <w:tab w:pos="3496" w:val="left" w:leader="none"/>
          <w:tab w:pos="4113" w:val="left" w:leader="none"/>
        </w:tabs>
        <w:spacing w:line="131" w:lineRule="exact" w:before="0"/>
        <w:ind w:left="462" w:right="0" w:firstLine="0"/>
        <w:jc w:val="left"/>
        <w:rPr>
          <w:sz w:val="13"/>
        </w:rPr>
      </w:pPr>
      <w:r>
        <w:rPr>
          <w:sz w:val="13"/>
        </w:rPr>
        <w:t>0</w:t>
        <w:tab/>
        <w:t>5</w:t>
        <w:tab/>
        <w:t>10</w:t>
        <w:tab/>
        <w:t>15</w:t>
        <w:tab/>
        <w:t>20</w:t>
        <w:tab/>
        <w:t>25</w:t>
        <w:tab/>
      </w:r>
      <w:r>
        <w:rPr>
          <w:spacing w:val="-3"/>
          <w:sz w:val="13"/>
        </w:rPr>
        <w:t>30</w:t>
      </w:r>
    </w:p>
    <w:p>
      <w:pPr>
        <w:spacing w:after="0" w:line="131" w:lineRule="exact"/>
        <w:jc w:val="left"/>
        <w:rPr>
          <w:sz w:val="13"/>
        </w:rPr>
        <w:sectPr>
          <w:type w:val="continuous"/>
          <w:pgSz w:w="12240" w:h="15840"/>
          <w:pgMar w:top="1120" w:bottom="1440" w:left="1360" w:right="660"/>
          <w:cols w:num="3" w:equalWidth="0">
            <w:col w:w="606" w:space="40"/>
            <w:col w:w="3790" w:space="558"/>
            <w:col w:w="5226"/>
          </w:cols>
        </w:sectPr>
      </w:pPr>
    </w:p>
    <w:p>
      <w:pPr>
        <w:pStyle w:val="BodyText"/>
        <w:rPr>
          <w:sz w:val="27"/>
        </w:rPr>
      </w:pPr>
    </w:p>
    <w:p>
      <w:pPr>
        <w:spacing w:after="0"/>
        <w:rPr>
          <w:sz w:val="27"/>
        </w:rPr>
        <w:sectPr>
          <w:type w:val="continuous"/>
          <w:pgSz w:w="12240" w:h="15840"/>
          <w:pgMar w:top="1120" w:bottom="1440" w:left="1360" w:right="660"/>
        </w:sectPr>
      </w:pPr>
    </w:p>
    <w:p>
      <w:pPr>
        <w:pStyle w:val="BodyText"/>
        <w:rPr>
          <w:sz w:val="14"/>
        </w:rPr>
      </w:pPr>
    </w:p>
    <w:p>
      <w:pPr>
        <w:spacing w:before="87"/>
        <w:ind w:left="420" w:right="0" w:firstLine="0"/>
        <w:jc w:val="left"/>
        <w:rPr>
          <w:sz w:val="13"/>
        </w:rPr>
      </w:pPr>
      <w:r>
        <w:rPr/>
        <w:pict>
          <v:group style="position:absolute;margin-left:100.110001pt;margin-top:8.020936pt;width:184.65pt;height:106.95pt;mso-position-horizontal-relative:page;mso-position-vertical-relative:paragraph;z-index:-252914688" coordorigin="2002,160" coordsize="3693,2139">
            <v:line style="position:absolute" from="2003,2297" to="5684,2297" stroked="true" strokeweight=".06pt" strokecolor="#000000">
              <v:stroke dashstyle="solid"/>
            </v:line>
            <v:rect style="position:absolute;left:5684;top:2298;width:2;height:2" filled="true" fillcolor="#000000" stroked="false">
              <v:fill type="solid"/>
            </v:rect>
            <v:line style="position:absolute" from="2004,171" to="2004,2297" stroked="true" strokeweight=".149997pt" strokecolor="#000000">
              <v:stroke dashstyle="solid"/>
            </v:line>
            <v:line style="position:absolute" from="2610,2256" to="2610,2297" stroked="true" strokeweight=".089998pt" strokecolor="#000000">
              <v:stroke dashstyle="solid"/>
            </v:line>
            <v:line style="position:absolute" from="3227,2256" to="3227,2297" stroked="true" strokeweight=".089998pt" strokecolor="#000000">
              <v:stroke dashstyle="solid"/>
            </v:line>
            <v:line style="position:absolute" from="3844,2256" to="3844,2297" stroked="true" strokeweight=".090013pt" strokecolor="#000000">
              <v:stroke dashstyle="solid"/>
            </v:line>
            <v:line style="position:absolute" from="4451,2256" to="4451,2297" stroked="true" strokeweight=".149998pt" strokecolor="#000000">
              <v:stroke dashstyle="solid"/>
            </v:line>
            <v:line style="position:absolute" from="5068,2256" to="5068,2297" stroked="true" strokeweight=".089998pt" strokecolor="#000000">
              <v:stroke dashstyle="solid"/>
            </v:line>
            <v:line style="position:absolute" from="5685,2256" to="5685,2297" stroked="true" strokeweight=".089998pt" strokecolor="#000000">
              <v:stroke dashstyle="solid"/>
            </v:line>
            <v:line style="position:absolute" from="2003,2297" to="2033,2297" stroked="true" strokeweight=".06pt" strokecolor="#000000">
              <v:stroke dashstyle="solid"/>
            </v:line>
            <v:rect style="position:absolute;left:2034;top:2298;width:2;height:2" filled="true" fillcolor="#000000" stroked="false">
              <v:fill type="solid"/>
            </v:rect>
            <v:line style="position:absolute" from="2003,1872" to="2033,1872" stroked="true" strokeweight=".06pt" strokecolor="#000000">
              <v:stroke dashstyle="solid"/>
            </v:line>
            <v:rect style="position:absolute;left:2034;top:1872;width:2;height:2" filled="true" fillcolor="#000000" stroked="false">
              <v:fill type="solid"/>
            </v:rect>
            <v:line style="position:absolute" from="2003,1446" to="2033,1446" stroked="true" strokeweight=".06pt" strokecolor="#000000">
              <v:stroke dashstyle="solid"/>
            </v:line>
            <v:rect style="position:absolute;left:2034;top:1447;width:2;height:2" filled="true" fillcolor="#000000" stroked="false">
              <v:fill type="solid"/>
            </v:rect>
            <v:line style="position:absolute" from="2003,1021" to="2033,1021" stroked="true" strokeweight=".06pt" strokecolor="#000000">
              <v:stroke dashstyle="solid"/>
            </v:line>
            <v:rect style="position:absolute;left:2034;top:1022;width:2;height:2" filled="true" fillcolor="#000000" stroked="false">
              <v:fill type="solid"/>
            </v:rect>
            <v:line style="position:absolute" from="2003,597" to="2033,597" stroked="true" strokeweight=".06pt" strokecolor="#000000">
              <v:stroke dashstyle="solid"/>
            </v:line>
            <v:rect style="position:absolute;left:2034;top:596;width:2;height:2" filled="true" fillcolor="#000000" stroked="false">
              <v:fill type="solid"/>
            </v:rect>
            <v:line style="position:absolute" from="2003,171" to="2033,171" stroked="true" strokeweight=".06pt" strokecolor="#000000">
              <v:stroke dashstyle="solid"/>
            </v:line>
            <v:rect style="position:absolute;left:2034;top:171;width:2;height:2" filled="true" fillcolor="#000000" stroked="false">
              <v:fill type="solid"/>
            </v:rect>
            <v:shape style="position:absolute;left:2124;top:170;width:3561;height:557" coordorigin="2124,171" coordsize="3561,557" path="m2124,727l2245,435,2368,373,2489,384,2610,424,2731,455,2852,474,2984,474,3106,465,3348,424,3469,394,3590,373,3712,343,3844,323,4086,282,4207,273,4328,252,4450,241,4572,232,4693,222,4824,211,4945,202,5068,202,5189,191,5310,191,5431,181,5552,181,5684,171e" filled="false" stroked="true" strokeweight="1.012pt" strokecolor="#df7a00">
              <v:path arrowok="t"/>
              <v:stroke dashstyle="solid"/>
            </v:shape>
            <v:shape style="position:absolute;left:2124;top:181;width:3561;height:699" coordorigin="2124,181" coordsize="3561,699" path="m2124,880l2245,556,2368,424,2489,353,2610,343,2731,343,2852,364,2984,373,3106,384,3348,384,3469,373,3712,333,3844,323,4086,282,4207,273,4328,252,4450,241,4572,232,4693,222,4824,211,4945,211,5068,202,5189,191,5310,191,5431,181,5684,181e" filled="false" stroked="true" strokeweight="1.012pt" strokecolor="#165788">
              <v:path arrowok="t"/>
              <v:stroke dashstyle="solid"/>
            </v:shape>
            <v:line style="position:absolute" from="2123,2297" to="5685,2297" stroked="true" strokeweight=".06pt" strokecolor="#000000">
              <v:stroke dashstyle="solid"/>
            </v:line>
            <v:line style="position:absolute" from="3773,2115" to="4177,2115" stroked="true" strokeweight="1.012pt" strokecolor="#165788">
              <v:stroke dashstyle="solid"/>
            </v:line>
            <v:shape style="position:absolute;left:2002;top:160;width:3693;height:2139" type="#_x0000_t202"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9"/>
                      <w:rPr>
                        <w:sz w:val="26"/>
                      </w:rPr>
                    </w:pPr>
                  </w:p>
                  <w:p>
                    <w:pPr>
                      <w:tabs>
                        <w:tab w:pos="2174" w:val="left" w:leader="none"/>
                      </w:tabs>
                      <w:spacing w:before="0"/>
                      <w:ind w:left="1770" w:right="0" w:firstLine="0"/>
                      <w:jc w:val="left"/>
                      <w:rPr>
                        <w:sz w:val="13"/>
                      </w:rPr>
                    </w:pPr>
                    <w:r>
                      <w:rPr>
                        <w:w w:val="101"/>
                        <w:position w:val="6"/>
                        <w:sz w:val="13"/>
                        <w:u w:val="thick" w:color="DF7A00"/>
                      </w:rPr>
                      <w:t> </w:t>
                    </w:r>
                    <w:r>
                      <w:rPr>
                        <w:position w:val="6"/>
                        <w:sz w:val="13"/>
                        <w:u w:val="thick" w:color="DF7A00"/>
                      </w:rPr>
                      <w:tab/>
                    </w:r>
                    <w:r>
                      <w:rPr>
                        <w:spacing w:val="4"/>
                        <w:position w:val="6"/>
                        <w:sz w:val="13"/>
                      </w:rPr>
                      <w:t> </w:t>
                    </w:r>
                    <w:r>
                      <w:rPr>
                        <w:sz w:val="13"/>
                      </w:rPr>
                      <w:t>Taylor rule</w:t>
                    </w:r>
                  </w:p>
                  <w:p>
                    <w:pPr>
                      <w:spacing w:before="44"/>
                      <w:ind w:left="2215" w:right="0" w:firstLine="0"/>
                      <w:jc w:val="left"/>
                      <w:rPr>
                        <w:sz w:val="13"/>
                      </w:rPr>
                    </w:pPr>
                    <w:r>
                      <w:rPr>
                        <w:sz w:val="13"/>
                      </w:rPr>
                      <w:t>Orphanides &amp; Williams</w:t>
                    </w:r>
                  </w:p>
                </w:txbxContent>
              </v:textbox>
              <w10:wrap type="none"/>
            </v:shape>
            <w10:wrap type="none"/>
          </v:group>
        </w:pict>
      </w:r>
      <w:r>
        <w:rPr>
          <w:sz w:val="13"/>
        </w:rPr>
        <w:t>0.1</w:t>
      </w:r>
    </w:p>
    <w:p>
      <w:pPr>
        <w:spacing w:before="97"/>
        <w:ind w:left="420" w:right="0" w:firstLine="0"/>
        <w:jc w:val="left"/>
        <w:rPr>
          <w:sz w:val="13"/>
        </w:rPr>
      </w:pPr>
      <w:r>
        <w:rPr/>
        <w:br w:type="column"/>
      </w:r>
      <w:r>
        <w:rPr>
          <w:sz w:val="13"/>
        </w:rPr>
        <w:t>Quarterly GDP growth (per cent)</w:t>
      </w:r>
    </w:p>
    <w:p>
      <w:pPr>
        <w:pStyle w:val="BodyText"/>
        <w:rPr>
          <w:sz w:val="14"/>
        </w:rPr>
      </w:pPr>
      <w:r>
        <w:rPr/>
        <w:br w:type="column"/>
      </w:r>
      <w:r>
        <w:rPr>
          <w:sz w:val="14"/>
        </w:rPr>
      </w:r>
    </w:p>
    <w:p>
      <w:pPr>
        <w:spacing w:before="87"/>
        <w:ind w:left="420" w:right="0" w:firstLine="0"/>
        <w:jc w:val="left"/>
        <w:rPr>
          <w:sz w:val="13"/>
        </w:rPr>
      </w:pPr>
      <w:r>
        <w:rPr/>
        <w:pict>
          <v:group style="position:absolute;margin-left:342.330017pt;margin-top:8.496936pt;width:185.05pt;height:106.5pt;mso-position-horizontal-relative:page;mso-position-vertical-relative:paragraph;z-index:251695104" coordorigin="6847,170" coordsize="3701,2130">
            <v:line style="position:absolute" from="6847,2297" to="10537,2297" stroked="true" strokeweight=".06pt" strokecolor="#000000">
              <v:stroke dashstyle="solid"/>
            </v:line>
            <v:rect style="position:absolute;left:10538;top:2298;width:2;height:2" filled="true" fillcolor="#000000" stroked="false">
              <v:fill type="solid"/>
            </v:rect>
            <v:line style="position:absolute" from="6848,171" to="6848,2297" stroked="true" strokeweight=".089983pt" strokecolor="#000000">
              <v:stroke dashstyle="solid"/>
            </v:line>
            <v:line style="position:absolute" from="7454,2256" to="7454,2297" stroked="true" strokeweight=".149998pt" strokecolor="#000000">
              <v:stroke dashstyle="solid"/>
            </v:line>
            <v:line style="position:absolute" from="8071,2256" to="8071,2297" stroked="true" strokeweight=".149998pt" strokecolor="#000000">
              <v:stroke dashstyle="solid"/>
            </v:line>
            <v:line style="position:absolute" from="8688,2256" to="8688,2297" stroked="true" strokeweight=".149998pt" strokecolor="#000000">
              <v:stroke dashstyle="solid"/>
            </v:line>
            <v:line style="position:absolute" from="9304,2256" to="9304,2297" stroked="true" strokeweight=".149998pt" strokecolor="#000000">
              <v:stroke dashstyle="solid"/>
            </v:line>
            <v:line style="position:absolute" from="9921,2256" to="9921,2297" stroked="true" strokeweight=".149998pt" strokecolor="#000000">
              <v:stroke dashstyle="solid"/>
            </v:line>
            <v:line style="position:absolute" from="10537,2297" to="10537,2256" stroked="true" strokeweight=".06pt" strokecolor="#000000">
              <v:stroke dashstyle="solid"/>
            </v:line>
            <v:rect style="position:absolute;left:10538;top:2257;width:2;height:2" filled="true" fillcolor="#000000" stroked="false">
              <v:fill type="solid"/>
            </v:rect>
            <v:line style="position:absolute" from="6847,2297" to="6877,2297" stroked="true" strokeweight=".06pt" strokecolor="#000000">
              <v:stroke dashstyle="solid"/>
            </v:line>
            <v:rect style="position:absolute;left:6877;top:2298;width:2;height:2" filled="true" fillcolor="#000000" stroked="false">
              <v:fill type="solid"/>
            </v:rect>
            <v:line style="position:absolute" from="6847,1872" to="6877,1872" stroked="true" strokeweight=".06pt" strokecolor="#000000">
              <v:stroke dashstyle="solid"/>
            </v:line>
            <v:rect style="position:absolute;left:6877;top:1872;width:2;height:2" filled="true" fillcolor="#000000" stroked="false">
              <v:fill type="solid"/>
            </v:rect>
            <v:line style="position:absolute" from="6847,1446" to="6877,1446" stroked="true" strokeweight=".06pt" strokecolor="#000000">
              <v:stroke dashstyle="solid"/>
            </v:line>
            <v:rect style="position:absolute;left:6877;top:1447;width:2;height:2" filled="true" fillcolor="#000000" stroked="false">
              <v:fill type="solid"/>
            </v:rect>
            <v:line style="position:absolute" from="6847,1021" to="6877,1021" stroked="true" strokeweight=".06pt" strokecolor="#000000">
              <v:stroke dashstyle="solid"/>
            </v:line>
            <v:rect style="position:absolute;left:6877;top:1022;width:2;height:2" filled="true" fillcolor="#000000" stroked="false">
              <v:fill type="solid"/>
            </v:rect>
            <v:line style="position:absolute" from="6847,597" to="6877,597" stroked="true" strokeweight=".06pt" strokecolor="#000000">
              <v:stroke dashstyle="solid"/>
            </v:line>
            <v:rect style="position:absolute;left:6877;top:596;width:2;height:2" filled="true" fillcolor="#000000" stroked="false">
              <v:fill type="solid"/>
            </v:rect>
            <v:line style="position:absolute" from="6847,171" to="6877,171" stroked="true" strokeweight=".06pt" strokecolor="#000000">
              <v:stroke dashstyle="solid"/>
            </v:line>
            <v:rect style="position:absolute;left:6877;top:171;width:2;height:2" filled="true" fillcolor="#000000" stroked="false">
              <v:fill type="solid"/>
            </v:rect>
            <v:shape style="position:absolute;left:6968;top:1162;width:3569;height:1104" coordorigin="6968,1163" coordsize="3569,1104" path="m6968,1163l7090,1416,7211,1699,7332,1943,7453,2115,7585,2217,7706,2267,7828,2267,7949,2247,8070,2217,8191,2165,8323,2125,8444,2074,8808,1923,8930,1882,9061,1831,9304,1731,9426,1690,9547,1639,9668,1599,9799,1548,9920,1507,10043,1467,10164,1437,10406,1355,10537,1325e" filled="false" stroked="true" strokeweight="1.012pt" strokecolor="#df7a00">
              <v:path arrowok="t"/>
              <v:stroke dashstyle="solid"/>
            </v:shape>
            <v:shape style="position:absolute;left:6968;top:514;width:3569;height:497" coordorigin="6968,515" coordsize="3569,497" path="m6968,789l7090,688,7211,688,7332,748,7453,829,7585,900,7706,960,7828,991,7949,1012,8070,1012,8191,991,8323,971,8401,951,8479,932,8557,912,8635,893,8713,873,8791,854,8870,834,8948,815,9026,796,9104,777,9182,759,9304,727,9426,707,9668,647,9799,627,9920,606,10043,586,10285,545,10406,526,10537,515e" filled="false" stroked="true" strokeweight="1.012pt" strokecolor="#165788">
              <v:path arrowok="t"/>
              <v:stroke dashstyle="solid"/>
            </v:shape>
            <v:line style="position:absolute" from="6968,1021" to="10538,1021" stroked="true" strokeweight=".06pt" strokecolor="#000000">
              <v:stroke dashstyle="solid"/>
            </v:line>
            <w10:wrap type="none"/>
          </v:group>
        </w:pict>
      </w:r>
      <w:r>
        <w:rPr>
          <w:sz w:val="13"/>
        </w:rPr>
        <w:t>0.1</w:t>
      </w:r>
    </w:p>
    <w:p>
      <w:pPr>
        <w:spacing w:before="97"/>
        <w:ind w:left="420" w:right="0" w:firstLine="0"/>
        <w:jc w:val="left"/>
        <w:rPr>
          <w:sz w:val="13"/>
        </w:rPr>
      </w:pPr>
      <w:r>
        <w:rPr/>
        <w:br w:type="column"/>
      </w:r>
      <w:r>
        <w:rPr>
          <w:sz w:val="13"/>
        </w:rPr>
        <w:t>Policy rate (annualised)</w:t>
      </w:r>
    </w:p>
    <w:p>
      <w:pPr>
        <w:spacing w:after="0"/>
        <w:jc w:val="left"/>
        <w:rPr>
          <w:sz w:val="13"/>
        </w:rPr>
        <w:sectPr>
          <w:type w:val="continuous"/>
          <w:pgSz w:w="12240" w:h="15840"/>
          <w:pgMar w:top="1120" w:bottom="1440" w:left="1360" w:right="660"/>
          <w:cols w:num="4" w:equalWidth="0">
            <w:col w:w="646" w:space="466"/>
            <w:col w:w="2346" w:space="1386"/>
            <w:col w:w="645" w:space="731"/>
            <w:col w:w="4000"/>
          </w:cols>
        </w:sectPr>
      </w:pPr>
    </w:p>
    <w:p>
      <w:pPr>
        <w:pStyle w:val="BodyText"/>
        <w:spacing w:before="7"/>
        <w:rPr>
          <w:sz w:val="15"/>
        </w:rPr>
      </w:pPr>
    </w:p>
    <w:p>
      <w:pPr>
        <w:tabs>
          <w:tab w:pos="5194" w:val="left" w:leader="none"/>
        </w:tabs>
        <w:spacing w:before="97"/>
        <w:ind w:left="350" w:right="0" w:firstLine="0"/>
        <w:jc w:val="left"/>
        <w:rPr>
          <w:sz w:val="13"/>
        </w:rPr>
      </w:pPr>
      <w:r>
        <w:rPr>
          <w:sz w:val="13"/>
        </w:rPr>
        <w:t>0.08</w:t>
        <w:tab/>
        <w:t>0.05</w:t>
      </w:r>
    </w:p>
    <w:p>
      <w:pPr>
        <w:pStyle w:val="BodyText"/>
        <w:spacing w:before="6"/>
        <w:rPr>
          <w:sz w:val="15"/>
        </w:rPr>
      </w:pPr>
    </w:p>
    <w:p>
      <w:pPr>
        <w:tabs>
          <w:tab w:pos="5375" w:val="left" w:leader="none"/>
        </w:tabs>
        <w:spacing w:before="97"/>
        <w:ind w:left="350" w:right="0" w:firstLine="0"/>
        <w:jc w:val="left"/>
        <w:rPr>
          <w:sz w:val="13"/>
        </w:rPr>
      </w:pPr>
      <w:r>
        <w:rPr>
          <w:sz w:val="13"/>
        </w:rPr>
        <w:t>0.06</w:t>
        <w:tab/>
        <w:t>0</w:t>
      </w:r>
    </w:p>
    <w:p>
      <w:pPr>
        <w:pStyle w:val="BodyText"/>
        <w:spacing w:before="6"/>
        <w:rPr>
          <w:sz w:val="15"/>
        </w:rPr>
      </w:pPr>
    </w:p>
    <w:p>
      <w:pPr>
        <w:tabs>
          <w:tab w:pos="5153" w:val="left" w:leader="none"/>
        </w:tabs>
        <w:spacing w:before="97"/>
        <w:ind w:left="350" w:right="0" w:firstLine="0"/>
        <w:jc w:val="left"/>
        <w:rPr>
          <w:sz w:val="13"/>
        </w:rPr>
      </w:pPr>
      <w:r>
        <w:rPr>
          <w:sz w:val="13"/>
        </w:rPr>
        <w:t>0.04</w:t>
        <w:tab/>
        <w:t>-0.05</w:t>
      </w:r>
    </w:p>
    <w:p>
      <w:pPr>
        <w:pStyle w:val="BodyText"/>
        <w:spacing w:before="7"/>
        <w:rPr>
          <w:sz w:val="15"/>
        </w:rPr>
      </w:pPr>
    </w:p>
    <w:p>
      <w:pPr>
        <w:tabs>
          <w:tab w:pos="5224" w:val="left" w:leader="none"/>
        </w:tabs>
        <w:spacing w:before="97"/>
        <w:ind w:left="350" w:right="0" w:firstLine="0"/>
        <w:jc w:val="left"/>
        <w:rPr>
          <w:sz w:val="13"/>
        </w:rPr>
      </w:pPr>
      <w:r>
        <w:rPr>
          <w:sz w:val="13"/>
        </w:rPr>
        <w:t>0.02</w:t>
        <w:tab/>
        <w:t>-0.1</w:t>
      </w:r>
    </w:p>
    <w:p>
      <w:pPr>
        <w:pStyle w:val="BodyText"/>
        <w:spacing w:before="6"/>
        <w:rPr>
          <w:sz w:val="15"/>
        </w:rPr>
      </w:pPr>
    </w:p>
    <w:p>
      <w:pPr>
        <w:spacing w:after="0"/>
        <w:rPr>
          <w:sz w:val="15"/>
        </w:rPr>
        <w:sectPr>
          <w:type w:val="continuous"/>
          <w:pgSz w:w="12240" w:h="15840"/>
          <w:pgMar w:top="1120" w:bottom="1440" w:left="1360" w:right="660"/>
        </w:sectPr>
      </w:pPr>
    </w:p>
    <w:p>
      <w:pPr>
        <w:spacing w:line="131" w:lineRule="exact" w:before="97"/>
        <w:ind w:left="532" w:right="0" w:firstLine="0"/>
        <w:jc w:val="left"/>
        <w:rPr>
          <w:sz w:val="13"/>
        </w:rPr>
      </w:pPr>
      <w:r>
        <w:rPr>
          <w:w w:val="101"/>
          <w:sz w:val="13"/>
        </w:rPr>
        <w:t>0</w:t>
      </w:r>
    </w:p>
    <w:p>
      <w:pPr>
        <w:tabs>
          <w:tab w:pos="1219" w:val="left" w:leader="none"/>
          <w:tab w:pos="1795" w:val="left" w:leader="none"/>
          <w:tab w:pos="2412" w:val="left" w:leader="none"/>
          <w:tab w:pos="3019" w:val="left" w:leader="none"/>
          <w:tab w:pos="3636" w:val="left" w:leader="none"/>
          <w:tab w:pos="4253" w:val="left" w:leader="none"/>
        </w:tabs>
        <w:spacing w:line="131" w:lineRule="exact" w:before="0"/>
        <w:ind w:left="612" w:right="0" w:firstLine="0"/>
        <w:jc w:val="left"/>
        <w:rPr>
          <w:sz w:val="13"/>
        </w:rPr>
      </w:pPr>
      <w:r>
        <w:rPr>
          <w:sz w:val="13"/>
        </w:rPr>
        <w:t>0</w:t>
        <w:tab/>
        <w:t>5</w:t>
        <w:tab/>
        <w:t>10</w:t>
        <w:tab/>
        <w:t>15</w:t>
        <w:tab/>
        <w:t>20</w:t>
        <w:tab/>
        <w:t>25</w:t>
        <w:tab/>
      </w:r>
      <w:r>
        <w:rPr>
          <w:spacing w:val="-3"/>
          <w:sz w:val="13"/>
        </w:rPr>
        <w:t>30</w:t>
      </w:r>
    </w:p>
    <w:p>
      <w:pPr>
        <w:spacing w:before="97"/>
        <w:ind w:left="532" w:right="0" w:firstLine="0"/>
        <w:jc w:val="left"/>
        <w:rPr>
          <w:sz w:val="13"/>
        </w:rPr>
      </w:pPr>
      <w:r>
        <w:rPr/>
        <w:br w:type="column"/>
      </w:r>
      <w:r>
        <w:rPr>
          <w:spacing w:val="-1"/>
          <w:sz w:val="13"/>
        </w:rPr>
        <w:t>-0.15</w:t>
      </w:r>
    </w:p>
    <w:p>
      <w:pPr>
        <w:pStyle w:val="BodyText"/>
        <w:spacing w:before="1"/>
        <w:rPr>
          <w:sz w:val="18"/>
        </w:rPr>
      </w:pPr>
      <w:r>
        <w:rPr/>
        <w:br w:type="column"/>
      </w:r>
      <w:r>
        <w:rPr>
          <w:sz w:val="18"/>
        </w:rPr>
      </w:r>
    </w:p>
    <w:p>
      <w:pPr>
        <w:tabs>
          <w:tab w:pos="574" w:val="left" w:leader="none"/>
          <w:tab w:pos="1151" w:val="left" w:leader="none"/>
          <w:tab w:pos="1768" w:val="left" w:leader="none"/>
          <w:tab w:pos="2385" w:val="left" w:leader="none"/>
          <w:tab w:pos="3001" w:val="left" w:leader="none"/>
          <w:tab w:pos="3618" w:val="left" w:leader="none"/>
        </w:tabs>
        <w:spacing w:before="1"/>
        <w:ind w:left="-32" w:right="0" w:firstLine="0"/>
        <w:jc w:val="left"/>
        <w:rPr>
          <w:sz w:val="13"/>
        </w:rPr>
      </w:pPr>
      <w:r>
        <w:rPr>
          <w:sz w:val="13"/>
        </w:rPr>
        <w:t>0</w:t>
        <w:tab/>
        <w:t>5</w:t>
        <w:tab/>
        <w:t>10</w:t>
        <w:tab/>
        <w:t>15</w:t>
        <w:tab/>
        <w:t>20</w:t>
        <w:tab/>
        <w:t>25</w:t>
        <w:tab/>
      </w:r>
      <w:r>
        <w:rPr>
          <w:spacing w:val="-3"/>
          <w:sz w:val="13"/>
        </w:rPr>
        <w:t>30</w:t>
      </w:r>
    </w:p>
    <w:p>
      <w:pPr>
        <w:spacing w:after="0"/>
        <w:jc w:val="left"/>
        <w:rPr>
          <w:sz w:val="13"/>
        </w:rPr>
        <w:sectPr>
          <w:type w:val="continuous"/>
          <w:pgSz w:w="12240" w:h="15840"/>
          <w:pgMar w:top="1120" w:bottom="1440" w:left="1360" w:right="660"/>
          <w:cols w:num="3" w:equalWidth="0">
            <w:col w:w="4436" w:space="186"/>
            <w:col w:w="828" w:space="39"/>
            <w:col w:w="4731"/>
          </w:cols>
        </w:sectPr>
      </w:pPr>
    </w:p>
    <w:p>
      <w:pPr>
        <w:pStyle w:val="BodyText"/>
        <w:rPr>
          <w:sz w:val="20"/>
        </w:rPr>
      </w:pPr>
    </w:p>
    <w:p>
      <w:pPr>
        <w:pStyle w:val="BodyText"/>
        <w:spacing w:before="11"/>
        <w:rPr>
          <w:sz w:val="18"/>
        </w:rPr>
      </w:pPr>
    </w:p>
    <w:p>
      <w:pPr>
        <w:pStyle w:val="BodyText"/>
        <w:spacing w:line="350" w:lineRule="auto" w:before="92"/>
        <w:ind w:left="226" w:right="889"/>
      </w:pPr>
      <w:r>
        <w:rPr/>
        <w:t>In both these examples the Orphanides and Williams rule delivers better control of inflation with a similar path for GDP and spare capacity. One should not assume that such clear out-performance of the Taylor rule is typical, although the loss shown in Table 1 is materially lower for this rule. Nevertheless these examples do illustrate how there can be benefits to setting policy with reference to the change in, rather than the level of, the margin of spare capacity.</w:t>
      </w:r>
    </w:p>
    <w:p>
      <w:pPr>
        <w:pStyle w:val="BodyText"/>
        <w:spacing w:before="2"/>
        <w:rPr>
          <w:sz w:val="28"/>
        </w:rPr>
      </w:pPr>
    </w:p>
    <w:p>
      <w:pPr>
        <w:pStyle w:val="Heading1"/>
      </w:pPr>
      <w:r>
        <w:rPr/>
        <w:t>Policy and an interest rate floor</w:t>
      </w:r>
    </w:p>
    <w:p>
      <w:pPr>
        <w:pStyle w:val="BodyText"/>
        <w:rPr>
          <w:b/>
          <w:sz w:val="20"/>
        </w:rPr>
      </w:pPr>
    </w:p>
    <w:p>
      <w:pPr>
        <w:pStyle w:val="BodyText"/>
        <w:spacing w:before="7"/>
        <w:rPr>
          <w:b/>
          <w:sz w:val="16"/>
        </w:rPr>
      </w:pPr>
    </w:p>
    <w:p>
      <w:pPr>
        <w:pStyle w:val="BodyText"/>
        <w:spacing w:line="352" w:lineRule="auto"/>
        <w:ind w:left="226" w:right="944"/>
      </w:pPr>
      <w:r>
        <w:rPr/>
        <w:t>The previous analysis has been carried out on the assumption that the interest rate is fully flexible. Of course,</w:t>
      </w:r>
      <w:r>
        <w:rPr>
          <w:spacing w:val="-6"/>
        </w:rPr>
        <w:t> </w:t>
      </w:r>
      <w:r>
        <w:rPr/>
        <w:t>over</w:t>
      </w:r>
      <w:r>
        <w:rPr>
          <w:spacing w:val="-7"/>
        </w:rPr>
        <w:t> </w:t>
      </w:r>
      <w:r>
        <w:rPr/>
        <w:t>the</w:t>
      </w:r>
      <w:r>
        <w:rPr>
          <w:spacing w:val="-6"/>
        </w:rPr>
        <w:t> </w:t>
      </w:r>
      <w:r>
        <w:rPr/>
        <w:t>last</w:t>
      </w:r>
      <w:r>
        <w:rPr>
          <w:spacing w:val="-5"/>
        </w:rPr>
        <w:t> </w:t>
      </w:r>
      <w:r>
        <w:rPr/>
        <w:t>five</w:t>
      </w:r>
      <w:r>
        <w:rPr>
          <w:spacing w:val="-7"/>
        </w:rPr>
        <w:t> </w:t>
      </w:r>
      <w:r>
        <w:rPr/>
        <w:t>years</w:t>
      </w:r>
      <w:r>
        <w:rPr>
          <w:spacing w:val="-5"/>
        </w:rPr>
        <w:t> </w:t>
      </w:r>
      <w:r>
        <w:rPr/>
        <w:t>Bank</w:t>
      </w:r>
      <w:r>
        <w:rPr>
          <w:spacing w:val="-5"/>
        </w:rPr>
        <w:t> </w:t>
      </w:r>
      <w:r>
        <w:rPr/>
        <w:t>Rate</w:t>
      </w:r>
      <w:r>
        <w:rPr>
          <w:spacing w:val="-7"/>
        </w:rPr>
        <w:t> </w:t>
      </w:r>
      <w:r>
        <w:rPr/>
        <w:t>has</w:t>
      </w:r>
      <w:r>
        <w:rPr>
          <w:spacing w:val="-5"/>
        </w:rPr>
        <w:t> </w:t>
      </w:r>
      <w:r>
        <w:rPr/>
        <w:t>been</w:t>
      </w:r>
      <w:r>
        <w:rPr>
          <w:spacing w:val="-7"/>
        </w:rPr>
        <w:t> </w:t>
      </w:r>
      <w:r>
        <w:rPr/>
        <w:t>at</w:t>
      </w:r>
      <w:r>
        <w:rPr>
          <w:spacing w:val="-5"/>
        </w:rPr>
        <w:t> </w:t>
      </w:r>
      <w:r>
        <w:rPr/>
        <w:t>what</w:t>
      </w:r>
      <w:r>
        <w:rPr>
          <w:spacing w:val="-5"/>
        </w:rPr>
        <w:t> </w:t>
      </w:r>
      <w:r>
        <w:rPr/>
        <w:t>for</w:t>
      </w:r>
      <w:r>
        <w:rPr>
          <w:spacing w:val="-7"/>
        </w:rPr>
        <w:t> </w:t>
      </w:r>
      <w:r>
        <w:rPr/>
        <w:t>all</w:t>
      </w:r>
      <w:r>
        <w:rPr>
          <w:spacing w:val="-5"/>
        </w:rPr>
        <w:t> </w:t>
      </w:r>
      <w:r>
        <w:rPr/>
        <w:t>practical</w:t>
      </w:r>
      <w:r>
        <w:rPr>
          <w:spacing w:val="-7"/>
        </w:rPr>
        <w:t> </w:t>
      </w:r>
      <w:r>
        <w:rPr/>
        <w:t>purposes,</w:t>
      </w:r>
      <w:r>
        <w:rPr>
          <w:spacing w:val="-6"/>
        </w:rPr>
        <w:t> </w:t>
      </w:r>
      <w:r>
        <w:rPr/>
        <w:t>is</w:t>
      </w:r>
      <w:r>
        <w:rPr>
          <w:spacing w:val="-5"/>
        </w:rPr>
        <w:t> </w:t>
      </w:r>
      <w:r>
        <w:rPr/>
        <w:t>a</w:t>
      </w:r>
      <w:r>
        <w:rPr>
          <w:spacing w:val="-7"/>
        </w:rPr>
        <w:t> </w:t>
      </w:r>
      <w:r>
        <w:rPr/>
        <w:t>floor</w:t>
      </w:r>
      <w:r>
        <w:rPr>
          <w:spacing w:val="-6"/>
        </w:rPr>
        <w:t> </w:t>
      </w:r>
      <w:r>
        <w:rPr/>
        <w:t>of</w:t>
      </w:r>
      <w:r>
        <w:rPr>
          <w:spacing w:val="-5"/>
        </w:rPr>
        <w:t> </w:t>
      </w:r>
      <w:r>
        <w:rPr/>
        <w:t>½</w:t>
      </w:r>
      <w:r>
        <w:rPr>
          <w:spacing w:val="-6"/>
        </w:rPr>
        <w:t> </w:t>
      </w:r>
      <w:r>
        <w:rPr/>
        <w:t>per</w:t>
      </w:r>
      <w:r>
        <w:rPr>
          <w:spacing w:val="-7"/>
        </w:rPr>
        <w:t> </w:t>
      </w:r>
      <w:r>
        <w:rPr/>
        <w:t>cent per annum and you might ask whether or how far this makes a</w:t>
      </w:r>
      <w:r>
        <w:rPr>
          <w:spacing w:val="-29"/>
        </w:rPr>
        <w:t> </w:t>
      </w:r>
      <w:r>
        <w:rPr/>
        <w:t>difference.</w:t>
      </w:r>
    </w:p>
    <w:p>
      <w:pPr>
        <w:pStyle w:val="BodyText"/>
        <w:spacing w:before="7"/>
        <w:rPr>
          <w:sz w:val="27"/>
        </w:rPr>
      </w:pPr>
    </w:p>
    <w:p>
      <w:pPr>
        <w:pStyle w:val="BodyText"/>
        <w:spacing w:line="350" w:lineRule="auto"/>
        <w:ind w:left="226" w:right="921"/>
      </w:pPr>
      <w:r>
        <w:rPr/>
        <w:t>Suppose that there were a large margin of spare capacity. This might be the outcome of a situation in which policy-makers</w:t>
      </w:r>
      <w:r>
        <w:rPr>
          <w:spacing w:val="-7"/>
        </w:rPr>
        <w:t> </w:t>
      </w:r>
      <w:r>
        <w:rPr/>
        <w:t>had</w:t>
      </w:r>
      <w:r>
        <w:rPr>
          <w:spacing w:val="-8"/>
        </w:rPr>
        <w:t> </w:t>
      </w:r>
      <w:r>
        <w:rPr/>
        <w:t>reduced</w:t>
      </w:r>
      <w:r>
        <w:rPr>
          <w:spacing w:val="-8"/>
        </w:rPr>
        <w:t> </w:t>
      </w:r>
      <w:r>
        <w:rPr/>
        <w:t>the</w:t>
      </w:r>
      <w:r>
        <w:rPr>
          <w:spacing w:val="-8"/>
        </w:rPr>
        <w:t> </w:t>
      </w:r>
      <w:r>
        <w:rPr/>
        <w:t>interest</w:t>
      </w:r>
      <w:r>
        <w:rPr>
          <w:spacing w:val="-8"/>
        </w:rPr>
        <w:t> </w:t>
      </w:r>
      <w:r>
        <w:rPr/>
        <w:t>rate</w:t>
      </w:r>
      <w:r>
        <w:rPr>
          <w:spacing w:val="-7"/>
        </w:rPr>
        <w:t> </w:t>
      </w:r>
      <w:r>
        <w:rPr/>
        <w:t>to</w:t>
      </w:r>
      <w:r>
        <w:rPr>
          <w:spacing w:val="-8"/>
        </w:rPr>
        <w:t> </w:t>
      </w:r>
      <w:r>
        <w:rPr/>
        <w:t>its</w:t>
      </w:r>
      <w:r>
        <w:rPr>
          <w:spacing w:val="-7"/>
        </w:rPr>
        <w:t> </w:t>
      </w:r>
      <w:r>
        <w:rPr/>
        <w:t>floor,</w:t>
      </w:r>
      <w:r>
        <w:rPr>
          <w:spacing w:val="-8"/>
        </w:rPr>
        <w:t> </w:t>
      </w:r>
      <w:r>
        <w:rPr/>
        <w:t>and</w:t>
      </w:r>
      <w:r>
        <w:rPr>
          <w:spacing w:val="-8"/>
        </w:rPr>
        <w:t> </w:t>
      </w:r>
      <w:r>
        <w:rPr/>
        <w:t>had</w:t>
      </w:r>
      <w:r>
        <w:rPr>
          <w:spacing w:val="-8"/>
        </w:rPr>
        <w:t> </w:t>
      </w:r>
      <w:r>
        <w:rPr/>
        <w:t>been</w:t>
      </w:r>
      <w:r>
        <w:rPr>
          <w:spacing w:val="-8"/>
        </w:rPr>
        <w:t> </w:t>
      </w:r>
      <w:r>
        <w:rPr/>
        <w:t>unable</w:t>
      </w:r>
      <w:r>
        <w:rPr>
          <w:spacing w:val="-8"/>
        </w:rPr>
        <w:t> </w:t>
      </w:r>
      <w:r>
        <w:rPr/>
        <w:t>to</w:t>
      </w:r>
      <w:r>
        <w:rPr>
          <w:spacing w:val="-7"/>
        </w:rPr>
        <w:t> </w:t>
      </w:r>
      <w:r>
        <w:rPr/>
        <w:t>reduce</w:t>
      </w:r>
      <w:r>
        <w:rPr>
          <w:spacing w:val="-8"/>
        </w:rPr>
        <w:t> </w:t>
      </w:r>
      <w:r>
        <w:rPr/>
        <w:t>it</w:t>
      </w:r>
      <w:r>
        <w:rPr>
          <w:spacing w:val="-7"/>
        </w:rPr>
        <w:t> </w:t>
      </w:r>
      <w:r>
        <w:rPr/>
        <w:t>further.</w:t>
      </w:r>
      <w:r>
        <w:rPr>
          <w:spacing w:val="-6"/>
        </w:rPr>
        <w:t> </w:t>
      </w:r>
      <w:r>
        <w:rPr/>
        <w:t>A</w:t>
      </w:r>
      <w:r>
        <w:rPr>
          <w:spacing w:val="-7"/>
        </w:rPr>
        <w:t> </w:t>
      </w:r>
      <w:r>
        <w:rPr/>
        <w:t>policy</w:t>
      </w:r>
      <w:r>
        <w:rPr>
          <w:spacing w:val="-8"/>
        </w:rPr>
        <w:t> </w:t>
      </w:r>
      <w:r>
        <w:rPr/>
        <w:t>rule which related the change in Bank Rate to the change in the margin of spare capacity would suggest that a start</w:t>
      </w:r>
      <w:r>
        <w:rPr>
          <w:spacing w:val="-6"/>
        </w:rPr>
        <w:t> </w:t>
      </w:r>
      <w:r>
        <w:rPr/>
        <w:t>should</w:t>
      </w:r>
      <w:r>
        <w:rPr>
          <w:spacing w:val="-7"/>
        </w:rPr>
        <w:t> </w:t>
      </w:r>
      <w:r>
        <w:rPr/>
        <w:t>be</w:t>
      </w:r>
      <w:r>
        <w:rPr>
          <w:spacing w:val="-6"/>
        </w:rPr>
        <w:t> </w:t>
      </w:r>
      <w:r>
        <w:rPr/>
        <w:t>made</w:t>
      </w:r>
      <w:r>
        <w:rPr>
          <w:spacing w:val="-5"/>
        </w:rPr>
        <w:t> </w:t>
      </w:r>
      <w:r>
        <w:rPr/>
        <w:t>with</w:t>
      </w:r>
      <w:r>
        <w:rPr>
          <w:spacing w:val="-6"/>
        </w:rPr>
        <w:t> </w:t>
      </w:r>
      <w:r>
        <w:rPr/>
        <w:t>policy</w:t>
      </w:r>
      <w:r>
        <w:rPr>
          <w:spacing w:val="-5"/>
        </w:rPr>
        <w:t> </w:t>
      </w:r>
      <w:r>
        <w:rPr/>
        <w:t>tightening</w:t>
      </w:r>
      <w:r>
        <w:rPr>
          <w:spacing w:val="-6"/>
        </w:rPr>
        <w:t> </w:t>
      </w:r>
      <w:r>
        <w:rPr/>
        <w:t>immediately</w:t>
      </w:r>
      <w:r>
        <w:rPr>
          <w:spacing w:val="-6"/>
        </w:rPr>
        <w:t> </w:t>
      </w:r>
      <w:r>
        <w:rPr/>
        <w:t>the</w:t>
      </w:r>
      <w:r>
        <w:rPr>
          <w:spacing w:val="-6"/>
        </w:rPr>
        <w:t> </w:t>
      </w:r>
      <w:r>
        <w:rPr/>
        <w:t>margin</w:t>
      </w:r>
      <w:r>
        <w:rPr>
          <w:spacing w:val="-6"/>
        </w:rPr>
        <w:t> </w:t>
      </w:r>
      <w:r>
        <w:rPr/>
        <w:t>of</w:t>
      </w:r>
      <w:r>
        <w:rPr>
          <w:spacing w:val="-4"/>
        </w:rPr>
        <w:t> </w:t>
      </w:r>
      <w:r>
        <w:rPr/>
        <w:t>spare</w:t>
      </w:r>
      <w:r>
        <w:rPr>
          <w:spacing w:val="-5"/>
        </w:rPr>
        <w:t> </w:t>
      </w:r>
      <w:r>
        <w:rPr/>
        <w:t>capacity</w:t>
      </w:r>
      <w:r>
        <w:rPr>
          <w:spacing w:val="-6"/>
        </w:rPr>
        <w:t> </w:t>
      </w:r>
      <w:r>
        <w:rPr/>
        <w:t>started</w:t>
      </w:r>
      <w:r>
        <w:rPr>
          <w:spacing w:val="-6"/>
        </w:rPr>
        <w:t> </w:t>
      </w:r>
      <w:r>
        <w:rPr/>
        <w:t>to</w:t>
      </w:r>
      <w:r>
        <w:rPr>
          <w:spacing w:val="-6"/>
        </w:rPr>
        <w:t> </w:t>
      </w:r>
      <w:r>
        <w:rPr/>
        <w:t>decline.</w:t>
      </w:r>
    </w:p>
    <w:p>
      <w:pPr>
        <w:spacing w:after="0" w:line="350" w:lineRule="auto"/>
        <w:sectPr>
          <w:type w:val="continuous"/>
          <w:pgSz w:w="12240" w:h="15840"/>
          <w:pgMar w:top="1120" w:bottom="1440" w:left="1360" w:right="660"/>
        </w:sectPr>
      </w:pPr>
    </w:p>
    <w:p>
      <w:pPr>
        <w:pStyle w:val="BodyText"/>
        <w:spacing w:line="350" w:lineRule="auto" w:before="124"/>
        <w:ind w:left="226" w:right="944"/>
      </w:pPr>
      <w:r>
        <w:rPr/>
        <w:t>Such an approach is, to say the least, not very appealing. If policy-makers would have liked to reduce the interest rate further as the margin of spare capacity widened, but were unable to do so because of the interest rate floor, it would not be sensible to start raising Bank Rate immediately the margin of spare capacity started to diminish. Rather policy-makers would judge, as best they could, when the situation had improved</w:t>
      </w:r>
      <w:r>
        <w:rPr>
          <w:spacing w:val="-8"/>
        </w:rPr>
        <w:t> </w:t>
      </w:r>
      <w:r>
        <w:rPr/>
        <w:t>to</w:t>
      </w:r>
      <w:r>
        <w:rPr>
          <w:spacing w:val="-7"/>
        </w:rPr>
        <w:t> </w:t>
      </w:r>
      <w:r>
        <w:rPr/>
        <w:t>such</w:t>
      </w:r>
      <w:r>
        <w:rPr>
          <w:spacing w:val="-8"/>
        </w:rPr>
        <w:t> </w:t>
      </w:r>
      <w:r>
        <w:rPr/>
        <w:t>an</w:t>
      </w:r>
      <w:r>
        <w:rPr>
          <w:spacing w:val="-7"/>
        </w:rPr>
        <w:t> </w:t>
      </w:r>
      <w:r>
        <w:rPr/>
        <w:t>extent</w:t>
      </w:r>
      <w:r>
        <w:rPr>
          <w:spacing w:val="-6"/>
        </w:rPr>
        <w:t> </w:t>
      </w:r>
      <w:r>
        <w:rPr/>
        <w:t>that</w:t>
      </w:r>
      <w:r>
        <w:rPr>
          <w:spacing w:val="-6"/>
        </w:rPr>
        <w:t> </w:t>
      </w:r>
      <w:r>
        <w:rPr/>
        <w:t>they</w:t>
      </w:r>
      <w:r>
        <w:rPr>
          <w:spacing w:val="-7"/>
        </w:rPr>
        <w:t> </w:t>
      </w:r>
      <w:r>
        <w:rPr/>
        <w:t>no</w:t>
      </w:r>
      <w:r>
        <w:rPr>
          <w:spacing w:val="-8"/>
        </w:rPr>
        <w:t> </w:t>
      </w:r>
      <w:r>
        <w:rPr/>
        <w:t>longer</w:t>
      </w:r>
      <w:r>
        <w:rPr>
          <w:spacing w:val="-7"/>
        </w:rPr>
        <w:t> </w:t>
      </w:r>
      <w:r>
        <w:rPr/>
        <w:t>wanted</w:t>
      </w:r>
      <w:r>
        <w:rPr>
          <w:spacing w:val="-7"/>
        </w:rPr>
        <w:t> </w:t>
      </w:r>
      <w:r>
        <w:rPr/>
        <w:t>the</w:t>
      </w:r>
      <w:r>
        <w:rPr>
          <w:spacing w:val="-8"/>
        </w:rPr>
        <w:t> </w:t>
      </w:r>
      <w:r>
        <w:rPr/>
        <w:t>interest</w:t>
      </w:r>
      <w:r>
        <w:rPr>
          <w:spacing w:val="-7"/>
        </w:rPr>
        <w:t> </w:t>
      </w:r>
      <w:r>
        <w:rPr/>
        <w:t>rate</w:t>
      </w:r>
      <w:r>
        <w:rPr>
          <w:spacing w:val="-7"/>
        </w:rPr>
        <w:t> </w:t>
      </w:r>
      <w:r>
        <w:rPr/>
        <w:t>to</w:t>
      </w:r>
      <w:r>
        <w:rPr>
          <w:spacing w:val="-7"/>
        </w:rPr>
        <w:t> </w:t>
      </w:r>
      <w:r>
        <w:rPr/>
        <w:t>be</w:t>
      </w:r>
      <w:r>
        <w:rPr>
          <w:spacing w:val="-7"/>
        </w:rPr>
        <w:t> </w:t>
      </w:r>
      <w:r>
        <w:rPr/>
        <w:t>below</w:t>
      </w:r>
      <w:r>
        <w:rPr>
          <w:spacing w:val="-8"/>
        </w:rPr>
        <w:t> </w:t>
      </w:r>
      <w:r>
        <w:rPr/>
        <w:t>its</w:t>
      </w:r>
      <w:r>
        <w:rPr>
          <w:spacing w:val="-6"/>
        </w:rPr>
        <w:t> </w:t>
      </w:r>
      <w:r>
        <w:rPr/>
        <w:t>practical</w:t>
      </w:r>
      <w:r>
        <w:rPr>
          <w:spacing w:val="-7"/>
        </w:rPr>
        <w:t> </w:t>
      </w:r>
      <w:r>
        <w:rPr/>
        <w:t>floor,</w:t>
      </w:r>
      <w:r>
        <w:rPr>
          <w:spacing w:val="-6"/>
        </w:rPr>
        <w:t> </w:t>
      </w:r>
      <w:r>
        <w:rPr/>
        <w:t>before thinking of setting policy with reference to the change in the margin of spare</w:t>
      </w:r>
      <w:r>
        <w:rPr>
          <w:spacing w:val="-35"/>
        </w:rPr>
        <w:t> </w:t>
      </w:r>
      <w:r>
        <w:rPr/>
        <w:t>capacity.</w:t>
      </w:r>
    </w:p>
    <w:p>
      <w:pPr>
        <w:pStyle w:val="BodyText"/>
        <w:spacing w:before="2"/>
        <w:rPr>
          <w:sz w:val="28"/>
        </w:rPr>
      </w:pPr>
    </w:p>
    <w:p>
      <w:pPr>
        <w:pStyle w:val="BodyText"/>
        <w:spacing w:line="350" w:lineRule="auto"/>
        <w:ind w:left="226" w:right="944"/>
      </w:pPr>
      <w:r>
        <w:rPr/>
        <w:t>At this point it is important to make a careful distinction between different types of policy rule. Brendon, Paustian</w:t>
      </w:r>
      <w:r>
        <w:rPr>
          <w:spacing w:val="-7"/>
        </w:rPr>
        <w:t> </w:t>
      </w:r>
      <w:r>
        <w:rPr/>
        <w:t>and</w:t>
      </w:r>
      <w:r>
        <w:rPr>
          <w:spacing w:val="-7"/>
        </w:rPr>
        <w:t> </w:t>
      </w:r>
      <w:r>
        <w:rPr/>
        <w:t>Yates</w:t>
      </w:r>
      <w:r>
        <w:rPr>
          <w:spacing w:val="-7"/>
        </w:rPr>
        <w:t> </w:t>
      </w:r>
      <w:r>
        <w:rPr/>
        <w:t>(2013)</w:t>
      </w:r>
      <w:r>
        <w:rPr>
          <w:spacing w:val="-6"/>
        </w:rPr>
        <w:t> </w:t>
      </w:r>
      <w:r>
        <w:rPr/>
        <w:t>analyse</w:t>
      </w:r>
      <w:r>
        <w:rPr>
          <w:spacing w:val="-7"/>
        </w:rPr>
        <w:t> </w:t>
      </w:r>
      <w:r>
        <w:rPr/>
        <w:t>the</w:t>
      </w:r>
      <w:r>
        <w:rPr>
          <w:spacing w:val="-8"/>
        </w:rPr>
        <w:t> </w:t>
      </w:r>
      <w:r>
        <w:rPr/>
        <w:t>hazards</w:t>
      </w:r>
      <w:r>
        <w:rPr>
          <w:spacing w:val="-5"/>
        </w:rPr>
        <w:t> </w:t>
      </w:r>
      <w:r>
        <w:rPr/>
        <w:t>of</w:t>
      </w:r>
      <w:r>
        <w:rPr>
          <w:spacing w:val="-6"/>
        </w:rPr>
        <w:t> </w:t>
      </w:r>
      <w:r>
        <w:rPr/>
        <w:t>setting</w:t>
      </w:r>
      <w:r>
        <w:rPr>
          <w:spacing w:val="-7"/>
        </w:rPr>
        <w:t> </w:t>
      </w:r>
      <w:r>
        <w:rPr/>
        <w:t>out</w:t>
      </w:r>
      <w:r>
        <w:rPr>
          <w:spacing w:val="-7"/>
        </w:rPr>
        <w:t> </w:t>
      </w:r>
      <w:r>
        <w:rPr/>
        <w:t>a</w:t>
      </w:r>
      <w:r>
        <w:rPr>
          <w:spacing w:val="-7"/>
        </w:rPr>
        <w:t> </w:t>
      </w:r>
      <w:r>
        <w:rPr/>
        <w:t>policy</w:t>
      </w:r>
      <w:r>
        <w:rPr>
          <w:spacing w:val="-7"/>
        </w:rPr>
        <w:t> </w:t>
      </w:r>
      <w:r>
        <w:rPr/>
        <w:t>in</w:t>
      </w:r>
      <w:r>
        <w:rPr>
          <w:spacing w:val="-8"/>
        </w:rPr>
        <w:t> </w:t>
      </w:r>
      <w:r>
        <w:rPr/>
        <w:t>terms</w:t>
      </w:r>
      <w:r>
        <w:rPr>
          <w:spacing w:val="-6"/>
        </w:rPr>
        <w:t> </w:t>
      </w:r>
      <w:r>
        <w:rPr/>
        <w:t>of</w:t>
      </w:r>
      <w:r>
        <w:rPr>
          <w:spacing w:val="-7"/>
        </w:rPr>
        <w:t> </w:t>
      </w:r>
      <w:r>
        <w:rPr/>
        <w:t>the</w:t>
      </w:r>
      <w:r>
        <w:rPr>
          <w:spacing w:val="-7"/>
        </w:rPr>
        <w:t> </w:t>
      </w:r>
      <w:r>
        <w:rPr/>
        <w:t>rate</w:t>
      </w:r>
      <w:r>
        <w:rPr>
          <w:spacing w:val="-8"/>
        </w:rPr>
        <w:t> </w:t>
      </w:r>
      <w:r>
        <w:rPr/>
        <w:t>of</w:t>
      </w:r>
      <w:r>
        <w:rPr>
          <w:spacing w:val="-8"/>
        </w:rPr>
        <w:t> </w:t>
      </w:r>
      <w:r>
        <w:rPr/>
        <w:t>change</w:t>
      </w:r>
      <w:r>
        <w:rPr>
          <w:spacing w:val="-7"/>
        </w:rPr>
        <w:t> </w:t>
      </w:r>
      <w:r>
        <w:rPr/>
        <w:t>of</w:t>
      </w:r>
      <w:r>
        <w:rPr>
          <w:spacing w:val="-7"/>
        </w:rPr>
        <w:t> </w:t>
      </w:r>
      <w:r>
        <w:rPr/>
        <w:t>spare capacity in a situation where the zero lower bound is material. They find that, in some circumstances, a policy</w:t>
      </w:r>
      <w:r>
        <w:rPr>
          <w:spacing w:val="-6"/>
        </w:rPr>
        <w:t> </w:t>
      </w:r>
      <w:r>
        <w:rPr/>
        <w:t>of</w:t>
      </w:r>
      <w:r>
        <w:rPr>
          <w:spacing w:val="-6"/>
        </w:rPr>
        <w:t> </w:t>
      </w:r>
      <w:r>
        <w:rPr/>
        <w:t>setting</w:t>
      </w:r>
      <w:r>
        <w:rPr>
          <w:spacing w:val="-6"/>
        </w:rPr>
        <w:t> </w:t>
      </w:r>
      <w:r>
        <w:rPr/>
        <w:t>the</w:t>
      </w:r>
      <w:r>
        <w:rPr>
          <w:spacing w:val="-5"/>
        </w:rPr>
        <w:t> </w:t>
      </w:r>
      <w:r>
        <w:rPr/>
        <w:t>level</w:t>
      </w:r>
      <w:r>
        <w:rPr>
          <w:spacing w:val="-6"/>
        </w:rPr>
        <w:t> </w:t>
      </w:r>
      <w:r>
        <w:rPr/>
        <w:t>of</w:t>
      </w:r>
      <w:r>
        <w:rPr>
          <w:spacing w:val="-5"/>
        </w:rPr>
        <w:t> </w:t>
      </w:r>
      <w:r>
        <w:rPr/>
        <w:t>the</w:t>
      </w:r>
      <w:r>
        <w:rPr>
          <w:spacing w:val="-6"/>
        </w:rPr>
        <w:t> </w:t>
      </w:r>
      <w:r>
        <w:rPr/>
        <w:t>interest</w:t>
      </w:r>
      <w:r>
        <w:rPr>
          <w:spacing w:val="-5"/>
        </w:rPr>
        <w:t> </w:t>
      </w:r>
      <w:r>
        <w:rPr/>
        <w:t>rate</w:t>
      </w:r>
      <w:r>
        <w:rPr>
          <w:spacing w:val="-4"/>
        </w:rPr>
        <w:t> </w:t>
      </w:r>
      <w:r>
        <w:rPr/>
        <w:t>with</w:t>
      </w:r>
      <w:r>
        <w:rPr>
          <w:spacing w:val="-6"/>
        </w:rPr>
        <w:t> </w:t>
      </w:r>
      <w:r>
        <w:rPr/>
        <w:t>reference</w:t>
      </w:r>
      <w:r>
        <w:rPr>
          <w:spacing w:val="-5"/>
        </w:rPr>
        <w:t> </w:t>
      </w:r>
      <w:r>
        <w:rPr/>
        <w:t>to</w:t>
      </w:r>
      <w:r>
        <w:rPr>
          <w:spacing w:val="-5"/>
        </w:rPr>
        <w:t> </w:t>
      </w:r>
      <w:r>
        <w:rPr/>
        <w:t>the</w:t>
      </w:r>
      <w:r>
        <w:rPr>
          <w:spacing w:val="-6"/>
        </w:rPr>
        <w:t> </w:t>
      </w:r>
      <w:r>
        <w:rPr/>
        <w:t>change</w:t>
      </w:r>
      <w:r>
        <w:rPr>
          <w:spacing w:val="-6"/>
        </w:rPr>
        <w:t> </w:t>
      </w:r>
      <w:r>
        <w:rPr/>
        <w:t>in</w:t>
      </w:r>
      <w:r>
        <w:rPr>
          <w:spacing w:val="-6"/>
        </w:rPr>
        <w:t> </w:t>
      </w:r>
      <w:r>
        <w:rPr/>
        <w:t>the</w:t>
      </w:r>
      <w:r>
        <w:rPr>
          <w:spacing w:val="-4"/>
        </w:rPr>
        <w:t> </w:t>
      </w:r>
      <w:r>
        <w:rPr/>
        <w:t>margin</w:t>
      </w:r>
      <w:r>
        <w:rPr>
          <w:spacing w:val="-5"/>
        </w:rPr>
        <w:t> </w:t>
      </w:r>
      <w:r>
        <w:rPr/>
        <w:t>of</w:t>
      </w:r>
      <w:r>
        <w:rPr>
          <w:spacing w:val="-4"/>
        </w:rPr>
        <w:t> </w:t>
      </w:r>
      <w:r>
        <w:rPr/>
        <w:t>spare</w:t>
      </w:r>
      <w:r>
        <w:rPr>
          <w:spacing w:val="-7"/>
        </w:rPr>
        <w:t> </w:t>
      </w:r>
      <w:r>
        <w:rPr/>
        <w:t>capacity</w:t>
      </w:r>
      <w:r>
        <w:rPr>
          <w:spacing w:val="-5"/>
        </w:rPr>
        <w:t> </w:t>
      </w:r>
      <w:r>
        <w:rPr/>
        <w:t>can lead to self-sustaining stagnation. Essentially people anticipate the effects of a tightening of policy as the economy recovers from its stagnation and anticipation of this tightening strangles the recovery. They address, however, a situation different from that I have considered above. As I mentioned, they relate the </w:t>
      </w:r>
      <w:r>
        <w:rPr>
          <w:i/>
        </w:rPr>
        <w:t>level </w:t>
      </w:r>
      <w:r>
        <w:rPr/>
        <w:t>of the interest rate to an indicator of the </w:t>
      </w:r>
      <w:r>
        <w:rPr>
          <w:i/>
        </w:rPr>
        <w:t>change </w:t>
      </w:r>
      <w:r>
        <w:rPr/>
        <w:t>in the margin of spare capacity; this is very different from</w:t>
      </w:r>
      <w:r>
        <w:rPr>
          <w:spacing w:val="-4"/>
        </w:rPr>
        <w:t> </w:t>
      </w:r>
      <w:r>
        <w:rPr/>
        <w:t>the</w:t>
      </w:r>
      <w:r>
        <w:rPr>
          <w:spacing w:val="-5"/>
        </w:rPr>
        <w:t> </w:t>
      </w:r>
      <w:r>
        <w:rPr/>
        <w:t>approach</w:t>
      </w:r>
      <w:r>
        <w:rPr>
          <w:spacing w:val="-6"/>
        </w:rPr>
        <w:t> </w:t>
      </w:r>
      <w:r>
        <w:rPr/>
        <w:t>I</w:t>
      </w:r>
      <w:r>
        <w:rPr>
          <w:spacing w:val="-3"/>
        </w:rPr>
        <w:t> </w:t>
      </w:r>
      <w:r>
        <w:rPr/>
        <w:t>have</w:t>
      </w:r>
      <w:r>
        <w:rPr>
          <w:spacing w:val="-5"/>
        </w:rPr>
        <w:t> </w:t>
      </w:r>
      <w:r>
        <w:rPr/>
        <w:t>described</w:t>
      </w:r>
      <w:r>
        <w:rPr>
          <w:spacing w:val="-5"/>
        </w:rPr>
        <w:t> </w:t>
      </w:r>
      <w:r>
        <w:rPr/>
        <w:t>here</w:t>
      </w:r>
      <w:r>
        <w:rPr>
          <w:spacing w:val="-4"/>
        </w:rPr>
        <w:t> </w:t>
      </w:r>
      <w:r>
        <w:rPr/>
        <w:t>of</w:t>
      </w:r>
      <w:r>
        <w:rPr>
          <w:spacing w:val="-3"/>
        </w:rPr>
        <w:t> </w:t>
      </w:r>
      <w:r>
        <w:rPr/>
        <w:t>relating</w:t>
      </w:r>
      <w:r>
        <w:rPr>
          <w:spacing w:val="-5"/>
        </w:rPr>
        <w:t> </w:t>
      </w:r>
      <w:r>
        <w:rPr/>
        <w:t>the</w:t>
      </w:r>
      <w:r>
        <w:rPr>
          <w:spacing w:val="-5"/>
        </w:rPr>
        <w:t> </w:t>
      </w:r>
      <w:r>
        <w:rPr/>
        <w:t>change</w:t>
      </w:r>
      <w:r>
        <w:rPr>
          <w:spacing w:val="-5"/>
        </w:rPr>
        <w:t> </w:t>
      </w:r>
      <w:r>
        <w:rPr/>
        <w:t>in</w:t>
      </w:r>
      <w:r>
        <w:rPr>
          <w:spacing w:val="-5"/>
        </w:rPr>
        <w:t> </w:t>
      </w:r>
      <w:r>
        <w:rPr/>
        <w:t>the</w:t>
      </w:r>
      <w:r>
        <w:rPr>
          <w:spacing w:val="-6"/>
        </w:rPr>
        <w:t> </w:t>
      </w:r>
      <w:r>
        <w:rPr/>
        <w:t>interest</w:t>
      </w:r>
      <w:r>
        <w:rPr>
          <w:spacing w:val="-4"/>
        </w:rPr>
        <w:t> </w:t>
      </w:r>
      <w:r>
        <w:rPr/>
        <w:t>rate</w:t>
      </w:r>
      <w:r>
        <w:rPr>
          <w:spacing w:val="-6"/>
        </w:rPr>
        <w:t> </w:t>
      </w:r>
      <w:r>
        <w:rPr/>
        <w:t>to</w:t>
      </w:r>
      <w:r>
        <w:rPr>
          <w:spacing w:val="-6"/>
        </w:rPr>
        <w:t> </w:t>
      </w:r>
      <w:r>
        <w:rPr/>
        <w:t>the</w:t>
      </w:r>
      <w:r>
        <w:rPr>
          <w:spacing w:val="-5"/>
        </w:rPr>
        <w:t> </w:t>
      </w:r>
      <w:r>
        <w:rPr/>
        <w:t>change</w:t>
      </w:r>
      <w:r>
        <w:rPr>
          <w:spacing w:val="-5"/>
        </w:rPr>
        <w:t> </w:t>
      </w:r>
      <w:r>
        <w:rPr/>
        <w:t>in</w:t>
      </w:r>
      <w:r>
        <w:rPr>
          <w:spacing w:val="-5"/>
        </w:rPr>
        <w:t> </w:t>
      </w:r>
      <w:r>
        <w:rPr/>
        <w:t>the</w:t>
      </w:r>
    </w:p>
    <w:p>
      <w:pPr>
        <w:pStyle w:val="BodyText"/>
        <w:spacing w:before="8"/>
        <w:ind w:left="5135"/>
      </w:pPr>
      <w:r>
        <w:rPr/>
        <w:t>margin of spare capacity. Thus it is not clear how</w:t>
      </w:r>
    </w:p>
    <w:p>
      <w:pPr>
        <w:pStyle w:val="BodyText"/>
        <w:spacing w:line="187" w:lineRule="exact" w:before="103"/>
        <w:ind w:left="5135"/>
      </w:pPr>
      <w:r>
        <w:rPr/>
        <w:t>far that is relevant to the situation that I have</w:t>
      </w:r>
    </w:p>
    <w:p>
      <w:pPr>
        <w:spacing w:after="0" w:line="187" w:lineRule="exact"/>
        <w:sectPr>
          <w:pgSz w:w="12240" w:h="15840"/>
          <w:pgMar w:header="0" w:footer="1240" w:top="1500" w:bottom="1440" w:left="1360" w:right="660"/>
        </w:sectPr>
      </w:pPr>
    </w:p>
    <w:p>
      <w:pPr>
        <w:spacing w:line="240" w:lineRule="auto" w:before="0"/>
        <w:ind w:left="357" w:right="0" w:firstLine="0"/>
        <w:jc w:val="left"/>
        <w:rPr>
          <w:b/>
          <w:sz w:val="17"/>
        </w:rPr>
      </w:pPr>
      <w:r>
        <w:rPr>
          <w:b/>
          <w:color w:val="4F82BD"/>
          <w:sz w:val="17"/>
        </w:rPr>
        <w:t>Figure 7: The Unemployment Rate and its Change over 12 Months</w:t>
      </w:r>
    </w:p>
    <w:p>
      <w:pPr>
        <w:pStyle w:val="BodyText"/>
        <w:rPr>
          <w:b/>
          <w:sz w:val="18"/>
        </w:rPr>
      </w:pPr>
    </w:p>
    <w:p>
      <w:pPr>
        <w:spacing w:before="109"/>
        <w:ind w:left="2642" w:right="0" w:firstLine="0"/>
        <w:jc w:val="left"/>
        <w:rPr>
          <w:rFonts w:ascii="Calibri"/>
          <w:b/>
          <w:sz w:val="15"/>
        </w:rPr>
      </w:pPr>
      <w:r>
        <w:rPr/>
        <w:pict>
          <v:group style="position:absolute;margin-left:91.110001pt;margin-top:14.541111pt;width:209.25pt;height:173.8pt;mso-position-horizontal-relative:page;mso-position-vertical-relative:paragraph;z-index:-252911616" coordorigin="1822,291" coordsize="4185,3476">
            <v:shape style="position:absolute;left:1822;top:291;width:4175;height:3042" type="#_x0000_t75" stroked="false">
              <v:imagedata r:id="rId12" o:title=""/>
            </v:shape>
            <v:shape style="position:absolute;left:0;top:7993;width:4184;height:2" coordorigin="0,7993" coordsize="4184,0" path="m1823,2894l6006,2894m1823,2894l6006,2894e" filled="false" stroked="true" strokeweight=".06pt" strokecolor="#000000">
              <v:path arrowok="t"/>
              <v:stroke dashstyle="solid"/>
            </v:shape>
            <v:line style="position:absolute" from="1823,291" to="6006,291" stroked="true" strokeweight=".06pt" strokecolor="#000000">
              <v:stroke dashstyle="solid"/>
            </v:line>
            <v:line style="position:absolute" from="2288,291" to="2288,335" stroked="true" strokeweight=".090013pt" strokecolor="#000000">
              <v:stroke dashstyle="solid"/>
            </v:line>
            <v:line style="position:absolute" from="2826,291" to="2826,335" stroked="true" strokeweight=".150013pt" strokecolor="#000000">
              <v:stroke dashstyle="solid"/>
            </v:line>
            <v:line style="position:absolute" from="3364,291" to="3364,335" stroked="true" strokeweight=".089998pt" strokecolor="#000000">
              <v:stroke dashstyle="solid"/>
            </v:line>
            <v:line style="position:absolute" from="3894,291" to="3894,335" stroked="true" strokeweight=".089998pt" strokecolor="#000000">
              <v:stroke dashstyle="solid"/>
            </v:line>
            <v:line style="position:absolute" from="4433,291" to="4433,335" stroked="true" strokeweight=".149998pt" strokecolor="#000000">
              <v:stroke dashstyle="solid"/>
            </v:line>
            <v:line style="position:absolute" from="4971,291" to="4971,335" stroked="true" strokeweight=".089998pt" strokecolor="#000000">
              <v:stroke dashstyle="solid"/>
            </v:line>
            <v:line style="position:absolute" from="5509,291" to="5509,335" stroked="true" strokeweight=".149998pt" strokecolor="#000000">
              <v:stroke dashstyle="solid"/>
            </v:line>
            <v:line style="position:absolute" from="6006,3325" to="5956,3325" stroked="true" strokeweight=".06pt" strokecolor="#000000">
              <v:stroke dashstyle="solid"/>
            </v:line>
            <v:rect style="position:absolute;left:5956;top:3326;width:2;height:2" filled="true" fillcolor="#000000" stroked="false">
              <v:fill type="solid"/>
            </v:rect>
            <v:line style="position:absolute" from="1823,3325" to="1865,3325" stroked="true" strokeweight=".06pt" strokecolor="#000000">
              <v:stroke dashstyle="solid"/>
            </v:line>
            <v:rect style="position:absolute;left:1864;top:3326;width:2;height:2" filled="true" fillcolor="#000000" stroked="false">
              <v:fill type="solid"/>
            </v:rect>
            <v:line style="position:absolute" from="6006,2894" to="5956,2894" stroked="true" strokeweight=".06pt" strokecolor="#000000">
              <v:stroke dashstyle="solid"/>
            </v:line>
            <v:rect style="position:absolute;left:5956;top:2895;width:2;height:2" filled="true" fillcolor="#000000" stroked="false">
              <v:fill type="solid"/>
            </v:rect>
            <v:line style="position:absolute" from="1823,2894" to="1865,2894" stroked="true" strokeweight=".06pt" strokecolor="#000000">
              <v:stroke dashstyle="solid"/>
            </v:line>
            <v:rect style="position:absolute;left:1864;top:2895;width:2;height:2" filled="true" fillcolor="#000000" stroked="false">
              <v:fill type="solid"/>
            </v:rect>
            <v:line style="position:absolute" from="6006,2455" to="5956,2455" stroked="true" strokeweight=".06pt" strokecolor="#000000">
              <v:stroke dashstyle="solid"/>
            </v:line>
            <v:rect style="position:absolute;left:5956;top:2456;width:2;height:2" filled="true" fillcolor="#000000" stroked="false">
              <v:fill type="solid"/>
            </v:rect>
            <v:line style="position:absolute" from="1823,2455" to="1865,2455" stroked="true" strokeweight=".06pt" strokecolor="#000000">
              <v:stroke dashstyle="solid"/>
            </v:line>
            <v:rect style="position:absolute;left:1864;top:2456;width:2;height:2" filled="true" fillcolor="#000000" stroked="false">
              <v:fill type="solid"/>
            </v:rect>
            <v:line style="position:absolute" from="6006,2024" to="5956,2024" stroked="true" strokeweight=".06pt" strokecolor="#000000">
              <v:stroke dashstyle="solid"/>
            </v:line>
            <v:rect style="position:absolute;left:5956;top:2024;width:2;height:2" filled="true" fillcolor="#000000" stroked="false">
              <v:fill type="solid"/>
            </v:rect>
            <v:line style="position:absolute" from="1823,2024" to="1865,2024" stroked="true" strokeweight=".06pt" strokecolor="#000000">
              <v:stroke dashstyle="solid"/>
            </v:line>
            <v:rect style="position:absolute;left:1864;top:2024;width:2;height:2" filled="true" fillcolor="#000000" stroked="false">
              <v:fill type="solid"/>
            </v:rect>
            <v:line style="position:absolute" from="6006,1593" to="5956,1593" stroked="true" strokeweight=".06pt" strokecolor="#000000">
              <v:stroke dashstyle="solid"/>
            </v:line>
            <v:rect style="position:absolute;left:5956;top:1593;width:2;height:2" filled="true" fillcolor="#000000" stroked="false">
              <v:fill type="solid"/>
            </v:rect>
            <v:line style="position:absolute" from="1823,1593" to="1865,1593" stroked="true" strokeweight=".06pt" strokecolor="#000000">
              <v:stroke dashstyle="solid"/>
            </v:line>
            <v:rect style="position:absolute;left:1864;top:1593;width:2;height:2" filled="true" fillcolor="#000000" stroked="false">
              <v:fill type="solid"/>
            </v:rect>
            <v:line style="position:absolute" from="6006,1153" to="5956,1153" stroked="true" strokeweight=".06pt" strokecolor="#000000">
              <v:stroke dashstyle="solid"/>
            </v:line>
            <v:rect style="position:absolute;left:5956;top:1154;width:2;height:2" filled="true" fillcolor="#000000" stroked="false">
              <v:fill type="solid"/>
            </v:rect>
            <v:line style="position:absolute" from="1823,1153" to="1865,1153" stroked="true" strokeweight=".06pt" strokecolor="#000000">
              <v:stroke dashstyle="solid"/>
            </v:line>
            <v:rect style="position:absolute;left:1864;top:1154;width:2;height:2" filled="true" fillcolor="#000000" stroked="false">
              <v:fill type="solid"/>
            </v:rect>
            <v:line style="position:absolute" from="6006,722" to="5956,722" stroked="true" strokeweight=".06pt" strokecolor="#000000">
              <v:stroke dashstyle="solid"/>
            </v:line>
            <v:rect style="position:absolute;left:5956;top:723;width:2;height:2" filled="true" fillcolor="#000000" stroked="false">
              <v:fill type="solid"/>
            </v:rect>
            <v:line style="position:absolute" from="1823,722" to="1865,722" stroked="true" strokeweight=".06pt" strokecolor="#000000">
              <v:stroke dashstyle="solid"/>
            </v:line>
            <v:rect style="position:absolute;left:1864;top:723;width:2;height:2" filled="true" fillcolor="#000000" stroked="false">
              <v:fill type="solid"/>
            </v:rect>
            <v:line style="position:absolute" from="6006,291" to="5956,291" stroked="true" strokeweight=".06pt" strokecolor="#000000">
              <v:stroke dashstyle="solid"/>
            </v:line>
            <v:rect style="position:absolute;left:5956;top:292;width:2;height:2" filled="true" fillcolor="#000000" stroked="false">
              <v:fill type="solid"/>
            </v:rect>
            <v:line style="position:absolute" from="1823,291" to="1865,291" stroked="true" strokeweight=".06pt" strokecolor="#000000">
              <v:stroke dashstyle="solid"/>
            </v:line>
            <v:rect style="position:absolute;left:1864;top:292;width:2;height:2" filled="true" fillcolor="#000000" stroked="false">
              <v:fill type="solid"/>
            </v:rect>
            <v:line style="position:absolute" from="1823,291" to="6006,291" stroked="true" strokeweight=".06pt" strokecolor="#000000">
              <v:stroke dashstyle="solid"/>
            </v:line>
            <v:line style="position:absolute" from="1823,3765" to="6006,3765" stroked="true" strokeweight=".06pt" strokecolor="#000000">
              <v:stroke dashstyle="solid"/>
            </v:line>
            <v:rect style="position:absolute;left:6006;top:3765;width:2;height:2" filled="true" fillcolor="#000000" stroked="false">
              <v:fill type="solid"/>
            </v:rect>
            <v:line style="position:absolute" from="1823,3765" to="6006,3765" stroked="true" strokeweight=".06pt" strokecolor="#000000">
              <v:stroke dashstyle="solid"/>
            </v:line>
            <v:rect style="position:absolute;left:6006;top:3765;width:2;height:2" filled="true" fillcolor="#000000" stroked="false">
              <v:fill type="solid"/>
            </v:rect>
            <v:line style="position:absolute" from="2288,3715" to="2288,3765" stroked="true" strokeweight=".090013pt" strokecolor="#000000">
              <v:stroke dashstyle="solid"/>
            </v:line>
            <v:line style="position:absolute" from="2826,3715" to="2826,3765" stroked="true" strokeweight=".150013pt" strokecolor="#000000">
              <v:stroke dashstyle="solid"/>
            </v:line>
            <v:line style="position:absolute" from="3364,3715" to="3364,3765" stroked="true" strokeweight=".089998pt" strokecolor="#000000">
              <v:stroke dashstyle="solid"/>
            </v:line>
            <v:line style="position:absolute" from="3894,3715" to="3894,3765" stroked="true" strokeweight=".089998pt" strokecolor="#000000">
              <v:stroke dashstyle="solid"/>
            </v:line>
            <v:line style="position:absolute" from="4433,3715" to="4433,3765" stroked="true" strokeweight=".149998pt" strokecolor="#000000">
              <v:stroke dashstyle="solid"/>
            </v:line>
            <v:line style="position:absolute" from="4971,3715" to="4971,3765" stroked="true" strokeweight=".089998pt" strokecolor="#000000">
              <v:stroke dashstyle="solid"/>
            </v:line>
            <v:line style="position:absolute" from="5509,3715" to="5509,3765" stroked="true" strokeweight=".149998pt" strokecolor="#000000">
              <v:stroke dashstyle="solid"/>
            </v:line>
            <v:line style="position:absolute" from="6006,3765" to="5956,3765" stroked="true" strokeweight=".06pt" strokecolor="#000000">
              <v:stroke dashstyle="solid"/>
            </v:line>
            <v:rect style="position:absolute;left:5956;top:3765;width:2;height:2" filled="true" fillcolor="#000000" stroked="false">
              <v:fill type="solid"/>
            </v:rect>
            <v:line style="position:absolute" from="1823,3765" to="1865,3765" stroked="true" strokeweight=".06pt" strokecolor="#000000">
              <v:stroke dashstyle="solid"/>
            </v:line>
            <v:rect style="position:absolute;left:1864;top:3765;width:2;height:2" filled="true" fillcolor="#000000" stroked="false">
              <v:fill type="solid"/>
            </v:rect>
            <v:line style="position:absolute" from="1823,3765" to="6006,3765" stroked="true" strokeweight=".06pt" strokecolor="#000000">
              <v:stroke dashstyle="solid"/>
            </v:line>
            <v:rect style="position:absolute;left:6006;top:3765;width:2;height:2" filled="true" fillcolor="#000000" stroked="false">
              <v:fill type="solid"/>
            </v:rect>
            <v:line style="position:absolute" from="6006,291" to="6006,3765" stroked="true" strokeweight=".090016pt" strokecolor="#000000">
              <v:stroke dashstyle="solid"/>
            </v:line>
            <v:line style="position:absolute" from="1824,291" to="1824,3765" stroked="true" strokeweight=".149997pt" strokecolor="#000000">
              <v:stroke dashstyle="solid"/>
            </v:line>
            <v:line style="position:absolute" from="1948,3375" to="2279,3375" stroked="true" strokeweight=".828pt" strokecolor="#a31a7d">
              <v:stroke dashstyle="solid"/>
            </v:line>
            <v:shape style="position:absolute;left:1822;top:290;width:4185;height:3476" type="#_x0000_t202" filled="false" stroked="false">
              <v:textbox inset="0,0,0,0">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10"/>
                      <w:rPr>
                        <w:sz w:val="26"/>
                      </w:rPr>
                    </w:pPr>
                  </w:p>
                  <w:p>
                    <w:pPr>
                      <w:tabs>
                        <w:tab w:pos="456" w:val="left" w:leader="none"/>
                      </w:tabs>
                      <w:spacing w:before="1"/>
                      <w:ind w:left="125" w:right="0" w:firstLine="0"/>
                      <w:jc w:val="left"/>
                      <w:rPr>
                        <w:rFonts w:ascii="Calibri"/>
                        <w:b/>
                        <w:sz w:val="15"/>
                      </w:rPr>
                    </w:pPr>
                    <w:r>
                      <w:rPr>
                        <w:rFonts w:ascii="Times New Roman"/>
                        <w:w w:val="104"/>
                        <w:sz w:val="15"/>
                        <w:u w:val="single" w:color="7AB800"/>
                      </w:rPr>
                      <w:t> </w:t>
                    </w:r>
                    <w:r>
                      <w:rPr>
                        <w:rFonts w:ascii="Times New Roman"/>
                        <w:sz w:val="15"/>
                        <w:u w:val="single" w:color="7AB800"/>
                      </w:rPr>
                      <w:tab/>
                    </w:r>
                    <w:r>
                      <w:rPr>
                        <w:rFonts w:ascii="Times New Roman"/>
                        <w:spacing w:val="-4"/>
                        <w:sz w:val="15"/>
                      </w:rPr>
                      <w:t> </w:t>
                    </w:r>
                    <w:r>
                      <w:rPr>
                        <w:rFonts w:ascii="Calibri"/>
                        <w:b/>
                        <w:w w:val="105"/>
                        <w:sz w:val="15"/>
                      </w:rPr>
                      <w:t>Unemployment</w:t>
                    </w:r>
                  </w:p>
                  <w:p>
                    <w:pPr>
                      <w:spacing w:before="41"/>
                      <w:ind w:left="490" w:right="0" w:firstLine="0"/>
                      <w:jc w:val="left"/>
                      <w:rPr>
                        <w:rFonts w:ascii="Calibri"/>
                        <w:b/>
                        <w:sz w:val="15"/>
                      </w:rPr>
                    </w:pPr>
                    <w:r>
                      <w:rPr>
                        <w:rFonts w:ascii="Calibri"/>
                        <w:b/>
                        <w:w w:val="105"/>
                        <w:sz w:val="15"/>
                      </w:rPr>
                      <w:t>Change in unemployment</w:t>
                    </w:r>
                  </w:p>
                </w:txbxContent>
              </v:textbox>
              <w10:wrap type="none"/>
            </v:shape>
            <w10:wrap type="none"/>
          </v:group>
        </w:pict>
      </w:r>
      <w:r>
        <w:rPr>
          <w:rFonts w:ascii="Calibri"/>
          <w:b/>
          <w:w w:val="105"/>
          <w:sz w:val="15"/>
        </w:rPr>
        <w:t>Unemployment rate (per cent)</w:t>
      </w:r>
      <w:r>
        <w:rPr>
          <w:rFonts w:ascii="Calibri"/>
          <w:b/>
          <w:spacing w:val="-16"/>
          <w:w w:val="105"/>
          <w:sz w:val="15"/>
        </w:rPr>
        <w:t> </w:t>
      </w:r>
      <w:r>
        <w:rPr>
          <w:rFonts w:ascii="Calibri"/>
          <w:b/>
          <w:w w:val="105"/>
          <w:position w:val="-9"/>
          <w:sz w:val="15"/>
        </w:rPr>
        <w:t>12</w:t>
      </w:r>
    </w:p>
    <w:p>
      <w:pPr>
        <w:pStyle w:val="BodyText"/>
        <w:spacing w:before="3"/>
        <w:rPr>
          <w:rFonts w:ascii="Calibri"/>
          <w:b/>
          <w:sz w:val="20"/>
        </w:rPr>
      </w:pPr>
    </w:p>
    <w:p>
      <w:pPr>
        <w:spacing w:before="0"/>
        <w:ind w:left="0" w:right="0" w:firstLine="0"/>
        <w:jc w:val="right"/>
        <w:rPr>
          <w:rFonts w:ascii="Calibri"/>
          <w:b/>
          <w:sz w:val="15"/>
        </w:rPr>
      </w:pPr>
      <w:r>
        <w:rPr>
          <w:rFonts w:ascii="Calibri"/>
          <w:b/>
          <w:w w:val="105"/>
          <w:sz w:val="15"/>
        </w:rPr>
        <w:t>10</w:t>
      </w:r>
    </w:p>
    <w:p>
      <w:pPr>
        <w:pStyle w:val="BodyText"/>
        <w:spacing w:before="3"/>
        <w:rPr>
          <w:rFonts w:ascii="Calibri"/>
          <w:b/>
          <w:sz w:val="20"/>
        </w:rPr>
      </w:pPr>
    </w:p>
    <w:p>
      <w:pPr>
        <w:spacing w:before="0"/>
        <w:ind w:left="0" w:right="80" w:firstLine="0"/>
        <w:jc w:val="right"/>
        <w:rPr>
          <w:rFonts w:ascii="Calibri"/>
          <w:b/>
          <w:sz w:val="15"/>
        </w:rPr>
      </w:pPr>
      <w:r>
        <w:rPr>
          <w:rFonts w:ascii="Calibri"/>
          <w:b/>
          <w:w w:val="104"/>
          <w:sz w:val="15"/>
        </w:rPr>
        <w:t>8</w:t>
      </w:r>
    </w:p>
    <w:p>
      <w:pPr>
        <w:pStyle w:val="BodyText"/>
        <w:rPr>
          <w:rFonts w:ascii="Calibri"/>
          <w:b/>
          <w:sz w:val="21"/>
        </w:rPr>
      </w:pPr>
    </w:p>
    <w:p>
      <w:pPr>
        <w:spacing w:before="0"/>
        <w:ind w:left="0" w:right="80" w:firstLine="0"/>
        <w:jc w:val="right"/>
        <w:rPr>
          <w:rFonts w:ascii="Calibri"/>
          <w:b/>
          <w:sz w:val="15"/>
        </w:rPr>
      </w:pPr>
      <w:r>
        <w:rPr>
          <w:rFonts w:ascii="Calibri"/>
          <w:b/>
          <w:w w:val="104"/>
          <w:sz w:val="15"/>
        </w:rPr>
        <w:t>6</w:t>
      </w:r>
    </w:p>
    <w:p>
      <w:pPr>
        <w:pStyle w:val="BodyText"/>
        <w:spacing w:before="3"/>
        <w:rPr>
          <w:rFonts w:ascii="Calibri"/>
          <w:b/>
          <w:sz w:val="20"/>
        </w:rPr>
      </w:pPr>
    </w:p>
    <w:p>
      <w:pPr>
        <w:spacing w:before="1"/>
        <w:ind w:left="0" w:right="80" w:firstLine="0"/>
        <w:jc w:val="right"/>
        <w:rPr>
          <w:rFonts w:ascii="Calibri"/>
          <w:b/>
          <w:sz w:val="15"/>
        </w:rPr>
      </w:pPr>
      <w:r>
        <w:rPr>
          <w:rFonts w:ascii="Calibri"/>
          <w:b/>
          <w:w w:val="104"/>
          <w:sz w:val="15"/>
        </w:rPr>
        <w:t>4</w:t>
      </w:r>
    </w:p>
    <w:p>
      <w:pPr>
        <w:pStyle w:val="BodyText"/>
        <w:spacing w:before="4"/>
        <w:rPr>
          <w:rFonts w:ascii="Calibri"/>
          <w:b/>
          <w:sz w:val="20"/>
        </w:rPr>
      </w:pPr>
    </w:p>
    <w:p>
      <w:pPr>
        <w:spacing w:before="0"/>
        <w:ind w:left="0" w:right="80" w:firstLine="0"/>
        <w:jc w:val="right"/>
        <w:rPr>
          <w:rFonts w:ascii="Calibri"/>
          <w:b/>
          <w:sz w:val="15"/>
        </w:rPr>
      </w:pPr>
      <w:r>
        <w:rPr>
          <w:rFonts w:ascii="Calibri"/>
          <w:b/>
          <w:w w:val="104"/>
          <w:sz w:val="15"/>
        </w:rPr>
        <w:t>2</w:t>
      </w:r>
    </w:p>
    <w:p>
      <w:pPr>
        <w:pStyle w:val="BodyText"/>
        <w:rPr>
          <w:rFonts w:ascii="Calibri"/>
          <w:b/>
          <w:sz w:val="21"/>
        </w:rPr>
      </w:pPr>
    </w:p>
    <w:p>
      <w:pPr>
        <w:spacing w:before="0"/>
        <w:ind w:left="0" w:right="80" w:firstLine="0"/>
        <w:jc w:val="right"/>
        <w:rPr>
          <w:rFonts w:ascii="Calibri"/>
          <w:b/>
          <w:sz w:val="15"/>
        </w:rPr>
      </w:pPr>
      <w:r>
        <w:rPr>
          <w:rFonts w:ascii="Calibri"/>
          <w:b/>
          <w:w w:val="104"/>
          <w:sz w:val="15"/>
        </w:rPr>
        <w:t>0</w:t>
      </w:r>
    </w:p>
    <w:p>
      <w:pPr>
        <w:pStyle w:val="BodyText"/>
        <w:spacing w:before="4"/>
        <w:rPr>
          <w:rFonts w:ascii="Calibri"/>
          <w:b/>
          <w:sz w:val="20"/>
        </w:rPr>
      </w:pPr>
    </w:p>
    <w:p>
      <w:pPr>
        <w:spacing w:before="0"/>
        <w:ind w:left="0" w:right="31" w:firstLine="0"/>
        <w:jc w:val="right"/>
        <w:rPr>
          <w:rFonts w:ascii="Calibri" w:hAnsi="Calibri"/>
          <w:b/>
          <w:sz w:val="15"/>
        </w:rPr>
      </w:pPr>
      <w:r>
        <w:rPr>
          <w:rFonts w:ascii="Calibri" w:hAnsi="Calibri"/>
          <w:b/>
          <w:w w:val="105"/>
          <w:sz w:val="15"/>
        </w:rPr>
        <w:t>‐2</w:t>
      </w:r>
    </w:p>
    <w:p>
      <w:pPr>
        <w:pStyle w:val="BodyText"/>
        <w:spacing w:before="11"/>
        <w:rPr>
          <w:rFonts w:ascii="Calibri"/>
          <w:b/>
          <w:sz w:val="20"/>
        </w:rPr>
      </w:pPr>
    </w:p>
    <w:p>
      <w:pPr>
        <w:spacing w:line="150" w:lineRule="exact" w:before="1"/>
        <w:ind w:left="4671" w:right="0" w:firstLine="0"/>
        <w:jc w:val="left"/>
        <w:rPr>
          <w:rFonts w:ascii="Calibri" w:hAnsi="Calibri"/>
          <w:b/>
          <w:sz w:val="15"/>
        </w:rPr>
      </w:pPr>
      <w:r>
        <w:rPr>
          <w:rFonts w:ascii="Calibri" w:hAnsi="Calibri"/>
          <w:b/>
          <w:w w:val="105"/>
          <w:sz w:val="15"/>
        </w:rPr>
        <w:t>‐4</w:t>
      </w:r>
    </w:p>
    <w:p>
      <w:pPr>
        <w:tabs>
          <w:tab w:pos="1300" w:val="left" w:leader="none"/>
          <w:tab w:pos="1837" w:val="left" w:leader="none"/>
          <w:tab w:pos="2368" w:val="left" w:leader="none"/>
          <w:tab w:pos="2907" w:val="left" w:leader="none"/>
          <w:tab w:pos="3444" w:val="left" w:leader="none"/>
          <w:tab w:pos="3983" w:val="left" w:leader="none"/>
        </w:tabs>
        <w:spacing w:line="150" w:lineRule="exact" w:before="0"/>
        <w:ind w:left="761" w:right="0" w:firstLine="0"/>
        <w:jc w:val="left"/>
        <w:rPr>
          <w:rFonts w:ascii="Calibri"/>
          <w:b/>
          <w:sz w:val="15"/>
        </w:rPr>
      </w:pPr>
      <w:r>
        <w:rPr>
          <w:rFonts w:ascii="Calibri"/>
          <w:b/>
          <w:spacing w:val="2"/>
          <w:w w:val="105"/>
          <w:sz w:val="15"/>
        </w:rPr>
        <w:t>1976</w:t>
        <w:tab/>
        <w:t>1982</w:t>
        <w:tab/>
        <w:t>1987</w:t>
        <w:tab/>
        <w:t>1993</w:t>
        <w:tab/>
        <w:t>1998</w:t>
        <w:tab/>
        <w:t>2004</w:t>
        <w:tab/>
      </w:r>
      <w:r>
        <w:rPr>
          <w:rFonts w:ascii="Calibri"/>
          <w:b/>
          <w:spacing w:val="3"/>
          <w:w w:val="105"/>
          <w:sz w:val="15"/>
        </w:rPr>
        <w:t>2009</w:t>
      </w:r>
    </w:p>
    <w:p>
      <w:pPr>
        <w:pStyle w:val="BodyText"/>
        <w:spacing w:line="350" w:lineRule="auto" w:before="132"/>
        <w:ind w:left="261" w:right="870"/>
      </w:pPr>
      <w:r>
        <w:rPr/>
        <w:br w:type="column"/>
      </w:r>
      <w:r>
        <w:rPr/>
        <w:t>discussed here; one of the points which emerges from their work is, however, that the situation is much more likely to arise when the response to the change in the margin of capacity is strong rather than when it is weak.</w:t>
      </w:r>
    </w:p>
    <w:p>
      <w:pPr>
        <w:pStyle w:val="BodyText"/>
        <w:spacing w:before="2"/>
        <w:rPr>
          <w:sz w:val="28"/>
        </w:rPr>
      </w:pPr>
    </w:p>
    <w:p>
      <w:pPr>
        <w:pStyle w:val="BodyText"/>
        <w:spacing w:line="350" w:lineRule="auto"/>
        <w:ind w:left="261" w:right="954"/>
      </w:pPr>
      <w:r>
        <w:rPr/>
        <w:t>My simulations with the COMPASS model, like the earlier analysis, are illustrative. But I hope that the discussion has explained why I think it may be sensible for policy-makers to give some attention to the rate at which spare capacity is being used up, and not to focus solely on estimates of the amount of spare capacity.</w:t>
      </w:r>
    </w:p>
    <w:p>
      <w:pPr>
        <w:spacing w:after="0" w:line="350" w:lineRule="auto"/>
        <w:sectPr>
          <w:type w:val="continuous"/>
          <w:pgSz w:w="12240" w:h="15840"/>
          <w:pgMar w:top="1120" w:bottom="1440" w:left="1360" w:right="660"/>
          <w:cols w:num="2" w:equalWidth="0">
            <w:col w:w="4834" w:space="40"/>
            <w:col w:w="5346"/>
          </w:cols>
        </w:sectPr>
      </w:pPr>
    </w:p>
    <w:p>
      <w:pPr>
        <w:pStyle w:val="BodyText"/>
        <w:spacing w:before="10"/>
        <w:rPr>
          <w:sz w:val="26"/>
        </w:rPr>
      </w:pPr>
    </w:p>
    <w:p>
      <w:pPr>
        <w:spacing w:before="95"/>
        <w:ind w:left="357" w:right="0" w:firstLine="0"/>
        <w:jc w:val="left"/>
        <w:rPr>
          <w:sz w:val="15"/>
        </w:rPr>
      </w:pPr>
      <w:r>
        <w:rPr>
          <w:sz w:val="15"/>
        </w:rPr>
        <w:t>Source: ONS and Bank calculations.</w:t>
      </w:r>
    </w:p>
    <w:p>
      <w:pPr>
        <w:spacing w:after="0"/>
        <w:jc w:val="left"/>
        <w:rPr>
          <w:sz w:val="15"/>
        </w:rPr>
        <w:sectPr>
          <w:type w:val="continuous"/>
          <w:pgSz w:w="12240" w:h="15840"/>
          <w:pgMar w:top="1120" w:bottom="1440" w:left="1360" w:right="660"/>
        </w:sectPr>
      </w:pPr>
    </w:p>
    <w:p>
      <w:pPr>
        <w:pStyle w:val="BodyText"/>
        <w:spacing w:before="3"/>
      </w:pPr>
    </w:p>
    <w:p>
      <w:pPr>
        <w:spacing w:before="0"/>
        <w:ind w:left="204" w:right="0" w:firstLine="0"/>
        <w:jc w:val="left"/>
        <w:rPr>
          <w:b/>
          <w:sz w:val="17"/>
        </w:rPr>
      </w:pPr>
      <w:r>
        <w:rPr>
          <w:b/>
          <w:color w:val="4F82BD"/>
          <w:sz w:val="17"/>
        </w:rPr>
        <w:t>Figure 8: Average Weekly Earnings and Survey Indicators of Pay Pressures</w:t>
      </w:r>
    </w:p>
    <w:p>
      <w:pPr>
        <w:pStyle w:val="BodyText"/>
        <w:spacing w:before="3"/>
        <w:rPr>
          <w:b/>
          <w:sz w:val="22"/>
        </w:rPr>
      </w:pPr>
    </w:p>
    <w:p>
      <w:pPr>
        <w:spacing w:line="199" w:lineRule="exact" w:before="0"/>
        <w:ind w:left="1960" w:right="0" w:firstLine="0"/>
        <w:jc w:val="left"/>
        <w:rPr>
          <w:rFonts w:ascii="Calibri"/>
          <w:sz w:val="17"/>
        </w:rPr>
      </w:pPr>
      <w:r>
        <w:rPr>
          <w:rFonts w:ascii="Calibri"/>
          <w:sz w:val="17"/>
        </w:rPr>
        <w:t>Percentage changes on </w:t>
      </w:r>
      <w:r>
        <w:rPr>
          <w:rFonts w:ascii="Calibri"/>
          <w:sz w:val="19"/>
        </w:rPr>
        <w:t>a </w:t>
      </w:r>
      <w:r>
        <w:rPr>
          <w:rFonts w:ascii="Calibri"/>
          <w:sz w:val="17"/>
        </w:rPr>
        <w:t>year earlier</w:t>
      </w:r>
    </w:p>
    <w:p>
      <w:pPr>
        <w:spacing w:line="125" w:lineRule="exact" w:before="0"/>
        <w:ind w:left="4648" w:right="0" w:firstLine="0"/>
        <w:jc w:val="left"/>
        <w:rPr>
          <w:rFonts w:ascii="Calibri"/>
          <w:sz w:val="13"/>
        </w:rPr>
      </w:pPr>
      <w:r>
        <w:rPr/>
        <w:pict>
          <v:group style="position:absolute;margin-left:86.459999pt;margin-top:2.298073pt;width:209.95pt;height:150.450pt;mso-position-horizontal-relative:page;mso-position-vertical-relative:paragraph;z-index:251701248" coordorigin="1729,46" coordsize="4199,3009">
            <v:shape style="position:absolute;left:1729;top:45;width:4164;height:2974" coordorigin="1729,46" coordsize="4164,2974" path="m5887,46l1735,46,1730,48,1729,53,1729,3012,1730,3017,1735,3020,5887,3020,5892,3017,5893,3012,1742,3012,1735,3006,1742,3006,1742,59,1735,59,1742,53,5893,53,5892,48,5887,46xm1742,3006l1735,3006,1742,3012,1742,3006xm5880,3006l1742,3006,1742,3012,5880,3012,5880,3006xm5880,53l5880,3012,5887,3006,5893,3006,5893,59,5887,59,5880,53xm5893,3006l5887,3006,5880,3012,5893,3012,5893,3006xm1742,53l1735,59,1742,59,1742,53xm5880,53l1742,53,1742,59,5880,59,5880,53xm5893,53l5880,53,5887,59,5893,59,5893,53xe" filled="true" fillcolor="#000000" stroked="false">
              <v:path arrowok="t"/>
              <v:fill type="solid"/>
            </v:shape>
            <v:shape style="position:absolute;left:1736;top:446;width:4065;height:2193" coordorigin="1736,447" coordsize="4065,2193" path="m2956,1439l2644,1439,2687,1668,2730,1703,2773,1746,2818,2031,2857,2280,2902,2355,2945,2362,2988,2639,3031,2468,3076,2414,3253,2414,3293,2403,3336,2174,3377,2082,3420,2019,3601,2019,3637,1866,3680,1830,3725,1757,3763,1725,3076,1725,3031,1720,2988,1581,2956,1439xm3253,2414l3076,2414,3119,2464,3162,2434,3205,2432,3248,2415,3253,2414xm4019,1721l3767,1721,3811,1938,3856,2121,3895,2157,3938,2302,3982,1902,4019,1721xm4969,2012l4806,2012,4849,2193,4894,2084,4951,2084,4969,2012xm3601,2019l3420,2019,3463,2056,3506,2157,3550,2121,3594,2048,3601,2019xm4951,2084l4894,2084,4933,2157,4951,2084xm4986,1929l4720,1929,4763,2121,4806,2012,4969,2012,4978,1976,4986,1929xm5361,1541l4068,1541,4199,1694,4330,1694,4374,1737,4415,1779,4459,1822,4501,1905,4546,1989,4589,2072,4632,2024,4720,1929,4986,1929,5021,1727,5064,1694,5107,1662,5152,1616,5199,1616,5238,1577,5281,1577,5324,1547,5361,1541xm3162,1635l3119,1664,3076,1725,3763,1725,3767,1721,4019,1721,4024,1694,3336,1694,3293,1665,3205,1646,3162,1635xm3420,1479l3377,1606,3336,1694,4024,1694,4026,1685,4068,1541,5361,1541,5369,1540,5373,1533,4933,1533,4927,1522,3463,1522,3420,1479xm5693,1449l5539,1449,5582,1499,5626,1586,5670,1650,5693,1449xm2891,1217l2425,1217,2470,1246,2513,1331,2556,1649,2600,1502,2644,1439,2956,1439,2945,1390,2902,1250,2891,1217xm5199,1616l5152,1616,5195,1619,5199,1616xm4978,1506l4933,1533,5373,1533,5377,1526,5021,1526,4978,1506xm5238,1286l5195,1358,5152,1433,5107,1490,5064,1509,5021,1526,5377,1526,5412,1467,5485,1467,5496,1455,5539,1449,5693,1449,5705,1346,5281,1346,5238,1286xm3506,1449l3463,1522,4927,1522,4917,1503,4546,1503,4501,1498,4494,1478,3550,1478,3506,1449xm4632,1214l4589,1359,4546,1503,4676,1503,4632,1214xm4849,1367l4806,1432,4763,1450,4720,1475,4676,1503,4917,1503,4894,1461,4849,1367xm5485,1467l5412,1467,5453,1503,5485,1467xm3594,1362l3550,1478,4494,1478,4493,1473,3767,1473,3762,1454,3680,1454,3637,1452,3594,1362xm3982,1312l3938,1335,3895,1373,3856,1373,3811,1460,3767,1473,4493,1473,4471,1408,4243,1408,4199,1386,4157,1354,4155,1352,4026,1352,3982,1312xm3725,1308l3680,1454,3762,1454,3725,1308xm4285,1391l4243,1408,4471,1408,4466,1395,4330,1395,4285,1391xm4374,1355l4330,1395,4466,1395,4460,1377,4415,1377,4374,1355xm2597,918l2209,918,2254,939,2298,983,2339,1050,2383,1382,2425,1217,2891,1217,2857,1108,2818,1038,2777,953,2644,953,2600,924,2597,918xm4459,1373l4415,1377,4460,1377,4459,1373xm4068,1140l4026,1352,4155,1352,4112,1286,4068,1140xm5496,993l5453,1049,5412,1197,5369,1248,5324,1265,5281,1346,5705,1346,5713,1275,5756,1227,5773,998,5539,998,5496,993xm1736,825l1736,972,1780,1101,1819,1050,1866,1050,1906,954,1966,954,1992,930,2195,930,2209,918,2597,918,2577,881,2209,881,2202,843,1780,843,1736,825xm2195,930l1992,930,2036,978,2081,1000,2123,1084,2167,954,2195,930xm1866,1050l1819,1050,1862,1060,1866,1050xm5670,710l5626,886,5582,910,5539,998,5773,998,5790,759,5713,759,5670,710xm1966,954l1906,954,1950,969,1966,954xm2730,935l2687,942,2644,953,2777,953,2773,946,2730,935xm2383,447l2339,585,2298,714,2254,797,2209,881,2577,881,2556,843,2513,761,2470,674,2425,558,2383,447xm1819,760l1780,843,2202,843,2193,794,1906,794,1862,762,1819,760xm1992,731l1950,788,1906,794,2193,794,2189,770,2036,770,1992,731xm2081,684l2036,770,2189,770,2180,719,2123,719,2081,684xm5756,593l5713,759,5790,759,5801,614,5756,593xm2167,647l2123,719,2180,719,2167,647xe" filled="true" fillcolor="#66ccff" stroked="false">
              <v:path arrowok="t"/>
              <v:fill type="solid"/>
            </v:shape>
            <v:line style="position:absolute" from="5887,53" to="5887,3012" stroked="true" strokeweight=".18002pt" strokecolor="#000000">
              <v:stroke dashstyle="solid"/>
            </v:line>
            <v:shape style="position:absolute;left:5887;top:50;width:41;height:2965" coordorigin="5887,51" coordsize="41,2965" path="m5928,3010l5887,3010,5887,3015,5928,3015,5928,3010m5928,2640l5887,2640,5887,2645,5928,2645,5928,2640m5928,2271l5887,2271,5887,2276,5928,2276,5928,2271m5928,1901l5887,1901,5887,1905,5928,1905,5928,1901m5928,1530l5887,1530,5887,1535,5928,1535,5928,1530m5928,1161l5887,1161,5887,1164,5928,1164,5928,1161m5928,790l5887,790,5887,795,5928,795,5928,790m5928,420l5887,420,5887,425,5928,425,5928,420m5928,51l5887,51,5887,54,5928,54,5928,51e" filled="true" fillcolor="#000000" stroked="false">
              <v:path arrowok="t"/>
              <v:fill type="solid"/>
            </v:shape>
            <v:line style="position:absolute" from="1735,3012" to="5887,3012" stroked="true" strokeweight=".24005pt" strokecolor="#000000">
              <v:stroke dashstyle="solid"/>
            </v:line>
            <v:shape style="position:absolute;left:1732;top:3012;width:3120;height:42" coordorigin="1733,3012" coordsize="3120,42" path="m1738,3012l1733,3012,1733,3054,1738,3054,1738,3012m2777,3012l2772,3012,2772,3054,2777,3054,2777,3012m3814,3012l3809,3012,3809,3054,3814,3054,3814,3012m4853,3012l4848,3012,4848,3054,4853,3054,4853,3012e" filled="true" fillcolor="#000000" stroked="false">
              <v:path arrowok="t"/>
              <v:fill type="solid"/>
            </v:shape>
            <v:shape style="position:absolute;left:1736;top:2271;width:4152;height:2" coordorigin="1736,2272" coordsize="4152,2" path="m1736,2274l5888,2274m1736,2272l5888,2272e" filled="false" stroked="true" strokeweight=".1pt" strokecolor="#000000">
              <v:path arrowok="t"/>
              <v:stroke dashstyle="solid"/>
            </v:shape>
            <v:shape style="position:absolute;left:1736;top:365;width:3957;height:1854" type="#_x0000_t75" stroked="false">
              <v:imagedata r:id="rId13" o:title=""/>
            </v:shape>
            <v:shape style="position:absolute;left:2125;top:163;width:2419;height:170" type="#_x0000_t202" filled="false" stroked="false">
              <v:textbox inset="0,0,0,0">
                <w:txbxContent>
                  <w:p>
                    <w:pPr>
                      <w:spacing w:line="169" w:lineRule="exact" w:before="0"/>
                      <w:ind w:left="0" w:right="0" w:firstLine="0"/>
                      <w:jc w:val="left"/>
                      <w:rPr>
                        <w:rFonts w:ascii="Calibri"/>
                        <w:sz w:val="17"/>
                      </w:rPr>
                    </w:pPr>
                    <w:r>
                      <w:rPr>
                        <w:rFonts w:ascii="Calibri"/>
                        <w:color w:val="FF0000"/>
                        <w:sz w:val="17"/>
                      </w:rPr>
                      <w:t>Private sector regular AWE growth</w:t>
                    </w:r>
                  </w:p>
                </w:txbxContent>
              </v:textbox>
              <w10:wrap type="none"/>
            </v:shape>
            <v:shape style="position:absolute;left:3385;top:2389;width:2072;height:399" type="#_x0000_t202" filled="false" stroked="false">
              <v:textbox inset="0,0,0,0">
                <w:txbxContent>
                  <w:p>
                    <w:pPr>
                      <w:spacing w:line="173" w:lineRule="exact" w:before="0"/>
                      <w:ind w:left="0" w:right="0" w:firstLine="0"/>
                      <w:jc w:val="left"/>
                      <w:rPr>
                        <w:rFonts w:ascii="Calibri"/>
                        <w:sz w:val="17"/>
                      </w:rPr>
                    </w:pPr>
                    <w:r>
                      <w:rPr>
                        <w:rFonts w:ascii="Calibri"/>
                        <w:color w:val="0070C0"/>
                        <w:sz w:val="17"/>
                      </w:rPr>
                      <w:t>Swathe of mean and variance</w:t>
                    </w:r>
                  </w:p>
                  <w:p>
                    <w:pPr>
                      <w:spacing w:line="204" w:lineRule="exact" w:before="21"/>
                      <w:ind w:left="0" w:right="0" w:firstLine="0"/>
                      <w:jc w:val="left"/>
                      <w:rPr>
                        <w:rFonts w:ascii="Calibri"/>
                        <w:sz w:val="17"/>
                      </w:rPr>
                    </w:pPr>
                    <w:r>
                      <w:rPr>
                        <w:rFonts w:ascii="Calibri"/>
                        <w:color w:val="0070C0"/>
                        <w:sz w:val="17"/>
                      </w:rPr>
                      <w:t>adjusted survey balances</w:t>
                    </w:r>
                  </w:p>
                </w:txbxContent>
              </v:textbox>
              <w10:wrap type="none"/>
            </v:shape>
            <w10:wrap type="none"/>
          </v:group>
        </w:pict>
      </w:r>
      <w:r>
        <w:rPr>
          <w:rFonts w:ascii="Calibri"/>
          <w:w w:val="101"/>
          <w:sz w:val="13"/>
        </w:rPr>
        <w:t>6</w:t>
      </w:r>
    </w:p>
    <w:p>
      <w:pPr>
        <w:pStyle w:val="BodyText"/>
        <w:spacing w:before="4"/>
        <w:rPr>
          <w:rFonts w:ascii="Calibri"/>
          <w:sz w:val="17"/>
        </w:rPr>
      </w:pPr>
    </w:p>
    <w:p>
      <w:pPr>
        <w:spacing w:before="0"/>
        <w:ind w:left="4648" w:right="0" w:firstLine="0"/>
        <w:jc w:val="left"/>
        <w:rPr>
          <w:rFonts w:ascii="Calibri"/>
          <w:sz w:val="13"/>
        </w:rPr>
      </w:pPr>
      <w:r>
        <w:rPr>
          <w:rFonts w:ascii="Calibri"/>
          <w:w w:val="101"/>
          <w:sz w:val="13"/>
        </w:rPr>
        <w:t>5</w:t>
      </w:r>
    </w:p>
    <w:p>
      <w:pPr>
        <w:pStyle w:val="BodyText"/>
        <w:spacing w:before="4"/>
        <w:rPr>
          <w:rFonts w:ascii="Calibri"/>
          <w:sz w:val="17"/>
        </w:rPr>
      </w:pPr>
    </w:p>
    <w:p>
      <w:pPr>
        <w:spacing w:before="0"/>
        <w:ind w:left="4648" w:right="0" w:firstLine="0"/>
        <w:jc w:val="left"/>
        <w:rPr>
          <w:rFonts w:ascii="Calibri"/>
          <w:sz w:val="13"/>
        </w:rPr>
      </w:pPr>
      <w:r>
        <w:rPr>
          <w:rFonts w:ascii="Calibri"/>
          <w:w w:val="101"/>
          <w:sz w:val="13"/>
        </w:rPr>
        <w:t>4</w:t>
      </w:r>
    </w:p>
    <w:p>
      <w:pPr>
        <w:pStyle w:val="BodyText"/>
        <w:spacing w:before="4"/>
        <w:rPr>
          <w:rFonts w:ascii="Calibri"/>
          <w:sz w:val="17"/>
        </w:rPr>
      </w:pPr>
    </w:p>
    <w:p>
      <w:pPr>
        <w:spacing w:before="0"/>
        <w:ind w:left="4648" w:right="0" w:firstLine="0"/>
        <w:jc w:val="left"/>
        <w:rPr>
          <w:rFonts w:ascii="Calibri"/>
          <w:sz w:val="13"/>
        </w:rPr>
      </w:pPr>
      <w:r>
        <w:rPr>
          <w:rFonts w:ascii="Calibri"/>
          <w:w w:val="101"/>
          <w:sz w:val="13"/>
        </w:rPr>
        <w:t>3</w:t>
      </w:r>
    </w:p>
    <w:p>
      <w:pPr>
        <w:pStyle w:val="BodyText"/>
        <w:spacing w:before="3"/>
        <w:rPr>
          <w:rFonts w:ascii="Calibri"/>
          <w:sz w:val="17"/>
        </w:rPr>
      </w:pPr>
    </w:p>
    <w:p>
      <w:pPr>
        <w:spacing w:before="0"/>
        <w:ind w:left="4648" w:right="0" w:firstLine="0"/>
        <w:jc w:val="left"/>
        <w:rPr>
          <w:rFonts w:ascii="Calibri"/>
          <w:sz w:val="13"/>
        </w:rPr>
      </w:pPr>
      <w:r>
        <w:rPr>
          <w:rFonts w:ascii="Calibri"/>
          <w:w w:val="101"/>
          <w:sz w:val="13"/>
        </w:rPr>
        <w:t>2</w:t>
      </w:r>
    </w:p>
    <w:p>
      <w:pPr>
        <w:pStyle w:val="BodyText"/>
        <w:spacing w:before="5"/>
        <w:rPr>
          <w:rFonts w:ascii="Calibri"/>
          <w:sz w:val="17"/>
        </w:rPr>
      </w:pPr>
    </w:p>
    <w:p>
      <w:pPr>
        <w:spacing w:before="0"/>
        <w:ind w:left="4648" w:right="0" w:firstLine="0"/>
        <w:jc w:val="left"/>
        <w:rPr>
          <w:rFonts w:ascii="Calibri"/>
          <w:sz w:val="13"/>
        </w:rPr>
      </w:pPr>
      <w:r>
        <w:rPr>
          <w:rFonts w:ascii="Calibri"/>
          <w:w w:val="101"/>
          <w:sz w:val="13"/>
        </w:rPr>
        <w:t>1</w:t>
      </w:r>
    </w:p>
    <w:p>
      <w:pPr>
        <w:pStyle w:val="BodyText"/>
        <w:spacing w:before="3"/>
        <w:rPr>
          <w:rFonts w:ascii="Calibri"/>
          <w:sz w:val="17"/>
        </w:rPr>
      </w:pPr>
    </w:p>
    <w:p>
      <w:pPr>
        <w:spacing w:before="0"/>
        <w:ind w:left="4648" w:right="0" w:firstLine="0"/>
        <w:jc w:val="left"/>
        <w:rPr>
          <w:rFonts w:ascii="Calibri"/>
          <w:sz w:val="13"/>
        </w:rPr>
      </w:pPr>
      <w:r>
        <w:rPr>
          <w:rFonts w:ascii="Calibri"/>
          <w:w w:val="101"/>
          <w:sz w:val="13"/>
        </w:rPr>
        <w:t>0</w:t>
      </w:r>
    </w:p>
    <w:p>
      <w:pPr>
        <w:pStyle w:val="BodyText"/>
        <w:spacing w:before="4"/>
        <w:rPr>
          <w:rFonts w:ascii="Calibri"/>
          <w:sz w:val="17"/>
        </w:rPr>
      </w:pPr>
    </w:p>
    <w:p>
      <w:pPr>
        <w:spacing w:before="1"/>
        <w:ind w:left="4648" w:right="0" w:firstLine="0"/>
        <w:jc w:val="left"/>
        <w:rPr>
          <w:rFonts w:ascii="Calibri" w:hAnsi="Calibri"/>
          <w:sz w:val="13"/>
        </w:rPr>
      </w:pPr>
      <w:r>
        <w:rPr>
          <w:rFonts w:ascii="Calibri" w:hAnsi="Calibri"/>
          <w:sz w:val="13"/>
        </w:rPr>
        <w:t>‐1</w:t>
      </w:r>
    </w:p>
    <w:p>
      <w:pPr>
        <w:pStyle w:val="BodyText"/>
        <w:spacing w:before="3"/>
        <w:rPr>
          <w:rFonts w:ascii="Calibri"/>
          <w:sz w:val="17"/>
        </w:rPr>
      </w:pPr>
    </w:p>
    <w:p>
      <w:pPr>
        <w:spacing w:before="0"/>
        <w:ind w:left="4648" w:right="0" w:firstLine="0"/>
        <w:jc w:val="left"/>
        <w:rPr>
          <w:rFonts w:ascii="Calibri" w:hAnsi="Calibri"/>
          <w:sz w:val="13"/>
        </w:rPr>
      </w:pPr>
      <w:r>
        <w:rPr>
          <w:rFonts w:ascii="Calibri" w:hAnsi="Calibri"/>
          <w:sz w:val="13"/>
        </w:rPr>
        <w:t>‐2</w:t>
      </w:r>
    </w:p>
    <w:p>
      <w:pPr>
        <w:tabs>
          <w:tab w:pos="1281" w:val="left" w:leader="none"/>
          <w:tab w:pos="2319" w:val="left" w:leader="none"/>
          <w:tab w:pos="3357" w:val="left" w:leader="none"/>
        </w:tabs>
        <w:spacing w:before="13"/>
        <w:ind w:left="243" w:right="0" w:firstLine="0"/>
        <w:jc w:val="left"/>
        <w:rPr>
          <w:rFonts w:ascii="Calibri"/>
          <w:sz w:val="13"/>
        </w:rPr>
      </w:pPr>
      <w:r>
        <w:rPr>
          <w:rFonts w:ascii="Calibri"/>
          <w:sz w:val="13"/>
        </w:rPr>
        <w:t>2007</w:t>
        <w:tab/>
        <w:t>2009</w:t>
        <w:tab/>
        <w:t>2011</w:t>
        <w:tab/>
        <w:t>2013</w:t>
      </w:r>
    </w:p>
    <w:p>
      <w:pPr>
        <w:pStyle w:val="BodyText"/>
        <w:spacing w:before="7"/>
        <w:rPr>
          <w:rFonts w:ascii="Calibri"/>
          <w:sz w:val="17"/>
        </w:rPr>
      </w:pPr>
    </w:p>
    <w:p>
      <w:pPr>
        <w:spacing w:before="0"/>
        <w:ind w:left="204" w:right="0" w:firstLine="0"/>
        <w:jc w:val="left"/>
        <w:rPr>
          <w:sz w:val="15"/>
        </w:rPr>
      </w:pPr>
      <w:r>
        <w:rPr>
          <w:sz w:val="15"/>
        </w:rPr>
        <w:t>Source: ONS and Bank calculations</w:t>
      </w:r>
    </w:p>
    <w:p>
      <w:pPr>
        <w:pStyle w:val="Heading1"/>
        <w:spacing w:before="123"/>
        <w:ind w:left="204"/>
      </w:pPr>
      <w:r>
        <w:rPr>
          <w:b w:val="0"/>
        </w:rPr>
        <w:br w:type="column"/>
      </w:r>
      <w:r>
        <w:rPr/>
        <w:t>Policy influences in practice</w:t>
      </w:r>
    </w:p>
    <w:p>
      <w:pPr>
        <w:pStyle w:val="BodyText"/>
        <w:rPr>
          <w:b/>
          <w:sz w:val="20"/>
        </w:rPr>
      </w:pPr>
    </w:p>
    <w:p>
      <w:pPr>
        <w:pStyle w:val="BodyText"/>
        <w:spacing w:before="8"/>
        <w:rPr>
          <w:b/>
          <w:sz w:val="16"/>
        </w:rPr>
      </w:pPr>
    </w:p>
    <w:p>
      <w:pPr>
        <w:pStyle w:val="BodyText"/>
        <w:spacing w:line="350" w:lineRule="auto"/>
        <w:ind w:left="204" w:right="934"/>
      </w:pPr>
      <w:r>
        <w:rPr/>
        <w:t>My</w:t>
      </w:r>
      <w:r>
        <w:rPr>
          <w:spacing w:val="-7"/>
        </w:rPr>
        <w:t> </w:t>
      </w:r>
      <w:r>
        <w:rPr/>
        <w:t>own</w:t>
      </w:r>
      <w:r>
        <w:rPr>
          <w:spacing w:val="-7"/>
        </w:rPr>
        <w:t> </w:t>
      </w:r>
      <w:r>
        <w:rPr/>
        <w:t>sense</w:t>
      </w:r>
      <w:r>
        <w:rPr>
          <w:spacing w:val="-7"/>
        </w:rPr>
        <w:t> </w:t>
      </w:r>
      <w:r>
        <w:rPr/>
        <w:t>is</w:t>
      </w:r>
      <w:r>
        <w:rPr>
          <w:spacing w:val="-7"/>
        </w:rPr>
        <w:t> </w:t>
      </w:r>
      <w:r>
        <w:rPr/>
        <w:t>that</w:t>
      </w:r>
      <w:r>
        <w:rPr>
          <w:spacing w:val="-8"/>
        </w:rPr>
        <w:t> </w:t>
      </w:r>
      <w:r>
        <w:rPr/>
        <w:t>the</w:t>
      </w:r>
      <w:r>
        <w:rPr>
          <w:spacing w:val="-7"/>
        </w:rPr>
        <w:t> </w:t>
      </w:r>
      <w:r>
        <w:rPr/>
        <w:t>margin</w:t>
      </w:r>
      <w:r>
        <w:rPr>
          <w:spacing w:val="-7"/>
        </w:rPr>
        <w:t> </w:t>
      </w:r>
      <w:r>
        <w:rPr/>
        <w:t>of</w:t>
      </w:r>
      <w:r>
        <w:rPr>
          <w:spacing w:val="-6"/>
        </w:rPr>
        <w:t> </w:t>
      </w:r>
      <w:r>
        <w:rPr/>
        <w:t>spare</w:t>
      </w:r>
      <w:r>
        <w:rPr>
          <w:spacing w:val="-7"/>
        </w:rPr>
        <w:t> </w:t>
      </w:r>
      <w:r>
        <w:rPr/>
        <w:t>capacity is now small and it is currently being used up rapidly. In addition the uncertainties surrounding the likely margin are now large, relative to the best estimate of the level. Against this backdrop, I would like to turn to some factors that have affected my policy decision in</w:t>
      </w:r>
      <w:r>
        <w:rPr>
          <w:spacing w:val="-12"/>
        </w:rPr>
        <w:t> </w:t>
      </w:r>
      <w:r>
        <w:rPr/>
        <w:t>practice.</w:t>
      </w:r>
    </w:p>
    <w:p>
      <w:pPr>
        <w:pStyle w:val="BodyText"/>
        <w:spacing w:before="5"/>
        <w:rPr>
          <w:sz w:val="28"/>
        </w:rPr>
      </w:pPr>
    </w:p>
    <w:p>
      <w:pPr>
        <w:spacing w:before="0"/>
        <w:ind w:left="204" w:right="0" w:firstLine="0"/>
        <w:jc w:val="left"/>
        <w:rPr>
          <w:i/>
          <w:sz w:val="19"/>
        </w:rPr>
      </w:pPr>
      <w:r>
        <w:rPr>
          <w:i/>
          <w:sz w:val="19"/>
        </w:rPr>
        <w:t>Spare Capacity and Earnings Growth</w:t>
      </w:r>
    </w:p>
    <w:p>
      <w:pPr>
        <w:pStyle w:val="BodyText"/>
        <w:spacing w:before="4"/>
        <w:rPr>
          <w:i/>
          <w:sz w:val="28"/>
        </w:rPr>
      </w:pPr>
    </w:p>
    <w:p>
      <w:pPr>
        <w:spacing w:line="350" w:lineRule="auto" w:before="0"/>
        <w:ind w:left="204" w:right="794" w:firstLine="0"/>
        <w:jc w:val="left"/>
        <w:rPr>
          <w:sz w:val="19"/>
        </w:rPr>
      </w:pPr>
      <w:r>
        <w:rPr>
          <w:sz w:val="19"/>
        </w:rPr>
        <w:t>In </w:t>
      </w:r>
      <w:r>
        <w:rPr>
          <w:i/>
          <w:sz w:val="19"/>
        </w:rPr>
        <w:t>Monetary Policy Trade-offs and Forward </w:t>
      </w:r>
      <w:r>
        <w:rPr>
          <w:i/>
          <w:sz w:val="19"/>
        </w:rPr>
        <w:t>Guidance </w:t>
      </w:r>
      <w:r>
        <w:rPr>
          <w:sz w:val="19"/>
        </w:rPr>
        <w:t>(2013) the Monetary Policy Committee set out reasons why it thought it was sensible to use unemployment as an indicator of spare capacity, at least in the labour market.</w:t>
      </w:r>
      <w:r>
        <w:rPr>
          <w:sz w:val="19"/>
          <w:vertAlign w:val="superscript"/>
        </w:rPr>
        <w:t>9</w:t>
      </w:r>
      <w:r>
        <w:rPr>
          <w:sz w:val="19"/>
          <w:vertAlign w:val="baseline"/>
        </w:rPr>
        <w:t> Since</w:t>
      </w:r>
    </w:p>
    <w:p>
      <w:pPr>
        <w:spacing w:after="0" w:line="350" w:lineRule="auto"/>
        <w:jc w:val="left"/>
        <w:rPr>
          <w:sz w:val="19"/>
        </w:rPr>
        <w:sectPr>
          <w:pgSz w:w="12240" w:h="15840"/>
          <w:pgMar w:header="0" w:footer="1240" w:top="1500" w:bottom="1440" w:left="1360" w:right="660"/>
          <w:cols w:num="2" w:equalWidth="0">
            <w:col w:w="4797" w:space="114"/>
            <w:col w:w="5309"/>
          </w:cols>
        </w:sectPr>
      </w:pPr>
    </w:p>
    <w:p>
      <w:pPr>
        <w:pStyle w:val="BodyText"/>
        <w:spacing w:line="350" w:lineRule="auto" w:before="5"/>
        <w:ind w:left="226" w:right="944"/>
      </w:pPr>
      <w:r>
        <w:rPr/>
        <w:t>then</w:t>
      </w:r>
      <w:r>
        <w:rPr>
          <w:spacing w:val="-10"/>
        </w:rPr>
        <w:t> </w:t>
      </w:r>
      <w:r>
        <w:rPr/>
        <w:t>there</w:t>
      </w:r>
      <w:r>
        <w:rPr>
          <w:spacing w:val="-9"/>
        </w:rPr>
        <w:t> </w:t>
      </w:r>
      <w:r>
        <w:rPr/>
        <w:t>have</w:t>
      </w:r>
      <w:r>
        <w:rPr>
          <w:spacing w:val="-9"/>
        </w:rPr>
        <w:t> </w:t>
      </w:r>
      <w:r>
        <w:rPr/>
        <w:t>been</w:t>
      </w:r>
      <w:r>
        <w:rPr>
          <w:spacing w:val="-9"/>
        </w:rPr>
        <w:t> </w:t>
      </w:r>
      <w:r>
        <w:rPr/>
        <w:t>questions</w:t>
      </w:r>
      <w:r>
        <w:rPr>
          <w:spacing w:val="-8"/>
        </w:rPr>
        <w:t> </w:t>
      </w:r>
      <w:r>
        <w:rPr/>
        <w:t>raised</w:t>
      </w:r>
      <w:r>
        <w:rPr>
          <w:spacing w:val="-9"/>
        </w:rPr>
        <w:t> </w:t>
      </w:r>
      <w:r>
        <w:rPr/>
        <w:t>about</w:t>
      </w:r>
      <w:r>
        <w:rPr>
          <w:spacing w:val="-9"/>
        </w:rPr>
        <w:t> </w:t>
      </w:r>
      <w:r>
        <w:rPr/>
        <w:t>the</w:t>
      </w:r>
      <w:r>
        <w:rPr>
          <w:spacing w:val="-10"/>
        </w:rPr>
        <w:t> </w:t>
      </w:r>
      <w:r>
        <w:rPr/>
        <w:t>role</w:t>
      </w:r>
      <w:r>
        <w:rPr>
          <w:spacing w:val="-9"/>
        </w:rPr>
        <w:t> </w:t>
      </w:r>
      <w:r>
        <w:rPr/>
        <w:t>of</w:t>
      </w:r>
      <w:r>
        <w:rPr>
          <w:spacing w:val="-7"/>
        </w:rPr>
        <w:t> </w:t>
      </w:r>
      <w:r>
        <w:rPr/>
        <w:t>under-employment</w:t>
      </w:r>
      <w:r>
        <w:rPr>
          <w:spacing w:val="-7"/>
        </w:rPr>
        <w:t> </w:t>
      </w:r>
      <w:r>
        <w:rPr/>
        <w:t>(Weale,</w:t>
      </w:r>
      <w:r>
        <w:rPr>
          <w:spacing w:val="-10"/>
        </w:rPr>
        <w:t> </w:t>
      </w:r>
      <w:r>
        <w:rPr/>
        <w:t>2014a)</w:t>
      </w:r>
      <w:r>
        <w:rPr>
          <w:spacing w:val="-9"/>
        </w:rPr>
        <w:t> </w:t>
      </w:r>
      <w:r>
        <w:rPr/>
        <w:t>and</w:t>
      </w:r>
      <w:r>
        <w:rPr>
          <w:spacing w:val="-10"/>
        </w:rPr>
        <w:t> </w:t>
      </w:r>
      <w:r>
        <w:rPr/>
        <w:t>also</w:t>
      </w:r>
      <w:r>
        <w:rPr>
          <w:spacing w:val="-9"/>
        </w:rPr>
        <w:t> </w:t>
      </w:r>
      <w:r>
        <w:rPr/>
        <w:t>about the movement in labour force participation as discussed in the August </w:t>
      </w:r>
      <w:r>
        <w:rPr>
          <w:i/>
        </w:rPr>
        <w:t>Inflation Report </w:t>
      </w:r>
      <w:r>
        <w:rPr/>
        <w:t>(Monetary Policy Committee, 2014). Here I will focus on</w:t>
      </w:r>
      <w:r>
        <w:rPr>
          <w:spacing w:val="-10"/>
        </w:rPr>
        <w:t> </w:t>
      </w:r>
      <w:r>
        <w:rPr/>
        <w:t>unemployment.</w:t>
      </w:r>
    </w:p>
    <w:p>
      <w:pPr>
        <w:pStyle w:val="BodyText"/>
        <w:rPr>
          <w:sz w:val="28"/>
        </w:rPr>
      </w:pPr>
    </w:p>
    <w:p>
      <w:pPr>
        <w:pStyle w:val="BodyText"/>
        <w:spacing w:line="350" w:lineRule="auto"/>
        <w:ind w:left="226" w:right="912"/>
      </w:pPr>
      <w:r>
        <w:rPr/>
        <w:t>As Figure 7 shows, the rate at which unemployment has fallen over the last year is unusually rapid. It is true that it was falling faster in the late 1980s, but this was from a higher starting point. In any case most people, looking back, would think that in that period monetary policy should have been tighter than was actually the case. While we cannot be certain about the margin of excess capacity in the labour market, it is clear that it is being used up rapidly.</w:t>
      </w:r>
    </w:p>
    <w:p>
      <w:pPr>
        <w:pStyle w:val="BodyText"/>
        <w:spacing w:before="3"/>
        <w:rPr>
          <w:sz w:val="28"/>
        </w:rPr>
      </w:pPr>
    </w:p>
    <w:p>
      <w:pPr>
        <w:pStyle w:val="BodyText"/>
        <w:spacing w:line="350" w:lineRule="auto"/>
        <w:ind w:left="226" w:right="881"/>
      </w:pPr>
      <w:r>
        <w:rPr/>
        <w:t>The main argument adopted to suggest that there is more spare capacity than might have been thought say six months ago is that wage growth, measured by Average Weekly Earnings has been very weak (Weale, 2014b, Broadbent, 2014). Figure 8 shows the divergence which has developed between Average Weekly Earnings and a range of other indicators of pay growth over the last year or so. Most of the businesses I talk to discuss settlements in the range of two to three per cent, and the Bank’s Agents report that businesses say that the labour market is tightening and recruiting is becoming harder. That is not to say that AWE is wrong. One factor behind the weak growth in earnings may be that, after a fairly long period in which</w:t>
      </w:r>
    </w:p>
    <w:p>
      <w:pPr>
        <w:pStyle w:val="BodyText"/>
        <w:spacing w:line="350" w:lineRule="auto" w:before="7"/>
        <w:ind w:left="226" w:right="1069"/>
      </w:pPr>
      <w:r>
        <w:rPr/>
        <w:t>newly-employed</w:t>
      </w:r>
      <w:r>
        <w:rPr>
          <w:spacing w:val="-10"/>
        </w:rPr>
        <w:t> </w:t>
      </w:r>
      <w:r>
        <w:rPr/>
        <w:t>people</w:t>
      </w:r>
      <w:r>
        <w:rPr>
          <w:spacing w:val="-9"/>
        </w:rPr>
        <w:t> </w:t>
      </w:r>
      <w:r>
        <w:rPr/>
        <w:t>had</w:t>
      </w:r>
      <w:r>
        <w:rPr>
          <w:spacing w:val="-9"/>
        </w:rPr>
        <w:t> </w:t>
      </w:r>
      <w:r>
        <w:rPr/>
        <w:t>spent</w:t>
      </w:r>
      <w:r>
        <w:rPr>
          <w:spacing w:val="-8"/>
        </w:rPr>
        <w:t> </w:t>
      </w:r>
      <w:r>
        <w:rPr/>
        <w:t>a</w:t>
      </w:r>
      <w:r>
        <w:rPr>
          <w:spacing w:val="-10"/>
        </w:rPr>
        <w:t> </w:t>
      </w:r>
      <w:r>
        <w:rPr/>
        <w:t>disproportionate</w:t>
      </w:r>
      <w:r>
        <w:rPr>
          <w:spacing w:val="-9"/>
        </w:rPr>
        <w:t> </w:t>
      </w:r>
      <w:r>
        <w:rPr/>
        <w:t>length</w:t>
      </w:r>
      <w:r>
        <w:rPr>
          <w:spacing w:val="-10"/>
        </w:rPr>
        <w:t> </w:t>
      </w:r>
      <w:r>
        <w:rPr/>
        <w:t>of</w:t>
      </w:r>
      <w:r>
        <w:rPr>
          <w:spacing w:val="-9"/>
        </w:rPr>
        <w:t> </w:t>
      </w:r>
      <w:r>
        <w:rPr/>
        <w:t>time</w:t>
      </w:r>
      <w:r>
        <w:rPr>
          <w:spacing w:val="-10"/>
        </w:rPr>
        <w:t> </w:t>
      </w:r>
      <w:r>
        <w:rPr/>
        <w:t>in</w:t>
      </w:r>
      <w:r>
        <w:rPr>
          <w:spacing w:val="-9"/>
        </w:rPr>
        <w:t> </w:t>
      </w:r>
      <w:r>
        <w:rPr/>
        <w:t>education,</w:t>
      </w:r>
      <w:r>
        <w:rPr>
          <w:spacing w:val="-9"/>
        </w:rPr>
        <w:t> </w:t>
      </w:r>
      <w:r>
        <w:rPr/>
        <w:t>recently</w:t>
      </w:r>
      <w:r>
        <w:rPr>
          <w:spacing w:val="-10"/>
        </w:rPr>
        <w:t> </w:t>
      </w:r>
      <w:r>
        <w:rPr/>
        <w:t>those</w:t>
      </w:r>
      <w:r>
        <w:rPr>
          <w:spacing w:val="-10"/>
        </w:rPr>
        <w:t> </w:t>
      </w:r>
      <w:r>
        <w:rPr/>
        <w:t>going</w:t>
      </w:r>
      <w:r>
        <w:rPr>
          <w:spacing w:val="-10"/>
        </w:rPr>
        <w:t> </w:t>
      </w:r>
      <w:r>
        <w:rPr/>
        <w:t>back to</w:t>
      </w:r>
      <w:r>
        <w:rPr>
          <w:spacing w:val="-5"/>
        </w:rPr>
        <w:t> </w:t>
      </w:r>
      <w:r>
        <w:rPr/>
        <w:t>work,</w:t>
      </w:r>
      <w:r>
        <w:rPr>
          <w:spacing w:val="-5"/>
        </w:rPr>
        <w:t> </w:t>
      </w:r>
      <w:r>
        <w:rPr/>
        <w:t>have</w:t>
      </w:r>
      <w:r>
        <w:rPr>
          <w:spacing w:val="-6"/>
        </w:rPr>
        <w:t> </w:t>
      </w:r>
      <w:r>
        <w:rPr/>
        <w:t>spent</w:t>
      </w:r>
      <w:r>
        <w:rPr>
          <w:spacing w:val="-4"/>
        </w:rPr>
        <w:t> </w:t>
      </w:r>
      <w:r>
        <w:rPr/>
        <w:t>fewer</w:t>
      </w:r>
      <w:r>
        <w:rPr>
          <w:spacing w:val="-7"/>
        </w:rPr>
        <w:t> </w:t>
      </w:r>
      <w:r>
        <w:rPr/>
        <w:t>years</w:t>
      </w:r>
      <w:r>
        <w:rPr>
          <w:spacing w:val="-5"/>
        </w:rPr>
        <w:t> </w:t>
      </w:r>
      <w:r>
        <w:rPr/>
        <w:t>in</w:t>
      </w:r>
      <w:r>
        <w:rPr>
          <w:spacing w:val="-6"/>
        </w:rPr>
        <w:t> </w:t>
      </w:r>
      <w:r>
        <w:rPr/>
        <w:t>education</w:t>
      </w:r>
      <w:r>
        <w:rPr>
          <w:spacing w:val="-8"/>
        </w:rPr>
        <w:t> </w:t>
      </w:r>
      <w:r>
        <w:rPr/>
        <w:t>and</w:t>
      </w:r>
      <w:r>
        <w:rPr>
          <w:spacing w:val="-6"/>
        </w:rPr>
        <w:t> </w:t>
      </w:r>
      <w:r>
        <w:rPr/>
        <w:t>in</w:t>
      </w:r>
      <w:r>
        <w:rPr>
          <w:spacing w:val="-6"/>
        </w:rPr>
        <w:t> </w:t>
      </w:r>
      <w:r>
        <w:rPr/>
        <w:t>consequence</w:t>
      </w:r>
      <w:r>
        <w:rPr>
          <w:spacing w:val="-7"/>
        </w:rPr>
        <w:t> </w:t>
      </w:r>
      <w:r>
        <w:rPr/>
        <w:t>are</w:t>
      </w:r>
      <w:r>
        <w:rPr>
          <w:spacing w:val="-8"/>
        </w:rPr>
        <w:t> </w:t>
      </w:r>
      <w:r>
        <w:rPr/>
        <w:t>paid</w:t>
      </w:r>
      <w:r>
        <w:rPr>
          <w:spacing w:val="-6"/>
        </w:rPr>
        <w:t> </w:t>
      </w:r>
      <w:r>
        <w:rPr/>
        <w:t>less</w:t>
      </w:r>
      <w:r>
        <w:rPr>
          <w:spacing w:val="-5"/>
        </w:rPr>
        <w:t> </w:t>
      </w:r>
      <w:r>
        <w:rPr/>
        <w:t>than</w:t>
      </w:r>
      <w:r>
        <w:rPr>
          <w:spacing w:val="-7"/>
        </w:rPr>
        <w:t> </w:t>
      </w:r>
      <w:r>
        <w:rPr/>
        <w:t>the</w:t>
      </w:r>
      <w:r>
        <w:rPr>
          <w:spacing w:val="-7"/>
        </w:rPr>
        <w:t> </w:t>
      </w:r>
      <w:r>
        <w:rPr/>
        <w:t>average.</w:t>
      </w:r>
      <w:r>
        <w:rPr>
          <w:spacing w:val="41"/>
        </w:rPr>
        <w:t> </w:t>
      </w:r>
      <w:r>
        <w:rPr/>
        <w:t>With</w:t>
      </w:r>
      <w:r>
        <w:rPr>
          <w:spacing w:val="-6"/>
        </w:rPr>
        <w:t> </w:t>
      </w:r>
      <w:r>
        <w:rPr/>
        <w:t>a</w:t>
      </w:r>
    </w:p>
    <w:p>
      <w:pPr>
        <w:pStyle w:val="BodyText"/>
        <w:rPr>
          <w:sz w:val="20"/>
        </w:rPr>
      </w:pPr>
    </w:p>
    <w:p>
      <w:pPr>
        <w:pStyle w:val="BodyText"/>
        <w:rPr>
          <w:sz w:val="20"/>
        </w:rPr>
      </w:pPr>
    </w:p>
    <w:p>
      <w:pPr>
        <w:pStyle w:val="BodyText"/>
        <w:spacing w:before="8"/>
        <w:rPr>
          <w:sz w:val="25"/>
        </w:rPr>
      </w:pPr>
      <w:r>
        <w:rPr/>
        <w:pict>
          <v:shape style="position:absolute;margin-left:79.320pt;margin-top:16.975811pt;width:135.5pt;height:.1pt;mso-position-horizontal-relative:page;mso-position-vertical-relative:paragraph;z-index:-251618304;mso-wrap-distance-left:0;mso-wrap-distance-right:0" coordorigin="1586,340" coordsize="2710,0" path="m1586,340l4296,340e" filled="false" stroked="true" strokeweight=".42001pt" strokecolor="#000000">
            <v:path arrowok="t"/>
            <v:stroke dashstyle="solid"/>
            <w10:wrap type="topAndBottom"/>
          </v:shape>
        </w:pict>
      </w:r>
    </w:p>
    <w:p>
      <w:pPr>
        <w:spacing w:before="27"/>
        <w:ind w:left="226" w:right="0" w:firstLine="0"/>
        <w:jc w:val="left"/>
        <w:rPr>
          <w:sz w:val="15"/>
        </w:rPr>
      </w:pPr>
      <w:r>
        <w:rPr>
          <w:position w:val="8"/>
          <w:sz w:val="9"/>
        </w:rPr>
        <w:t>9 </w:t>
      </w:r>
      <w:r>
        <w:rPr>
          <w:sz w:val="15"/>
        </w:rPr>
        <w:t>An important part of the argument for using this was that it was robust to uncertainty about future productivity.</w:t>
      </w:r>
    </w:p>
    <w:p>
      <w:pPr>
        <w:spacing w:after="0"/>
        <w:jc w:val="left"/>
        <w:rPr>
          <w:sz w:val="15"/>
        </w:rPr>
        <w:sectPr>
          <w:type w:val="continuous"/>
          <w:pgSz w:w="12240" w:h="15840"/>
          <w:pgMar w:top="1120" w:bottom="1440" w:left="1360" w:right="660"/>
        </w:sectPr>
      </w:pPr>
    </w:p>
    <w:p>
      <w:pPr>
        <w:pStyle w:val="BodyText"/>
        <w:spacing w:line="350" w:lineRule="auto" w:before="124"/>
        <w:ind w:left="226" w:right="944"/>
      </w:pPr>
      <w:r>
        <w:rPr/>
        <w:t>very</w:t>
      </w:r>
      <w:r>
        <w:rPr>
          <w:spacing w:val="-6"/>
        </w:rPr>
        <w:t> </w:t>
      </w:r>
      <w:r>
        <w:rPr/>
        <w:t>rapid</w:t>
      </w:r>
      <w:r>
        <w:rPr>
          <w:spacing w:val="-7"/>
        </w:rPr>
        <w:t> </w:t>
      </w:r>
      <w:r>
        <w:rPr/>
        <w:t>growth</w:t>
      </w:r>
      <w:r>
        <w:rPr>
          <w:spacing w:val="-6"/>
        </w:rPr>
        <w:t> </w:t>
      </w:r>
      <w:r>
        <w:rPr/>
        <w:t>in</w:t>
      </w:r>
      <w:r>
        <w:rPr>
          <w:spacing w:val="-8"/>
        </w:rPr>
        <w:t> </w:t>
      </w:r>
      <w:r>
        <w:rPr/>
        <w:t>employment</w:t>
      </w:r>
      <w:r>
        <w:rPr>
          <w:spacing w:val="-5"/>
        </w:rPr>
        <w:t> </w:t>
      </w:r>
      <w:r>
        <w:rPr/>
        <w:t>such</w:t>
      </w:r>
      <w:r>
        <w:rPr>
          <w:spacing w:val="-6"/>
        </w:rPr>
        <w:t> </w:t>
      </w:r>
      <w:r>
        <w:rPr/>
        <w:t>as</w:t>
      </w:r>
      <w:r>
        <w:rPr>
          <w:spacing w:val="-5"/>
        </w:rPr>
        <w:t> </w:t>
      </w:r>
      <w:r>
        <w:rPr/>
        <w:t>we</w:t>
      </w:r>
      <w:r>
        <w:rPr>
          <w:spacing w:val="-7"/>
        </w:rPr>
        <w:t> </w:t>
      </w:r>
      <w:r>
        <w:rPr/>
        <w:t>have</w:t>
      </w:r>
      <w:r>
        <w:rPr>
          <w:spacing w:val="-6"/>
        </w:rPr>
        <w:t> </w:t>
      </w:r>
      <w:r>
        <w:rPr/>
        <w:t>seen</w:t>
      </w:r>
      <w:r>
        <w:rPr>
          <w:spacing w:val="-9"/>
        </w:rPr>
        <w:t> </w:t>
      </w:r>
      <w:r>
        <w:rPr/>
        <w:t>over</w:t>
      </w:r>
      <w:r>
        <w:rPr>
          <w:spacing w:val="-6"/>
        </w:rPr>
        <w:t> </w:t>
      </w:r>
      <w:r>
        <w:rPr/>
        <w:t>the</w:t>
      </w:r>
      <w:r>
        <w:rPr>
          <w:spacing w:val="-6"/>
        </w:rPr>
        <w:t> </w:t>
      </w:r>
      <w:r>
        <w:rPr/>
        <w:t>last</w:t>
      </w:r>
      <w:r>
        <w:rPr>
          <w:spacing w:val="-7"/>
        </w:rPr>
        <w:t> </w:t>
      </w:r>
      <w:r>
        <w:rPr/>
        <w:t>fifteen</w:t>
      </w:r>
      <w:r>
        <w:rPr>
          <w:spacing w:val="-7"/>
        </w:rPr>
        <w:t> </w:t>
      </w:r>
      <w:r>
        <w:rPr/>
        <w:t>months</w:t>
      </w:r>
      <w:r>
        <w:rPr>
          <w:spacing w:val="-6"/>
        </w:rPr>
        <w:t> </w:t>
      </w:r>
      <w:r>
        <w:rPr/>
        <w:t>or</w:t>
      </w:r>
      <w:r>
        <w:rPr>
          <w:spacing w:val="-6"/>
        </w:rPr>
        <w:t> </w:t>
      </w:r>
      <w:r>
        <w:rPr/>
        <w:t>so,</w:t>
      </w:r>
      <w:r>
        <w:rPr>
          <w:spacing w:val="-6"/>
        </w:rPr>
        <w:t> </w:t>
      </w:r>
      <w:r>
        <w:rPr/>
        <w:t>this</w:t>
      </w:r>
      <w:r>
        <w:rPr>
          <w:spacing w:val="-7"/>
        </w:rPr>
        <w:t> </w:t>
      </w:r>
      <w:r>
        <w:rPr/>
        <w:t>depresses</w:t>
      </w:r>
      <w:r>
        <w:rPr>
          <w:spacing w:val="-5"/>
        </w:rPr>
        <w:t> </w:t>
      </w:r>
      <w:r>
        <w:rPr/>
        <w:t>the rate of average pay growth.</w:t>
      </w:r>
      <w:r>
        <w:rPr>
          <w:spacing w:val="-26"/>
        </w:rPr>
        <w:t> </w:t>
      </w:r>
      <w:r>
        <w:rPr>
          <w:vertAlign w:val="superscript"/>
        </w:rPr>
        <w:t>10</w:t>
      </w:r>
    </w:p>
    <w:p>
      <w:pPr>
        <w:pStyle w:val="BodyText"/>
        <w:spacing w:before="10"/>
        <w:rPr>
          <w:sz w:val="27"/>
        </w:rPr>
      </w:pPr>
    </w:p>
    <w:p>
      <w:pPr>
        <w:pStyle w:val="BodyText"/>
        <w:spacing w:line="350" w:lineRule="auto"/>
        <w:ind w:left="226" w:right="944"/>
      </w:pPr>
      <w:r>
        <w:rPr/>
        <w:t>That is not to say that I think underlying pay is already growing faster than is compatible with the inflation target. Rather it is that, the tightening of the labour market means that, instead of waiting to see wage growth pick up, I think it is appropriate to anticipate that wage growth. The margin of spare capacity is shrinking rapidly and all logic suggests that that ought to lead to an increase in inflationary pressures over the two to three year horizon which concerns the Committee. An increase in Bank Rate of ¼ point would be unlikely to slow that process to a halt immediately but there is a risk that, if the increase were delayed, inflation would be pushed above target or a rather sharper increase in Bank Rate would be needed subsequently.</w:t>
      </w:r>
    </w:p>
    <w:p>
      <w:pPr>
        <w:pStyle w:val="BodyText"/>
        <w:spacing w:before="6"/>
        <w:rPr>
          <w:sz w:val="28"/>
        </w:rPr>
      </w:pPr>
    </w:p>
    <w:p>
      <w:pPr>
        <w:spacing w:before="0"/>
        <w:ind w:left="226" w:right="0" w:firstLine="0"/>
        <w:jc w:val="left"/>
        <w:rPr>
          <w:i/>
          <w:sz w:val="19"/>
        </w:rPr>
      </w:pPr>
      <w:r>
        <w:rPr>
          <w:i/>
          <w:sz w:val="19"/>
        </w:rPr>
        <w:t>The Current Rate of Inflation</w:t>
      </w:r>
    </w:p>
    <w:p>
      <w:pPr>
        <w:pStyle w:val="BodyText"/>
        <w:spacing w:before="5"/>
        <w:rPr>
          <w:i/>
          <w:sz w:val="28"/>
        </w:rPr>
      </w:pPr>
    </w:p>
    <w:p>
      <w:pPr>
        <w:pStyle w:val="BodyText"/>
        <w:spacing w:line="350" w:lineRule="auto"/>
        <w:ind w:left="226" w:right="901"/>
      </w:pPr>
      <w:r>
        <w:rPr/>
        <w:t>The policy rules that I have presented also have some role for the current rate of inflation. As you know, that is currently at 1.2%, well below target; these rules imply that a low rate of inflation might offset the impact of a rapidly diminishing margin of spare capacity as an influence on appropriate policy.</w:t>
      </w:r>
    </w:p>
    <w:p>
      <w:pPr>
        <w:pStyle w:val="BodyText"/>
        <w:spacing w:before="1"/>
        <w:rPr>
          <w:sz w:val="28"/>
        </w:rPr>
      </w:pPr>
    </w:p>
    <w:p>
      <w:pPr>
        <w:pStyle w:val="BodyText"/>
        <w:spacing w:line="350" w:lineRule="auto"/>
        <w:ind w:left="226" w:right="881"/>
      </w:pPr>
      <w:r>
        <w:rPr/>
        <w:t>My</w:t>
      </w:r>
      <w:r>
        <w:rPr>
          <w:spacing w:val="-8"/>
        </w:rPr>
        <w:t> </w:t>
      </w:r>
      <w:r>
        <w:rPr/>
        <w:t>sense</w:t>
      </w:r>
      <w:r>
        <w:rPr>
          <w:spacing w:val="-8"/>
        </w:rPr>
        <w:t> </w:t>
      </w:r>
      <w:r>
        <w:rPr/>
        <w:t>is</w:t>
      </w:r>
      <w:r>
        <w:rPr>
          <w:spacing w:val="-9"/>
        </w:rPr>
        <w:t> </w:t>
      </w:r>
      <w:r>
        <w:rPr/>
        <w:t>that</w:t>
      </w:r>
      <w:r>
        <w:rPr>
          <w:spacing w:val="-8"/>
        </w:rPr>
        <w:t> </w:t>
      </w:r>
      <w:r>
        <w:rPr/>
        <w:t>the</w:t>
      </w:r>
      <w:r>
        <w:rPr>
          <w:spacing w:val="-8"/>
        </w:rPr>
        <w:t> </w:t>
      </w:r>
      <w:r>
        <w:rPr/>
        <w:t>current</w:t>
      </w:r>
      <w:r>
        <w:rPr>
          <w:spacing w:val="-8"/>
        </w:rPr>
        <w:t> </w:t>
      </w:r>
      <w:r>
        <w:rPr/>
        <w:t>inflation</w:t>
      </w:r>
      <w:r>
        <w:rPr>
          <w:spacing w:val="-8"/>
        </w:rPr>
        <w:t> </w:t>
      </w:r>
      <w:r>
        <w:rPr/>
        <w:t>rate</w:t>
      </w:r>
      <w:r>
        <w:rPr>
          <w:spacing w:val="-8"/>
        </w:rPr>
        <w:t> </w:t>
      </w:r>
      <w:r>
        <w:rPr/>
        <w:t>has</w:t>
      </w:r>
      <w:r>
        <w:rPr>
          <w:spacing w:val="-7"/>
        </w:rPr>
        <w:t> </w:t>
      </w:r>
      <w:r>
        <w:rPr/>
        <w:t>been</w:t>
      </w:r>
      <w:r>
        <w:rPr>
          <w:spacing w:val="-8"/>
        </w:rPr>
        <w:t> </w:t>
      </w:r>
      <w:r>
        <w:rPr/>
        <w:t>significantly</w:t>
      </w:r>
      <w:r>
        <w:rPr>
          <w:spacing w:val="-7"/>
        </w:rPr>
        <w:t> </w:t>
      </w:r>
      <w:r>
        <w:rPr/>
        <w:t>depressed</w:t>
      </w:r>
      <w:r>
        <w:rPr>
          <w:spacing w:val="-8"/>
        </w:rPr>
        <w:t> </w:t>
      </w:r>
      <w:r>
        <w:rPr/>
        <w:t>by</w:t>
      </w:r>
      <w:r>
        <w:rPr>
          <w:spacing w:val="-8"/>
        </w:rPr>
        <w:t> </w:t>
      </w:r>
      <w:r>
        <w:rPr/>
        <w:t>the</w:t>
      </w:r>
      <w:r>
        <w:rPr>
          <w:spacing w:val="-9"/>
        </w:rPr>
        <w:t> </w:t>
      </w:r>
      <w:r>
        <w:rPr/>
        <w:t>recent</w:t>
      </w:r>
      <w:r>
        <w:rPr>
          <w:spacing w:val="-8"/>
        </w:rPr>
        <w:t> </w:t>
      </w:r>
      <w:r>
        <w:rPr/>
        <w:t>rise</w:t>
      </w:r>
      <w:r>
        <w:rPr>
          <w:spacing w:val="-9"/>
        </w:rPr>
        <w:t> </w:t>
      </w:r>
      <w:r>
        <w:rPr/>
        <w:t>of</w:t>
      </w:r>
      <w:r>
        <w:rPr>
          <w:spacing w:val="-6"/>
        </w:rPr>
        <w:t> </w:t>
      </w:r>
      <w:r>
        <w:rPr/>
        <w:t>the</w:t>
      </w:r>
      <w:r>
        <w:rPr>
          <w:spacing w:val="-8"/>
        </w:rPr>
        <w:t> </w:t>
      </w:r>
      <w:r>
        <w:rPr/>
        <w:t>exchange rate and falling commodity prices. During the period after the exchange rate fell in 2008 the Monetary Policy Committee</w:t>
      </w:r>
      <w:r>
        <w:rPr>
          <w:spacing w:val="-8"/>
        </w:rPr>
        <w:t> </w:t>
      </w:r>
      <w:r>
        <w:rPr/>
        <w:t>said,</w:t>
      </w:r>
      <w:r>
        <w:rPr>
          <w:spacing w:val="-6"/>
        </w:rPr>
        <w:t> </w:t>
      </w:r>
      <w:r>
        <w:rPr/>
        <w:t>rightly</w:t>
      </w:r>
      <w:r>
        <w:rPr>
          <w:spacing w:val="-7"/>
        </w:rPr>
        <w:t> </w:t>
      </w:r>
      <w:r>
        <w:rPr/>
        <w:t>in</w:t>
      </w:r>
      <w:r>
        <w:rPr>
          <w:spacing w:val="-7"/>
        </w:rPr>
        <w:t> </w:t>
      </w:r>
      <w:r>
        <w:rPr/>
        <w:t>my</w:t>
      </w:r>
      <w:r>
        <w:rPr>
          <w:spacing w:val="-7"/>
        </w:rPr>
        <w:t> </w:t>
      </w:r>
      <w:r>
        <w:rPr/>
        <w:t>view,</w:t>
      </w:r>
      <w:r>
        <w:rPr>
          <w:spacing w:val="-6"/>
        </w:rPr>
        <w:t> </w:t>
      </w:r>
      <w:r>
        <w:rPr/>
        <w:t>that</w:t>
      </w:r>
      <w:r>
        <w:rPr>
          <w:spacing w:val="-8"/>
        </w:rPr>
        <w:t> </w:t>
      </w:r>
      <w:r>
        <w:rPr/>
        <w:t>it</w:t>
      </w:r>
      <w:r>
        <w:rPr>
          <w:spacing w:val="-6"/>
        </w:rPr>
        <w:t> </w:t>
      </w:r>
      <w:r>
        <w:rPr/>
        <w:t>was</w:t>
      </w:r>
      <w:r>
        <w:rPr>
          <w:spacing w:val="-6"/>
        </w:rPr>
        <w:t> </w:t>
      </w:r>
      <w:r>
        <w:rPr/>
        <w:t>looking</w:t>
      </w:r>
      <w:r>
        <w:rPr>
          <w:spacing w:val="-8"/>
        </w:rPr>
        <w:t> </w:t>
      </w:r>
      <w:r>
        <w:rPr/>
        <w:t>through</w:t>
      </w:r>
      <w:r>
        <w:rPr>
          <w:spacing w:val="-8"/>
        </w:rPr>
        <w:t> </w:t>
      </w:r>
      <w:r>
        <w:rPr/>
        <w:t>the</w:t>
      </w:r>
      <w:r>
        <w:rPr>
          <w:spacing w:val="-7"/>
        </w:rPr>
        <w:t> </w:t>
      </w:r>
      <w:r>
        <w:rPr/>
        <w:t>direct</w:t>
      </w:r>
      <w:r>
        <w:rPr>
          <w:spacing w:val="-6"/>
        </w:rPr>
        <w:t> </w:t>
      </w:r>
      <w:r>
        <w:rPr/>
        <w:t>effects</w:t>
      </w:r>
      <w:r>
        <w:rPr>
          <w:spacing w:val="-8"/>
        </w:rPr>
        <w:t> </w:t>
      </w:r>
      <w:r>
        <w:rPr/>
        <w:t>of</w:t>
      </w:r>
      <w:r>
        <w:rPr>
          <w:spacing w:val="-8"/>
        </w:rPr>
        <w:t> </w:t>
      </w:r>
      <w:r>
        <w:rPr/>
        <w:t>the</w:t>
      </w:r>
      <w:r>
        <w:rPr>
          <w:spacing w:val="-7"/>
        </w:rPr>
        <w:t> </w:t>
      </w:r>
      <w:r>
        <w:rPr/>
        <w:t>exchange</w:t>
      </w:r>
      <w:r>
        <w:rPr>
          <w:spacing w:val="-9"/>
        </w:rPr>
        <w:t> </w:t>
      </w:r>
      <w:r>
        <w:rPr/>
        <w:t>rate</w:t>
      </w:r>
      <w:r>
        <w:rPr>
          <w:spacing w:val="-7"/>
        </w:rPr>
        <w:t> </w:t>
      </w:r>
      <w:r>
        <w:rPr/>
        <w:t>and</w:t>
      </w:r>
      <w:r>
        <w:rPr>
          <w:spacing w:val="-8"/>
        </w:rPr>
        <w:t> </w:t>
      </w:r>
      <w:r>
        <w:rPr/>
        <w:t>the prices of imported commodities on the domestic price level; it did not respond to the fact that higher import prices had a direct influence on the inflation rate. Both at the time and with hindsight I have thought that that was the right</w:t>
      </w:r>
      <w:r>
        <w:rPr>
          <w:spacing w:val="-5"/>
        </w:rPr>
        <w:t> </w:t>
      </w:r>
      <w:r>
        <w:rPr/>
        <w:t>policy.</w:t>
      </w:r>
    </w:p>
    <w:p>
      <w:pPr>
        <w:pStyle w:val="BodyText"/>
        <w:spacing w:before="2"/>
        <w:rPr>
          <w:sz w:val="28"/>
        </w:rPr>
      </w:pPr>
    </w:p>
    <w:p>
      <w:pPr>
        <w:pStyle w:val="BodyText"/>
        <w:spacing w:line="350" w:lineRule="auto"/>
        <w:ind w:left="226" w:right="881"/>
      </w:pPr>
      <w:r>
        <w:rPr/>
        <w:t>A rise in the rate of VAT, say, in January, raises prices in January. This affects the rate of growth of the Consumer Price Index over a twelve-month window until the following December. Nevertheless by February the Monetary Policy Committee cannot influence, in any way, the movement of prices in January and it makes obvious sense to look through this rather than to impose a squeeze on the economy in subsequent months. The longer that exogenous price movements, such as commodity price changes or those arising from exchange rate changes, take to pass through the supply chain, the more practical it is for monetary policy to try to influence them. Even so, unless they start to affect purely domestic costs it can still be argued that their effects will eventually die away; on those grounds the Committee looked through the first-round effects of the exchange rate fall in 2007/8 and the effects of the subsequent rises in oil and other raw material prices.</w:t>
      </w:r>
    </w:p>
    <w:p>
      <w:pPr>
        <w:pStyle w:val="BodyText"/>
        <w:spacing w:before="8"/>
        <w:rPr>
          <w:sz w:val="28"/>
        </w:rPr>
      </w:pPr>
    </w:p>
    <w:p>
      <w:pPr>
        <w:pStyle w:val="BodyText"/>
        <w:spacing w:line="350" w:lineRule="auto"/>
        <w:ind w:left="226" w:right="944"/>
      </w:pPr>
      <w:r>
        <w:rPr/>
        <w:t>How far should this argument apply on the downside, as the exchange rate rises or commodity prices fall? There</w:t>
      </w:r>
      <w:r>
        <w:rPr>
          <w:spacing w:val="-7"/>
        </w:rPr>
        <w:t> </w:t>
      </w:r>
      <w:r>
        <w:rPr/>
        <w:t>is</w:t>
      </w:r>
      <w:r>
        <w:rPr>
          <w:spacing w:val="-5"/>
        </w:rPr>
        <w:t> </w:t>
      </w:r>
      <w:r>
        <w:rPr/>
        <w:t>a</w:t>
      </w:r>
      <w:r>
        <w:rPr>
          <w:spacing w:val="-7"/>
        </w:rPr>
        <w:t> </w:t>
      </w:r>
      <w:r>
        <w:rPr/>
        <w:t>risk</w:t>
      </w:r>
      <w:r>
        <w:rPr>
          <w:spacing w:val="-7"/>
        </w:rPr>
        <w:t> </w:t>
      </w:r>
      <w:r>
        <w:rPr/>
        <w:t>that,</w:t>
      </w:r>
      <w:r>
        <w:rPr>
          <w:spacing w:val="-6"/>
        </w:rPr>
        <w:t> </w:t>
      </w:r>
      <w:r>
        <w:rPr/>
        <w:t>if</w:t>
      </w:r>
      <w:r>
        <w:rPr>
          <w:spacing w:val="-7"/>
        </w:rPr>
        <w:t> </w:t>
      </w:r>
      <w:r>
        <w:rPr/>
        <w:t>inflation</w:t>
      </w:r>
      <w:r>
        <w:rPr>
          <w:spacing w:val="-6"/>
        </w:rPr>
        <w:t> </w:t>
      </w:r>
      <w:r>
        <w:rPr/>
        <w:t>falls</w:t>
      </w:r>
      <w:r>
        <w:rPr>
          <w:spacing w:val="-6"/>
        </w:rPr>
        <w:t> </w:t>
      </w:r>
      <w:r>
        <w:rPr/>
        <w:t>to</w:t>
      </w:r>
      <w:r>
        <w:rPr>
          <w:spacing w:val="-7"/>
        </w:rPr>
        <w:t> </w:t>
      </w:r>
      <w:r>
        <w:rPr/>
        <w:t>very</w:t>
      </w:r>
      <w:r>
        <w:rPr>
          <w:spacing w:val="-6"/>
        </w:rPr>
        <w:t> </w:t>
      </w:r>
      <w:r>
        <w:rPr/>
        <w:t>low</w:t>
      </w:r>
      <w:r>
        <w:rPr>
          <w:spacing w:val="-9"/>
        </w:rPr>
        <w:t> </w:t>
      </w:r>
      <w:r>
        <w:rPr/>
        <w:t>levels,</w:t>
      </w:r>
      <w:r>
        <w:rPr>
          <w:spacing w:val="-6"/>
        </w:rPr>
        <w:t> </w:t>
      </w:r>
      <w:r>
        <w:rPr/>
        <w:t>it</w:t>
      </w:r>
      <w:r>
        <w:rPr>
          <w:spacing w:val="-7"/>
        </w:rPr>
        <w:t> </w:t>
      </w:r>
      <w:r>
        <w:rPr/>
        <w:t>might</w:t>
      </w:r>
      <w:r>
        <w:rPr>
          <w:spacing w:val="-4"/>
        </w:rPr>
        <w:t> </w:t>
      </w:r>
      <w:r>
        <w:rPr/>
        <w:t>then</w:t>
      </w:r>
      <w:r>
        <w:rPr>
          <w:spacing w:val="-7"/>
        </w:rPr>
        <w:t> </w:t>
      </w:r>
      <w:r>
        <w:rPr/>
        <w:t>be</w:t>
      </w:r>
      <w:r>
        <w:rPr>
          <w:spacing w:val="-6"/>
        </w:rPr>
        <w:t> </w:t>
      </w:r>
      <w:r>
        <w:rPr/>
        <w:t>difficult</w:t>
      </w:r>
      <w:r>
        <w:rPr>
          <w:spacing w:val="-7"/>
        </w:rPr>
        <w:t> </w:t>
      </w:r>
      <w:r>
        <w:rPr/>
        <w:t>to</w:t>
      </w:r>
      <w:r>
        <w:rPr>
          <w:spacing w:val="-6"/>
        </w:rPr>
        <w:t> </w:t>
      </w:r>
      <w:r>
        <w:rPr/>
        <w:t>respond</w:t>
      </w:r>
      <w:r>
        <w:rPr>
          <w:spacing w:val="-8"/>
        </w:rPr>
        <w:t> </w:t>
      </w:r>
      <w:r>
        <w:rPr/>
        <w:t>by</w:t>
      </w:r>
      <w:r>
        <w:rPr>
          <w:spacing w:val="-6"/>
        </w:rPr>
        <w:t> </w:t>
      </w:r>
      <w:r>
        <w:rPr/>
        <w:t>means</w:t>
      </w:r>
      <w:r>
        <w:rPr>
          <w:spacing w:val="-6"/>
        </w:rPr>
        <w:t> </w:t>
      </w:r>
      <w:r>
        <w:rPr/>
        <w:t>of</w:t>
      </w:r>
      <w:r>
        <w:rPr>
          <w:spacing w:val="-5"/>
        </w:rPr>
        <w:t> </w:t>
      </w:r>
      <w:r>
        <w:rPr/>
        <w:t>cutting</w:t>
      </w:r>
    </w:p>
    <w:p>
      <w:pPr>
        <w:pStyle w:val="BodyText"/>
        <w:spacing w:before="1"/>
        <w:rPr>
          <w:sz w:val="10"/>
        </w:rPr>
      </w:pPr>
      <w:r>
        <w:rPr/>
        <w:pict>
          <v:shape style="position:absolute;margin-left:79.320pt;margin-top:8.025566pt;width:135.5pt;height:.1pt;mso-position-horizontal-relative:page;mso-position-vertical-relative:paragraph;z-index:-251614208;mso-wrap-distance-left:0;mso-wrap-distance-right:0" coordorigin="1586,161" coordsize="2710,0" path="m1586,161l4296,161e" filled="false" stroked="true" strokeweight=".42001pt" strokecolor="#000000">
            <v:path arrowok="t"/>
            <v:stroke dashstyle="solid"/>
            <w10:wrap type="topAndBottom"/>
          </v:shape>
        </w:pict>
      </w:r>
    </w:p>
    <w:p>
      <w:pPr>
        <w:spacing w:before="27"/>
        <w:ind w:left="226" w:right="0" w:firstLine="0"/>
        <w:jc w:val="left"/>
        <w:rPr>
          <w:sz w:val="15"/>
        </w:rPr>
      </w:pPr>
      <w:r>
        <w:rPr>
          <w:position w:val="8"/>
          <w:sz w:val="9"/>
        </w:rPr>
        <w:t>10 </w:t>
      </w:r>
      <w:r>
        <w:rPr>
          <w:sz w:val="15"/>
        </w:rPr>
        <w:t>The number of employees has grown by 1.7 per cent over the last year</w:t>
      </w:r>
    </w:p>
    <w:p>
      <w:pPr>
        <w:spacing w:after="0"/>
        <w:jc w:val="left"/>
        <w:rPr>
          <w:sz w:val="15"/>
        </w:rPr>
        <w:sectPr>
          <w:footerReference w:type="default" r:id="rId14"/>
          <w:pgSz w:w="12240" w:h="15840"/>
          <w:pgMar w:footer="1240" w:header="0" w:top="1500" w:bottom="1440" w:left="1360" w:right="660"/>
          <w:pgNumType w:start="15"/>
        </w:sectPr>
      </w:pPr>
    </w:p>
    <w:p>
      <w:pPr>
        <w:pStyle w:val="BodyText"/>
        <w:spacing w:line="350" w:lineRule="auto" w:before="124"/>
        <w:ind w:left="226" w:right="944"/>
      </w:pPr>
      <w:r>
        <w:rPr/>
        <w:t>interest rates, because there is an effective floor of ½ per cent to the Bank Rate. As price falls feed through the supply chain after a downward shock to commodity prices the real interest rate is increased. If the Bank Rate is already at its floor it cannot be reduced to offset any impact of this on demand. Thus, to ensure that the impact on expected inflation is the same in both cases, it might be necessary to look through price changes less than fully on the downside; the extent to which there is any asymmetry of behaviour must depend on a judgement of the risks involved. The key is to ensure, as best we can, that there is no asymmetry in terms of the expected impact of such shocks on inflation. Of course if one takes the view that, when Bank Rate is at its floor, there are other tools by which the inflation rate can be supported, then the Committee should look through first round effects on the upside and downside equally.</w:t>
      </w:r>
    </w:p>
    <w:p>
      <w:pPr>
        <w:pStyle w:val="BodyText"/>
        <w:spacing w:before="5"/>
        <w:rPr>
          <w:sz w:val="28"/>
        </w:rPr>
      </w:pPr>
    </w:p>
    <w:p>
      <w:pPr>
        <w:pStyle w:val="BodyText"/>
        <w:spacing w:line="350" w:lineRule="auto"/>
        <w:ind w:left="226" w:right="901"/>
      </w:pPr>
      <w:r>
        <w:rPr/>
        <w:t>The August </w:t>
      </w:r>
      <w:r>
        <w:rPr>
          <w:i/>
        </w:rPr>
        <w:t>Inflation Report </w:t>
      </w:r>
      <w:r>
        <w:rPr/>
        <w:t>(p. 32) suggested that, although the impact of the exchange rate change is not yet as large, it was expected to build up to about ½ per cent or so at the end of next year. On top of this, as I have noted there are other influences on the current inflation rate from cheaper petrol and falls in prices of other raw materials. While we will explore in the November forecast round the impact of these on prospective inflation, my current sense is that they account for an important part of the gap between current inflation and its target.</w:t>
      </w:r>
    </w:p>
    <w:p>
      <w:pPr>
        <w:pStyle w:val="BodyText"/>
        <w:spacing w:before="6"/>
        <w:rPr>
          <w:sz w:val="28"/>
        </w:rPr>
      </w:pPr>
    </w:p>
    <w:p>
      <w:pPr>
        <w:spacing w:before="0"/>
        <w:ind w:left="226" w:right="0" w:firstLine="0"/>
        <w:jc w:val="left"/>
        <w:rPr>
          <w:i/>
          <w:sz w:val="19"/>
        </w:rPr>
      </w:pPr>
      <w:r>
        <w:rPr>
          <w:i/>
          <w:sz w:val="19"/>
        </w:rPr>
        <w:t>The Relationship to Setting Policy with Reference to Forecast Inflation</w:t>
      </w:r>
    </w:p>
    <w:p>
      <w:pPr>
        <w:pStyle w:val="BodyText"/>
        <w:rPr>
          <w:i/>
          <w:sz w:val="20"/>
        </w:rPr>
      </w:pPr>
    </w:p>
    <w:p>
      <w:pPr>
        <w:pStyle w:val="BodyText"/>
        <w:spacing w:before="4"/>
        <w:rPr>
          <w:i/>
          <w:sz w:val="16"/>
        </w:rPr>
      </w:pPr>
    </w:p>
    <w:p>
      <w:pPr>
        <w:pStyle w:val="BodyText"/>
        <w:spacing w:line="350" w:lineRule="auto" w:before="1"/>
        <w:ind w:left="226" w:right="965"/>
      </w:pPr>
      <w:r>
        <w:rPr/>
        <w:t>Finally</w:t>
      </w:r>
      <w:r>
        <w:rPr>
          <w:spacing w:val="-7"/>
        </w:rPr>
        <w:t> </w:t>
      </w:r>
      <w:r>
        <w:rPr/>
        <w:t>I</w:t>
      </w:r>
      <w:r>
        <w:rPr>
          <w:spacing w:val="-7"/>
        </w:rPr>
        <w:t> </w:t>
      </w:r>
      <w:r>
        <w:rPr/>
        <w:t>should</w:t>
      </w:r>
      <w:r>
        <w:rPr>
          <w:spacing w:val="-7"/>
        </w:rPr>
        <w:t> </w:t>
      </w:r>
      <w:r>
        <w:rPr/>
        <w:t>add</w:t>
      </w:r>
      <w:r>
        <w:rPr>
          <w:spacing w:val="-8"/>
        </w:rPr>
        <w:t> </w:t>
      </w:r>
      <w:r>
        <w:rPr/>
        <w:t>that</w:t>
      </w:r>
      <w:r>
        <w:rPr>
          <w:spacing w:val="-7"/>
        </w:rPr>
        <w:t> </w:t>
      </w:r>
      <w:r>
        <w:rPr/>
        <w:t>none</w:t>
      </w:r>
      <w:r>
        <w:rPr>
          <w:spacing w:val="-7"/>
        </w:rPr>
        <w:t> </w:t>
      </w:r>
      <w:r>
        <w:rPr/>
        <w:t>of</w:t>
      </w:r>
      <w:r>
        <w:rPr>
          <w:spacing w:val="-5"/>
        </w:rPr>
        <w:t> </w:t>
      </w:r>
      <w:r>
        <w:rPr/>
        <w:t>the</w:t>
      </w:r>
      <w:r>
        <w:rPr>
          <w:spacing w:val="-7"/>
        </w:rPr>
        <w:t> </w:t>
      </w:r>
      <w:r>
        <w:rPr/>
        <w:t>issues</w:t>
      </w:r>
      <w:r>
        <w:rPr>
          <w:spacing w:val="-6"/>
        </w:rPr>
        <w:t> </w:t>
      </w:r>
      <w:r>
        <w:rPr/>
        <w:t>I</w:t>
      </w:r>
      <w:r>
        <w:rPr>
          <w:spacing w:val="-7"/>
        </w:rPr>
        <w:t> </w:t>
      </w:r>
      <w:r>
        <w:rPr/>
        <w:t>have</w:t>
      </w:r>
      <w:r>
        <w:rPr>
          <w:spacing w:val="-6"/>
        </w:rPr>
        <w:t> </w:t>
      </w:r>
      <w:r>
        <w:rPr/>
        <w:t>raised</w:t>
      </w:r>
      <w:r>
        <w:rPr>
          <w:spacing w:val="-8"/>
        </w:rPr>
        <w:t> </w:t>
      </w:r>
      <w:r>
        <w:rPr/>
        <w:t>here</w:t>
      </w:r>
      <w:r>
        <w:rPr>
          <w:spacing w:val="-7"/>
        </w:rPr>
        <w:t> </w:t>
      </w:r>
      <w:r>
        <w:rPr/>
        <w:t>are</w:t>
      </w:r>
      <w:r>
        <w:rPr>
          <w:spacing w:val="-5"/>
        </w:rPr>
        <w:t> </w:t>
      </w:r>
      <w:r>
        <w:rPr/>
        <w:t>meant</w:t>
      </w:r>
      <w:r>
        <w:rPr>
          <w:spacing w:val="-5"/>
        </w:rPr>
        <w:t> </w:t>
      </w:r>
      <w:r>
        <w:rPr/>
        <w:t>to</w:t>
      </w:r>
      <w:r>
        <w:rPr>
          <w:spacing w:val="-8"/>
        </w:rPr>
        <w:t> </w:t>
      </w:r>
      <w:r>
        <w:rPr/>
        <w:t>suggest</w:t>
      </w:r>
      <w:r>
        <w:rPr>
          <w:spacing w:val="-7"/>
        </w:rPr>
        <w:t> </w:t>
      </w:r>
      <w:r>
        <w:rPr/>
        <w:t>that</w:t>
      </w:r>
      <w:r>
        <w:rPr>
          <w:spacing w:val="-8"/>
        </w:rPr>
        <w:t> </w:t>
      </w:r>
      <w:r>
        <w:rPr/>
        <w:t>the</w:t>
      </w:r>
      <w:r>
        <w:rPr>
          <w:spacing w:val="-7"/>
        </w:rPr>
        <w:t> </w:t>
      </w:r>
      <w:r>
        <w:rPr/>
        <w:t>Monetary</w:t>
      </w:r>
      <w:r>
        <w:rPr>
          <w:spacing w:val="-7"/>
        </w:rPr>
        <w:t> </w:t>
      </w:r>
      <w:r>
        <w:rPr/>
        <w:t>Policy Committee should depart from its framework of setting Bank Rate with reference to inflation as forecast in two to three years’ time. Rather, I have been exploring the very practical problem that the Committee faces, setting policy while being uncertain about the margin of spare capacity and thus about the implications of future economic growth for future spare capacity and future inflationary pressure. For reasons of simplicity I have looked at policy rules specified in terms of actual inflation and the change in spare capacity, but it is also possible to specify them in terms of forecast inflation. Indeed, in a forward-looking framework that may well</w:t>
      </w:r>
      <w:r>
        <w:rPr>
          <w:spacing w:val="-7"/>
        </w:rPr>
        <w:t> </w:t>
      </w:r>
      <w:r>
        <w:rPr/>
        <w:t>work</w:t>
      </w:r>
      <w:r>
        <w:rPr>
          <w:spacing w:val="-7"/>
        </w:rPr>
        <w:t> </w:t>
      </w:r>
      <w:r>
        <w:rPr/>
        <w:t>better</w:t>
      </w:r>
      <w:r>
        <w:rPr>
          <w:spacing w:val="-8"/>
        </w:rPr>
        <w:t> </w:t>
      </w:r>
      <w:r>
        <w:rPr/>
        <w:t>than</w:t>
      </w:r>
      <w:r>
        <w:rPr>
          <w:spacing w:val="-9"/>
        </w:rPr>
        <w:t> </w:t>
      </w:r>
      <w:r>
        <w:rPr/>
        <w:t>does</w:t>
      </w:r>
      <w:r>
        <w:rPr>
          <w:spacing w:val="-7"/>
        </w:rPr>
        <w:t> </w:t>
      </w:r>
      <w:r>
        <w:rPr/>
        <w:t>current</w:t>
      </w:r>
      <w:r>
        <w:rPr>
          <w:spacing w:val="-8"/>
        </w:rPr>
        <w:t> </w:t>
      </w:r>
      <w:r>
        <w:rPr/>
        <w:t>inflation.</w:t>
      </w:r>
      <w:r>
        <w:rPr>
          <w:spacing w:val="-6"/>
        </w:rPr>
        <w:t> </w:t>
      </w:r>
      <w:r>
        <w:rPr/>
        <w:t>As</w:t>
      </w:r>
      <w:r>
        <w:rPr>
          <w:spacing w:val="-8"/>
        </w:rPr>
        <w:t> </w:t>
      </w:r>
      <w:r>
        <w:rPr/>
        <w:t>the</w:t>
      </w:r>
      <w:r>
        <w:rPr>
          <w:spacing w:val="-8"/>
        </w:rPr>
        <w:t> </w:t>
      </w:r>
      <w:r>
        <w:rPr/>
        <w:t>discussion</w:t>
      </w:r>
      <w:r>
        <w:rPr>
          <w:spacing w:val="-9"/>
        </w:rPr>
        <w:t> </w:t>
      </w:r>
      <w:r>
        <w:rPr/>
        <w:t>above</w:t>
      </w:r>
      <w:r>
        <w:rPr>
          <w:spacing w:val="-8"/>
        </w:rPr>
        <w:t> </w:t>
      </w:r>
      <w:r>
        <w:rPr/>
        <w:t>implies,</w:t>
      </w:r>
      <w:r>
        <w:rPr>
          <w:spacing w:val="-7"/>
        </w:rPr>
        <w:t> </w:t>
      </w:r>
      <w:r>
        <w:rPr/>
        <w:t>depending</w:t>
      </w:r>
      <w:r>
        <w:rPr>
          <w:spacing w:val="-8"/>
        </w:rPr>
        <w:t> </w:t>
      </w:r>
      <w:r>
        <w:rPr/>
        <w:t>on</w:t>
      </w:r>
      <w:r>
        <w:rPr>
          <w:spacing w:val="-8"/>
        </w:rPr>
        <w:t> </w:t>
      </w:r>
      <w:r>
        <w:rPr/>
        <w:t>how</w:t>
      </w:r>
      <w:r>
        <w:rPr>
          <w:spacing w:val="-10"/>
        </w:rPr>
        <w:t> </w:t>
      </w:r>
      <w:r>
        <w:rPr/>
        <w:t>this</w:t>
      </w:r>
      <w:r>
        <w:rPr>
          <w:spacing w:val="-7"/>
        </w:rPr>
        <w:t> </w:t>
      </w:r>
      <w:r>
        <w:rPr/>
        <w:t>is</w:t>
      </w:r>
      <w:r>
        <w:rPr>
          <w:spacing w:val="-7"/>
        </w:rPr>
        <w:t> </w:t>
      </w:r>
      <w:r>
        <w:rPr/>
        <w:t>done, it might also go some way to addressing the issue of distortions to the current rate of inflation arising from price level</w:t>
      </w:r>
      <w:r>
        <w:rPr>
          <w:spacing w:val="-1"/>
        </w:rPr>
        <w:t> </w:t>
      </w:r>
      <w:r>
        <w:rPr/>
        <w:t>effects.</w:t>
      </w:r>
    </w:p>
    <w:p>
      <w:pPr>
        <w:pStyle w:val="BodyText"/>
        <w:spacing w:before="6"/>
        <w:rPr>
          <w:sz w:val="28"/>
        </w:rPr>
      </w:pPr>
    </w:p>
    <w:p>
      <w:pPr>
        <w:pStyle w:val="Heading1"/>
      </w:pPr>
      <w:r>
        <w:rPr/>
        <w:t>Conclusions</w:t>
      </w:r>
    </w:p>
    <w:p>
      <w:pPr>
        <w:pStyle w:val="BodyText"/>
        <w:spacing w:before="6"/>
        <w:rPr>
          <w:b/>
          <w:sz w:val="28"/>
        </w:rPr>
      </w:pPr>
    </w:p>
    <w:p>
      <w:pPr>
        <w:pStyle w:val="BodyText"/>
        <w:spacing w:line="350" w:lineRule="auto"/>
        <w:ind w:left="226" w:right="1069"/>
      </w:pPr>
      <w:r>
        <w:rPr/>
        <w:t>Professor</w:t>
      </w:r>
      <w:r>
        <w:rPr>
          <w:spacing w:val="-10"/>
        </w:rPr>
        <w:t> </w:t>
      </w:r>
      <w:r>
        <w:rPr/>
        <w:t>Wilson</w:t>
      </w:r>
      <w:r>
        <w:rPr>
          <w:spacing w:val="-9"/>
        </w:rPr>
        <w:t> </w:t>
      </w:r>
      <w:r>
        <w:rPr/>
        <w:t>(1986,</w:t>
      </w:r>
      <w:r>
        <w:rPr>
          <w:spacing w:val="-9"/>
        </w:rPr>
        <w:t> </w:t>
      </w:r>
      <w:r>
        <w:rPr/>
        <w:t>p.394)</w:t>
      </w:r>
      <w:r>
        <w:rPr>
          <w:spacing w:val="-9"/>
        </w:rPr>
        <w:t> </w:t>
      </w:r>
      <w:r>
        <w:rPr/>
        <w:t>argued</w:t>
      </w:r>
      <w:r>
        <w:rPr>
          <w:spacing w:val="-9"/>
        </w:rPr>
        <w:t> </w:t>
      </w:r>
      <w:r>
        <w:rPr/>
        <w:t>that</w:t>
      </w:r>
      <w:r>
        <w:rPr>
          <w:spacing w:val="-8"/>
        </w:rPr>
        <w:t> </w:t>
      </w:r>
      <w:r>
        <w:rPr/>
        <w:t>a</w:t>
      </w:r>
      <w:r>
        <w:rPr>
          <w:spacing w:val="-9"/>
        </w:rPr>
        <w:t> </w:t>
      </w:r>
      <w:r>
        <w:rPr/>
        <w:t>central</w:t>
      </w:r>
      <w:r>
        <w:rPr>
          <w:spacing w:val="-8"/>
        </w:rPr>
        <w:t> </w:t>
      </w:r>
      <w:r>
        <w:rPr/>
        <w:t>bank</w:t>
      </w:r>
      <w:r>
        <w:rPr>
          <w:spacing w:val="-8"/>
        </w:rPr>
        <w:t> </w:t>
      </w:r>
      <w:r>
        <w:rPr/>
        <w:t>“should</w:t>
      </w:r>
      <w:r>
        <w:rPr>
          <w:spacing w:val="-7"/>
        </w:rPr>
        <w:t> </w:t>
      </w:r>
      <w:r>
        <w:rPr/>
        <w:t>cushion</w:t>
      </w:r>
      <w:r>
        <w:rPr>
          <w:spacing w:val="-11"/>
        </w:rPr>
        <w:t> </w:t>
      </w:r>
      <w:r>
        <w:rPr/>
        <w:t>the</w:t>
      </w:r>
      <w:r>
        <w:rPr>
          <w:spacing w:val="-9"/>
        </w:rPr>
        <w:t> </w:t>
      </w:r>
      <w:r>
        <w:rPr/>
        <w:t>economy</w:t>
      </w:r>
      <w:r>
        <w:rPr>
          <w:spacing w:val="-9"/>
        </w:rPr>
        <w:t> </w:t>
      </w:r>
      <w:r>
        <w:rPr/>
        <w:t>against</w:t>
      </w:r>
      <w:r>
        <w:rPr>
          <w:spacing w:val="-9"/>
        </w:rPr>
        <w:t> </w:t>
      </w:r>
      <w:r>
        <w:rPr/>
        <w:t>the</w:t>
      </w:r>
      <w:r>
        <w:rPr>
          <w:spacing w:val="-9"/>
        </w:rPr>
        <w:t> </w:t>
      </w:r>
      <w:r>
        <w:rPr/>
        <w:t>effects of fluctuations in the national income”. I think that the MPC’s current mandate requires us to do that within the overall envelope of the inflation target and I hope that Professor Wilson would regard the framework I have set out here as consistent with</w:t>
      </w:r>
      <w:r>
        <w:rPr>
          <w:spacing w:val="-3"/>
        </w:rPr>
        <w:t> </w:t>
      </w:r>
      <w:r>
        <w:rPr/>
        <w:t>that.</w:t>
      </w:r>
    </w:p>
    <w:p>
      <w:pPr>
        <w:spacing w:after="0" w:line="350" w:lineRule="auto"/>
        <w:sectPr>
          <w:pgSz w:w="12240" w:h="15840"/>
          <w:pgMar w:header="0" w:footer="1240" w:top="1500" w:bottom="1440" w:left="1360" w:right="660"/>
        </w:sectPr>
      </w:pPr>
    </w:p>
    <w:p>
      <w:pPr>
        <w:pStyle w:val="BodyText"/>
        <w:spacing w:line="350" w:lineRule="auto" w:before="124"/>
        <w:ind w:left="226" w:right="944"/>
      </w:pPr>
      <w:r>
        <w:rPr/>
        <w:t>No one would want to follow the signal from a policy rule of the sort that I have presented here to the exclusion of all other considerations and I am not proposing that.</w:t>
      </w:r>
      <w:r>
        <w:rPr>
          <w:vertAlign w:val="superscript"/>
        </w:rPr>
        <w:t>11</w:t>
      </w:r>
      <w:r>
        <w:rPr>
          <w:vertAlign w:val="baseline"/>
        </w:rPr>
        <w:t> In voting at our monthly meetings I will continue to consider a wide range of issues including, of course, what is happening on the continent and more</w:t>
      </w:r>
      <w:r>
        <w:rPr>
          <w:spacing w:val="-8"/>
          <w:vertAlign w:val="baseline"/>
        </w:rPr>
        <w:t> </w:t>
      </w:r>
      <w:r>
        <w:rPr>
          <w:vertAlign w:val="baseline"/>
        </w:rPr>
        <w:t>broadly</w:t>
      </w:r>
      <w:r>
        <w:rPr>
          <w:spacing w:val="-7"/>
          <w:vertAlign w:val="baseline"/>
        </w:rPr>
        <w:t> </w:t>
      </w:r>
      <w:r>
        <w:rPr>
          <w:vertAlign w:val="baseline"/>
        </w:rPr>
        <w:t>to</w:t>
      </w:r>
      <w:r>
        <w:rPr>
          <w:spacing w:val="-7"/>
          <w:vertAlign w:val="baseline"/>
        </w:rPr>
        <w:t> </w:t>
      </w:r>
      <w:r>
        <w:rPr>
          <w:vertAlign w:val="baseline"/>
        </w:rPr>
        <w:t>the</w:t>
      </w:r>
      <w:r>
        <w:rPr>
          <w:spacing w:val="-9"/>
          <w:vertAlign w:val="baseline"/>
        </w:rPr>
        <w:t> </w:t>
      </w:r>
      <w:r>
        <w:rPr>
          <w:vertAlign w:val="baseline"/>
        </w:rPr>
        <w:t>international</w:t>
      </w:r>
      <w:r>
        <w:rPr>
          <w:spacing w:val="-7"/>
          <w:vertAlign w:val="baseline"/>
        </w:rPr>
        <w:t> </w:t>
      </w:r>
      <w:r>
        <w:rPr>
          <w:vertAlign w:val="baseline"/>
        </w:rPr>
        <w:t>economy</w:t>
      </w:r>
      <w:r>
        <w:rPr>
          <w:spacing w:val="-8"/>
          <w:vertAlign w:val="baseline"/>
        </w:rPr>
        <w:t> </w:t>
      </w:r>
      <w:r>
        <w:rPr>
          <w:vertAlign w:val="baseline"/>
        </w:rPr>
        <w:t>as</w:t>
      </w:r>
      <w:r>
        <w:rPr>
          <w:spacing w:val="-7"/>
          <w:vertAlign w:val="baseline"/>
        </w:rPr>
        <w:t> </w:t>
      </w:r>
      <w:r>
        <w:rPr>
          <w:vertAlign w:val="baseline"/>
        </w:rPr>
        <w:t>well</w:t>
      </w:r>
      <w:r>
        <w:rPr>
          <w:spacing w:val="-7"/>
          <w:vertAlign w:val="baseline"/>
        </w:rPr>
        <w:t> </w:t>
      </w:r>
      <w:r>
        <w:rPr>
          <w:vertAlign w:val="baseline"/>
        </w:rPr>
        <w:t>as</w:t>
      </w:r>
      <w:r>
        <w:rPr>
          <w:spacing w:val="-7"/>
          <w:vertAlign w:val="baseline"/>
        </w:rPr>
        <w:t> </w:t>
      </w:r>
      <w:r>
        <w:rPr>
          <w:vertAlign w:val="baseline"/>
        </w:rPr>
        <w:t>what</w:t>
      </w:r>
      <w:r>
        <w:rPr>
          <w:spacing w:val="-6"/>
          <w:vertAlign w:val="baseline"/>
        </w:rPr>
        <w:t> </w:t>
      </w:r>
      <w:r>
        <w:rPr>
          <w:vertAlign w:val="baseline"/>
        </w:rPr>
        <w:t>is</w:t>
      </w:r>
      <w:r>
        <w:rPr>
          <w:spacing w:val="-6"/>
          <w:vertAlign w:val="baseline"/>
        </w:rPr>
        <w:t> </w:t>
      </w:r>
      <w:r>
        <w:rPr>
          <w:vertAlign w:val="baseline"/>
        </w:rPr>
        <w:t>going</w:t>
      </w:r>
      <w:r>
        <w:rPr>
          <w:spacing w:val="-7"/>
          <w:vertAlign w:val="baseline"/>
        </w:rPr>
        <w:t> </w:t>
      </w:r>
      <w:r>
        <w:rPr>
          <w:vertAlign w:val="baseline"/>
        </w:rPr>
        <w:t>on</w:t>
      </w:r>
      <w:r>
        <w:rPr>
          <w:spacing w:val="-8"/>
          <w:vertAlign w:val="baseline"/>
        </w:rPr>
        <w:t> </w:t>
      </w:r>
      <w:r>
        <w:rPr>
          <w:vertAlign w:val="baseline"/>
        </w:rPr>
        <w:t>at</w:t>
      </w:r>
      <w:r>
        <w:rPr>
          <w:spacing w:val="-7"/>
          <w:vertAlign w:val="baseline"/>
        </w:rPr>
        <w:t> </w:t>
      </w:r>
      <w:r>
        <w:rPr>
          <w:vertAlign w:val="baseline"/>
        </w:rPr>
        <w:t>home.</w:t>
      </w:r>
      <w:r>
        <w:rPr>
          <w:spacing w:val="-9"/>
          <w:vertAlign w:val="baseline"/>
        </w:rPr>
        <w:t> </w:t>
      </w:r>
      <w:r>
        <w:rPr>
          <w:vertAlign w:val="baseline"/>
        </w:rPr>
        <w:t>Policy-setting</w:t>
      </w:r>
      <w:r>
        <w:rPr>
          <w:spacing w:val="-7"/>
          <w:vertAlign w:val="baseline"/>
        </w:rPr>
        <w:t> </w:t>
      </w:r>
      <w:r>
        <w:rPr>
          <w:vertAlign w:val="baseline"/>
        </w:rPr>
        <w:t>needs</w:t>
      </w:r>
      <w:r>
        <w:rPr>
          <w:spacing w:val="-7"/>
          <w:vertAlign w:val="baseline"/>
        </w:rPr>
        <w:t> </w:t>
      </w:r>
      <w:r>
        <w:rPr>
          <w:vertAlign w:val="baseline"/>
        </w:rPr>
        <w:t>to</w:t>
      </w:r>
      <w:r>
        <w:rPr>
          <w:spacing w:val="-8"/>
          <w:vertAlign w:val="baseline"/>
        </w:rPr>
        <w:t> </w:t>
      </w:r>
      <w:r>
        <w:rPr>
          <w:vertAlign w:val="baseline"/>
        </w:rPr>
        <w:t>react to these and meeting frequently means that we can react in a timely fashion. The point I do want to make, however, is that, when forming my view on the appropriate setting of Bank Rate, I am looking at, among other indicators, the speed with which the margin of spare capacity is declining as a guide to prospects for wage pressures in the second half of next year. The best indicator of this is probably the rate at which unemployment is falling. Underlying the analysis is the implication that the rate of change of spare capacity can</w:t>
      </w:r>
      <w:r>
        <w:rPr>
          <w:spacing w:val="-11"/>
          <w:vertAlign w:val="baseline"/>
        </w:rPr>
        <w:t> </w:t>
      </w:r>
      <w:r>
        <w:rPr>
          <w:vertAlign w:val="baseline"/>
        </w:rPr>
        <w:t>be</w:t>
      </w:r>
      <w:r>
        <w:rPr>
          <w:spacing w:val="-10"/>
          <w:vertAlign w:val="baseline"/>
        </w:rPr>
        <w:t> </w:t>
      </w:r>
      <w:r>
        <w:rPr>
          <w:vertAlign w:val="baseline"/>
        </w:rPr>
        <w:t>informative</w:t>
      </w:r>
      <w:r>
        <w:rPr>
          <w:spacing w:val="-11"/>
          <w:vertAlign w:val="baseline"/>
        </w:rPr>
        <w:t> </w:t>
      </w:r>
      <w:r>
        <w:rPr>
          <w:vertAlign w:val="baseline"/>
        </w:rPr>
        <w:t>about</w:t>
      </w:r>
      <w:r>
        <w:rPr>
          <w:spacing w:val="-10"/>
          <w:vertAlign w:val="baseline"/>
        </w:rPr>
        <w:t> </w:t>
      </w:r>
      <w:r>
        <w:rPr>
          <w:vertAlign w:val="baseline"/>
        </w:rPr>
        <w:t>expected</w:t>
      </w:r>
      <w:r>
        <w:rPr>
          <w:spacing w:val="-10"/>
          <w:vertAlign w:val="baseline"/>
        </w:rPr>
        <w:t> </w:t>
      </w:r>
      <w:r>
        <w:rPr>
          <w:vertAlign w:val="baseline"/>
        </w:rPr>
        <w:t>future</w:t>
      </w:r>
      <w:r>
        <w:rPr>
          <w:spacing w:val="-10"/>
          <w:vertAlign w:val="baseline"/>
        </w:rPr>
        <w:t> </w:t>
      </w:r>
      <w:r>
        <w:rPr>
          <w:vertAlign w:val="baseline"/>
        </w:rPr>
        <w:t>inflation</w:t>
      </w:r>
      <w:r>
        <w:rPr>
          <w:spacing w:val="-10"/>
          <w:vertAlign w:val="baseline"/>
        </w:rPr>
        <w:t> </w:t>
      </w:r>
      <w:r>
        <w:rPr>
          <w:vertAlign w:val="baseline"/>
        </w:rPr>
        <w:t>and</w:t>
      </w:r>
      <w:r>
        <w:rPr>
          <w:spacing w:val="-10"/>
          <w:vertAlign w:val="baseline"/>
        </w:rPr>
        <w:t> </w:t>
      </w:r>
      <w:r>
        <w:rPr>
          <w:vertAlign w:val="baseline"/>
        </w:rPr>
        <w:t>therefore</w:t>
      </w:r>
      <w:r>
        <w:rPr>
          <w:spacing w:val="-10"/>
          <w:vertAlign w:val="baseline"/>
        </w:rPr>
        <w:t> </w:t>
      </w:r>
      <w:r>
        <w:rPr>
          <w:vertAlign w:val="baseline"/>
        </w:rPr>
        <w:t>that</w:t>
      </w:r>
      <w:r>
        <w:rPr>
          <w:spacing w:val="-10"/>
          <w:vertAlign w:val="baseline"/>
        </w:rPr>
        <w:t> </w:t>
      </w:r>
      <w:r>
        <w:rPr>
          <w:vertAlign w:val="baseline"/>
        </w:rPr>
        <w:t>policy-setting</w:t>
      </w:r>
      <w:r>
        <w:rPr>
          <w:spacing w:val="-10"/>
          <w:vertAlign w:val="baseline"/>
        </w:rPr>
        <w:t> </w:t>
      </w:r>
      <w:r>
        <w:rPr>
          <w:vertAlign w:val="baseline"/>
        </w:rPr>
        <w:t>should</w:t>
      </w:r>
      <w:r>
        <w:rPr>
          <w:spacing w:val="-10"/>
          <w:vertAlign w:val="baseline"/>
        </w:rPr>
        <w:t> </w:t>
      </w:r>
      <w:r>
        <w:rPr>
          <w:vertAlign w:val="baseline"/>
        </w:rPr>
        <w:t>pay</w:t>
      </w:r>
      <w:r>
        <w:rPr>
          <w:spacing w:val="-10"/>
          <w:vertAlign w:val="baseline"/>
        </w:rPr>
        <w:t> </w:t>
      </w:r>
      <w:r>
        <w:rPr>
          <w:i/>
          <w:vertAlign w:val="baseline"/>
        </w:rPr>
        <w:t>some</w:t>
      </w:r>
      <w:r>
        <w:rPr>
          <w:i/>
          <w:spacing w:val="-10"/>
          <w:vertAlign w:val="baseline"/>
        </w:rPr>
        <w:t> </w:t>
      </w:r>
      <w:r>
        <w:rPr>
          <w:vertAlign w:val="baseline"/>
        </w:rPr>
        <w:t>attention to</w:t>
      </w:r>
      <w:r>
        <w:rPr>
          <w:spacing w:val="-1"/>
          <w:vertAlign w:val="baseline"/>
        </w:rPr>
        <w:t> </w:t>
      </w:r>
      <w:r>
        <w:rPr>
          <w:vertAlign w:val="baseline"/>
        </w:rPr>
        <w:t>this.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3"/>
        </w:rPr>
      </w:pPr>
      <w:r>
        <w:rPr/>
        <w:pict>
          <v:shape style="position:absolute;margin-left:79.320pt;margin-top:10.085527pt;width:135.5pt;height:.1pt;mso-position-horizontal-relative:page;mso-position-vertical-relative:paragraph;z-index:-251613184;mso-wrap-distance-left:0;mso-wrap-distance-right:0" coordorigin="1586,202" coordsize="2710,0" path="m1586,202l4296,202e" filled="false" stroked="true" strokeweight=".42001pt" strokecolor="#000000">
            <v:path arrowok="t"/>
            <v:stroke dashstyle="solid"/>
            <w10:wrap type="topAndBottom"/>
          </v:shape>
        </w:pict>
      </w:r>
    </w:p>
    <w:p>
      <w:pPr>
        <w:spacing w:before="27"/>
        <w:ind w:left="226" w:right="0" w:firstLine="0"/>
        <w:jc w:val="left"/>
        <w:rPr>
          <w:sz w:val="15"/>
        </w:rPr>
      </w:pPr>
      <w:r>
        <w:rPr>
          <w:position w:val="8"/>
          <w:sz w:val="9"/>
        </w:rPr>
        <w:t>11 </w:t>
      </w:r>
      <w:r>
        <w:rPr>
          <w:sz w:val="15"/>
        </w:rPr>
        <w:t>Miles (2014) draws attention to the risk that, if the rule is precisely defined, people may assume that it will be followed come what may</w:t>
      </w:r>
    </w:p>
    <w:p>
      <w:pPr>
        <w:spacing w:after="0"/>
        <w:jc w:val="left"/>
        <w:rPr>
          <w:sz w:val="15"/>
        </w:rPr>
        <w:sectPr>
          <w:pgSz w:w="12240" w:h="15840"/>
          <w:pgMar w:header="0" w:footer="1240" w:top="1500" w:bottom="1440" w:left="1360" w:right="660"/>
        </w:sectPr>
      </w:pPr>
    </w:p>
    <w:p>
      <w:pPr>
        <w:spacing w:before="87"/>
        <w:ind w:left="226" w:right="0" w:firstLine="0"/>
        <w:jc w:val="left"/>
        <w:rPr>
          <w:b/>
          <w:sz w:val="22"/>
        </w:rPr>
      </w:pPr>
      <w:r>
        <w:rPr>
          <w:b/>
          <w:w w:val="105"/>
          <w:sz w:val="22"/>
        </w:rPr>
        <w:t>References</w:t>
      </w:r>
    </w:p>
    <w:p>
      <w:pPr>
        <w:pStyle w:val="BodyText"/>
        <w:spacing w:before="11"/>
        <w:rPr>
          <w:b/>
          <w:sz w:val="20"/>
        </w:rPr>
      </w:pPr>
    </w:p>
    <w:p>
      <w:pPr>
        <w:pStyle w:val="BodyText"/>
        <w:ind w:left="904" w:right="944" w:hanging="678"/>
      </w:pPr>
      <w:r>
        <w:rPr>
          <w:b/>
        </w:rPr>
        <w:t>Bean, C. (2013). ‘</w:t>
      </w:r>
      <w:r>
        <w:rPr/>
        <w:t>Note on Negative Interest Rates for Treasury Committee’, 16</w:t>
      </w:r>
      <w:r>
        <w:rPr>
          <w:vertAlign w:val="superscript"/>
        </w:rPr>
        <w:t>th</w:t>
      </w:r>
      <w:r>
        <w:rPr>
          <w:vertAlign w:val="baseline"/>
        </w:rPr>
        <w:t> May </w:t>
      </w:r>
      <w:hyperlink r:id="rId15">
        <w:r>
          <w:rPr>
            <w:w w:val="95"/>
            <w:vertAlign w:val="baseline"/>
          </w:rPr>
          <w:t>http://www.bankofengland.co.uk/publications/Documents/other/treasurycommittee/ir/tsc160513.</w:t>
        </w:r>
      </w:hyperlink>
    </w:p>
    <w:p>
      <w:pPr>
        <w:spacing w:before="108"/>
        <w:ind w:left="904" w:right="944" w:hanging="678"/>
        <w:jc w:val="left"/>
        <w:rPr>
          <w:sz w:val="19"/>
        </w:rPr>
      </w:pPr>
      <w:r>
        <w:rPr>
          <w:b/>
          <w:sz w:val="19"/>
        </w:rPr>
        <w:t>Benati,</w:t>
      </w:r>
      <w:r>
        <w:rPr>
          <w:b/>
          <w:spacing w:val="-9"/>
          <w:sz w:val="19"/>
        </w:rPr>
        <w:t> </w:t>
      </w:r>
      <w:r>
        <w:rPr>
          <w:b/>
          <w:sz w:val="19"/>
        </w:rPr>
        <w:t>L.</w:t>
      </w:r>
      <w:r>
        <w:rPr>
          <w:b/>
          <w:spacing w:val="-8"/>
          <w:sz w:val="19"/>
        </w:rPr>
        <w:t> </w:t>
      </w:r>
      <w:r>
        <w:rPr>
          <w:b/>
          <w:sz w:val="19"/>
        </w:rPr>
        <w:t>and</w:t>
      </w:r>
      <w:r>
        <w:rPr>
          <w:b/>
          <w:spacing w:val="-8"/>
          <w:sz w:val="19"/>
        </w:rPr>
        <w:t> </w:t>
      </w:r>
      <w:r>
        <w:rPr>
          <w:b/>
          <w:sz w:val="19"/>
        </w:rPr>
        <w:t>P.</w:t>
      </w:r>
      <w:r>
        <w:rPr>
          <w:b/>
          <w:spacing w:val="-9"/>
          <w:sz w:val="19"/>
        </w:rPr>
        <w:t> </w:t>
      </w:r>
      <w:r>
        <w:rPr>
          <w:b/>
          <w:sz w:val="19"/>
        </w:rPr>
        <w:t>Surico</w:t>
      </w:r>
      <w:r>
        <w:rPr>
          <w:b/>
          <w:spacing w:val="-8"/>
          <w:sz w:val="19"/>
        </w:rPr>
        <w:t> </w:t>
      </w:r>
      <w:r>
        <w:rPr>
          <w:b/>
          <w:sz w:val="19"/>
        </w:rPr>
        <w:t>(2009).</w:t>
      </w:r>
      <w:r>
        <w:rPr>
          <w:b/>
          <w:spacing w:val="-9"/>
          <w:sz w:val="19"/>
        </w:rPr>
        <w:t> </w:t>
      </w:r>
      <w:r>
        <w:rPr>
          <w:sz w:val="19"/>
        </w:rPr>
        <w:t>‘VAR</w:t>
      </w:r>
      <w:r>
        <w:rPr>
          <w:spacing w:val="-10"/>
          <w:sz w:val="19"/>
        </w:rPr>
        <w:t> </w:t>
      </w:r>
      <w:r>
        <w:rPr>
          <w:sz w:val="19"/>
        </w:rPr>
        <w:t>Analysis</w:t>
      </w:r>
      <w:r>
        <w:rPr>
          <w:spacing w:val="-7"/>
          <w:sz w:val="19"/>
        </w:rPr>
        <w:t> </w:t>
      </w:r>
      <w:r>
        <w:rPr>
          <w:sz w:val="19"/>
        </w:rPr>
        <w:t>and</w:t>
      </w:r>
      <w:r>
        <w:rPr>
          <w:spacing w:val="-10"/>
          <w:sz w:val="19"/>
        </w:rPr>
        <w:t> </w:t>
      </w:r>
      <w:r>
        <w:rPr>
          <w:sz w:val="19"/>
        </w:rPr>
        <w:t>the</w:t>
      </w:r>
      <w:r>
        <w:rPr>
          <w:spacing w:val="-9"/>
          <w:sz w:val="19"/>
        </w:rPr>
        <w:t> </w:t>
      </w:r>
      <w:r>
        <w:rPr>
          <w:sz w:val="19"/>
        </w:rPr>
        <w:t>Great</w:t>
      </w:r>
      <w:r>
        <w:rPr>
          <w:spacing w:val="-7"/>
          <w:sz w:val="19"/>
        </w:rPr>
        <w:t> </w:t>
      </w:r>
      <w:r>
        <w:rPr>
          <w:sz w:val="19"/>
        </w:rPr>
        <w:t>Moderation’,</w:t>
      </w:r>
      <w:r>
        <w:rPr>
          <w:spacing w:val="-7"/>
          <w:sz w:val="19"/>
        </w:rPr>
        <w:t> </w:t>
      </w:r>
      <w:r>
        <w:rPr>
          <w:i/>
          <w:sz w:val="19"/>
        </w:rPr>
        <w:t>American</w:t>
      </w:r>
      <w:r>
        <w:rPr>
          <w:i/>
          <w:spacing w:val="-8"/>
          <w:sz w:val="19"/>
        </w:rPr>
        <w:t> </w:t>
      </w:r>
      <w:r>
        <w:rPr>
          <w:i/>
          <w:sz w:val="19"/>
        </w:rPr>
        <w:t>Economic</w:t>
      </w:r>
      <w:r>
        <w:rPr>
          <w:i/>
          <w:spacing w:val="-8"/>
          <w:sz w:val="19"/>
        </w:rPr>
        <w:t> </w:t>
      </w:r>
      <w:r>
        <w:rPr>
          <w:i/>
          <w:sz w:val="19"/>
        </w:rPr>
        <w:t>Review</w:t>
      </w:r>
      <w:r>
        <w:rPr>
          <w:sz w:val="19"/>
        </w:rPr>
        <w:t>,</w:t>
      </w:r>
      <w:r>
        <w:rPr>
          <w:spacing w:val="-9"/>
          <w:sz w:val="19"/>
        </w:rPr>
        <w:t> </w:t>
      </w:r>
      <w:r>
        <w:rPr>
          <w:sz w:val="19"/>
        </w:rPr>
        <w:t>99 (4),</w:t>
      </w:r>
      <w:r>
        <w:rPr>
          <w:spacing w:val="-2"/>
          <w:sz w:val="19"/>
        </w:rPr>
        <w:t> </w:t>
      </w:r>
      <w:r>
        <w:rPr>
          <w:sz w:val="19"/>
        </w:rPr>
        <w:t>1636-52.</w:t>
      </w:r>
    </w:p>
    <w:p>
      <w:pPr>
        <w:spacing w:line="237" w:lineRule="auto" w:before="112"/>
        <w:ind w:left="904" w:right="0" w:hanging="678"/>
        <w:jc w:val="left"/>
        <w:rPr>
          <w:sz w:val="19"/>
        </w:rPr>
      </w:pPr>
      <w:r>
        <w:rPr>
          <w:b/>
          <w:sz w:val="19"/>
        </w:rPr>
        <w:t>Brainard,</w:t>
      </w:r>
      <w:r>
        <w:rPr>
          <w:b/>
          <w:spacing w:val="-11"/>
          <w:sz w:val="19"/>
        </w:rPr>
        <w:t> </w:t>
      </w:r>
      <w:r>
        <w:rPr>
          <w:b/>
          <w:sz w:val="19"/>
        </w:rPr>
        <w:t>W.H.</w:t>
      </w:r>
      <w:r>
        <w:rPr>
          <w:b/>
          <w:spacing w:val="-10"/>
          <w:sz w:val="19"/>
        </w:rPr>
        <w:t> </w:t>
      </w:r>
      <w:r>
        <w:rPr>
          <w:b/>
          <w:sz w:val="19"/>
        </w:rPr>
        <w:t>(1967)</w:t>
      </w:r>
      <w:r>
        <w:rPr>
          <w:b/>
          <w:spacing w:val="-11"/>
          <w:sz w:val="19"/>
        </w:rPr>
        <w:t> </w:t>
      </w:r>
      <w:r>
        <w:rPr>
          <w:sz w:val="19"/>
        </w:rPr>
        <w:t>‘Uncertainty</w:t>
      </w:r>
      <w:r>
        <w:rPr>
          <w:spacing w:val="-10"/>
          <w:sz w:val="19"/>
        </w:rPr>
        <w:t> </w:t>
      </w:r>
      <w:r>
        <w:rPr>
          <w:sz w:val="19"/>
        </w:rPr>
        <w:t>and</w:t>
      </w:r>
      <w:r>
        <w:rPr>
          <w:spacing w:val="-10"/>
          <w:sz w:val="19"/>
        </w:rPr>
        <w:t> </w:t>
      </w:r>
      <w:r>
        <w:rPr>
          <w:sz w:val="19"/>
        </w:rPr>
        <w:t>the</w:t>
      </w:r>
      <w:r>
        <w:rPr>
          <w:spacing w:val="-10"/>
          <w:sz w:val="19"/>
        </w:rPr>
        <w:t> </w:t>
      </w:r>
      <w:r>
        <w:rPr>
          <w:sz w:val="19"/>
        </w:rPr>
        <w:t>Effectiveness</w:t>
      </w:r>
      <w:r>
        <w:rPr>
          <w:spacing w:val="-9"/>
          <w:sz w:val="19"/>
        </w:rPr>
        <w:t> </w:t>
      </w:r>
      <w:r>
        <w:rPr>
          <w:sz w:val="19"/>
        </w:rPr>
        <w:t>of</w:t>
      </w:r>
      <w:r>
        <w:rPr>
          <w:spacing w:val="-11"/>
          <w:sz w:val="19"/>
        </w:rPr>
        <w:t> </w:t>
      </w:r>
      <w:r>
        <w:rPr>
          <w:sz w:val="19"/>
        </w:rPr>
        <w:t>Policy’,</w:t>
      </w:r>
      <w:r>
        <w:rPr>
          <w:spacing w:val="-11"/>
          <w:sz w:val="19"/>
        </w:rPr>
        <w:t> </w:t>
      </w:r>
      <w:r>
        <w:rPr>
          <w:i/>
          <w:sz w:val="19"/>
        </w:rPr>
        <w:t>American</w:t>
      </w:r>
      <w:r>
        <w:rPr>
          <w:i/>
          <w:spacing w:val="-10"/>
          <w:sz w:val="19"/>
        </w:rPr>
        <w:t> </w:t>
      </w:r>
      <w:r>
        <w:rPr>
          <w:i/>
          <w:sz w:val="19"/>
        </w:rPr>
        <w:t>Economic</w:t>
      </w:r>
      <w:r>
        <w:rPr>
          <w:i/>
          <w:spacing w:val="-10"/>
          <w:sz w:val="19"/>
        </w:rPr>
        <w:t> </w:t>
      </w:r>
      <w:r>
        <w:rPr>
          <w:i/>
          <w:sz w:val="19"/>
        </w:rPr>
        <w:t>Review</w:t>
      </w:r>
      <w:r>
        <w:rPr>
          <w:i/>
          <w:spacing w:val="-10"/>
          <w:sz w:val="19"/>
        </w:rPr>
        <w:t> </w:t>
      </w:r>
      <w:r>
        <w:rPr>
          <w:i/>
          <w:sz w:val="19"/>
        </w:rPr>
        <w:t>Papers</w:t>
      </w:r>
      <w:r>
        <w:rPr>
          <w:i/>
          <w:spacing w:val="-9"/>
          <w:sz w:val="19"/>
        </w:rPr>
        <w:t> </w:t>
      </w:r>
      <w:r>
        <w:rPr>
          <w:i/>
          <w:sz w:val="19"/>
        </w:rPr>
        <w:t>and </w:t>
      </w:r>
      <w:r>
        <w:rPr>
          <w:i/>
          <w:sz w:val="19"/>
        </w:rPr>
        <w:t>Proceedings</w:t>
      </w:r>
      <w:r>
        <w:rPr>
          <w:sz w:val="19"/>
        </w:rPr>
        <w:t>, 57,</w:t>
      </w:r>
      <w:r>
        <w:rPr>
          <w:spacing w:val="-2"/>
          <w:sz w:val="19"/>
        </w:rPr>
        <w:t> </w:t>
      </w:r>
      <w:r>
        <w:rPr>
          <w:sz w:val="19"/>
        </w:rPr>
        <w:t>411-425.</w:t>
      </w:r>
    </w:p>
    <w:p>
      <w:pPr>
        <w:spacing w:before="110"/>
        <w:ind w:left="226" w:right="0" w:firstLine="0"/>
        <w:jc w:val="left"/>
        <w:rPr>
          <w:sz w:val="19"/>
        </w:rPr>
      </w:pPr>
      <w:r>
        <w:rPr>
          <w:b/>
          <w:sz w:val="19"/>
        </w:rPr>
        <w:t>Bray, M. and N. E. Savin. (1986). ‘</w:t>
      </w:r>
      <w:r>
        <w:rPr>
          <w:sz w:val="19"/>
        </w:rPr>
        <w:t>Rational Expectations Equilibria, Learning and Model Specification’,</w:t>
      </w:r>
    </w:p>
    <w:p>
      <w:pPr>
        <w:spacing w:before="0"/>
        <w:ind w:left="904" w:right="0" w:firstLine="0"/>
        <w:jc w:val="left"/>
        <w:rPr>
          <w:sz w:val="19"/>
        </w:rPr>
      </w:pPr>
      <w:r>
        <w:rPr>
          <w:i/>
          <w:sz w:val="19"/>
        </w:rPr>
        <w:t>Econometrica</w:t>
      </w:r>
      <w:r>
        <w:rPr>
          <w:sz w:val="19"/>
        </w:rPr>
        <w:t>, 54, 1129-1160.</w:t>
      </w:r>
    </w:p>
    <w:p>
      <w:pPr>
        <w:spacing w:before="108"/>
        <w:ind w:left="904" w:right="944" w:hanging="678"/>
        <w:jc w:val="left"/>
        <w:rPr>
          <w:sz w:val="19"/>
        </w:rPr>
      </w:pPr>
      <w:r>
        <w:rPr>
          <w:b/>
          <w:sz w:val="19"/>
        </w:rPr>
        <w:t>Brendon,</w:t>
      </w:r>
      <w:r>
        <w:rPr>
          <w:b/>
          <w:spacing w:val="-9"/>
          <w:sz w:val="19"/>
        </w:rPr>
        <w:t> </w:t>
      </w:r>
      <w:r>
        <w:rPr>
          <w:b/>
          <w:sz w:val="19"/>
        </w:rPr>
        <w:t>C.,</w:t>
      </w:r>
      <w:r>
        <w:rPr>
          <w:b/>
          <w:spacing w:val="-6"/>
          <w:sz w:val="19"/>
        </w:rPr>
        <w:t> </w:t>
      </w:r>
      <w:r>
        <w:rPr>
          <w:b/>
          <w:sz w:val="19"/>
        </w:rPr>
        <w:t>M.</w:t>
      </w:r>
      <w:r>
        <w:rPr>
          <w:b/>
          <w:spacing w:val="-9"/>
          <w:sz w:val="19"/>
        </w:rPr>
        <w:t> </w:t>
      </w:r>
      <w:r>
        <w:rPr>
          <w:b/>
          <w:sz w:val="19"/>
        </w:rPr>
        <w:t>Paustian</w:t>
      </w:r>
      <w:r>
        <w:rPr>
          <w:b/>
          <w:spacing w:val="-8"/>
          <w:sz w:val="19"/>
        </w:rPr>
        <w:t> </w:t>
      </w:r>
      <w:r>
        <w:rPr>
          <w:b/>
          <w:sz w:val="19"/>
        </w:rPr>
        <w:t>and</w:t>
      </w:r>
      <w:r>
        <w:rPr>
          <w:b/>
          <w:spacing w:val="-8"/>
          <w:sz w:val="19"/>
        </w:rPr>
        <w:t> </w:t>
      </w:r>
      <w:r>
        <w:rPr>
          <w:b/>
          <w:sz w:val="19"/>
        </w:rPr>
        <w:t>T.</w:t>
      </w:r>
      <w:r>
        <w:rPr>
          <w:b/>
          <w:spacing w:val="-9"/>
          <w:sz w:val="19"/>
        </w:rPr>
        <w:t> </w:t>
      </w:r>
      <w:r>
        <w:rPr>
          <w:b/>
          <w:sz w:val="19"/>
        </w:rPr>
        <w:t>Yates.</w:t>
      </w:r>
      <w:r>
        <w:rPr>
          <w:b/>
          <w:spacing w:val="-7"/>
          <w:sz w:val="19"/>
        </w:rPr>
        <w:t> </w:t>
      </w:r>
      <w:r>
        <w:rPr>
          <w:b/>
          <w:sz w:val="19"/>
        </w:rPr>
        <w:t>(2013).</w:t>
      </w:r>
      <w:r>
        <w:rPr>
          <w:b/>
          <w:spacing w:val="-7"/>
          <w:sz w:val="19"/>
        </w:rPr>
        <w:t> </w:t>
      </w:r>
      <w:r>
        <w:rPr>
          <w:b/>
          <w:sz w:val="19"/>
        </w:rPr>
        <w:t>‘</w:t>
      </w:r>
      <w:r>
        <w:rPr>
          <w:sz w:val="19"/>
        </w:rPr>
        <w:t>The</w:t>
      </w:r>
      <w:r>
        <w:rPr>
          <w:spacing w:val="-9"/>
          <w:sz w:val="19"/>
        </w:rPr>
        <w:t> </w:t>
      </w:r>
      <w:r>
        <w:rPr>
          <w:sz w:val="19"/>
        </w:rPr>
        <w:t>Pitfalls</w:t>
      </w:r>
      <w:r>
        <w:rPr>
          <w:spacing w:val="-8"/>
          <w:sz w:val="19"/>
        </w:rPr>
        <w:t> </w:t>
      </w:r>
      <w:r>
        <w:rPr>
          <w:sz w:val="19"/>
        </w:rPr>
        <w:t>of</w:t>
      </w:r>
      <w:r>
        <w:rPr>
          <w:spacing w:val="-9"/>
          <w:sz w:val="19"/>
        </w:rPr>
        <w:t> </w:t>
      </w:r>
      <w:r>
        <w:rPr>
          <w:sz w:val="19"/>
        </w:rPr>
        <w:t>Speed-limit</w:t>
      </w:r>
      <w:r>
        <w:rPr>
          <w:spacing w:val="-10"/>
          <w:sz w:val="19"/>
        </w:rPr>
        <w:t> </w:t>
      </w:r>
      <w:r>
        <w:rPr>
          <w:sz w:val="19"/>
        </w:rPr>
        <w:t>Interest</w:t>
      </w:r>
      <w:r>
        <w:rPr>
          <w:spacing w:val="-6"/>
          <w:sz w:val="19"/>
        </w:rPr>
        <w:t> </w:t>
      </w:r>
      <w:r>
        <w:rPr>
          <w:sz w:val="19"/>
        </w:rPr>
        <w:t>Rate</w:t>
      </w:r>
      <w:r>
        <w:rPr>
          <w:spacing w:val="-8"/>
          <w:sz w:val="19"/>
        </w:rPr>
        <w:t> </w:t>
      </w:r>
      <w:r>
        <w:rPr>
          <w:sz w:val="19"/>
        </w:rPr>
        <w:t>Rules</w:t>
      </w:r>
      <w:r>
        <w:rPr>
          <w:spacing w:val="-8"/>
          <w:sz w:val="19"/>
        </w:rPr>
        <w:t> </w:t>
      </w:r>
      <w:r>
        <w:rPr>
          <w:sz w:val="19"/>
        </w:rPr>
        <w:t>at</w:t>
      </w:r>
      <w:r>
        <w:rPr>
          <w:spacing w:val="-9"/>
          <w:sz w:val="19"/>
        </w:rPr>
        <w:t> </w:t>
      </w:r>
      <w:r>
        <w:rPr>
          <w:sz w:val="19"/>
        </w:rPr>
        <w:t>the</w:t>
      </w:r>
      <w:r>
        <w:rPr>
          <w:spacing w:val="-8"/>
          <w:sz w:val="19"/>
        </w:rPr>
        <w:t> </w:t>
      </w:r>
      <w:r>
        <w:rPr>
          <w:sz w:val="19"/>
        </w:rPr>
        <w:t>Zero Lower Bound’, </w:t>
      </w:r>
      <w:r>
        <w:rPr>
          <w:i/>
          <w:sz w:val="19"/>
        </w:rPr>
        <w:t>Bank of England Working Paper</w:t>
      </w:r>
      <w:r>
        <w:rPr>
          <w:i/>
          <w:spacing w:val="-9"/>
          <w:sz w:val="19"/>
        </w:rPr>
        <w:t> </w:t>
      </w:r>
      <w:r>
        <w:rPr>
          <w:sz w:val="19"/>
        </w:rPr>
        <w:t>473.</w:t>
      </w:r>
    </w:p>
    <w:p>
      <w:pPr>
        <w:pStyle w:val="BodyText"/>
        <w:spacing w:line="237" w:lineRule="auto" w:before="112"/>
        <w:ind w:left="904" w:right="1576" w:hanging="678"/>
      </w:pPr>
      <w:r>
        <w:rPr>
          <w:b/>
        </w:rPr>
        <w:t>Broadbent, B. (2014). ‘</w:t>
      </w:r>
      <w:r>
        <w:rPr/>
        <w:t>Unemployment and the Conduct of Monetary Policy’, speech given at the Federal Reserve Bank of Kansas City 38th Economic Symposium, Jackson Hole, Wyoming.</w:t>
      </w:r>
    </w:p>
    <w:p>
      <w:pPr>
        <w:spacing w:before="111"/>
        <w:ind w:left="904" w:right="944" w:hanging="678"/>
        <w:jc w:val="left"/>
        <w:rPr>
          <w:i/>
          <w:sz w:val="19"/>
        </w:rPr>
      </w:pPr>
      <w:r>
        <w:rPr>
          <w:b/>
          <w:sz w:val="19"/>
        </w:rPr>
        <w:t>Burgess,</w:t>
      </w:r>
      <w:r>
        <w:rPr>
          <w:b/>
          <w:spacing w:val="-11"/>
          <w:sz w:val="19"/>
        </w:rPr>
        <w:t> </w:t>
      </w:r>
      <w:r>
        <w:rPr>
          <w:b/>
          <w:sz w:val="19"/>
        </w:rPr>
        <w:t>S.,</w:t>
      </w:r>
      <w:r>
        <w:rPr>
          <w:b/>
          <w:spacing w:val="-11"/>
          <w:sz w:val="19"/>
        </w:rPr>
        <w:t> </w:t>
      </w:r>
      <w:r>
        <w:rPr>
          <w:b/>
          <w:sz w:val="19"/>
        </w:rPr>
        <w:t>E.</w:t>
      </w:r>
      <w:r>
        <w:rPr>
          <w:b/>
          <w:spacing w:val="-10"/>
          <w:sz w:val="19"/>
        </w:rPr>
        <w:t> </w:t>
      </w:r>
      <w:r>
        <w:rPr>
          <w:b/>
          <w:sz w:val="19"/>
        </w:rPr>
        <w:t>Fernandez-Corugedo,</w:t>
      </w:r>
      <w:r>
        <w:rPr>
          <w:b/>
          <w:spacing w:val="-11"/>
          <w:sz w:val="19"/>
        </w:rPr>
        <w:t> </w:t>
      </w:r>
      <w:r>
        <w:rPr>
          <w:b/>
          <w:sz w:val="19"/>
        </w:rPr>
        <w:t>C.</w:t>
      </w:r>
      <w:r>
        <w:rPr>
          <w:b/>
          <w:spacing w:val="-10"/>
          <w:sz w:val="19"/>
        </w:rPr>
        <w:t> </w:t>
      </w:r>
      <w:r>
        <w:rPr>
          <w:b/>
          <w:sz w:val="19"/>
        </w:rPr>
        <w:t>Groth,</w:t>
      </w:r>
      <w:r>
        <w:rPr>
          <w:b/>
          <w:spacing w:val="-10"/>
          <w:sz w:val="19"/>
        </w:rPr>
        <w:t> </w:t>
      </w:r>
      <w:r>
        <w:rPr>
          <w:b/>
          <w:sz w:val="19"/>
        </w:rPr>
        <w:t>R.</w:t>
      </w:r>
      <w:r>
        <w:rPr>
          <w:b/>
          <w:spacing w:val="-13"/>
          <w:sz w:val="19"/>
        </w:rPr>
        <w:t> </w:t>
      </w:r>
      <w:r>
        <w:rPr>
          <w:b/>
          <w:sz w:val="19"/>
        </w:rPr>
        <w:t>Harrison,</w:t>
      </w:r>
      <w:r>
        <w:rPr>
          <w:b/>
          <w:spacing w:val="-10"/>
          <w:sz w:val="19"/>
        </w:rPr>
        <w:t> </w:t>
      </w:r>
      <w:r>
        <w:rPr>
          <w:b/>
          <w:sz w:val="19"/>
        </w:rPr>
        <w:t>F.</w:t>
      </w:r>
      <w:r>
        <w:rPr>
          <w:b/>
          <w:spacing w:val="-11"/>
          <w:sz w:val="19"/>
        </w:rPr>
        <w:t> </w:t>
      </w:r>
      <w:r>
        <w:rPr>
          <w:b/>
          <w:sz w:val="19"/>
        </w:rPr>
        <w:t>Monti,</w:t>
      </w:r>
      <w:r>
        <w:rPr>
          <w:b/>
          <w:spacing w:val="-10"/>
          <w:sz w:val="19"/>
        </w:rPr>
        <w:t> </w:t>
      </w:r>
      <w:r>
        <w:rPr>
          <w:b/>
          <w:sz w:val="19"/>
        </w:rPr>
        <w:t>K.</w:t>
      </w:r>
      <w:r>
        <w:rPr>
          <w:b/>
          <w:spacing w:val="-10"/>
          <w:sz w:val="19"/>
        </w:rPr>
        <w:t> </w:t>
      </w:r>
      <w:r>
        <w:rPr>
          <w:b/>
          <w:sz w:val="19"/>
        </w:rPr>
        <w:t>Theodoridis</w:t>
      </w:r>
      <w:r>
        <w:rPr>
          <w:b/>
          <w:spacing w:val="-10"/>
          <w:sz w:val="19"/>
        </w:rPr>
        <w:t> </w:t>
      </w:r>
      <w:r>
        <w:rPr>
          <w:b/>
          <w:sz w:val="19"/>
        </w:rPr>
        <w:t>and</w:t>
      </w:r>
      <w:r>
        <w:rPr>
          <w:b/>
          <w:spacing w:val="-11"/>
          <w:sz w:val="19"/>
        </w:rPr>
        <w:t> </w:t>
      </w:r>
      <w:r>
        <w:rPr>
          <w:b/>
          <w:sz w:val="19"/>
        </w:rPr>
        <w:t>M.</w:t>
      </w:r>
      <w:r>
        <w:rPr>
          <w:b/>
          <w:spacing w:val="-10"/>
          <w:sz w:val="19"/>
        </w:rPr>
        <w:t> </w:t>
      </w:r>
      <w:r>
        <w:rPr>
          <w:b/>
          <w:sz w:val="19"/>
        </w:rPr>
        <w:t>Waldron. (2013)</w:t>
      </w:r>
      <w:r>
        <w:rPr>
          <w:sz w:val="19"/>
        </w:rPr>
        <w:t>,</w:t>
      </w:r>
      <w:r>
        <w:rPr>
          <w:spacing w:val="-3"/>
          <w:sz w:val="19"/>
        </w:rPr>
        <w:t> </w:t>
      </w:r>
      <w:r>
        <w:rPr>
          <w:sz w:val="19"/>
        </w:rPr>
        <w:t>‘The</w:t>
      </w:r>
      <w:r>
        <w:rPr>
          <w:spacing w:val="-5"/>
          <w:sz w:val="19"/>
        </w:rPr>
        <w:t> </w:t>
      </w:r>
      <w:r>
        <w:rPr>
          <w:sz w:val="19"/>
        </w:rPr>
        <w:t>Bank</w:t>
      </w:r>
      <w:r>
        <w:rPr>
          <w:spacing w:val="-4"/>
          <w:sz w:val="19"/>
        </w:rPr>
        <w:t> </w:t>
      </w:r>
      <w:r>
        <w:rPr>
          <w:sz w:val="19"/>
        </w:rPr>
        <w:t>of</w:t>
      </w:r>
      <w:r>
        <w:rPr>
          <w:spacing w:val="-5"/>
          <w:sz w:val="19"/>
        </w:rPr>
        <w:t> </w:t>
      </w:r>
      <w:r>
        <w:rPr>
          <w:sz w:val="19"/>
        </w:rPr>
        <w:t>England’s</w:t>
      </w:r>
      <w:r>
        <w:rPr>
          <w:spacing w:val="-4"/>
          <w:sz w:val="19"/>
        </w:rPr>
        <w:t> </w:t>
      </w:r>
      <w:r>
        <w:rPr>
          <w:sz w:val="19"/>
        </w:rPr>
        <w:t>forecasting</w:t>
      </w:r>
      <w:r>
        <w:rPr>
          <w:spacing w:val="-4"/>
          <w:sz w:val="19"/>
        </w:rPr>
        <w:t> </w:t>
      </w:r>
      <w:r>
        <w:rPr>
          <w:sz w:val="19"/>
        </w:rPr>
        <w:t>platform’,</w:t>
      </w:r>
      <w:r>
        <w:rPr>
          <w:spacing w:val="-5"/>
          <w:sz w:val="19"/>
        </w:rPr>
        <w:t> </w:t>
      </w:r>
      <w:r>
        <w:rPr>
          <w:i/>
          <w:sz w:val="19"/>
        </w:rPr>
        <w:t>Bank</w:t>
      </w:r>
      <w:r>
        <w:rPr>
          <w:i/>
          <w:spacing w:val="-4"/>
          <w:sz w:val="19"/>
        </w:rPr>
        <w:t> </w:t>
      </w:r>
      <w:r>
        <w:rPr>
          <w:i/>
          <w:sz w:val="19"/>
        </w:rPr>
        <w:t>of</w:t>
      </w:r>
      <w:r>
        <w:rPr>
          <w:i/>
          <w:spacing w:val="-6"/>
          <w:sz w:val="19"/>
        </w:rPr>
        <w:t> </w:t>
      </w:r>
      <w:r>
        <w:rPr>
          <w:i/>
          <w:sz w:val="19"/>
        </w:rPr>
        <w:t>England</w:t>
      </w:r>
      <w:r>
        <w:rPr>
          <w:i/>
          <w:spacing w:val="-4"/>
          <w:sz w:val="19"/>
        </w:rPr>
        <w:t> </w:t>
      </w:r>
      <w:r>
        <w:rPr>
          <w:i/>
          <w:sz w:val="19"/>
        </w:rPr>
        <w:t>Working</w:t>
      </w:r>
      <w:r>
        <w:rPr>
          <w:i/>
          <w:spacing w:val="-5"/>
          <w:sz w:val="19"/>
        </w:rPr>
        <w:t> </w:t>
      </w:r>
      <w:r>
        <w:rPr>
          <w:i/>
          <w:sz w:val="19"/>
        </w:rPr>
        <w:t>Paper</w:t>
      </w:r>
      <w:r>
        <w:rPr>
          <w:i/>
          <w:spacing w:val="-5"/>
          <w:sz w:val="19"/>
        </w:rPr>
        <w:t> </w:t>
      </w:r>
      <w:r>
        <w:rPr>
          <w:sz w:val="19"/>
        </w:rPr>
        <w:t>471</w:t>
      </w:r>
      <w:r>
        <w:rPr>
          <w:i/>
          <w:sz w:val="19"/>
        </w:rPr>
        <w:t>.</w:t>
      </w:r>
    </w:p>
    <w:p>
      <w:pPr>
        <w:spacing w:before="109"/>
        <w:ind w:left="904" w:right="944" w:hanging="678"/>
        <w:jc w:val="left"/>
        <w:rPr>
          <w:sz w:val="19"/>
        </w:rPr>
      </w:pPr>
      <w:r>
        <w:rPr>
          <w:b/>
          <w:sz w:val="19"/>
        </w:rPr>
        <w:t>Cochrane</w:t>
      </w:r>
      <w:r>
        <w:rPr>
          <w:sz w:val="19"/>
        </w:rPr>
        <w:t>,</w:t>
      </w:r>
      <w:r>
        <w:rPr>
          <w:spacing w:val="-10"/>
          <w:sz w:val="19"/>
        </w:rPr>
        <w:t> </w:t>
      </w:r>
      <w:r>
        <w:rPr>
          <w:b/>
          <w:sz w:val="19"/>
        </w:rPr>
        <w:t>J.H.</w:t>
      </w:r>
      <w:r>
        <w:rPr>
          <w:b/>
          <w:spacing w:val="-11"/>
          <w:sz w:val="19"/>
        </w:rPr>
        <w:t> </w:t>
      </w:r>
      <w:r>
        <w:rPr>
          <w:b/>
          <w:sz w:val="19"/>
        </w:rPr>
        <w:t>(2011)</w:t>
      </w:r>
      <w:r>
        <w:rPr>
          <w:sz w:val="19"/>
        </w:rPr>
        <w:t>.</w:t>
      </w:r>
      <w:r>
        <w:rPr>
          <w:spacing w:val="-10"/>
          <w:sz w:val="19"/>
        </w:rPr>
        <w:t> </w:t>
      </w:r>
      <w:r>
        <w:rPr>
          <w:sz w:val="19"/>
        </w:rPr>
        <w:t>‘Determinacy</w:t>
      </w:r>
      <w:r>
        <w:rPr>
          <w:spacing w:val="-11"/>
          <w:sz w:val="19"/>
        </w:rPr>
        <w:t> </w:t>
      </w:r>
      <w:r>
        <w:rPr>
          <w:sz w:val="19"/>
        </w:rPr>
        <w:t>and</w:t>
      </w:r>
      <w:r>
        <w:rPr>
          <w:spacing w:val="-10"/>
          <w:sz w:val="19"/>
        </w:rPr>
        <w:t> </w:t>
      </w:r>
      <w:r>
        <w:rPr>
          <w:sz w:val="19"/>
        </w:rPr>
        <w:t>Identification</w:t>
      </w:r>
      <w:r>
        <w:rPr>
          <w:spacing w:val="-9"/>
          <w:sz w:val="19"/>
        </w:rPr>
        <w:t> </w:t>
      </w:r>
      <w:r>
        <w:rPr>
          <w:sz w:val="19"/>
        </w:rPr>
        <w:t>with</w:t>
      </w:r>
      <w:r>
        <w:rPr>
          <w:spacing w:val="-10"/>
          <w:sz w:val="19"/>
        </w:rPr>
        <w:t> </w:t>
      </w:r>
      <w:r>
        <w:rPr>
          <w:sz w:val="19"/>
        </w:rPr>
        <w:t>Taylor</w:t>
      </w:r>
      <w:r>
        <w:rPr>
          <w:spacing w:val="-11"/>
          <w:sz w:val="19"/>
        </w:rPr>
        <w:t> </w:t>
      </w:r>
      <w:r>
        <w:rPr>
          <w:sz w:val="19"/>
        </w:rPr>
        <w:t>Rules’,</w:t>
      </w:r>
      <w:r>
        <w:rPr>
          <w:spacing w:val="-10"/>
          <w:sz w:val="19"/>
        </w:rPr>
        <w:t> </w:t>
      </w:r>
      <w:r>
        <w:rPr>
          <w:b/>
          <w:i/>
          <w:sz w:val="19"/>
        </w:rPr>
        <w:t>Journal</w:t>
      </w:r>
      <w:r>
        <w:rPr>
          <w:b/>
          <w:i/>
          <w:spacing w:val="-10"/>
          <w:sz w:val="19"/>
        </w:rPr>
        <w:t> </w:t>
      </w:r>
      <w:r>
        <w:rPr>
          <w:b/>
          <w:i/>
          <w:sz w:val="19"/>
        </w:rPr>
        <w:t>of</w:t>
      </w:r>
      <w:r>
        <w:rPr>
          <w:b/>
          <w:i/>
          <w:spacing w:val="-11"/>
          <w:sz w:val="19"/>
        </w:rPr>
        <w:t> </w:t>
      </w:r>
      <w:r>
        <w:rPr>
          <w:b/>
          <w:i/>
          <w:sz w:val="19"/>
        </w:rPr>
        <w:t>Political</w:t>
      </w:r>
      <w:r>
        <w:rPr>
          <w:b/>
          <w:i/>
          <w:spacing w:val="-10"/>
          <w:sz w:val="19"/>
        </w:rPr>
        <w:t> </w:t>
      </w:r>
      <w:r>
        <w:rPr>
          <w:b/>
          <w:i/>
          <w:sz w:val="19"/>
        </w:rPr>
        <w:t>Economy</w:t>
      </w:r>
      <w:r>
        <w:rPr>
          <w:sz w:val="19"/>
        </w:rPr>
        <w:t>, 119, 565-615.</w:t>
      </w:r>
    </w:p>
    <w:p>
      <w:pPr>
        <w:spacing w:before="109"/>
        <w:ind w:left="904" w:right="944" w:hanging="678"/>
        <w:jc w:val="left"/>
        <w:rPr>
          <w:sz w:val="19"/>
        </w:rPr>
      </w:pPr>
      <w:r>
        <w:rPr>
          <w:b/>
          <w:sz w:val="19"/>
        </w:rPr>
        <w:t>HM Treasury (2014). </w:t>
      </w:r>
      <w:r>
        <w:rPr>
          <w:i/>
          <w:sz w:val="19"/>
        </w:rPr>
        <w:t>Remit for the Monetary Policy Committee</w:t>
      </w:r>
      <w:r>
        <w:rPr>
          <w:sz w:val="19"/>
        </w:rPr>
        <w:t>. </w:t>
      </w:r>
      <w:hyperlink r:id="rId16">
        <w:r>
          <w:rPr>
            <w:w w:val="95"/>
            <w:sz w:val="19"/>
          </w:rPr>
          <w:t>http://www.bankofengland.co.uk/monetarypolicy/Documents/pdf/chancellorletter140319.pdf</w:t>
        </w:r>
      </w:hyperlink>
    </w:p>
    <w:p>
      <w:pPr>
        <w:spacing w:before="108"/>
        <w:ind w:left="904" w:right="944" w:hanging="678"/>
        <w:jc w:val="left"/>
        <w:rPr>
          <w:sz w:val="19"/>
        </w:rPr>
      </w:pPr>
      <w:r>
        <w:rPr>
          <w:b/>
          <w:sz w:val="19"/>
        </w:rPr>
        <w:t>Miles,</w:t>
      </w:r>
      <w:r>
        <w:rPr>
          <w:b/>
          <w:spacing w:val="-7"/>
          <w:sz w:val="19"/>
        </w:rPr>
        <w:t> </w:t>
      </w:r>
      <w:r>
        <w:rPr>
          <w:b/>
          <w:sz w:val="19"/>
        </w:rPr>
        <w:t>D.K.</w:t>
      </w:r>
      <w:r>
        <w:rPr>
          <w:b/>
          <w:spacing w:val="-9"/>
          <w:sz w:val="19"/>
        </w:rPr>
        <w:t> </w:t>
      </w:r>
      <w:r>
        <w:rPr>
          <w:b/>
          <w:sz w:val="19"/>
        </w:rPr>
        <w:t>(2014).</w:t>
      </w:r>
      <w:r>
        <w:rPr>
          <w:b/>
          <w:spacing w:val="-9"/>
          <w:sz w:val="19"/>
        </w:rPr>
        <w:t> </w:t>
      </w:r>
      <w:r>
        <w:rPr>
          <w:i/>
          <w:sz w:val="19"/>
        </w:rPr>
        <w:t>Mensch</w:t>
      </w:r>
      <w:r>
        <w:rPr>
          <w:i/>
          <w:spacing w:val="-8"/>
          <w:sz w:val="19"/>
        </w:rPr>
        <w:t> </w:t>
      </w:r>
      <w:r>
        <w:rPr>
          <w:i/>
          <w:sz w:val="19"/>
        </w:rPr>
        <w:t>tracht</w:t>
      </w:r>
      <w:r>
        <w:rPr>
          <w:i/>
          <w:spacing w:val="-7"/>
          <w:sz w:val="19"/>
        </w:rPr>
        <w:t> </w:t>
      </w:r>
      <w:r>
        <w:rPr>
          <w:i/>
          <w:sz w:val="19"/>
        </w:rPr>
        <w:t>und</w:t>
      </w:r>
      <w:r>
        <w:rPr>
          <w:i/>
          <w:spacing w:val="-9"/>
          <w:sz w:val="19"/>
        </w:rPr>
        <w:t> </w:t>
      </w:r>
      <w:r>
        <w:rPr>
          <w:i/>
          <w:sz w:val="19"/>
        </w:rPr>
        <w:t>Gott</w:t>
      </w:r>
      <w:r>
        <w:rPr>
          <w:i/>
          <w:spacing w:val="-8"/>
          <w:sz w:val="19"/>
        </w:rPr>
        <w:t> </w:t>
      </w:r>
      <w:r>
        <w:rPr>
          <w:i/>
          <w:sz w:val="19"/>
        </w:rPr>
        <w:t>lacht</w:t>
      </w:r>
      <w:r>
        <w:rPr>
          <w:sz w:val="19"/>
        </w:rPr>
        <w:t>:</w:t>
      </w:r>
      <w:r>
        <w:rPr>
          <w:spacing w:val="-8"/>
          <w:sz w:val="19"/>
        </w:rPr>
        <w:t> </w:t>
      </w:r>
      <w:r>
        <w:rPr>
          <w:i/>
          <w:sz w:val="19"/>
        </w:rPr>
        <w:t>Giving</w:t>
      </w:r>
      <w:r>
        <w:rPr>
          <w:i/>
          <w:spacing w:val="-9"/>
          <w:sz w:val="19"/>
        </w:rPr>
        <w:t> </w:t>
      </w:r>
      <w:r>
        <w:rPr>
          <w:i/>
          <w:sz w:val="19"/>
        </w:rPr>
        <w:t>Guidance</w:t>
      </w:r>
      <w:r>
        <w:rPr>
          <w:i/>
          <w:spacing w:val="-9"/>
          <w:sz w:val="19"/>
        </w:rPr>
        <w:t> </w:t>
      </w:r>
      <w:r>
        <w:rPr>
          <w:i/>
          <w:sz w:val="19"/>
        </w:rPr>
        <w:t>on</w:t>
      </w:r>
      <w:r>
        <w:rPr>
          <w:i/>
          <w:spacing w:val="-9"/>
          <w:sz w:val="19"/>
        </w:rPr>
        <w:t> </w:t>
      </w:r>
      <w:r>
        <w:rPr>
          <w:i/>
          <w:sz w:val="19"/>
        </w:rPr>
        <w:t>Future</w:t>
      </w:r>
      <w:r>
        <w:rPr>
          <w:i/>
          <w:spacing w:val="-8"/>
          <w:sz w:val="19"/>
        </w:rPr>
        <w:t> </w:t>
      </w:r>
      <w:r>
        <w:rPr>
          <w:i/>
          <w:sz w:val="19"/>
        </w:rPr>
        <w:t>Monetary</w:t>
      </w:r>
      <w:r>
        <w:rPr>
          <w:i/>
          <w:spacing w:val="-8"/>
          <w:sz w:val="19"/>
        </w:rPr>
        <w:t> </w:t>
      </w:r>
      <w:r>
        <w:rPr>
          <w:i/>
          <w:sz w:val="19"/>
        </w:rPr>
        <w:t>Policy</w:t>
      </w:r>
      <w:r>
        <w:rPr>
          <w:sz w:val="19"/>
        </w:rPr>
        <w:t>.</w:t>
      </w:r>
      <w:r>
        <w:rPr>
          <w:spacing w:val="-10"/>
          <w:sz w:val="19"/>
        </w:rPr>
        <w:t> </w:t>
      </w:r>
      <w:r>
        <w:rPr>
          <w:sz w:val="19"/>
        </w:rPr>
        <w:t>Speech</w:t>
      </w:r>
      <w:r>
        <w:rPr>
          <w:spacing w:val="-8"/>
          <w:sz w:val="19"/>
        </w:rPr>
        <w:t> </w:t>
      </w:r>
      <w:r>
        <w:rPr>
          <w:sz w:val="19"/>
        </w:rPr>
        <w:t>given at the London School of Economics. 30</w:t>
      </w:r>
      <w:r>
        <w:rPr>
          <w:sz w:val="19"/>
          <w:vertAlign w:val="superscript"/>
        </w:rPr>
        <w:t>th</w:t>
      </w:r>
      <w:r>
        <w:rPr>
          <w:sz w:val="19"/>
          <w:vertAlign w:val="baseline"/>
        </w:rPr>
        <w:t> September</w:t>
      </w:r>
      <w:r>
        <w:rPr>
          <w:spacing w:val="-9"/>
          <w:sz w:val="19"/>
          <w:vertAlign w:val="baseline"/>
        </w:rPr>
        <w:t> </w:t>
      </w:r>
      <w:r>
        <w:rPr>
          <w:sz w:val="19"/>
          <w:vertAlign w:val="baseline"/>
        </w:rPr>
        <w:t>2014.</w:t>
      </w:r>
    </w:p>
    <w:p>
      <w:pPr>
        <w:spacing w:before="109"/>
        <w:ind w:left="226" w:right="0" w:firstLine="0"/>
        <w:jc w:val="left"/>
        <w:rPr>
          <w:i/>
          <w:sz w:val="19"/>
        </w:rPr>
      </w:pPr>
      <w:r>
        <w:rPr>
          <w:b/>
          <w:sz w:val="19"/>
        </w:rPr>
        <w:t>Monetary Policy Committee. (2013). </w:t>
      </w:r>
      <w:r>
        <w:rPr>
          <w:i/>
          <w:sz w:val="19"/>
        </w:rPr>
        <w:t>Monetary Policy Trade-offs and Forward Guidance.</w:t>
      </w:r>
    </w:p>
    <w:p>
      <w:pPr>
        <w:spacing w:before="111"/>
        <w:ind w:left="226" w:right="0" w:firstLine="0"/>
        <w:jc w:val="left"/>
        <w:rPr>
          <w:sz w:val="19"/>
        </w:rPr>
      </w:pPr>
      <w:r>
        <w:rPr>
          <w:b/>
          <w:sz w:val="19"/>
        </w:rPr>
        <w:t>Monetary Policy Committee. (2014). </w:t>
      </w:r>
      <w:r>
        <w:rPr>
          <w:i/>
          <w:sz w:val="19"/>
        </w:rPr>
        <w:t>Inflation Report</w:t>
      </w:r>
      <w:r>
        <w:rPr>
          <w:sz w:val="19"/>
        </w:rPr>
        <w:t>. August 2014.</w:t>
      </w:r>
    </w:p>
    <w:p>
      <w:pPr>
        <w:spacing w:before="109"/>
        <w:ind w:left="226" w:right="0" w:firstLine="0"/>
        <w:jc w:val="left"/>
        <w:rPr>
          <w:sz w:val="19"/>
        </w:rPr>
      </w:pPr>
      <w:r>
        <w:rPr>
          <w:b/>
          <w:sz w:val="19"/>
        </w:rPr>
        <w:t>Orphanides, A. and J.C. Williams. (2002)</w:t>
      </w:r>
      <w:r>
        <w:rPr>
          <w:sz w:val="19"/>
        </w:rPr>
        <w:t>. ‘Robust Monetary Policy Rules with Unknown Natural Rates’,</w:t>
      </w:r>
    </w:p>
    <w:p>
      <w:pPr>
        <w:spacing w:before="0"/>
        <w:ind w:left="904" w:right="0" w:firstLine="0"/>
        <w:jc w:val="left"/>
        <w:rPr>
          <w:sz w:val="19"/>
        </w:rPr>
      </w:pPr>
      <w:r>
        <w:rPr>
          <w:i/>
          <w:sz w:val="19"/>
        </w:rPr>
        <w:t>Brookings Papers on Economic Activity, </w:t>
      </w:r>
      <w:r>
        <w:rPr>
          <w:sz w:val="19"/>
        </w:rPr>
        <w:t>2, 63–118.</w:t>
      </w:r>
    </w:p>
    <w:p>
      <w:pPr>
        <w:spacing w:line="217" w:lineRule="exact" w:before="111"/>
        <w:ind w:left="226" w:right="0" w:firstLine="0"/>
        <w:jc w:val="left"/>
        <w:rPr>
          <w:sz w:val="19"/>
        </w:rPr>
      </w:pPr>
      <w:r>
        <w:rPr>
          <w:b/>
          <w:sz w:val="19"/>
        </w:rPr>
        <w:t>Orphanides, A. and S. van Norden. (2002)</w:t>
      </w:r>
      <w:r>
        <w:rPr>
          <w:sz w:val="19"/>
        </w:rPr>
        <w:t>. ‘The Unreliability of Output Gap Estimates in Real Time’,</w:t>
      </w:r>
    </w:p>
    <w:p>
      <w:pPr>
        <w:spacing w:line="217" w:lineRule="exact" w:before="0"/>
        <w:ind w:left="904" w:right="0" w:firstLine="0"/>
        <w:jc w:val="left"/>
        <w:rPr>
          <w:sz w:val="19"/>
        </w:rPr>
      </w:pPr>
      <w:r>
        <w:rPr>
          <w:i/>
          <w:sz w:val="19"/>
        </w:rPr>
        <w:t>Review of Economics and Statistics, </w:t>
      </w:r>
      <w:r>
        <w:rPr>
          <w:sz w:val="19"/>
        </w:rPr>
        <w:t>84, 569-583.</w:t>
      </w:r>
    </w:p>
    <w:p>
      <w:pPr>
        <w:spacing w:before="110"/>
        <w:ind w:left="226" w:right="0" w:firstLine="0"/>
        <w:jc w:val="left"/>
        <w:rPr>
          <w:sz w:val="19"/>
        </w:rPr>
      </w:pPr>
      <w:r>
        <w:rPr>
          <w:b/>
          <w:sz w:val="19"/>
        </w:rPr>
        <w:t>Phillips, A. W. A. (1954)</w:t>
      </w:r>
      <w:r>
        <w:rPr>
          <w:sz w:val="19"/>
        </w:rPr>
        <w:t>. ‘Stabilisation in a Closed Economy’, </w:t>
      </w:r>
      <w:r>
        <w:rPr>
          <w:i/>
          <w:sz w:val="19"/>
        </w:rPr>
        <w:t>Economic Journal</w:t>
      </w:r>
      <w:r>
        <w:rPr>
          <w:sz w:val="19"/>
        </w:rPr>
        <w:t>, 65, 290-323.</w:t>
      </w:r>
    </w:p>
    <w:p>
      <w:pPr>
        <w:spacing w:line="237" w:lineRule="auto" w:before="113"/>
        <w:ind w:left="904" w:right="944" w:hanging="678"/>
        <w:jc w:val="left"/>
        <w:rPr>
          <w:sz w:val="19"/>
        </w:rPr>
      </w:pPr>
      <w:r>
        <w:rPr>
          <w:b/>
          <w:sz w:val="19"/>
        </w:rPr>
        <w:t>Taylor,</w:t>
      </w:r>
      <w:r>
        <w:rPr>
          <w:b/>
          <w:spacing w:val="-9"/>
          <w:sz w:val="19"/>
        </w:rPr>
        <w:t> </w:t>
      </w:r>
      <w:r>
        <w:rPr>
          <w:b/>
          <w:sz w:val="19"/>
        </w:rPr>
        <w:t>J.</w:t>
      </w:r>
      <w:r>
        <w:rPr>
          <w:b/>
          <w:spacing w:val="-9"/>
          <w:sz w:val="19"/>
        </w:rPr>
        <w:t> </w:t>
      </w:r>
      <w:r>
        <w:rPr>
          <w:b/>
          <w:sz w:val="19"/>
        </w:rPr>
        <w:t>(1993).</w:t>
      </w:r>
      <w:r>
        <w:rPr>
          <w:b/>
          <w:spacing w:val="-10"/>
          <w:sz w:val="19"/>
        </w:rPr>
        <w:t> </w:t>
      </w:r>
      <w:r>
        <w:rPr>
          <w:sz w:val="19"/>
        </w:rPr>
        <w:t>‘Discretion</w:t>
      </w:r>
      <w:r>
        <w:rPr>
          <w:spacing w:val="-11"/>
          <w:sz w:val="19"/>
        </w:rPr>
        <w:t> </w:t>
      </w:r>
      <w:r>
        <w:rPr>
          <w:sz w:val="19"/>
        </w:rPr>
        <w:t>versus</w:t>
      </w:r>
      <w:r>
        <w:rPr>
          <w:spacing w:val="-9"/>
          <w:sz w:val="19"/>
        </w:rPr>
        <w:t> </w:t>
      </w:r>
      <w:r>
        <w:rPr>
          <w:sz w:val="19"/>
        </w:rPr>
        <w:t>Policy</w:t>
      </w:r>
      <w:r>
        <w:rPr>
          <w:spacing w:val="-9"/>
          <w:sz w:val="19"/>
        </w:rPr>
        <w:t> </w:t>
      </w:r>
      <w:r>
        <w:rPr>
          <w:sz w:val="19"/>
        </w:rPr>
        <w:t>Rules</w:t>
      </w:r>
      <w:r>
        <w:rPr>
          <w:spacing w:val="-9"/>
          <w:sz w:val="19"/>
        </w:rPr>
        <w:t> </w:t>
      </w:r>
      <w:r>
        <w:rPr>
          <w:sz w:val="19"/>
        </w:rPr>
        <w:t>in</w:t>
      </w:r>
      <w:r>
        <w:rPr>
          <w:spacing w:val="-9"/>
          <w:sz w:val="19"/>
        </w:rPr>
        <w:t> </w:t>
      </w:r>
      <w:r>
        <w:rPr>
          <w:sz w:val="19"/>
        </w:rPr>
        <w:t>Practice’,</w:t>
      </w:r>
      <w:r>
        <w:rPr>
          <w:spacing w:val="-11"/>
          <w:sz w:val="19"/>
        </w:rPr>
        <w:t> </w:t>
      </w:r>
      <w:r>
        <w:rPr>
          <w:i/>
          <w:sz w:val="19"/>
        </w:rPr>
        <w:t>Carnegie-Rochester</w:t>
      </w:r>
      <w:r>
        <w:rPr>
          <w:i/>
          <w:spacing w:val="-9"/>
          <w:sz w:val="19"/>
        </w:rPr>
        <w:t> </w:t>
      </w:r>
      <w:r>
        <w:rPr>
          <w:i/>
          <w:sz w:val="19"/>
        </w:rPr>
        <w:t>Conference</w:t>
      </w:r>
      <w:r>
        <w:rPr>
          <w:i/>
          <w:spacing w:val="-10"/>
          <w:sz w:val="19"/>
        </w:rPr>
        <w:t> </w:t>
      </w:r>
      <w:r>
        <w:rPr>
          <w:i/>
          <w:sz w:val="19"/>
        </w:rPr>
        <w:t>Series</w:t>
      </w:r>
      <w:r>
        <w:rPr>
          <w:i/>
          <w:spacing w:val="-9"/>
          <w:sz w:val="19"/>
        </w:rPr>
        <w:t> </w:t>
      </w:r>
      <w:r>
        <w:rPr>
          <w:i/>
          <w:sz w:val="19"/>
        </w:rPr>
        <w:t>on </w:t>
      </w:r>
      <w:r>
        <w:rPr>
          <w:i/>
          <w:sz w:val="19"/>
        </w:rPr>
        <w:t>Public Policy</w:t>
      </w:r>
      <w:r>
        <w:rPr>
          <w:sz w:val="19"/>
        </w:rPr>
        <w:t>, 39,</w:t>
      </w:r>
      <w:r>
        <w:rPr>
          <w:spacing w:val="-3"/>
          <w:sz w:val="19"/>
        </w:rPr>
        <w:t> </w:t>
      </w:r>
      <w:r>
        <w:rPr>
          <w:sz w:val="19"/>
        </w:rPr>
        <w:t>195-214.</w:t>
      </w:r>
    </w:p>
    <w:p>
      <w:pPr>
        <w:spacing w:before="111"/>
        <w:ind w:left="904" w:right="1473" w:hanging="678"/>
        <w:jc w:val="left"/>
        <w:rPr>
          <w:sz w:val="19"/>
        </w:rPr>
      </w:pPr>
      <w:r>
        <w:rPr>
          <w:b/>
          <w:sz w:val="19"/>
        </w:rPr>
        <w:t>Taylor, J. and J.C. Williams. (2010)</w:t>
      </w:r>
      <w:r>
        <w:rPr>
          <w:sz w:val="19"/>
        </w:rPr>
        <w:t>. ‘Simple and Robust Rules for Monetary Policy’, in </w:t>
      </w:r>
      <w:r>
        <w:rPr>
          <w:i/>
          <w:sz w:val="19"/>
        </w:rPr>
        <w:t>Handbook of </w:t>
      </w:r>
      <w:r>
        <w:rPr>
          <w:i/>
          <w:sz w:val="19"/>
        </w:rPr>
        <w:t>Monetary Economics Vol 3B, </w:t>
      </w:r>
      <w:r>
        <w:rPr>
          <w:sz w:val="19"/>
        </w:rPr>
        <w:t>829-859. Elsevier- North Holland.</w:t>
      </w:r>
    </w:p>
    <w:p>
      <w:pPr>
        <w:spacing w:line="218" w:lineRule="exact" w:before="109"/>
        <w:ind w:left="226" w:right="0" w:firstLine="0"/>
        <w:jc w:val="left"/>
        <w:rPr>
          <w:sz w:val="19"/>
        </w:rPr>
      </w:pPr>
      <w:r>
        <w:rPr>
          <w:b/>
          <w:sz w:val="19"/>
        </w:rPr>
        <w:t>Weale, M. (2014a). </w:t>
      </w:r>
      <w:r>
        <w:rPr>
          <w:i/>
          <w:sz w:val="19"/>
        </w:rPr>
        <w:t>Slack and the Labour Market</w:t>
      </w:r>
      <w:r>
        <w:rPr>
          <w:sz w:val="19"/>
        </w:rPr>
        <w:t>. Speech to Thames Valley Chamber of Commerce.</w:t>
      </w:r>
    </w:p>
    <w:p>
      <w:pPr>
        <w:pStyle w:val="BodyText"/>
        <w:spacing w:line="218" w:lineRule="exact"/>
        <w:ind w:left="904"/>
      </w:pPr>
      <w:r>
        <w:rPr/>
        <w:t>Windsor. 20</w:t>
      </w:r>
      <w:r>
        <w:rPr>
          <w:vertAlign w:val="superscript"/>
        </w:rPr>
        <w:t>th</w:t>
      </w:r>
      <w:r>
        <w:rPr>
          <w:vertAlign w:val="baseline"/>
        </w:rPr>
        <w:t> March 2014.</w:t>
      </w:r>
    </w:p>
    <w:p>
      <w:pPr>
        <w:spacing w:before="110"/>
        <w:ind w:left="226" w:right="0" w:firstLine="0"/>
        <w:jc w:val="left"/>
        <w:rPr>
          <w:sz w:val="19"/>
        </w:rPr>
      </w:pPr>
      <w:r>
        <w:rPr>
          <w:b/>
          <w:sz w:val="19"/>
        </w:rPr>
        <w:t>Weale, M. (2014b). </w:t>
      </w:r>
      <w:r>
        <w:rPr>
          <w:i/>
          <w:sz w:val="19"/>
        </w:rPr>
        <w:t>Spare Capacity and Inflation</w:t>
      </w:r>
      <w:r>
        <w:rPr>
          <w:sz w:val="19"/>
        </w:rPr>
        <w:t>. Speech to CBI. Belfast. 18</w:t>
      </w:r>
      <w:r>
        <w:rPr>
          <w:sz w:val="19"/>
          <w:vertAlign w:val="superscript"/>
        </w:rPr>
        <w:t>th</w:t>
      </w:r>
      <w:r>
        <w:rPr>
          <w:sz w:val="19"/>
          <w:vertAlign w:val="baseline"/>
        </w:rPr>
        <w:t> June.</w:t>
      </w:r>
    </w:p>
    <w:p>
      <w:pPr>
        <w:spacing w:before="110"/>
        <w:ind w:left="904" w:right="944" w:hanging="678"/>
        <w:jc w:val="left"/>
        <w:rPr>
          <w:sz w:val="19"/>
        </w:rPr>
      </w:pPr>
      <w:r>
        <w:rPr>
          <w:b/>
          <w:sz w:val="19"/>
        </w:rPr>
        <w:t>Wilson,</w:t>
      </w:r>
      <w:r>
        <w:rPr>
          <w:b/>
          <w:spacing w:val="-10"/>
          <w:sz w:val="19"/>
        </w:rPr>
        <w:t> </w:t>
      </w:r>
      <w:r>
        <w:rPr>
          <w:b/>
          <w:sz w:val="19"/>
        </w:rPr>
        <w:t>J.S.G.</w:t>
      </w:r>
      <w:r>
        <w:rPr>
          <w:b/>
          <w:spacing w:val="-8"/>
          <w:sz w:val="19"/>
        </w:rPr>
        <w:t> </w:t>
      </w:r>
      <w:r>
        <w:rPr>
          <w:b/>
          <w:sz w:val="19"/>
        </w:rPr>
        <w:t>(1986).</w:t>
      </w:r>
      <w:r>
        <w:rPr>
          <w:b/>
          <w:spacing w:val="-9"/>
          <w:sz w:val="19"/>
        </w:rPr>
        <w:t> </w:t>
      </w:r>
      <w:r>
        <w:rPr>
          <w:i/>
          <w:sz w:val="19"/>
        </w:rPr>
        <w:t>Banking</w:t>
      </w:r>
      <w:r>
        <w:rPr>
          <w:i/>
          <w:spacing w:val="-10"/>
          <w:sz w:val="19"/>
        </w:rPr>
        <w:t> </w:t>
      </w:r>
      <w:r>
        <w:rPr>
          <w:i/>
          <w:sz w:val="19"/>
        </w:rPr>
        <w:t>Structure</w:t>
      </w:r>
      <w:r>
        <w:rPr>
          <w:i/>
          <w:spacing w:val="-9"/>
          <w:sz w:val="19"/>
        </w:rPr>
        <w:t> </w:t>
      </w:r>
      <w:r>
        <w:rPr>
          <w:i/>
          <w:sz w:val="19"/>
        </w:rPr>
        <w:t>and</w:t>
      </w:r>
      <w:r>
        <w:rPr>
          <w:i/>
          <w:spacing w:val="-11"/>
          <w:sz w:val="19"/>
        </w:rPr>
        <w:t> </w:t>
      </w:r>
      <w:r>
        <w:rPr>
          <w:i/>
          <w:sz w:val="19"/>
        </w:rPr>
        <w:t>Policy:</w:t>
      </w:r>
      <w:r>
        <w:rPr>
          <w:i/>
          <w:spacing w:val="-8"/>
          <w:sz w:val="19"/>
        </w:rPr>
        <w:t> </w:t>
      </w:r>
      <w:r>
        <w:rPr>
          <w:i/>
          <w:sz w:val="19"/>
        </w:rPr>
        <w:t>a</w:t>
      </w:r>
      <w:r>
        <w:rPr>
          <w:i/>
          <w:spacing w:val="-10"/>
          <w:sz w:val="19"/>
        </w:rPr>
        <w:t> </w:t>
      </w:r>
      <w:r>
        <w:rPr>
          <w:i/>
          <w:sz w:val="19"/>
        </w:rPr>
        <w:t>Comparative</w:t>
      </w:r>
      <w:r>
        <w:rPr>
          <w:i/>
          <w:spacing w:val="-10"/>
          <w:sz w:val="19"/>
        </w:rPr>
        <w:t> </w:t>
      </w:r>
      <w:r>
        <w:rPr>
          <w:i/>
          <w:sz w:val="19"/>
        </w:rPr>
        <w:t>Analysis</w:t>
      </w:r>
      <w:r>
        <w:rPr>
          <w:sz w:val="19"/>
        </w:rPr>
        <w:t>.</w:t>
      </w:r>
      <w:r>
        <w:rPr>
          <w:spacing w:val="-10"/>
          <w:sz w:val="19"/>
        </w:rPr>
        <w:t> </w:t>
      </w:r>
      <w:r>
        <w:rPr>
          <w:sz w:val="19"/>
        </w:rPr>
        <w:t>Coom</w:t>
      </w:r>
      <w:r>
        <w:rPr>
          <w:spacing w:val="-8"/>
          <w:sz w:val="19"/>
        </w:rPr>
        <w:t> </w:t>
      </w:r>
      <w:r>
        <w:rPr>
          <w:sz w:val="19"/>
        </w:rPr>
        <w:t>Helm.</w:t>
      </w:r>
      <w:r>
        <w:rPr>
          <w:spacing w:val="-9"/>
          <w:sz w:val="19"/>
        </w:rPr>
        <w:t> </w:t>
      </w:r>
      <w:r>
        <w:rPr>
          <w:sz w:val="19"/>
        </w:rPr>
        <w:t>London</w:t>
      </w:r>
      <w:r>
        <w:rPr>
          <w:spacing w:val="-10"/>
          <w:sz w:val="19"/>
        </w:rPr>
        <w:t> </w:t>
      </w:r>
      <w:r>
        <w:rPr>
          <w:sz w:val="19"/>
        </w:rPr>
        <w:t>and Sydney.</w:t>
      </w:r>
    </w:p>
    <w:p>
      <w:pPr>
        <w:spacing w:before="109"/>
        <w:ind w:left="226" w:right="0" w:firstLine="0"/>
        <w:jc w:val="left"/>
        <w:rPr>
          <w:sz w:val="19"/>
        </w:rPr>
      </w:pPr>
      <w:r>
        <w:rPr>
          <w:b/>
          <w:sz w:val="19"/>
        </w:rPr>
        <w:t>Woodford, M</w:t>
      </w:r>
      <w:r>
        <w:rPr>
          <w:sz w:val="19"/>
        </w:rPr>
        <w:t>. </w:t>
      </w:r>
      <w:r>
        <w:rPr>
          <w:b/>
          <w:sz w:val="19"/>
        </w:rPr>
        <w:t>(2003)</w:t>
      </w:r>
      <w:r>
        <w:rPr>
          <w:sz w:val="19"/>
        </w:rPr>
        <w:t>. ‘Optimal Interest Rate Smoothing’, </w:t>
      </w:r>
      <w:r>
        <w:rPr>
          <w:i/>
          <w:sz w:val="19"/>
        </w:rPr>
        <w:t>Review of Economic Studies</w:t>
      </w:r>
      <w:r>
        <w:rPr>
          <w:sz w:val="19"/>
        </w:rPr>
        <w:t>, 70, 861-886.</w:t>
      </w:r>
    </w:p>
    <w:sectPr>
      <w:pgSz w:w="12240" w:h="15840"/>
      <w:pgMar w:header="0" w:footer="1240" w:top="1440" w:bottom="1440" w:left="136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ambria">
    <w:altName w:val="Cambria"/>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950528" from="62.639999pt,716.099976pt" to="549.479999pt,716.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0.219971pt;margin-top:715.251404pt;width:2.550pt;height:3.1pt;mso-position-horizontal-relative:page;mso-position-vertical-relative:page;z-index:-252949504"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66.740128pt;margin-top:726.185852pt;width:439.6pt;height:12.55pt;mso-position-horizontal-relative:page;mso-position-vertical-relative:page;z-index:-252948480"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8"/>
                  </w:rPr>
                  <w:t> </w:t>
                </w:r>
                <w:r>
                  <w:rPr/>
                  <w:t>online</w:t>
                </w:r>
                <w:r>
                  <w:rPr>
                    <w:spacing w:val="-18"/>
                  </w:rPr>
                  <w:t> </w:t>
                </w:r>
                <w:r>
                  <w:rPr/>
                  <w:t>at</w:t>
                </w:r>
                <w:r>
                  <w:rPr>
                    <w:spacing w:val="-17"/>
                  </w:rPr>
                  <w: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947456"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294643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66.680481pt;margin-top:726.184448pt;width:439.6pt;height:12.55pt;mso-position-horizontal-relative:page;mso-position-vertical-relative:page;z-index:-252945408"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944384"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943360"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294233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3</w:t>
                </w:r>
                <w:r>
                  <w:rPr/>
                  <w:fldChar w:fldCharType="end"/>
                </w:r>
              </w:p>
            </w:txbxContent>
          </v:textbox>
          <w10:wrap type="none"/>
        </v:shape>
      </w:pict>
    </w:r>
    <w:r>
      <w:rPr/>
      <w:pict>
        <v:shape style="position:absolute;margin-left:66.680481pt;margin-top:726.184448pt;width:439.6pt;height:12.55pt;mso-position-horizontal-relative:page;mso-position-vertical-relative:page;z-index:-252941312"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940288"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939264"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293824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6.680481pt;margin-top:726.184448pt;width:439.6pt;height:12.55pt;mso-position-horizontal-relative:page;mso-position-vertical-relative:page;z-index:-252937216"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2936192" type="#_x0000_t202" filled="false" stroked="false">
          <v:textbox inset="0,0,0,0">
            <w:txbxContent>
              <w:p>
                <w:pPr>
                  <w:pStyle w:val="BodyText"/>
                  <w:spacing w:before="12"/>
                  <w:ind w:left="20"/>
                </w:pPr>
                <w:r>
                  <w:rPr/>
                  <w:t>10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935168"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293414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15</w:t>
                </w:r>
                <w:r>
                  <w:rPr/>
                  <w:fldChar w:fldCharType="end"/>
                </w:r>
              </w:p>
            </w:txbxContent>
          </v:textbox>
          <w10:wrap type="none"/>
        </v:shape>
      </w:pict>
    </w:r>
    <w:r>
      <w:rPr/>
      <w:pict>
        <v:shape style="position:absolute;margin-left:66.680481pt;margin-top:726.184448pt;width:439.6pt;height:12.55pt;mso-position-horizontal-relative:page;mso-position-vertical-relative:page;z-index:-252933120"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2932096" type="#_x0000_t202" filled="false" stroked="false">
          <v:textbox inset="0,0,0,0">
            <w:txbxContent>
              <w:p>
                <w:pPr>
                  <w:pStyle w:val="BodyText"/>
                  <w:spacing w:before="12"/>
                  <w:ind w:left="20"/>
                </w:pPr>
                <w:r>
                  <w:rPr/>
                  <w:t>15</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226"/>
      <w:outlineLvl w:val="1"/>
    </w:pPr>
    <w:rPr>
      <w:rFonts w:ascii="Arial" w:hAnsi="Arial" w:eastAsia="Arial" w:cs="Arial"/>
      <w:b/>
      <w:bCs/>
      <w:sz w:val="19"/>
      <w:szCs w:val="19"/>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image" Target="media/image3.jpeg"/><Relationship Id="rId11" Type="http://schemas.openxmlformats.org/officeDocument/2006/relationships/footer" Target="footer4.xm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oter" Target="footer5.xml"/><Relationship Id="rId15" Type="http://schemas.openxmlformats.org/officeDocument/2006/relationships/hyperlink" Target="http://www.bankofengland.co.uk/publications/Documents/other/treasurycommittee/ir/tsc160513" TargetMode="External"/><Relationship Id="rId16" Type="http://schemas.openxmlformats.org/officeDocument/2006/relationships/hyperlink" Target="http://www.bankofengland.co.uk/monetarypolicy/Documents/pdf/chancellorletter140319.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What to do when we don’t know: policy-making when spare capacity is uncertain - speech by Martin Weale </dc:title>
  <dcterms:created xsi:type="dcterms:W3CDTF">2020-06-02T19:07:14Z</dcterms:created>
  <dcterms:modified xsi:type="dcterms:W3CDTF">2020-06-02T19:07:14Z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2014-10-15T00:00:00Z</vt:filetime>
  </property>
  <property fmtid="{D5CDD505-2E9C-101B-9397-08002B2CF9AE}" pid="3" name="Creator">
    <vt:lpwstr>PScript5.dll Version 5.2.2</vt:lpwstr>
  </property>
  <property fmtid="{D5CDD505-2E9C-101B-9397-08002B2CF9AE}" pid="4" name="LastSaved">
    <vt:filetime>2020-06-02T00:00:00Z</vt:filetime>
  </property>
</Properties>
</file>