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Where next for the UK economy?</w:t>
      </w:r>
    </w:p>
    <w:p>
      <w:pPr>
        <w:pStyle w:val="BodyText"/>
        <w:spacing w:before="281"/>
        <w:ind w:left="352"/>
        <w:rPr>
          <w:rFonts w:ascii="Arial"/>
        </w:rPr>
      </w:pPr>
      <w:r>
        <w:rPr>
          <w:rFonts w:ascii="Arial"/>
        </w:rPr>
        <w:t>Open Lecture by</w:t>
      </w:r>
    </w:p>
    <w:p>
      <w:pPr>
        <w:pStyle w:val="BodyText"/>
        <w:spacing w:before="134"/>
        <w:ind w:left="352" w:right="288"/>
        <w:rPr>
          <w:rFonts w:ascii="Arial"/>
        </w:rPr>
      </w:pPr>
      <w:r>
        <w:rPr>
          <w:rFonts w:ascii="Arial"/>
        </w:rPr>
        <w:t>Bruce V. Rauner '78 Professor of Economics, Dartmouth College, University of Stirling, IZA, CESifo, NBER and Member, Monetary Policy Committee, Bank of England</w:t>
      </w:r>
    </w:p>
    <w:p>
      <w:pPr>
        <w:pStyle w:val="BodyText"/>
        <w:rPr>
          <w:rFonts w:ascii="Arial"/>
          <w:sz w:val="26"/>
        </w:rPr>
      </w:pPr>
    </w:p>
    <w:p>
      <w:pPr>
        <w:pStyle w:val="BodyText"/>
        <w:spacing w:line="360" w:lineRule="auto" w:before="210"/>
        <w:ind w:left="352" w:right="5802"/>
        <w:rPr>
          <w:rFonts w:ascii="Arial"/>
        </w:rPr>
      </w:pPr>
      <w:r>
        <w:rPr>
          <w:rFonts w:ascii="Arial"/>
        </w:rPr>
        <w:t>Keynes College, University of Kent 29 October 2008</w:t>
      </w:r>
    </w:p>
    <w:p>
      <w:pPr>
        <w:pStyle w:val="BodyText"/>
        <w:spacing w:before="10"/>
        <w:rPr>
          <w:rFonts w:ascii="Arial"/>
          <w:sz w:val="35"/>
        </w:rPr>
      </w:pPr>
    </w:p>
    <w:p>
      <w:pPr>
        <w:pStyle w:val="BodyText"/>
        <w:ind w:left="352"/>
        <w:rPr>
          <w:rFonts w:ascii="Arial"/>
        </w:rPr>
      </w:pPr>
      <w:hyperlink r:id="rId6">
        <w:r>
          <w:rPr>
            <w:rFonts w:ascii="Arial"/>
            <w:color w:val="0000FF"/>
            <w:u w:val="single" w:color="0000FF"/>
          </w:rPr>
          <w:t>Accompanying slides</w:t>
        </w:r>
      </w:hyperlink>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spacing w:before="93"/>
        <w:ind w:left="352" w:right="1004" w:firstLine="0"/>
        <w:jc w:val="left"/>
        <w:rPr>
          <w:rFonts w:ascii="Arial"/>
          <w:sz w:val="20"/>
        </w:rPr>
      </w:pPr>
      <w:r>
        <w:rPr>
          <w:rFonts w:ascii="Arial"/>
          <w:sz w:val="20"/>
        </w:rPr>
        <w:t>My thanks to Conall Mac Coille and Helen Lawton for assistance in preparing this speech and to David Bell, Carol Brown, Gary Hunt, Doug Irwin, Andrew Oswald, Andrew Wardlow and Peter Westaway for helpful discussions and suggestions</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7">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before="75"/>
        <w:ind w:left="3202" w:right="2722"/>
        <w:jc w:val="center"/>
      </w:pPr>
      <w:r>
        <w:rPr>
          <w:color w:val="000020"/>
          <w:u w:val="single" w:color="000020"/>
        </w:rPr>
        <w:t>The Road Not Taken</w:t>
      </w:r>
    </w:p>
    <w:p>
      <w:pPr>
        <w:pStyle w:val="BodyText"/>
        <w:ind w:left="3202" w:right="2723"/>
        <w:jc w:val="center"/>
      </w:pPr>
      <w:r>
        <w:rPr>
          <w:color w:val="000020"/>
        </w:rPr>
        <w:t>“Two roads diverged in a wood, and I — I took the one less traveled by,</w:t>
      </w:r>
    </w:p>
    <w:p>
      <w:pPr>
        <w:pStyle w:val="BodyText"/>
        <w:ind w:left="3202" w:right="2722"/>
        <w:jc w:val="center"/>
      </w:pPr>
      <w:r>
        <w:rPr>
          <w:color w:val="000020"/>
        </w:rPr>
        <w:t>And that has made all the difference”</w:t>
      </w:r>
    </w:p>
    <w:p>
      <w:pPr>
        <w:spacing w:before="0"/>
        <w:ind w:left="2676" w:right="2198" w:firstLine="0"/>
        <w:jc w:val="center"/>
        <w:rPr>
          <w:sz w:val="24"/>
        </w:rPr>
      </w:pPr>
      <w:r>
        <w:rPr>
          <w:color w:val="000020"/>
          <w:sz w:val="24"/>
        </w:rPr>
        <w:t>in </w:t>
      </w:r>
      <w:r>
        <w:rPr>
          <w:color w:val="000020"/>
          <w:sz w:val="24"/>
          <w:u w:val="single" w:color="000020"/>
        </w:rPr>
        <w:t>Mountain Interval</w:t>
      </w:r>
      <w:r>
        <w:rPr>
          <w:color w:val="000020"/>
          <w:sz w:val="24"/>
        </w:rPr>
        <w:t> by </w:t>
      </w:r>
      <w:r>
        <w:rPr>
          <w:i/>
          <w:color w:val="000020"/>
          <w:sz w:val="24"/>
        </w:rPr>
        <w:t>Robert Frost </w:t>
      </w:r>
      <w:r>
        <w:rPr>
          <w:color w:val="000020"/>
          <w:sz w:val="24"/>
        </w:rPr>
        <w:t>(1874–1963)</w:t>
      </w:r>
      <w:r>
        <w:rPr>
          <w:color w:val="000020"/>
          <w:sz w:val="24"/>
          <w:vertAlign w:val="superscript"/>
        </w:rPr>
        <w:t>1</w:t>
      </w:r>
    </w:p>
    <w:p>
      <w:pPr>
        <w:pStyle w:val="BodyText"/>
        <w:spacing w:before="3"/>
      </w:pPr>
    </w:p>
    <w:p>
      <w:pPr>
        <w:pStyle w:val="Heading2"/>
        <w:numPr>
          <w:ilvl w:val="0"/>
          <w:numId w:val="1"/>
        </w:numPr>
        <w:tabs>
          <w:tab w:pos="1260" w:val="left" w:leader="none"/>
        </w:tabs>
        <w:spacing w:line="240" w:lineRule="auto" w:before="0" w:after="0"/>
        <w:ind w:left="1259" w:right="0" w:hanging="240"/>
        <w:jc w:val="left"/>
      </w:pPr>
      <w:r>
        <w:rPr/>
        <w:t>INTRODUCTION</w:t>
      </w:r>
    </w:p>
    <w:p>
      <w:pPr>
        <w:pStyle w:val="BodyText"/>
        <w:spacing w:before="9"/>
        <w:rPr>
          <w:b/>
          <w:sz w:val="23"/>
        </w:rPr>
      </w:pPr>
    </w:p>
    <w:p>
      <w:pPr>
        <w:pStyle w:val="BodyText"/>
        <w:spacing w:line="360" w:lineRule="auto"/>
        <w:ind w:left="1020" w:right="536"/>
        <w:jc w:val="both"/>
      </w:pPr>
      <w:r>
        <w:rPr/>
        <w:t>It is with great pleasure I come to the University of Kent – especially to Keynes College. I was actually invited by Professor Francis Green, who I replaced for a year at Kingston Poly while he was on sabbatical leave more than twenty years ago. I have also known Professor Alan Carruth for years. Alan has done a great deal of important work on internal and external influences on pay that has had a considerable influence on my work.  I should say, though, that I haven’t given a talk at the University of  Kent since 1996 even though Carruth is convinced it was only five years ago! So thanks for inviting me! My one, rather feeble, claim to a connection to the area is that I went hop-picking on a farm in Marden for two summers when I was an undergraduate in the early</w:t>
      </w:r>
      <w:r>
        <w:rPr>
          <w:spacing w:val="-4"/>
        </w:rPr>
        <w:t> </w:t>
      </w:r>
      <w:r>
        <w:rPr/>
        <w:t>1970s!</w:t>
      </w:r>
    </w:p>
    <w:p>
      <w:pPr>
        <w:pStyle w:val="BodyText"/>
      </w:pPr>
    </w:p>
    <w:p>
      <w:pPr>
        <w:pStyle w:val="BodyText"/>
        <w:spacing w:line="360" w:lineRule="auto"/>
        <w:ind w:left="1020" w:right="535"/>
        <w:jc w:val="both"/>
      </w:pPr>
      <w:r>
        <w:rPr/>
        <w:t>In my last speech given to the David Hume Institute in Edinburgh on 29</w:t>
      </w:r>
      <w:r>
        <w:rPr>
          <w:vertAlign w:val="superscript"/>
        </w:rPr>
        <w:t>th</w:t>
      </w:r>
      <w:r>
        <w:rPr>
          <w:vertAlign w:val="baseline"/>
        </w:rPr>
        <w:t> April 2008, I argued that more had to be done to prevent the UK entering recession and the MPC needed to be more aggressive in cutting interest rates.</w:t>
      </w:r>
      <w:r>
        <w:rPr>
          <w:vertAlign w:val="superscript"/>
        </w:rPr>
        <w:t>2</w:t>
      </w:r>
      <w:r>
        <w:rPr>
          <w:vertAlign w:val="baseline"/>
        </w:rPr>
        <w:t> That still remains my view. Time has passed. In October the MPC voted to cut Bank rate by 50 basis points, in  the midst of enormous turmoil in global financial</w:t>
      </w:r>
      <w:r>
        <w:rPr>
          <w:spacing w:val="-2"/>
          <w:vertAlign w:val="baseline"/>
        </w:rPr>
        <w:t> </w:t>
      </w:r>
      <w:r>
        <w:rPr>
          <w:vertAlign w:val="baseline"/>
        </w:rPr>
        <w:t>markets.</w:t>
      </w:r>
    </w:p>
    <w:p>
      <w:pPr>
        <w:pStyle w:val="BodyText"/>
        <w:rPr>
          <w:sz w:val="36"/>
        </w:rPr>
      </w:pPr>
    </w:p>
    <w:p>
      <w:pPr>
        <w:pStyle w:val="BodyText"/>
        <w:spacing w:line="360" w:lineRule="auto" w:before="1"/>
        <w:ind w:left="1019" w:right="537"/>
        <w:jc w:val="both"/>
      </w:pPr>
      <w:r>
        <w:rPr/>
        <w:t>Most people seem unaware that the monetary framework, as confirmed most recently by the Chancellor in his letter of 11</w:t>
      </w:r>
      <w:r>
        <w:rPr>
          <w:vertAlign w:val="superscript"/>
        </w:rPr>
        <w:t>th</w:t>
      </w:r>
      <w:r>
        <w:rPr>
          <w:vertAlign w:val="baseline"/>
        </w:rPr>
        <w:t> March 2008 allows for some flexibility.</w:t>
      </w:r>
      <w:r>
        <w:rPr>
          <w:vertAlign w:val="superscript"/>
        </w:rPr>
        <w:t>3</w:t>
      </w:r>
      <w:r>
        <w:rPr>
          <w:vertAlign w:val="baseline"/>
        </w:rPr>
        <w:t> The remit says that</w:t>
      </w:r>
    </w:p>
    <w:p>
      <w:pPr>
        <w:pStyle w:val="BodyText"/>
        <w:spacing w:before="10"/>
        <w:rPr>
          <w:sz w:val="23"/>
        </w:rPr>
      </w:pPr>
    </w:p>
    <w:p>
      <w:pPr>
        <w:pStyle w:val="BodyText"/>
        <w:ind w:left="1019"/>
        <w:jc w:val="both"/>
      </w:pPr>
      <w:r>
        <w:rPr/>
        <w:t>". the objectives of the Bank of England shall be</w:t>
      </w:r>
    </w:p>
    <w:p>
      <w:pPr>
        <w:pStyle w:val="BodyText"/>
        <w:rPr>
          <w:sz w:val="20"/>
        </w:rPr>
      </w:pPr>
    </w:p>
    <w:p>
      <w:pPr>
        <w:pStyle w:val="BodyText"/>
        <w:rPr>
          <w:sz w:val="20"/>
        </w:rPr>
      </w:pPr>
    </w:p>
    <w:p>
      <w:pPr>
        <w:pStyle w:val="BodyText"/>
        <w:spacing w:before="10"/>
        <w:rPr>
          <w:sz w:val="19"/>
        </w:rPr>
      </w:pPr>
      <w:r>
        <w:rPr/>
        <w:pict>
          <v:shape style="position:absolute;margin-left:90pt;margin-top:13.71814pt;width:144pt;height:.1pt;mso-position-horizontal-relative:page;mso-position-vertical-relative:paragraph;z-index:-251656192;mso-wrap-distance-left:0;mso-wrap-distance-right:0" coordorigin="1800,274" coordsize="2880,0" path="m1800,274l4680,274e" filled="false" stroked="true" strokeweight=".600010pt" strokecolor="#000000">
            <v:path arrowok="t"/>
            <v:stroke dashstyle="solid"/>
            <w10:wrap type="topAndBottom"/>
          </v:shape>
        </w:pict>
      </w:r>
    </w:p>
    <w:p>
      <w:pPr>
        <w:spacing w:line="242" w:lineRule="auto" w:before="38"/>
        <w:ind w:left="1019" w:right="535" w:firstLine="0"/>
        <w:jc w:val="both"/>
        <w:rPr>
          <w:sz w:val="20"/>
        </w:rPr>
      </w:pPr>
      <w:r>
        <w:rPr>
          <w:position w:val="11"/>
          <w:sz w:val="16"/>
        </w:rPr>
        <w:t>1 </w:t>
      </w:r>
      <w:r>
        <w:rPr>
          <w:sz w:val="20"/>
        </w:rPr>
        <w:t>Robert Frost entered Dartmouth College in 1892 as a member of the Class of 1896. He left the College within several months, never to return as a student. He did return, however, lecturing often to classes as the Ticknor Fellow and participating in the Great Issues program. The Rauner Special Collections Library at Dartmouth holds the Robert Frost Collection. The manuscript  collection contains perhaps the richest body of manuscripts and correspondence of the poet in</w:t>
      </w:r>
      <w:r>
        <w:rPr>
          <w:spacing w:val="-19"/>
          <w:sz w:val="20"/>
        </w:rPr>
        <w:t> </w:t>
      </w:r>
      <w:r>
        <w:rPr>
          <w:sz w:val="20"/>
        </w:rPr>
        <w:t>existence.</w:t>
      </w:r>
    </w:p>
    <w:p>
      <w:pPr>
        <w:spacing w:line="228" w:lineRule="exact" w:before="0"/>
        <w:ind w:left="1019" w:right="0" w:firstLine="0"/>
        <w:jc w:val="both"/>
        <w:rPr>
          <w:sz w:val="20"/>
        </w:rPr>
      </w:pPr>
      <w:r>
        <w:rPr>
          <w:sz w:val="20"/>
        </w:rPr>
        <w:t>See </w:t>
      </w:r>
      <w:hyperlink r:id="rId9">
        <w:r>
          <w:rPr>
            <w:color w:val="0000FF"/>
            <w:sz w:val="20"/>
            <w:u w:val="single" w:color="0000FF"/>
          </w:rPr>
          <w:t>http://www.dartmouth.edu/~library/rauner/manuscripts/robert_frost_guide.html</w:t>
        </w:r>
      </w:hyperlink>
    </w:p>
    <w:p>
      <w:pPr>
        <w:pStyle w:val="BodyText"/>
        <w:spacing w:before="9"/>
        <w:rPr>
          <w:sz w:val="17"/>
        </w:rPr>
      </w:pPr>
    </w:p>
    <w:p>
      <w:pPr>
        <w:spacing w:before="0"/>
        <w:ind w:left="1020" w:right="0" w:firstLine="0"/>
        <w:jc w:val="both"/>
        <w:rPr>
          <w:sz w:val="20"/>
        </w:rPr>
      </w:pPr>
      <w:r>
        <w:rPr>
          <w:position w:val="9"/>
          <w:sz w:val="13"/>
        </w:rPr>
        <w:t>2 </w:t>
      </w:r>
      <w:hyperlink r:id="rId10">
        <w:r>
          <w:rPr>
            <w:color w:val="0000FF"/>
            <w:sz w:val="20"/>
            <w:u w:val="single" w:color="0000FF"/>
          </w:rPr>
          <w:t>http://www.bankofengland.co.uk/publications/speeches/2008/speech346.pdf</w:t>
        </w:r>
      </w:hyperlink>
    </w:p>
    <w:p>
      <w:pPr>
        <w:spacing w:before="205"/>
        <w:ind w:left="1020" w:right="0" w:firstLine="0"/>
        <w:jc w:val="both"/>
        <w:rPr>
          <w:sz w:val="20"/>
        </w:rPr>
      </w:pPr>
      <w:r>
        <w:rPr>
          <w:position w:val="9"/>
          <w:sz w:val="13"/>
        </w:rPr>
        <w:t>3 </w:t>
      </w:r>
      <w:hyperlink r:id="rId11">
        <w:r>
          <w:rPr>
            <w:color w:val="0000FF"/>
            <w:sz w:val="20"/>
            <w:u w:val="single" w:color="0000FF"/>
          </w:rPr>
          <w:t>http://www.bankofengland.co.uk/monetarypolicy/pdf/chancellorletter080311.pdf</w:t>
        </w:r>
      </w:hyperlink>
    </w:p>
    <w:p>
      <w:pPr>
        <w:spacing w:after="0"/>
        <w:jc w:val="both"/>
        <w:rPr>
          <w:sz w:val="20"/>
        </w:rPr>
        <w:sectPr>
          <w:footerReference w:type="default" r:id="rId8"/>
          <w:pgSz w:w="11910" w:h="16840"/>
          <w:pgMar w:footer="779" w:header="0" w:top="1000" w:bottom="960" w:left="780" w:right="1258"/>
          <w:pgNumType w:start="1"/>
        </w:sectPr>
      </w:pPr>
    </w:p>
    <w:p>
      <w:pPr>
        <w:pStyle w:val="ListParagraph"/>
        <w:numPr>
          <w:ilvl w:val="0"/>
          <w:numId w:val="2"/>
        </w:numPr>
        <w:tabs>
          <w:tab w:pos="1267" w:val="left" w:leader="none"/>
        </w:tabs>
        <w:spacing w:line="240" w:lineRule="auto" w:before="75" w:after="0"/>
        <w:ind w:left="1266" w:right="0" w:hanging="247"/>
        <w:jc w:val="left"/>
        <w:rPr>
          <w:sz w:val="24"/>
        </w:rPr>
      </w:pPr>
      <w:r>
        <w:rPr>
          <w:sz w:val="24"/>
        </w:rPr>
        <w:t>to maintain price</w:t>
      </w:r>
      <w:r>
        <w:rPr>
          <w:spacing w:val="-1"/>
          <w:sz w:val="24"/>
        </w:rPr>
        <w:t> </w:t>
      </w:r>
      <w:r>
        <w:rPr>
          <w:sz w:val="24"/>
        </w:rPr>
        <w:t>stability</w:t>
      </w:r>
    </w:p>
    <w:p>
      <w:pPr>
        <w:pStyle w:val="ListParagraph"/>
        <w:numPr>
          <w:ilvl w:val="0"/>
          <w:numId w:val="2"/>
        </w:numPr>
        <w:tabs>
          <w:tab w:pos="1333" w:val="left" w:leader="none"/>
        </w:tabs>
        <w:spacing w:line="360" w:lineRule="auto" w:before="138" w:after="0"/>
        <w:ind w:left="1020" w:right="537" w:firstLine="0"/>
        <w:jc w:val="left"/>
        <w:rPr>
          <w:sz w:val="24"/>
        </w:rPr>
      </w:pPr>
      <w:r>
        <w:rPr>
          <w:sz w:val="24"/>
        </w:rPr>
        <w:t>subject to that, to support the economic policy of Her Majesty's Government, including its objectives for growth and</w:t>
      </w:r>
      <w:r>
        <w:rPr>
          <w:spacing w:val="-1"/>
          <w:sz w:val="24"/>
        </w:rPr>
        <w:t> </w:t>
      </w:r>
      <w:r>
        <w:rPr>
          <w:sz w:val="24"/>
        </w:rPr>
        <w:t>employment."</w:t>
      </w:r>
    </w:p>
    <w:p>
      <w:pPr>
        <w:pStyle w:val="BodyText"/>
      </w:pPr>
    </w:p>
    <w:p>
      <w:pPr>
        <w:pStyle w:val="BodyText"/>
        <w:ind w:left="1020"/>
        <w:jc w:val="both"/>
      </w:pPr>
      <w:r>
        <w:rPr/>
        <w:t>It also says that</w:t>
      </w:r>
    </w:p>
    <w:p>
      <w:pPr>
        <w:pStyle w:val="BodyText"/>
        <w:spacing w:line="360" w:lineRule="auto" w:before="138"/>
        <w:ind w:left="1020" w:right="536"/>
        <w:jc w:val="both"/>
      </w:pPr>
      <w:r>
        <w:rPr/>
        <w:t>"The framework takes into account that any economy at some point can suffer from external events or temporary difficulties, often beyond its control. The framework is based on the recognition that the actual inflation rate will on occasions depart from its target as a result of shocks and disturbances. Attempts to keep inflation at</w:t>
      </w:r>
      <w:r>
        <w:rPr>
          <w:spacing w:val="25"/>
        </w:rPr>
        <w:t> </w:t>
      </w:r>
      <w:r>
        <w:rPr/>
        <w:t>the inflation target in these circumstances may cause undesirable volatility in</w:t>
      </w:r>
      <w:r>
        <w:rPr>
          <w:spacing w:val="-13"/>
        </w:rPr>
        <w:t> </w:t>
      </w:r>
      <w:r>
        <w:rPr/>
        <w:t>output."</w:t>
      </w:r>
    </w:p>
    <w:p>
      <w:pPr>
        <w:pStyle w:val="BodyText"/>
        <w:rPr>
          <w:sz w:val="36"/>
        </w:rPr>
      </w:pPr>
    </w:p>
    <w:p>
      <w:pPr>
        <w:pStyle w:val="BodyText"/>
        <w:spacing w:line="360" w:lineRule="auto" w:before="1"/>
        <w:ind w:left="1020" w:right="533"/>
        <w:jc w:val="both"/>
      </w:pPr>
      <w:r>
        <w:rPr/>
        <w:t>The remit of the Bank of England is thus sufficiently flexible that it allows us not only to focus on the inflation target, but also to support the government's wider objectives of economic stability.</w:t>
      </w:r>
    </w:p>
    <w:p>
      <w:pPr>
        <w:pStyle w:val="BodyText"/>
        <w:rPr>
          <w:sz w:val="36"/>
        </w:rPr>
      </w:pPr>
    </w:p>
    <w:p>
      <w:pPr>
        <w:pStyle w:val="BodyText"/>
        <w:spacing w:line="360" w:lineRule="auto"/>
        <w:ind w:left="1020" w:right="536"/>
        <w:jc w:val="both"/>
      </w:pPr>
      <w:r>
        <w:rPr/>
        <w:t>It is hard to describe in sufficient detail the scale of recent disruptions to, and effective closure of many financial markets, the failure of individual financial institutions, and interventions by governments and central banks to try to restore more ‘normal’ financial market conditions. Many financial markets remain dysfunctional and it is unclear when conditions may improve.</w:t>
      </w:r>
    </w:p>
    <w:p>
      <w:pPr>
        <w:pStyle w:val="BodyText"/>
        <w:rPr>
          <w:sz w:val="36"/>
        </w:rPr>
      </w:pPr>
    </w:p>
    <w:p>
      <w:pPr>
        <w:pStyle w:val="BodyText"/>
        <w:spacing w:line="360" w:lineRule="auto"/>
        <w:ind w:left="1020" w:right="536"/>
        <w:jc w:val="both"/>
      </w:pPr>
      <w:r>
        <w:rPr/>
        <w:t>What is clear is that the deterioration in financial market conditions is now having an adverse effect on the broader UK economy. In the third quarter UK GDP contracted by 0.5%, the biggest contraction of UK output since the early 1990s. The unemployment rate rose sharply to 5.7%. The recently announced rise in unemployment over the last three months has been the fastest in seventeen years. Unfortunately, I expect this trend to continue, so that more than two million people will be unemployed by Christmas. Of particular concern is the big increase in the unemployment rate of those aged 18-24 which in the latest release was up 1.3pp to 13.3%, compared with an overall unemployment rate of</w:t>
      </w:r>
      <w:r>
        <w:rPr>
          <w:spacing w:val="-4"/>
        </w:rPr>
        <w:t> </w:t>
      </w:r>
      <w:r>
        <w:rPr/>
        <w:t>5.7%.</w:t>
      </w:r>
    </w:p>
    <w:p>
      <w:pPr>
        <w:pStyle w:val="BodyText"/>
        <w:spacing w:before="10"/>
        <w:rPr>
          <w:sz w:val="35"/>
        </w:rPr>
      </w:pPr>
    </w:p>
    <w:p>
      <w:pPr>
        <w:pStyle w:val="BodyText"/>
        <w:spacing w:line="360" w:lineRule="auto" w:before="1"/>
        <w:ind w:left="1020" w:right="536"/>
        <w:jc w:val="both"/>
      </w:pPr>
      <w:r>
        <w:rPr/>
        <w:t>The UK is obviously especially exposed to the financial turmoil because of our dependency on the financial sector, and because the run-up in house prices and debt levels was even greater here than in the United States. My view remains that interest</w:t>
      </w:r>
    </w:p>
    <w:p>
      <w:pPr>
        <w:spacing w:after="0" w:line="360" w:lineRule="auto"/>
        <w:jc w:val="both"/>
        <w:sectPr>
          <w:pgSz w:w="11910" w:h="16840"/>
          <w:pgMar w:header="0" w:footer="779" w:top="1000" w:bottom="960" w:left="780" w:right="1258"/>
        </w:sectPr>
      </w:pPr>
    </w:p>
    <w:p>
      <w:pPr>
        <w:pStyle w:val="BodyText"/>
        <w:spacing w:line="360" w:lineRule="auto" w:before="75"/>
        <w:ind w:left="1020" w:right="537"/>
        <w:jc w:val="both"/>
      </w:pPr>
      <w:r>
        <w:rPr/>
        <w:t>rates do need to come down significantly – and quickly. If rates are not cut aggressively we do face the prospect of a relatively deep and long-lasting recession.</w:t>
      </w:r>
    </w:p>
    <w:p>
      <w:pPr>
        <w:pStyle w:val="BodyText"/>
        <w:rPr>
          <w:sz w:val="36"/>
        </w:rPr>
      </w:pPr>
    </w:p>
    <w:p>
      <w:pPr>
        <w:pStyle w:val="BodyText"/>
        <w:spacing w:line="360" w:lineRule="auto"/>
        <w:ind w:left="1020" w:right="536"/>
        <w:jc w:val="both"/>
      </w:pPr>
      <w:r>
        <w:rPr/>
        <w:t>In my April speech I argued that the UK economy was being buffeted by two economic forces, with risks to CPI inflation on both the upside and the downside. First, the rise in CPI inflation driven by higher energy and food prices has materialised as we expected in April. This posed the risk of a wage-price spiral if inflation expectations became entrenched. I argued then that the risk of a wage-price spiral was essentially nil. And I believe subsequent developments in wages, costs and prices and measures of inflation expectations have justified that</w:t>
      </w:r>
      <w:r>
        <w:rPr>
          <w:spacing w:val="-6"/>
        </w:rPr>
        <w:t> </w:t>
      </w:r>
      <w:r>
        <w:rPr/>
        <w:t>view.</w:t>
      </w:r>
    </w:p>
    <w:p>
      <w:pPr>
        <w:pStyle w:val="BodyText"/>
      </w:pPr>
    </w:p>
    <w:p>
      <w:pPr>
        <w:pStyle w:val="BodyText"/>
        <w:spacing w:line="360" w:lineRule="auto" w:before="1"/>
        <w:ind w:left="1020" w:right="537"/>
        <w:jc w:val="both"/>
      </w:pPr>
      <w:r>
        <w:rPr/>
        <w:t>On the other hand tightening credit conditions posed the risk of further falls in equity and house prices, reducing the credit worthiness of households and firms (including the banks themselves) so that financial institutions would curtail lending even further.</w:t>
      </w:r>
    </w:p>
    <w:p>
      <w:pPr>
        <w:pStyle w:val="BodyText"/>
        <w:rPr>
          <w:sz w:val="36"/>
        </w:rPr>
      </w:pPr>
    </w:p>
    <w:p>
      <w:pPr>
        <w:pStyle w:val="BodyText"/>
        <w:spacing w:line="360" w:lineRule="auto"/>
        <w:ind w:left="1020" w:right="537"/>
        <w:jc w:val="both"/>
      </w:pPr>
      <w:r>
        <w:rPr/>
        <w:t>Certainly, the scale of the problems in financial markets has been rather worrying. As house prices have fallen, for example, loan-to-value ratios on existing mortgages have deteriorated, putting significant proportions of the population into negative equity. What has been a little harder to predict has been the reduced credit worthiness of the banks themselves. Recent efforts by the UK government to re-capitalise the banking system are welcome in this regard.</w:t>
      </w:r>
    </w:p>
    <w:p>
      <w:pPr>
        <w:pStyle w:val="BodyText"/>
      </w:pPr>
    </w:p>
    <w:p>
      <w:pPr>
        <w:pStyle w:val="BodyText"/>
        <w:spacing w:line="360" w:lineRule="auto"/>
        <w:ind w:left="1020" w:right="535"/>
        <w:jc w:val="both"/>
      </w:pPr>
      <w:r>
        <w:rPr/>
        <w:t>However, I believe the impact of constrained credit conditions has yet to fully feed through to the broader real economy, particularly on firms’ investment decisions.  And recent events in financial markets will likely reduce lending further to both households and firms in the near term. This is a key factor underpinning my view that we need a looser monetary policy in the</w:t>
      </w:r>
      <w:r>
        <w:rPr>
          <w:spacing w:val="-9"/>
        </w:rPr>
        <w:t> </w:t>
      </w:r>
      <w:r>
        <w:rPr/>
        <w:t>UK.</w:t>
      </w:r>
    </w:p>
    <w:p>
      <w:pPr>
        <w:pStyle w:val="BodyText"/>
        <w:spacing w:before="10"/>
        <w:rPr>
          <w:sz w:val="23"/>
        </w:rPr>
      </w:pPr>
    </w:p>
    <w:p>
      <w:pPr>
        <w:pStyle w:val="BodyText"/>
        <w:spacing w:line="360" w:lineRule="auto"/>
        <w:ind w:left="1020" w:right="534"/>
        <w:jc w:val="both"/>
      </w:pPr>
      <w:r>
        <w:rPr/>
        <w:t>I have also been struck by how closely the path the UK has followed resembles that of US economy about six to nine months earlier. In part, this should not be  too surprising given similar developments in US and UK housing markets, and the global nature of the financial sector. The financial difficulties that started in the US sub- prime market have now spread around the world – and governments in</w:t>
      </w:r>
      <w:r>
        <w:rPr>
          <w:spacing w:val="14"/>
        </w:rPr>
        <w:t> </w:t>
      </w:r>
      <w:r>
        <w:rPr/>
        <w:t>Austria, Denmark, France, Germany, Greece, Iceland, Ireland, and Sweden have intervened in their</w:t>
      </w:r>
      <w:r>
        <w:rPr>
          <w:spacing w:val="40"/>
        </w:rPr>
        <w:t> </w:t>
      </w:r>
      <w:r>
        <w:rPr/>
        <w:t>banking</w:t>
      </w:r>
      <w:r>
        <w:rPr>
          <w:spacing w:val="40"/>
        </w:rPr>
        <w:t> </w:t>
      </w:r>
      <w:r>
        <w:rPr/>
        <w:t>sectors.</w:t>
      </w:r>
      <w:r>
        <w:rPr>
          <w:spacing w:val="21"/>
        </w:rPr>
        <w:t> </w:t>
      </w:r>
      <w:r>
        <w:rPr/>
        <w:t>Denmark,</w:t>
      </w:r>
      <w:r>
        <w:rPr>
          <w:spacing w:val="41"/>
        </w:rPr>
        <w:t> </w:t>
      </w:r>
      <w:r>
        <w:rPr/>
        <w:t>Germany,</w:t>
      </w:r>
      <w:r>
        <w:rPr>
          <w:spacing w:val="40"/>
        </w:rPr>
        <w:t> </w:t>
      </w:r>
      <w:r>
        <w:rPr/>
        <w:t>Hungary,</w:t>
      </w:r>
      <w:r>
        <w:rPr>
          <w:spacing w:val="41"/>
        </w:rPr>
        <w:t> </w:t>
      </w:r>
      <w:r>
        <w:rPr/>
        <w:t>Ireland,</w:t>
      </w:r>
      <w:r>
        <w:rPr>
          <w:spacing w:val="40"/>
        </w:rPr>
        <w:t> </w:t>
      </w:r>
      <w:r>
        <w:rPr/>
        <w:t>Italy,</w:t>
      </w:r>
      <w:r>
        <w:rPr>
          <w:spacing w:val="41"/>
        </w:rPr>
        <w:t> </w:t>
      </w:r>
      <w:r>
        <w:rPr/>
        <w:t>Japan,</w:t>
      </w:r>
      <w:r>
        <w:rPr>
          <w:spacing w:val="40"/>
        </w:rPr>
        <w:t> </w:t>
      </w:r>
      <w:r>
        <w:rPr/>
        <w:t>Latvia,</w:t>
      </w:r>
    </w:p>
    <w:p>
      <w:pPr>
        <w:spacing w:after="0" w:line="360" w:lineRule="auto"/>
        <w:jc w:val="both"/>
        <w:sectPr>
          <w:pgSz w:w="11910" w:h="16840"/>
          <w:pgMar w:header="0" w:footer="779" w:top="1000" w:bottom="960" w:left="780" w:right="1258"/>
        </w:sectPr>
      </w:pPr>
    </w:p>
    <w:p>
      <w:pPr>
        <w:pStyle w:val="BodyText"/>
        <w:spacing w:line="360" w:lineRule="auto" w:before="75"/>
        <w:ind w:left="1020" w:right="539"/>
        <w:jc w:val="both"/>
      </w:pPr>
      <w:r>
        <w:rPr/>
        <w:t>New Zealand, and Spain, to name but a few, are already in recession. This is now a global phenomenon.</w:t>
      </w:r>
    </w:p>
    <w:p>
      <w:pPr>
        <w:pStyle w:val="BodyText"/>
        <w:spacing w:before="3"/>
        <w:rPr>
          <w:sz w:val="36"/>
        </w:rPr>
      </w:pPr>
    </w:p>
    <w:p>
      <w:pPr>
        <w:pStyle w:val="Heading2"/>
        <w:numPr>
          <w:ilvl w:val="0"/>
          <w:numId w:val="1"/>
        </w:numPr>
        <w:tabs>
          <w:tab w:pos="1260" w:val="left" w:leader="none"/>
        </w:tabs>
        <w:spacing w:line="240" w:lineRule="auto" w:before="0" w:after="0"/>
        <w:ind w:left="1259" w:right="0" w:hanging="240"/>
        <w:jc w:val="left"/>
      </w:pPr>
      <w:r>
        <w:rPr/>
        <w:t>THE RECENT RISE IN CPI INFLATION AND WAGE</w:t>
      </w:r>
      <w:r>
        <w:rPr>
          <w:spacing w:val="-15"/>
        </w:rPr>
        <w:t> </w:t>
      </w:r>
      <w:r>
        <w:rPr/>
        <w:t>GROWTH</w:t>
      </w:r>
    </w:p>
    <w:p>
      <w:pPr>
        <w:pStyle w:val="BodyText"/>
        <w:spacing w:line="360" w:lineRule="auto" w:before="135"/>
        <w:ind w:left="1020" w:right="536"/>
        <w:jc w:val="both"/>
      </w:pPr>
      <w:r>
        <w:rPr/>
        <w:t>In September CPI inflation rose to 5.2%, its highest level since the Bank of England was given independent monetary policy responsibility. In 2008 the Governor,  Mervyn King has written two letters to the Chancellor explaining why CPI inflation has exceeded the 2% target by more than 1 percentage</w:t>
      </w:r>
      <w:r>
        <w:rPr>
          <w:spacing w:val="-12"/>
        </w:rPr>
        <w:t> </w:t>
      </w:r>
      <w:r>
        <w:rPr/>
        <w:t>point.</w:t>
      </w:r>
    </w:p>
    <w:p>
      <w:pPr>
        <w:pStyle w:val="BodyText"/>
      </w:pPr>
    </w:p>
    <w:p>
      <w:pPr>
        <w:pStyle w:val="BodyText"/>
        <w:spacing w:line="360" w:lineRule="auto" w:before="1"/>
        <w:ind w:left="1020" w:right="536"/>
        <w:jc w:val="both"/>
      </w:pPr>
      <w:r>
        <w:rPr/>
        <w:t>The main factors pushing up on CPI inflation have been external influences. In particular, higher energy and food prices have pushed up on CPI inflation and directly account for around 80% of the rise since December 2007 </w:t>
      </w:r>
      <w:r>
        <w:rPr>
          <w:b/>
        </w:rPr>
        <w:t>[Chart 1]</w:t>
      </w:r>
      <w:r>
        <w:rPr/>
        <w:t>. And in the August </w:t>
      </w:r>
      <w:r>
        <w:rPr>
          <w:i/>
        </w:rPr>
        <w:t>Inflation Report </w:t>
      </w:r>
      <w:r>
        <w:rPr/>
        <w:t>projections CPI inflation was expected to fall back towards the 2% target over the course of 2009, as the impact of past rises in energy and food prices ‘washed out’ and spare capacity emerged as output growth</w:t>
      </w:r>
      <w:r>
        <w:rPr>
          <w:spacing w:val="-8"/>
        </w:rPr>
        <w:t> </w:t>
      </w:r>
      <w:r>
        <w:rPr/>
        <w:t>weakened.</w:t>
      </w:r>
    </w:p>
    <w:p>
      <w:pPr>
        <w:pStyle w:val="BodyText"/>
      </w:pPr>
    </w:p>
    <w:p>
      <w:pPr>
        <w:pStyle w:val="BodyText"/>
        <w:spacing w:line="360" w:lineRule="auto"/>
        <w:ind w:left="1020" w:right="537"/>
        <w:jc w:val="both"/>
      </w:pPr>
      <w:r>
        <w:rPr/>
        <w:t>A less benign view is that if expectations of future CPI inflation rose, and became entrenched, a wage-price spiral might emerge. In the 1970s persistently high rates of inflation eventually required painful policy adjustments to constrain growth and bring inflation under control. One concern has been that a similar scenario might now emerge, given the peak in CPI inflation, and that policy might have to be tighter than it otherwise would have been in order to contain inflation</w:t>
      </w:r>
      <w:r>
        <w:rPr>
          <w:spacing w:val="-11"/>
        </w:rPr>
        <w:t> </w:t>
      </w:r>
      <w:r>
        <w:rPr/>
        <w:t>expectations.</w:t>
      </w:r>
    </w:p>
    <w:p>
      <w:pPr>
        <w:pStyle w:val="BodyText"/>
        <w:rPr>
          <w:sz w:val="36"/>
        </w:rPr>
      </w:pPr>
    </w:p>
    <w:p>
      <w:pPr>
        <w:pStyle w:val="BodyText"/>
        <w:spacing w:line="360" w:lineRule="auto"/>
        <w:ind w:left="1020" w:right="536"/>
        <w:jc w:val="both"/>
      </w:pPr>
      <w:r>
        <w:rPr/>
        <w:t>I place little weight on these concerns given my experience as a labour economist who has spent his career studying wage determination.</w:t>
      </w:r>
      <w:r>
        <w:rPr>
          <w:vertAlign w:val="superscript"/>
        </w:rPr>
        <w:t>4</w:t>
      </w:r>
      <w:r>
        <w:rPr>
          <w:vertAlign w:val="baseline"/>
        </w:rPr>
        <w:t> Since the 1970s there have been large structural changes to the labour market. Far fewer wage settlements are now explicitly ‘index-linked’ and the degree of unionisation of the labour force has diminished. Union density in the private sector is now only sixteen percent.</w:t>
      </w:r>
      <w:r>
        <w:rPr>
          <w:vertAlign w:val="superscript"/>
        </w:rPr>
        <w:t>5</w:t>
      </w:r>
      <w:r>
        <w:rPr>
          <w:vertAlign w:val="baseline"/>
        </w:rPr>
        <w:t> </w:t>
      </w:r>
      <w:r>
        <w:rPr>
          <w:b/>
          <w:vertAlign w:val="baseline"/>
        </w:rPr>
        <w:t>[Chart 2] </w:t>
      </w:r>
      <w:r>
        <w:rPr>
          <w:vertAlign w:val="baseline"/>
        </w:rPr>
        <w:t>Unions have little power to raise wages, and workers care about job security. An influx</w:t>
      </w:r>
      <w:r>
        <w:rPr>
          <w:spacing w:val="27"/>
          <w:vertAlign w:val="baseline"/>
        </w:rPr>
        <w:t> </w:t>
      </w:r>
      <w:r>
        <w:rPr>
          <w:vertAlign w:val="baseline"/>
        </w:rPr>
        <w:t>of</w:t>
      </w:r>
      <w:r>
        <w:rPr>
          <w:spacing w:val="28"/>
          <w:vertAlign w:val="baseline"/>
        </w:rPr>
        <w:t> </w:t>
      </w:r>
      <w:r>
        <w:rPr>
          <w:vertAlign w:val="baseline"/>
        </w:rPr>
        <w:t>a</w:t>
      </w:r>
      <w:r>
        <w:rPr>
          <w:spacing w:val="28"/>
          <w:vertAlign w:val="baseline"/>
        </w:rPr>
        <w:t> </w:t>
      </w:r>
      <w:r>
        <w:rPr>
          <w:vertAlign w:val="baseline"/>
        </w:rPr>
        <w:t>large</w:t>
      </w:r>
      <w:r>
        <w:rPr>
          <w:spacing w:val="28"/>
          <w:vertAlign w:val="baseline"/>
        </w:rPr>
        <w:t> </w:t>
      </w:r>
      <w:r>
        <w:rPr>
          <w:vertAlign w:val="baseline"/>
        </w:rPr>
        <w:t>number</w:t>
      </w:r>
      <w:r>
        <w:rPr>
          <w:spacing w:val="28"/>
          <w:vertAlign w:val="baseline"/>
        </w:rPr>
        <w:t> </w:t>
      </w:r>
      <w:r>
        <w:rPr>
          <w:vertAlign w:val="baseline"/>
        </w:rPr>
        <w:t>of</w:t>
      </w:r>
      <w:r>
        <w:rPr>
          <w:spacing w:val="28"/>
          <w:vertAlign w:val="baseline"/>
        </w:rPr>
        <w:t> </w:t>
      </w:r>
      <w:r>
        <w:rPr>
          <w:vertAlign w:val="baseline"/>
        </w:rPr>
        <w:t>workers</w:t>
      </w:r>
      <w:r>
        <w:rPr>
          <w:spacing w:val="27"/>
          <w:vertAlign w:val="baseline"/>
        </w:rPr>
        <w:t> </w:t>
      </w:r>
      <w:r>
        <w:rPr>
          <w:vertAlign w:val="baseline"/>
        </w:rPr>
        <w:t>from</w:t>
      </w:r>
      <w:r>
        <w:rPr>
          <w:spacing w:val="26"/>
          <w:vertAlign w:val="baseline"/>
        </w:rPr>
        <w:t> </w:t>
      </w:r>
      <w:r>
        <w:rPr>
          <w:vertAlign w:val="baseline"/>
        </w:rPr>
        <w:t>Eastern</w:t>
      </w:r>
      <w:r>
        <w:rPr>
          <w:spacing w:val="28"/>
          <w:vertAlign w:val="baseline"/>
        </w:rPr>
        <w:t> </w:t>
      </w:r>
      <w:r>
        <w:rPr>
          <w:vertAlign w:val="baseline"/>
        </w:rPr>
        <w:t>Europe</w:t>
      </w:r>
      <w:r>
        <w:rPr>
          <w:spacing w:val="28"/>
          <w:vertAlign w:val="baseline"/>
        </w:rPr>
        <w:t> </w:t>
      </w:r>
      <w:r>
        <w:rPr>
          <w:vertAlign w:val="baseline"/>
        </w:rPr>
        <w:t>since</w:t>
      </w:r>
      <w:r>
        <w:rPr>
          <w:spacing w:val="28"/>
          <w:vertAlign w:val="baseline"/>
        </w:rPr>
        <w:t> </w:t>
      </w:r>
      <w:r>
        <w:rPr>
          <w:vertAlign w:val="baseline"/>
        </w:rPr>
        <w:t>2004</w:t>
      </w:r>
      <w:r>
        <w:rPr>
          <w:spacing w:val="28"/>
          <w:vertAlign w:val="baseline"/>
        </w:rPr>
        <w:t> </w:t>
      </w:r>
      <w:r>
        <w:rPr>
          <w:vertAlign w:val="baseline"/>
        </w:rPr>
        <w:t>has</w:t>
      </w:r>
      <w:r>
        <w:rPr>
          <w:spacing w:val="28"/>
          <w:vertAlign w:val="baseline"/>
        </w:rPr>
        <w:t> </w:t>
      </w:r>
      <w:r>
        <w:rPr>
          <w:vertAlign w:val="baseline"/>
        </w:rPr>
        <w:t>helped</w:t>
      </w:r>
      <w:r>
        <w:rPr>
          <w:spacing w:val="27"/>
          <w:vertAlign w:val="baseline"/>
        </w:rPr>
        <w:t> </w:t>
      </w:r>
      <w:r>
        <w:rPr>
          <w:vertAlign w:val="baseline"/>
        </w:rPr>
        <w:t>to</w:t>
      </w:r>
    </w:p>
    <w:p>
      <w:pPr>
        <w:pStyle w:val="BodyText"/>
        <w:spacing w:before="9"/>
        <w:rPr>
          <w:sz w:val="11"/>
        </w:rPr>
      </w:pPr>
      <w:r>
        <w:rPr/>
        <w:pict>
          <v:shape style="position:absolute;margin-left:90pt;margin-top:9.070982pt;width:144pt;height:.1pt;mso-position-horizontal-relative:page;mso-position-vertical-relative:paragraph;z-index:-251655168;mso-wrap-distance-left:0;mso-wrap-distance-right:0" coordorigin="1800,181" coordsize="2880,0" path="m1800,181l4680,181e" filled="false" stroked="true" strokeweight=".59999pt" strokecolor="#000000">
            <v:path arrowok="t"/>
            <v:stroke dashstyle="solid"/>
            <w10:wrap type="topAndBottom"/>
          </v:shape>
        </w:pict>
      </w:r>
    </w:p>
    <w:p>
      <w:pPr>
        <w:spacing w:line="242" w:lineRule="auto" w:before="38"/>
        <w:ind w:left="1019" w:right="534" w:firstLine="0"/>
        <w:jc w:val="both"/>
        <w:rPr>
          <w:sz w:val="20"/>
        </w:rPr>
      </w:pPr>
      <w:r>
        <w:rPr>
          <w:position w:val="11"/>
          <w:sz w:val="16"/>
        </w:rPr>
        <w:t>4 </w:t>
      </w:r>
      <w:r>
        <w:rPr>
          <w:sz w:val="20"/>
        </w:rPr>
        <w:t>See, for example, David G. Blanchflower and Andrew J. Oswald, </w:t>
      </w:r>
      <w:r>
        <w:rPr>
          <w:sz w:val="20"/>
          <w:u w:val="single"/>
        </w:rPr>
        <w:t>The wage curve</w:t>
      </w:r>
      <w:r>
        <w:rPr>
          <w:sz w:val="20"/>
        </w:rPr>
        <w:t>, MIT Press, Cambridge, MA, 1994 and David G. Blanchflower and Andrew J. Oswald, 'Internal and external influences upon pay settlements: new survey evidence', </w:t>
      </w:r>
      <w:r>
        <w:rPr>
          <w:sz w:val="20"/>
          <w:u w:val="single"/>
        </w:rPr>
        <w:t>British Journal of Industrial Relations</w:t>
      </w:r>
      <w:r>
        <w:rPr>
          <w:sz w:val="20"/>
        </w:rPr>
        <w:t>, 3, pp. 363-370, 1988.</w:t>
      </w:r>
    </w:p>
    <w:p>
      <w:pPr>
        <w:pStyle w:val="BodyText"/>
        <w:spacing w:before="9"/>
        <w:rPr>
          <w:sz w:val="17"/>
        </w:rPr>
      </w:pPr>
    </w:p>
    <w:p>
      <w:pPr>
        <w:spacing w:before="1"/>
        <w:ind w:left="1020" w:right="555" w:firstLine="0"/>
        <w:jc w:val="left"/>
        <w:rPr>
          <w:sz w:val="20"/>
        </w:rPr>
      </w:pPr>
      <w:r>
        <w:rPr>
          <w:position w:val="9"/>
          <w:sz w:val="13"/>
        </w:rPr>
        <w:t>5 </w:t>
      </w:r>
      <w:r>
        <w:rPr>
          <w:sz w:val="20"/>
        </w:rPr>
        <w:t>Source: </w:t>
      </w:r>
      <w:r>
        <w:rPr>
          <w:sz w:val="20"/>
          <w:u w:val="single"/>
        </w:rPr>
        <w:t>Trade Union Membership 2007</w:t>
      </w:r>
      <w:r>
        <w:rPr>
          <w:sz w:val="20"/>
        </w:rPr>
        <w:t>, by Sally Mercer and Richard Notley, Department for Business Enterprise and Regulatory Reform (BERR), 2008.</w:t>
      </w:r>
    </w:p>
    <w:p>
      <w:pPr>
        <w:spacing w:after="0"/>
        <w:jc w:val="left"/>
        <w:rPr>
          <w:sz w:val="20"/>
        </w:rPr>
        <w:sectPr>
          <w:pgSz w:w="11910" w:h="16840"/>
          <w:pgMar w:header="0" w:footer="779" w:top="1000" w:bottom="960" w:left="780" w:right="1258"/>
        </w:sectPr>
      </w:pPr>
    </w:p>
    <w:p>
      <w:pPr>
        <w:pStyle w:val="BodyText"/>
        <w:spacing w:line="360" w:lineRule="auto" w:before="75"/>
        <w:ind w:left="1020" w:right="535"/>
        <w:jc w:val="both"/>
      </w:pPr>
      <w:r>
        <w:rPr/>
        <w:t>make the labour market more flexible and I believe these inflows will continue unabated.</w:t>
      </w:r>
      <w:r>
        <w:rPr>
          <w:vertAlign w:val="superscript"/>
        </w:rPr>
        <w:t>6</w:t>
      </w:r>
      <w:r>
        <w:rPr>
          <w:vertAlign w:val="baseline"/>
        </w:rPr>
        <w:t> Overall labour and product market conditions, firms’ employment intentions and profitability are more likely to be taken account of in wage bargaining.</w:t>
      </w:r>
    </w:p>
    <w:p>
      <w:pPr>
        <w:pStyle w:val="BodyText"/>
      </w:pPr>
    </w:p>
    <w:p>
      <w:pPr>
        <w:pStyle w:val="BodyText"/>
        <w:spacing w:line="360" w:lineRule="auto"/>
        <w:ind w:left="1020" w:right="535"/>
        <w:jc w:val="both"/>
      </w:pPr>
      <w:r>
        <w:rPr/>
        <w:t>Wage settlements and final wages and salaries growth (including bonuses and wage drift) has been weak. </w:t>
      </w:r>
      <w:r>
        <w:rPr>
          <w:b/>
        </w:rPr>
        <w:t>[Chart 3] </w:t>
      </w:r>
      <w:r>
        <w:rPr/>
        <w:t>The AEI and the AWE measures of wage growth published by the ONS, are now also both falling back. In the latest data for August 2008 the whole economy AEI including bonuses fell to 3.2% compared with 4.3% in August 2007, and 3.8% in August 2006.</w:t>
      </w:r>
      <w:r>
        <w:rPr>
          <w:vertAlign w:val="superscript"/>
        </w:rPr>
        <w:t>7</w:t>
      </w:r>
      <w:r>
        <w:rPr>
          <w:vertAlign w:val="baseline"/>
        </w:rPr>
        <w:t> The monthly growth rate of the AWE was 3.0% for August 2008 compared with 5.1% in August 2007 and 3.6% in August 2006.</w:t>
      </w:r>
      <w:r>
        <w:rPr>
          <w:vertAlign w:val="superscript"/>
        </w:rPr>
        <w:t>8</w:t>
      </w:r>
      <w:r>
        <w:rPr>
          <w:vertAlign w:val="baseline"/>
        </w:rPr>
        <w:t> Wage growth is clearly now </w:t>
      </w:r>
      <w:r>
        <w:rPr>
          <w:i/>
          <w:vertAlign w:val="baseline"/>
        </w:rPr>
        <w:t>falling</w:t>
      </w:r>
      <w:r>
        <w:rPr>
          <w:vertAlign w:val="baseline"/>
        </w:rPr>
        <w:t>. Interestingly, workers at the manufacturing firm JCB recently voted to accept a pay cut of £50 a week to prevent the loss of 350 jobs. The GMB union said around 2,500 of its members at seven </w:t>
      </w:r>
      <w:r>
        <w:rPr>
          <w:spacing w:val="-4"/>
          <w:vertAlign w:val="baseline"/>
        </w:rPr>
        <w:t>JCB </w:t>
      </w:r>
      <w:r>
        <w:rPr>
          <w:vertAlign w:val="baseline"/>
        </w:rPr>
        <w:t>plants in England and Wales had agreed to work a four-day week for the next 13 weeks to help the company weather the economic</w:t>
      </w:r>
      <w:r>
        <w:rPr>
          <w:spacing w:val="-5"/>
          <w:vertAlign w:val="baseline"/>
        </w:rPr>
        <w:t> </w:t>
      </w:r>
      <w:r>
        <w:rPr>
          <w:vertAlign w:val="baseline"/>
        </w:rPr>
        <w:t>downturn.</w:t>
      </w:r>
    </w:p>
    <w:p>
      <w:pPr>
        <w:pStyle w:val="BodyText"/>
        <w:spacing w:before="1"/>
        <w:rPr>
          <w:sz w:val="36"/>
        </w:rPr>
      </w:pPr>
    </w:p>
    <w:p>
      <w:pPr>
        <w:pStyle w:val="BodyText"/>
        <w:spacing w:line="360" w:lineRule="auto"/>
        <w:ind w:left="1020" w:right="536"/>
        <w:jc w:val="both"/>
      </w:pPr>
      <w:r>
        <w:rPr/>
        <w:t>So there is little evidence of workers resisting lower real incomes through bargaining for higher nominal wages. In part this may reflect workers being reluctant to bargain for higher wages at a time of weakening labour market conditions and greater fear of unemployment </w:t>
      </w:r>
      <w:r>
        <w:rPr>
          <w:b/>
        </w:rPr>
        <w:t>[Chart 4]. </w:t>
      </w:r>
      <w:r>
        <w:rPr/>
        <w:t>On a monthly basis the EU asks respondents in the UK for their views on the likelihood that unemployment will rise, fall or remain the same. This is reported as a balance, which if positive implies more people think unemployment will rise. This balance has risen steadily since early 2006 and has increased very rapidly recently. The fear of unemployment has risen. I fully expect unemployment to rise further, containing any pressures on CPI from wage growth.</w:t>
      </w:r>
    </w:p>
    <w:p>
      <w:pPr>
        <w:pStyle w:val="BodyText"/>
        <w:spacing w:before="10"/>
        <w:rPr>
          <w:sz w:val="23"/>
        </w:rPr>
      </w:pPr>
    </w:p>
    <w:p>
      <w:pPr>
        <w:pStyle w:val="BodyText"/>
        <w:spacing w:line="360" w:lineRule="auto"/>
        <w:ind w:left="1020" w:right="536"/>
        <w:jc w:val="both"/>
      </w:pPr>
      <w:r>
        <w:rPr/>
        <w:t>It is true that some inflation expectations measures have picked up over the last few months. It is plausible that these measures mainly capture perceptions of current inflation rather than expectations of CPI inflation. Those surveys that do distinguish between perceptions and expectations indicate that respondents expect CPI inflation</w:t>
      </w:r>
    </w:p>
    <w:p>
      <w:pPr>
        <w:pStyle w:val="BodyText"/>
        <w:spacing w:before="11"/>
        <w:rPr>
          <w:sz w:val="18"/>
        </w:rPr>
      </w:pPr>
    </w:p>
    <w:p>
      <w:pPr>
        <w:spacing w:before="94"/>
        <w:ind w:left="1020" w:right="0" w:firstLine="0"/>
        <w:jc w:val="left"/>
        <w:rPr>
          <w:sz w:val="20"/>
        </w:rPr>
      </w:pPr>
      <w:r>
        <w:rPr>
          <w:position w:val="9"/>
          <w:sz w:val="13"/>
        </w:rPr>
        <w:t>6 </w:t>
      </w:r>
      <w:r>
        <w:rPr>
          <w:sz w:val="20"/>
        </w:rPr>
        <w:t>See David G. Blanchflower and Helen Lawton, 'The impact of the recent expansion of the EU</w:t>
      </w:r>
    </w:p>
    <w:p>
      <w:pPr>
        <w:spacing w:before="0"/>
        <w:ind w:left="1019" w:right="555" w:firstLine="0"/>
        <w:jc w:val="left"/>
        <w:rPr>
          <w:sz w:val="20"/>
        </w:rPr>
      </w:pPr>
      <w:r>
        <w:rPr>
          <w:sz w:val="20"/>
        </w:rPr>
        <w:t>on the UK labour market', 2008, IZA Discussion paper #3695 and David G. Blanchflower and Chris Shadforth, 'Fear, unemployment and migration', </w:t>
      </w:r>
      <w:r>
        <w:rPr>
          <w:sz w:val="20"/>
          <w:u w:val="single"/>
        </w:rPr>
        <w:t>Economic Journal</w:t>
      </w:r>
      <w:r>
        <w:rPr>
          <w:sz w:val="20"/>
        </w:rPr>
        <w:t>, forthcoming.</w:t>
      </w:r>
    </w:p>
    <w:p>
      <w:pPr>
        <w:pStyle w:val="BodyText"/>
        <w:spacing w:before="10"/>
        <w:rPr>
          <w:sz w:val="17"/>
        </w:rPr>
      </w:pPr>
    </w:p>
    <w:p>
      <w:pPr>
        <w:spacing w:before="0"/>
        <w:ind w:left="1020" w:right="0" w:firstLine="0"/>
        <w:jc w:val="left"/>
        <w:rPr>
          <w:sz w:val="20"/>
        </w:rPr>
      </w:pPr>
      <w:r>
        <w:rPr>
          <w:position w:val="9"/>
          <w:sz w:val="13"/>
        </w:rPr>
        <w:t>7 </w:t>
      </w:r>
      <w:r>
        <w:rPr>
          <w:sz w:val="20"/>
          <w:u w:val="single"/>
        </w:rPr>
        <w:t>Labour market statistics, October 2008</w:t>
      </w:r>
      <w:r>
        <w:rPr>
          <w:sz w:val="20"/>
        </w:rPr>
        <w:t>, First Release, ONS, Table 15.</w:t>
      </w:r>
    </w:p>
    <w:p>
      <w:pPr>
        <w:spacing w:before="205"/>
        <w:ind w:left="1020" w:right="0" w:firstLine="0"/>
        <w:jc w:val="left"/>
        <w:rPr>
          <w:sz w:val="20"/>
        </w:rPr>
      </w:pPr>
      <w:r>
        <w:rPr>
          <w:position w:val="9"/>
          <w:sz w:val="13"/>
        </w:rPr>
        <w:t>8 </w:t>
      </w:r>
      <w:hyperlink r:id="rId13">
        <w:r>
          <w:rPr>
            <w:color w:val="0000FF"/>
            <w:sz w:val="20"/>
            <w:u w:val="single" w:color="0000FF"/>
          </w:rPr>
          <w:t>http://www.statistics.gov.uk/downloads/theme_labour/AWE_Tables_Updated.xls</w:t>
        </w:r>
      </w:hyperlink>
    </w:p>
    <w:p>
      <w:pPr>
        <w:spacing w:after="0"/>
        <w:jc w:val="left"/>
        <w:rPr>
          <w:sz w:val="20"/>
        </w:rPr>
        <w:sectPr>
          <w:footerReference w:type="default" r:id="rId12"/>
          <w:pgSz w:w="11910" w:h="16840"/>
          <w:pgMar w:footer="1395" w:header="0" w:top="1000" w:bottom="1580" w:left="780" w:right="1258"/>
        </w:sectPr>
      </w:pPr>
    </w:p>
    <w:p>
      <w:pPr>
        <w:pStyle w:val="BodyText"/>
        <w:spacing w:line="360" w:lineRule="auto" w:before="75"/>
        <w:ind w:left="1020" w:right="534"/>
        <w:jc w:val="both"/>
      </w:pPr>
      <w:r>
        <w:rPr/>
        <w:t>to fall back from its current high level. For example, the Bank of England/NOP  survey </w:t>
      </w:r>
      <w:r>
        <w:rPr>
          <w:b/>
        </w:rPr>
        <w:t>[Chart 5] </w:t>
      </w:r>
      <w:r>
        <w:rPr/>
        <w:t>indicates the share of respondents whose perceptions of current inflation are above their expectations of future inflation has risen from 26% to</w:t>
      </w:r>
      <w:r>
        <w:rPr>
          <w:spacing w:val="-19"/>
        </w:rPr>
        <w:t> </w:t>
      </w:r>
      <w:r>
        <w:rPr/>
        <w:t>45%.</w:t>
      </w:r>
    </w:p>
    <w:p>
      <w:pPr>
        <w:pStyle w:val="BodyText"/>
        <w:rPr>
          <w:sz w:val="36"/>
        </w:rPr>
      </w:pPr>
    </w:p>
    <w:p>
      <w:pPr>
        <w:pStyle w:val="BodyText"/>
        <w:spacing w:line="360" w:lineRule="auto"/>
        <w:ind w:left="1019" w:right="534"/>
        <w:jc w:val="both"/>
      </w:pPr>
      <w:r>
        <w:rPr/>
        <w:t>Expectations obtained from market commentators and markets suggest little or no change in long term expectations, which appear to be anchored to the 2% target. Encouragingly, the YouGov Survey published on Monday of this week showed a plunge in median inflation expectations among the general public (one year ahead). Inflation expectations dropped precipitously from 4.4% in September to 2.9% in October </w:t>
      </w:r>
      <w:r>
        <w:rPr>
          <w:b/>
        </w:rPr>
        <w:t>[Chart 6]</w:t>
      </w:r>
      <w:r>
        <w:rPr/>
        <w:t>. Longer term expectations also fell from 3.5% in September to 2.9% in October. These are significant falls and I expect these inflation expectations measures to continue falling sharply in the months ahead.</w:t>
      </w:r>
    </w:p>
    <w:p>
      <w:pPr>
        <w:pStyle w:val="BodyText"/>
        <w:rPr>
          <w:sz w:val="36"/>
        </w:rPr>
      </w:pPr>
    </w:p>
    <w:p>
      <w:pPr>
        <w:pStyle w:val="BodyText"/>
        <w:spacing w:line="360" w:lineRule="auto" w:before="1"/>
        <w:ind w:left="1020" w:right="536"/>
        <w:jc w:val="both"/>
      </w:pPr>
      <w:r>
        <w:rPr/>
        <w:t>The argument that inflation expectations may have become dislodged above the target is no longer credible. My worry is that in eighteen months or so expectations will be dislodged well below the target as inflation plummets, activity weakens and unemployment rises.</w:t>
      </w:r>
    </w:p>
    <w:p>
      <w:pPr>
        <w:pStyle w:val="BodyText"/>
        <w:rPr>
          <w:sz w:val="36"/>
        </w:rPr>
      </w:pPr>
    </w:p>
    <w:p>
      <w:pPr>
        <w:pStyle w:val="BodyText"/>
        <w:spacing w:line="360" w:lineRule="auto"/>
        <w:ind w:left="1019" w:right="537"/>
        <w:jc w:val="both"/>
      </w:pPr>
      <w:r>
        <w:rPr/>
        <w:t>The 1970s period was also associated with a sharp pick-up in nominal GDP growth which has not been repeated this time around </w:t>
      </w:r>
      <w:r>
        <w:rPr>
          <w:b/>
        </w:rPr>
        <w:t>[Chart 7]</w:t>
      </w:r>
      <w:r>
        <w:rPr/>
        <w:t>. The pick-up in nominal demand growth reflected ineffectual efforts to sustain employment through traditional Keynesian macroeconomic policy stimulus, both fiscal and monetary. However, what was not appreciated at the time was the reduction in the supply potential of the economy following the large increases in real oil prices - there was a negative productivity shock. That is, in the event of an adverse supply shock, even if the monetary stance remains unchanged, ‘too much money will chase too few goods’ leading to stronger CPI inflation.</w:t>
      </w:r>
    </w:p>
    <w:p>
      <w:pPr>
        <w:pStyle w:val="BodyText"/>
        <w:spacing w:before="10"/>
        <w:rPr>
          <w:sz w:val="23"/>
        </w:rPr>
      </w:pPr>
    </w:p>
    <w:p>
      <w:pPr>
        <w:pStyle w:val="BodyText"/>
        <w:spacing w:line="360" w:lineRule="auto" w:before="1"/>
        <w:ind w:left="1020" w:right="535"/>
        <w:jc w:val="both"/>
      </w:pPr>
      <w:r>
        <w:rPr/>
        <w:t>Some people have argued, that, even at their peak of close to $150 per barrel the recent rise in oil prices did not imply as severe a supply shock to the UK economy as experienced in the 1970s, given the reduced energy intensity of the economy over time </w:t>
      </w:r>
      <w:r>
        <w:rPr>
          <w:b/>
        </w:rPr>
        <w:t>[Chart 8]</w:t>
      </w:r>
      <w:r>
        <w:rPr/>
        <w:t>. The data in my chart show that the 2008 spike in the real oil price is at least as high as in the 1970s. However, the importance of oil as an input to the production process has fallen over time, in part due to the relatively strong growth of the</w:t>
      </w:r>
      <w:r>
        <w:rPr>
          <w:spacing w:val="20"/>
        </w:rPr>
        <w:t> </w:t>
      </w:r>
      <w:r>
        <w:rPr/>
        <w:t>services</w:t>
      </w:r>
      <w:r>
        <w:rPr>
          <w:spacing w:val="21"/>
        </w:rPr>
        <w:t> </w:t>
      </w:r>
      <w:r>
        <w:rPr/>
        <w:t>sector</w:t>
      </w:r>
      <w:r>
        <w:rPr>
          <w:spacing w:val="21"/>
        </w:rPr>
        <w:t> </w:t>
      </w:r>
      <w:r>
        <w:rPr/>
        <w:t>over</w:t>
      </w:r>
      <w:r>
        <w:rPr>
          <w:spacing w:val="20"/>
        </w:rPr>
        <w:t> </w:t>
      </w:r>
      <w:r>
        <w:rPr/>
        <w:t>manufacturing.</w:t>
      </w:r>
      <w:r>
        <w:rPr>
          <w:spacing w:val="43"/>
        </w:rPr>
        <w:t> </w:t>
      </w:r>
      <w:r>
        <w:rPr/>
        <w:t>That</w:t>
      </w:r>
      <w:r>
        <w:rPr>
          <w:spacing w:val="21"/>
        </w:rPr>
        <w:t> </w:t>
      </w:r>
      <w:r>
        <w:rPr/>
        <w:t>is,</w:t>
      </w:r>
      <w:r>
        <w:rPr>
          <w:spacing w:val="20"/>
        </w:rPr>
        <w:t> </w:t>
      </w:r>
      <w:r>
        <w:rPr/>
        <w:t>the</w:t>
      </w:r>
      <w:r>
        <w:rPr>
          <w:spacing w:val="21"/>
        </w:rPr>
        <w:t> </w:t>
      </w:r>
      <w:r>
        <w:rPr/>
        <w:t>ratio</w:t>
      </w:r>
      <w:r>
        <w:rPr>
          <w:spacing w:val="21"/>
        </w:rPr>
        <w:t> </w:t>
      </w:r>
      <w:r>
        <w:rPr/>
        <w:t>of</w:t>
      </w:r>
      <w:r>
        <w:rPr>
          <w:spacing w:val="20"/>
        </w:rPr>
        <w:t> </w:t>
      </w:r>
      <w:r>
        <w:rPr/>
        <w:t>real</w:t>
      </w:r>
      <w:r>
        <w:rPr>
          <w:spacing w:val="21"/>
        </w:rPr>
        <w:t> </w:t>
      </w:r>
      <w:r>
        <w:rPr/>
        <w:t>oil</w:t>
      </w:r>
      <w:r>
        <w:rPr>
          <w:spacing w:val="21"/>
        </w:rPr>
        <w:t> </w:t>
      </w:r>
      <w:r>
        <w:rPr/>
        <w:t>consumption</w:t>
      </w:r>
      <w:r>
        <w:rPr>
          <w:spacing w:val="20"/>
        </w:rPr>
        <w:t> </w:t>
      </w:r>
      <w:r>
        <w:rPr/>
        <w:t>to</w:t>
      </w:r>
    </w:p>
    <w:p>
      <w:pPr>
        <w:spacing w:after="0" w:line="360" w:lineRule="auto"/>
        <w:jc w:val="both"/>
        <w:sectPr>
          <w:footerReference w:type="default" r:id="rId14"/>
          <w:pgSz w:w="11910" w:h="16840"/>
          <w:pgMar w:footer="779" w:header="0" w:top="1000" w:bottom="960" w:left="780" w:right="1258"/>
          <w:pgNumType w:start="6"/>
        </w:sectPr>
      </w:pPr>
    </w:p>
    <w:p>
      <w:pPr>
        <w:pStyle w:val="BodyText"/>
        <w:spacing w:line="360" w:lineRule="auto" w:before="75"/>
        <w:ind w:left="1019" w:right="539"/>
        <w:jc w:val="both"/>
      </w:pPr>
      <w:r>
        <w:rPr/>
        <w:t>GDP has fallen. So the impact of the current oil price shock on the UK economy should be less severe than in the 1970s.</w:t>
      </w:r>
    </w:p>
    <w:p>
      <w:pPr>
        <w:pStyle w:val="BodyText"/>
        <w:rPr>
          <w:sz w:val="36"/>
        </w:rPr>
      </w:pPr>
    </w:p>
    <w:p>
      <w:pPr>
        <w:pStyle w:val="BodyText"/>
        <w:spacing w:line="360" w:lineRule="auto"/>
        <w:ind w:left="1019" w:right="535"/>
        <w:jc w:val="both"/>
      </w:pPr>
      <w:r>
        <w:rPr/>
        <w:t>A number of economists have argued that oil spikes have significant macroeconomic effects. James Hamilton, for example, has pointed out that “nine out of ten of the US postwar recessions since WWII were preceded by a spike up in the price of oil".</w:t>
      </w:r>
      <w:r>
        <w:rPr>
          <w:vertAlign w:val="superscript"/>
        </w:rPr>
        <w:t>9</w:t>
      </w:r>
      <w:r>
        <w:rPr>
          <w:vertAlign w:val="baseline"/>
        </w:rPr>
        <w:t> The literature suggests that it does take considerable time for the adverse effects of an oil price shock to feed through to the real economy. One possibility is that the negative effects of the oil shock have been under-estimated and the delayed impacts will be almost as marked as in previous oil shocks. The worry then is that this prior rise in  oil, commodity and food prices would lead to additional unemployment down the road. There is evidence that the repercussions of oil shocks take years to</w:t>
      </w:r>
      <w:r>
        <w:rPr>
          <w:spacing w:val="-19"/>
          <w:vertAlign w:val="baseline"/>
        </w:rPr>
        <w:t> </w:t>
      </w:r>
      <w:r>
        <w:rPr>
          <w:vertAlign w:val="baseline"/>
        </w:rPr>
        <w:t>dissipate.</w:t>
      </w:r>
    </w:p>
    <w:p>
      <w:pPr>
        <w:pStyle w:val="BodyText"/>
        <w:rPr>
          <w:sz w:val="36"/>
        </w:rPr>
      </w:pPr>
    </w:p>
    <w:p>
      <w:pPr>
        <w:pStyle w:val="BodyText"/>
        <w:spacing w:line="360" w:lineRule="auto" w:before="1"/>
        <w:ind w:left="1020" w:right="535"/>
        <w:jc w:val="both"/>
      </w:pPr>
      <w:r>
        <w:rPr/>
        <w:t>It is to be welcomed, of course, that oil prices have now fallen closer to $60 per  barrel, which would lessen this effect. That is good news. Similarly, global commodity, food, raw materials and metal prices have now begun to decline sharply coincident with slowing world demand. These price falls will put downward pressure on CPI both through their direct impact within the consumption basket and their indirect impact on firms’ costs. So to the extent that oil, food and energy prices pushed CPI inflation above target, as explained by the MPC’s recent letters to the Chancellor, they are likely to push CPI inflation below the 2.0% target in the next year.</w:t>
      </w:r>
    </w:p>
    <w:p>
      <w:pPr>
        <w:pStyle w:val="BodyText"/>
      </w:pPr>
    </w:p>
    <w:p>
      <w:pPr>
        <w:pStyle w:val="BodyText"/>
        <w:spacing w:line="360" w:lineRule="auto"/>
        <w:ind w:left="1020" w:right="536"/>
        <w:jc w:val="both"/>
      </w:pPr>
      <w:r>
        <w:rPr/>
        <w:t>I do not believe that inflation expectations are somehow stuck at some high level and that is why monetary policy cannot be loosened. Commodity, food and energy prices are falling, as are house prices and measures of inflation expectations. There is little evidence from the real world that inflation expectations, whether measured from what individuals or commentators say, are stuck above the 2% target. I think the British people are smart enough to have actually noticed that inflation is coming down fast.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5"/>
        </w:rPr>
      </w:pPr>
      <w:r>
        <w:rPr/>
        <w:pict>
          <v:shape style="position:absolute;margin-left:90pt;margin-top:11.356245pt;width:144pt;height:.1pt;mso-position-horizontal-relative:page;mso-position-vertical-relative:paragraph;z-index:-251654144;mso-wrap-distance-left:0;mso-wrap-distance-right:0" coordorigin="1800,227" coordsize="2880,0" path="m1800,227l4680,227e" filled="false" stroked="true" strokeweight=".600010pt" strokecolor="#000000">
            <v:path arrowok="t"/>
            <v:stroke dashstyle="solid"/>
            <w10:wrap type="topAndBottom"/>
          </v:shape>
        </w:pict>
      </w:r>
    </w:p>
    <w:p>
      <w:pPr>
        <w:spacing w:line="249" w:lineRule="auto" w:before="38"/>
        <w:ind w:left="1019" w:right="555" w:firstLine="0"/>
        <w:jc w:val="left"/>
        <w:rPr>
          <w:sz w:val="20"/>
        </w:rPr>
      </w:pPr>
      <w:r>
        <w:rPr>
          <w:position w:val="11"/>
          <w:sz w:val="16"/>
        </w:rPr>
        <w:t>9 </w:t>
      </w:r>
      <w:r>
        <w:rPr>
          <w:sz w:val="20"/>
        </w:rPr>
        <w:t>Hamilton, James D., 'Oil and the Macroeconomy', in the New Palgrave Dictionary of Economics, Second Edition, 2008.</w:t>
      </w:r>
    </w:p>
    <w:p>
      <w:pPr>
        <w:spacing w:after="0" w:line="249" w:lineRule="auto"/>
        <w:jc w:val="left"/>
        <w:rPr>
          <w:sz w:val="20"/>
        </w:rPr>
        <w:sectPr>
          <w:pgSz w:w="11910" w:h="16840"/>
          <w:pgMar w:header="0" w:footer="779" w:top="1000" w:bottom="960" w:left="780" w:right="1258"/>
        </w:sectPr>
      </w:pPr>
    </w:p>
    <w:p>
      <w:pPr>
        <w:pStyle w:val="Heading2"/>
        <w:numPr>
          <w:ilvl w:val="0"/>
          <w:numId w:val="1"/>
        </w:numPr>
        <w:tabs>
          <w:tab w:pos="1261" w:val="left" w:leader="none"/>
        </w:tabs>
        <w:spacing w:line="240" w:lineRule="auto" w:before="78" w:after="0"/>
        <w:ind w:left="1260" w:right="0" w:hanging="241"/>
        <w:jc w:val="left"/>
      </w:pPr>
      <w:r>
        <w:rPr/>
        <w:t>THE IMPACT OF THE CREDIT CRUNCH ON THE REAL</w:t>
      </w:r>
      <w:r>
        <w:rPr>
          <w:spacing w:val="-15"/>
        </w:rPr>
        <w:t> </w:t>
      </w:r>
      <w:r>
        <w:rPr/>
        <w:t>ECONOMY</w:t>
      </w:r>
    </w:p>
    <w:p>
      <w:pPr>
        <w:pStyle w:val="BodyText"/>
        <w:spacing w:line="360" w:lineRule="auto" w:before="135"/>
        <w:ind w:left="1020" w:right="536"/>
        <w:jc w:val="both"/>
      </w:pPr>
      <w:r>
        <w:rPr/>
        <w:t>It is most likely the current ‘energy price shock’ will be less damaging than those faced in the 1970s. In contrast, monetary policy makers are now faced with an international financial problem that is unusually severe. It is even possible that this event may turn out to be more significant than the 1929 crash which principally involved bank failures in the United States. The current difficulties in financial markets are more global in nature and more comparable to what happened in the First World War, when stock exchanges in several countries were closed for extended periods.</w:t>
      </w:r>
      <w:r>
        <w:rPr>
          <w:vertAlign w:val="superscript"/>
        </w:rPr>
        <w:t>10</w:t>
      </w:r>
      <w:r>
        <w:rPr>
          <w:vertAlign w:val="baseline"/>
        </w:rPr>
        <w:t> But it remains to be seen whether such gloom is justified, and we must remember that economies typically bounce back, although there are tough times ahead. The banks have been recapitalized and the government is acting to stimulate the economy. The government’s focus on helping small firms, who are especially vulnerable, is also</w:t>
      </w:r>
      <w:r>
        <w:rPr>
          <w:spacing w:val="-1"/>
          <w:vertAlign w:val="baseline"/>
        </w:rPr>
        <w:t> </w:t>
      </w:r>
      <w:r>
        <w:rPr>
          <w:vertAlign w:val="baseline"/>
        </w:rPr>
        <w:t>welcome.</w:t>
      </w:r>
    </w:p>
    <w:p>
      <w:pPr>
        <w:pStyle w:val="BodyText"/>
        <w:spacing w:before="1"/>
      </w:pPr>
    </w:p>
    <w:p>
      <w:pPr>
        <w:pStyle w:val="BodyText"/>
        <w:spacing w:line="360" w:lineRule="auto"/>
        <w:ind w:left="1020" w:right="532"/>
        <w:jc w:val="both"/>
      </w:pPr>
      <w:r>
        <w:rPr/>
        <w:t>I will not attempt to give you a ‘blow by blow’ account of the failings of individual financial institutions and corresponding public policy responses. Similarly, it is difficult to describe what has happened to the economy in terms of summary statistics. For example, although the high spread of LIBOR (a measure of the rate at which banks had lent to each other) over the Bank of England policy rate reflects the credit crunch</w:t>
      </w:r>
      <w:r>
        <w:rPr>
          <w:b/>
        </w:rPr>
        <w:t>, </w:t>
      </w:r>
      <w:r>
        <w:rPr/>
        <w:t>it does not fully capture the effective closure of many money markets [</w:t>
      </w:r>
      <w:r>
        <w:rPr>
          <w:b/>
        </w:rPr>
        <w:t>Chart 9]</w:t>
      </w:r>
      <w:r>
        <w:rPr/>
        <w:t>. That is, many banks have recently been unable to acquire term funding even at the LIBOR rate.</w:t>
      </w:r>
    </w:p>
    <w:p>
      <w:pPr>
        <w:pStyle w:val="BodyText"/>
      </w:pPr>
    </w:p>
    <w:p>
      <w:pPr>
        <w:pStyle w:val="BodyText"/>
        <w:spacing w:line="360" w:lineRule="auto"/>
        <w:ind w:left="1020" w:right="536"/>
        <w:jc w:val="both"/>
      </w:pPr>
      <w:r>
        <w:rPr/>
        <w:t>Rather I will try to explain that in many ways the impact of the credit crunch on the real economy has been predictable, but has not yet fully worked through. At the same time I will briefly touch upon the unforeseen impact of the turmoil in financial markets, that is, the tremendous impact on the credit worthiness of the lending institutions themselves.</w:t>
      </w:r>
    </w:p>
    <w:p>
      <w:pPr>
        <w:pStyle w:val="BodyText"/>
        <w:spacing w:before="10"/>
        <w:rPr>
          <w:sz w:val="23"/>
        </w:rPr>
      </w:pPr>
    </w:p>
    <w:p>
      <w:pPr>
        <w:pStyle w:val="BodyText"/>
        <w:spacing w:line="360" w:lineRule="auto" w:before="1"/>
        <w:ind w:left="1019" w:right="536"/>
        <w:jc w:val="both"/>
      </w:pPr>
      <w:r>
        <w:rPr/>
        <w:t>The impact of tightening credit conditions can be described as a vicious circle in which higher interest rates push down on equity and house prices, eroding the amount of collateral available for firms’ and households to secure their borrowing against </w:t>
      </w:r>
      <w:r>
        <w:rPr>
          <w:b/>
        </w:rPr>
        <w:t>[Chart</w:t>
      </w:r>
      <w:r>
        <w:rPr>
          <w:b/>
          <w:spacing w:val="38"/>
        </w:rPr>
        <w:t> </w:t>
      </w:r>
      <w:r>
        <w:rPr>
          <w:b/>
        </w:rPr>
        <w:t>10]</w:t>
      </w:r>
      <w:r>
        <w:rPr/>
        <w:t>.</w:t>
      </w:r>
      <w:r>
        <w:rPr>
          <w:spacing w:val="18"/>
        </w:rPr>
        <w:t> </w:t>
      </w:r>
      <w:r>
        <w:rPr/>
        <w:t>This</w:t>
      </w:r>
      <w:r>
        <w:rPr>
          <w:spacing w:val="39"/>
        </w:rPr>
        <w:t> </w:t>
      </w:r>
      <w:r>
        <w:rPr/>
        <w:t>collateral</w:t>
      </w:r>
      <w:r>
        <w:rPr>
          <w:spacing w:val="38"/>
        </w:rPr>
        <w:t> </w:t>
      </w:r>
      <w:r>
        <w:rPr/>
        <w:t>effect</w:t>
      </w:r>
      <w:r>
        <w:rPr>
          <w:spacing w:val="39"/>
        </w:rPr>
        <w:t> </w:t>
      </w:r>
      <w:r>
        <w:rPr/>
        <w:t>makes</w:t>
      </w:r>
      <w:r>
        <w:rPr>
          <w:spacing w:val="38"/>
        </w:rPr>
        <w:t> </w:t>
      </w:r>
      <w:r>
        <w:rPr/>
        <w:t>firms</w:t>
      </w:r>
      <w:r>
        <w:rPr>
          <w:spacing w:val="40"/>
        </w:rPr>
        <w:t> </w:t>
      </w:r>
      <w:r>
        <w:rPr/>
        <w:t>and</w:t>
      </w:r>
      <w:r>
        <w:rPr>
          <w:spacing w:val="38"/>
        </w:rPr>
        <w:t> </w:t>
      </w:r>
      <w:r>
        <w:rPr/>
        <w:t>households</w:t>
      </w:r>
      <w:r>
        <w:rPr>
          <w:spacing w:val="39"/>
        </w:rPr>
        <w:t> </w:t>
      </w:r>
      <w:r>
        <w:rPr/>
        <w:t>riskier</w:t>
      </w:r>
      <w:r>
        <w:rPr>
          <w:spacing w:val="38"/>
        </w:rPr>
        <w:t> </w:t>
      </w:r>
      <w:r>
        <w:rPr/>
        <w:t>prospective</w:t>
      </w:r>
    </w:p>
    <w:p>
      <w:pPr>
        <w:pStyle w:val="BodyText"/>
        <w:rPr>
          <w:sz w:val="20"/>
        </w:rPr>
      </w:pPr>
    </w:p>
    <w:p>
      <w:pPr>
        <w:pStyle w:val="BodyText"/>
        <w:spacing w:before="10"/>
        <w:rPr>
          <w:sz w:val="19"/>
        </w:rPr>
      </w:pPr>
      <w:r>
        <w:rPr/>
        <w:pict>
          <v:shape style="position:absolute;margin-left:90pt;margin-top:13.681587pt;width:144pt;height:.1pt;mso-position-horizontal-relative:page;mso-position-vertical-relative:paragraph;z-index:-251653120;mso-wrap-distance-left:0;mso-wrap-distance-right:0" coordorigin="1800,274" coordsize="2880,0" path="m1800,274l4680,274e" filled="false" stroked="true" strokeweight=".600010pt" strokecolor="#000000">
            <v:path arrowok="t"/>
            <v:stroke dashstyle="solid"/>
            <w10:wrap type="topAndBottom"/>
          </v:shape>
        </w:pict>
      </w:r>
    </w:p>
    <w:p>
      <w:pPr>
        <w:spacing w:before="49"/>
        <w:ind w:left="1019" w:right="555" w:firstLine="0"/>
        <w:jc w:val="left"/>
        <w:rPr>
          <w:sz w:val="20"/>
        </w:rPr>
      </w:pPr>
      <w:r>
        <w:rPr>
          <w:position w:val="9"/>
          <w:sz w:val="13"/>
        </w:rPr>
        <w:t>10 </w:t>
      </w:r>
      <w:r>
        <w:rPr>
          <w:sz w:val="20"/>
        </w:rPr>
        <w:t>See </w:t>
      </w:r>
      <w:r>
        <w:rPr>
          <w:sz w:val="20"/>
          <w:u w:val="single"/>
        </w:rPr>
        <w:t>Lombard Street in War and Reconstruction</w:t>
      </w:r>
      <w:r>
        <w:rPr>
          <w:sz w:val="20"/>
        </w:rPr>
        <w:t> by Benjamin H. Higgins published in 1949 by NBER </w:t>
      </w:r>
      <w:hyperlink r:id="rId15">
        <w:r>
          <w:rPr>
            <w:color w:val="0000FF"/>
            <w:sz w:val="20"/>
            <w:u w:val="single" w:color="0000FF"/>
          </w:rPr>
          <w:t>http://www.nber.org/books/higg49-</w:t>
        </w:r>
        <w:r>
          <w:rPr>
            <w:color w:val="0000FF"/>
            <w:sz w:val="20"/>
          </w:rPr>
          <w:t>1 </w:t>
        </w:r>
      </w:hyperlink>
      <w:r>
        <w:rPr>
          <w:sz w:val="20"/>
        </w:rPr>
        <w:t>and</w:t>
      </w:r>
      <w:r>
        <w:rPr>
          <w:sz w:val="20"/>
          <w:u w:val="single"/>
        </w:rPr>
        <w:t> The Pity of War</w:t>
      </w:r>
      <w:r>
        <w:rPr>
          <w:sz w:val="20"/>
        </w:rPr>
        <w:t> by Niall Ferguson, Penguin Press, 1998</w:t>
      </w:r>
    </w:p>
    <w:p>
      <w:pPr>
        <w:spacing w:after="0"/>
        <w:jc w:val="left"/>
        <w:rPr>
          <w:sz w:val="20"/>
        </w:rPr>
        <w:sectPr>
          <w:pgSz w:w="11910" w:h="16840"/>
          <w:pgMar w:header="0" w:footer="779" w:top="1000" w:bottom="960" w:left="780" w:right="1258"/>
        </w:sectPr>
      </w:pPr>
    </w:p>
    <w:p>
      <w:pPr>
        <w:pStyle w:val="BodyText"/>
        <w:spacing w:line="360" w:lineRule="auto" w:before="75"/>
        <w:ind w:left="1020" w:right="536"/>
        <w:jc w:val="both"/>
      </w:pPr>
      <w:r>
        <w:rPr/>
        <w:t>borrowers for banks and lending institutions, so that they tighten credit availability further.</w:t>
      </w:r>
    </w:p>
    <w:p>
      <w:pPr>
        <w:pStyle w:val="BodyText"/>
      </w:pPr>
    </w:p>
    <w:p>
      <w:pPr>
        <w:pStyle w:val="BodyText"/>
        <w:spacing w:line="360" w:lineRule="auto"/>
        <w:ind w:left="1020" w:right="537"/>
        <w:jc w:val="both"/>
      </w:pPr>
      <w:r>
        <w:rPr/>
        <w:t>Over the last year mortgage lending has tightened considerably, both in price and non- price terms. The overall level of mortgage lending has fallen sharply, contributing to falling UK house prices</w:t>
      </w:r>
      <w:r>
        <w:rPr>
          <w:b/>
        </w:rPr>
        <w:t>. </w:t>
      </w:r>
      <w:r>
        <w:rPr/>
        <w:t>As house prices fell households became riskier prospective borrowers. That is, in the event of a mortgage default, the probability of banks taking on negative equity from a household, and the associated losses, had increased. The Bank of England’s September </w:t>
      </w:r>
      <w:r>
        <w:rPr>
          <w:i/>
        </w:rPr>
        <w:t>Credit Conditions Survey </w:t>
      </w:r>
      <w:r>
        <w:rPr/>
        <w:t>indicated lenders expected to continue tightening secured lending to households, and that falling house prices were a key consideration in this</w:t>
      </w:r>
      <w:r>
        <w:rPr>
          <w:spacing w:val="-5"/>
        </w:rPr>
        <w:t> </w:t>
      </w:r>
      <w:r>
        <w:rPr/>
        <w:t>view.</w:t>
      </w:r>
    </w:p>
    <w:p>
      <w:pPr>
        <w:pStyle w:val="BodyText"/>
      </w:pPr>
    </w:p>
    <w:p>
      <w:pPr>
        <w:pStyle w:val="BodyText"/>
        <w:spacing w:line="360" w:lineRule="auto" w:before="1"/>
        <w:ind w:left="1020" w:right="536"/>
        <w:jc w:val="both"/>
      </w:pPr>
      <w:r>
        <w:rPr/>
        <w:t>A range of indicators suggest credit availability to UK non-financial corporations (PNFCs) has also tightened. Corporate bond spreads have risen sharply and the </w:t>
      </w:r>
      <w:r>
        <w:rPr>
          <w:i/>
        </w:rPr>
        <w:t>Credit </w:t>
      </w:r>
      <w:r>
        <w:rPr>
          <w:i/>
        </w:rPr>
        <w:t>Conditions Survey </w:t>
      </w:r>
      <w:r>
        <w:rPr/>
        <w:t>indicates lenders expect to continue tightening credit availability to the corporate sector. However, the effective rate on lending to the corporate sector  has fallen over the past year – indicating that UK firms have yet to face the full  impact of the credit</w:t>
      </w:r>
      <w:r>
        <w:rPr>
          <w:spacing w:val="-1"/>
        </w:rPr>
        <w:t> </w:t>
      </w:r>
      <w:r>
        <w:rPr/>
        <w:t>crunch.</w:t>
      </w:r>
    </w:p>
    <w:p>
      <w:pPr>
        <w:pStyle w:val="BodyText"/>
      </w:pPr>
    </w:p>
    <w:p>
      <w:pPr>
        <w:pStyle w:val="BodyText"/>
        <w:spacing w:line="360" w:lineRule="auto"/>
        <w:ind w:left="1020" w:right="537"/>
        <w:jc w:val="both"/>
        <w:rPr>
          <w:b/>
        </w:rPr>
      </w:pPr>
      <w:r>
        <w:rPr/>
        <w:t>This could be because UK firms have been drawing on committed lines of credit, rather than funding investment on less favourable terms. Consistent with this hypothesis, the UK bank funding gap (the difference between deposits and liabilities) with the corporate sector has not yet fallen back </w:t>
      </w:r>
      <w:r>
        <w:rPr>
          <w:b/>
        </w:rPr>
        <w:t>[Chart 11]. </w:t>
      </w:r>
      <w:r>
        <w:rPr/>
        <w:t>In contrast, the bank funding gap with households has fallen sharply over the past year. That is, banks  have scaled back on their net lending to households but not to the corporate sector. Digging a little deeper shows that banks have had to finance this funding gap by sales of their foreign assets </w:t>
      </w:r>
      <w:r>
        <w:rPr>
          <w:b/>
        </w:rPr>
        <w:t>[Chart</w:t>
      </w:r>
      <w:r>
        <w:rPr>
          <w:b/>
          <w:spacing w:val="-3"/>
        </w:rPr>
        <w:t> </w:t>
      </w:r>
      <w:r>
        <w:rPr>
          <w:b/>
        </w:rPr>
        <w:t>12].</w:t>
      </w:r>
    </w:p>
    <w:p>
      <w:pPr>
        <w:pStyle w:val="BodyText"/>
        <w:spacing w:before="10"/>
        <w:rPr>
          <w:b/>
          <w:sz w:val="23"/>
        </w:rPr>
      </w:pPr>
    </w:p>
    <w:p>
      <w:pPr>
        <w:pStyle w:val="BodyText"/>
        <w:spacing w:line="360" w:lineRule="auto"/>
        <w:ind w:left="1020" w:right="535"/>
        <w:jc w:val="both"/>
      </w:pPr>
      <w:r>
        <w:rPr/>
        <w:t>Clearly this situation is unsustainable. Once committed lines of credit are exhausted, investment is likely to fall back sharply as firms are fully exposed to tighter credit conditions and rein in spending plans. Indeed, the </w:t>
      </w:r>
      <w:r>
        <w:rPr>
          <w:i/>
        </w:rPr>
        <w:t>Credit Conditions Survey </w:t>
      </w:r>
      <w:r>
        <w:rPr/>
        <w:t>indicates that reduced capital investment plans by PNFCs have already depressed credit demand and are expected to do so further in the future. The danger then is that firms will close and redundancies will rise. Credit constraints are particularly important</w:t>
      </w:r>
      <w:r>
        <w:rPr>
          <w:spacing w:val="55"/>
        </w:rPr>
        <w:t> </w:t>
      </w:r>
      <w:r>
        <w:rPr/>
        <w:t>for</w:t>
      </w:r>
    </w:p>
    <w:p>
      <w:pPr>
        <w:spacing w:after="0" w:line="360" w:lineRule="auto"/>
        <w:jc w:val="both"/>
        <w:sectPr>
          <w:pgSz w:w="11910" w:h="16840"/>
          <w:pgMar w:header="0" w:footer="779" w:top="1000" w:bottom="960" w:left="780" w:right="1258"/>
        </w:sectPr>
      </w:pPr>
    </w:p>
    <w:p>
      <w:pPr>
        <w:pStyle w:val="BodyText"/>
        <w:spacing w:line="360" w:lineRule="auto" w:before="75"/>
        <w:ind w:left="1020" w:right="537"/>
        <w:jc w:val="both"/>
      </w:pPr>
      <w:r>
        <w:rPr/>
        <w:t>small firms and their ability to survive and flourish and even to be born in the first place.</w:t>
      </w:r>
      <w:r>
        <w:rPr>
          <w:vertAlign w:val="superscript"/>
        </w:rPr>
        <w:t>11</w:t>
      </w:r>
      <w:r>
        <w:rPr>
          <w:vertAlign w:val="baseline"/>
        </w:rPr>
        <w:t> Credit constraints are also likely to impact negatively on job creation.</w:t>
      </w:r>
    </w:p>
    <w:p>
      <w:pPr>
        <w:pStyle w:val="BodyText"/>
      </w:pPr>
    </w:p>
    <w:p>
      <w:pPr>
        <w:pStyle w:val="BodyText"/>
        <w:spacing w:line="360" w:lineRule="auto"/>
        <w:ind w:left="1019" w:right="537"/>
        <w:jc w:val="both"/>
      </w:pPr>
      <w:r>
        <w:rPr/>
        <w:t>The October 2008 </w:t>
      </w:r>
      <w:r>
        <w:rPr>
          <w:i/>
        </w:rPr>
        <w:t>CBI Industrial Trends Survey </w:t>
      </w:r>
      <w:r>
        <w:rPr/>
        <w:t>indicates that the proportion of firms citing credit finance issues as a constraint on output rose from 3% to 9% - the highest level since the mid- 1970s. Even more alarming is that the proportion of firms who cited access to credit as a constraint on investment rose from 4% (in the July Survey) to 16%, the highest recorded level since the series began in 1979.</w:t>
      </w:r>
    </w:p>
    <w:p>
      <w:pPr>
        <w:pStyle w:val="BodyText"/>
      </w:pPr>
    </w:p>
    <w:p>
      <w:pPr>
        <w:pStyle w:val="BodyText"/>
        <w:spacing w:line="360" w:lineRule="auto" w:before="1"/>
        <w:ind w:left="1019" w:right="536"/>
        <w:jc w:val="both"/>
      </w:pPr>
      <w:r>
        <w:rPr/>
        <w:t>So a further retrenchment of consumer and investment spending is to be expected.  We start from a situation in which the UK economy is already in a weak position.  The historically low household savings ratio and further falls in equity and house prices will push down on consumer spending. Retail sales, distributive trade figures and vehicle purchases indicate consumer spending slowed sharply in Q3, as I had feared. As inflation falls back in 2009 this should provide some stimulus to consumer spending by pushing up on real income growth. But overall I judge the risks to consumer spending to lie to the</w:t>
      </w:r>
      <w:r>
        <w:rPr>
          <w:spacing w:val="-7"/>
        </w:rPr>
        <w:t> </w:t>
      </w:r>
      <w:r>
        <w:rPr/>
        <w:t>downside.</w:t>
      </w:r>
    </w:p>
    <w:p>
      <w:pPr>
        <w:pStyle w:val="BodyText"/>
        <w:rPr>
          <w:sz w:val="36"/>
        </w:rPr>
      </w:pPr>
    </w:p>
    <w:p>
      <w:pPr>
        <w:pStyle w:val="BodyText"/>
        <w:spacing w:line="360" w:lineRule="auto"/>
        <w:ind w:left="1019" w:right="537"/>
        <w:jc w:val="both"/>
      </w:pPr>
      <w:r>
        <w:rPr/>
        <w:t>One sector that is particularly exposed is construction where orders for private commercial and residential construction have fallen off very sharply. Until commercial property and house prices stabilise construction is likely to</w:t>
      </w:r>
      <w:r>
        <w:rPr>
          <w:spacing w:val="25"/>
        </w:rPr>
        <w:t> </w:t>
      </w:r>
      <w:r>
        <w:rPr/>
        <w:t>continue detracting from</w:t>
      </w:r>
      <w:r>
        <w:rPr>
          <w:spacing w:val="-2"/>
        </w:rPr>
        <w:t> </w:t>
      </w:r>
      <w:r>
        <w:rPr/>
        <w:t>growth.</w:t>
      </w:r>
    </w:p>
    <w:p>
      <w:pPr>
        <w:pStyle w:val="BodyText"/>
        <w:rPr>
          <w:sz w:val="36"/>
        </w:rPr>
      </w:pPr>
    </w:p>
    <w:p>
      <w:pPr>
        <w:pStyle w:val="BodyText"/>
        <w:spacing w:line="360" w:lineRule="auto"/>
        <w:ind w:left="1019" w:right="534"/>
        <w:jc w:val="both"/>
      </w:pPr>
      <w:r>
        <w:rPr/>
        <w:t>Given the depreciation of sterling the UK might have been expected to benefit from growth in its exports. However, the IMF has revised down its forecast for world GDP growth to 3.0% in 2009, with growth in the ‘advanced economies’ expected to equal 1.5% in 2008 and just 0.5% in 2009. So demand for exports is likely to be weak. The October 2008 CBI </w:t>
      </w:r>
      <w:r>
        <w:rPr>
          <w:i/>
        </w:rPr>
        <w:t>Industrial Trends Survey </w:t>
      </w:r>
      <w:r>
        <w:rPr/>
        <w:t>indicates that the decline in export orders in the latest quarter is the strongest since October 2003, and that employment in the manufacturing sector is likely to contract sharply.</w:t>
      </w:r>
    </w:p>
    <w:p>
      <w:pPr>
        <w:pStyle w:val="BodyText"/>
        <w:rPr>
          <w:sz w:val="20"/>
        </w:rPr>
      </w:pPr>
    </w:p>
    <w:p>
      <w:pPr>
        <w:pStyle w:val="BodyText"/>
        <w:spacing w:before="9"/>
        <w:rPr>
          <w:sz w:val="15"/>
        </w:rPr>
      </w:pPr>
      <w:r>
        <w:rPr/>
        <w:pict>
          <v:shape style="position:absolute;margin-left:90pt;margin-top:11.372534pt;width:144pt;height:.1pt;mso-position-horizontal-relative:page;mso-position-vertical-relative:paragraph;z-index:-251652096;mso-wrap-distance-left:0;mso-wrap-distance-right:0" coordorigin="1800,227" coordsize="2880,0" path="m1800,227l4680,227e" filled="false" stroked="true" strokeweight=".600010pt" strokecolor="#000000">
            <v:path arrowok="t"/>
            <v:stroke dashstyle="solid"/>
            <w10:wrap type="topAndBottom"/>
          </v:shape>
        </w:pict>
      </w:r>
    </w:p>
    <w:p>
      <w:pPr>
        <w:spacing w:before="49"/>
        <w:ind w:left="1020" w:right="537" w:firstLine="0"/>
        <w:jc w:val="both"/>
        <w:rPr>
          <w:sz w:val="20"/>
        </w:rPr>
      </w:pPr>
      <w:r>
        <w:rPr>
          <w:position w:val="9"/>
          <w:sz w:val="13"/>
        </w:rPr>
        <w:t>11 </w:t>
      </w:r>
      <w:r>
        <w:rPr>
          <w:sz w:val="20"/>
        </w:rPr>
        <w:t>See David G. Blanchflower and Andrew J. Oswald, 'What makes an entrepreneur?', </w:t>
      </w:r>
      <w:r>
        <w:rPr>
          <w:sz w:val="20"/>
          <w:u w:val="single"/>
        </w:rPr>
        <w:t>Journal of Labor</w:t>
      </w:r>
      <w:r>
        <w:rPr>
          <w:sz w:val="20"/>
        </w:rPr>
        <w:t> </w:t>
      </w:r>
      <w:r>
        <w:rPr>
          <w:sz w:val="20"/>
          <w:u w:val="single"/>
        </w:rPr>
        <w:t>Economics,</w:t>
      </w:r>
      <w:r>
        <w:rPr>
          <w:sz w:val="20"/>
        </w:rPr>
        <w:t> January, 16(1) pp. 26-60, 1998: David G. Blanchflower, Phillip Levine and David Zimmerman, ‘Discrimination in the market for small business credit’, </w:t>
      </w:r>
      <w:r>
        <w:rPr>
          <w:sz w:val="20"/>
          <w:u w:val="single"/>
        </w:rPr>
        <w:t>Review of Economics and</w:t>
      </w:r>
      <w:r>
        <w:rPr>
          <w:sz w:val="20"/>
        </w:rPr>
        <w:t> </w:t>
      </w:r>
      <w:r>
        <w:rPr>
          <w:sz w:val="20"/>
          <w:u w:val="single"/>
        </w:rPr>
        <w:t>Statistics</w:t>
      </w:r>
      <w:r>
        <w:rPr>
          <w:sz w:val="20"/>
        </w:rPr>
        <w:t>, November 2003, 85(4), pp. 930-943 and David G. Blanchflower, 'Minority self-employment in the United States and the impact of affirmative action programs', forthcoming in </w:t>
      </w:r>
      <w:r>
        <w:rPr>
          <w:sz w:val="20"/>
          <w:u w:val="single"/>
        </w:rPr>
        <w:t>Annals of Finance</w:t>
      </w:r>
      <w:r>
        <w:rPr>
          <w:sz w:val="20"/>
        </w:rPr>
        <w:t>, January, 2009.</w:t>
      </w:r>
    </w:p>
    <w:p>
      <w:pPr>
        <w:spacing w:after="0"/>
        <w:jc w:val="both"/>
        <w:rPr>
          <w:sz w:val="20"/>
        </w:rPr>
        <w:sectPr>
          <w:pgSz w:w="11910" w:h="16840"/>
          <w:pgMar w:header="0" w:footer="779" w:top="1000" w:bottom="960" w:left="780" w:right="1258"/>
        </w:sectPr>
      </w:pPr>
    </w:p>
    <w:p>
      <w:pPr>
        <w:pStyle w:val="BodyText"/>
        <w:spacing w:line="360" w:lineRule="auto" w:before="75"/>
        <w:ind w:left="1019" w:right="536"/>
        <w:jc w:val="both"/>
      </w:pPr>
      <w:r>
        <w:rPr/>
        <w:t>There is now evidence from the Baltic Dry Index that world demand is slowing fast. This useful and sometimes overlooked index measures the price of shipping dry goods such as grain, iron ore and coal. The index has fallen by 91% since its peak in May </w:t>
      </w:r>
      <w:r>
        <w:rPr>
          <w:b/>
        </w:rPr>
        <w:t>[Charts 13 and 14]. </w:t>
      </w:r>
      <w:r>
        <w:rPr/>
        <w:t>Trade credit is unavailable for financing freight which has traditionally been written at the LIBOR. The Baltic Dry has fallen by an average of over nearly seven percent a day over the last two weeks. The implications are then that the reduced cost of transportation will feed through to lower prices. Indeed, the price of iron ore, coal and other commodities such as aluminium, copper, steel and cotton as well as the prices of foodstuffs such as sugar, corn, wheat, cattle and soybeans have all been falling quite rapidly</w:t>
      </w:r>
      <w:r>
        <w:rPr>
          <w:spacing w:val="-1"/>
        </w:rPr>
        <w:t> </w:t>
      </w:r>
      <w:r>
        <w:rPr/>
        <w:t>recently.</w:t>
      </w:r>
    </w:p>
    <w:p>
      <w:pPr>
        <w:pStyle w:val="BodyText"/>
        <w:rPr>
          <w:sz w:val="36"/>
        </w:rPr>
      </w:pPr>
    </w:p>
    <w:p>
      <w:pPr>
        <w:pStyle w:val="BodyText"/>
        <w:spacing w:line="360" w:lineRule="auto" w:before="1"/>
        <w:ind w:left="1019" w:right="536"/>
        <w:jc w:val="both"/>
      </w:pPr>
      <w:r>
        <w:rPr/>
        <w:t>One risk to the outlook for UK is that the sterling depreciation will push up on UK import prices. However, much of this effect has probably passed through already.  And falling energy and commodity prices will push down on UK import prices. Similarly, lower shipping costs and slower world demand should depress global trade prices, which had picked up over the recent past. Also, with domestic demand expected to slow sharply any increase in UK import prices is likely to be absorbed into firms’ profit margins rather than be passed through to their final consumer prices.</w:t>
      </w:r>
      <w:r>
        <w:rPr>
          <w:vertAlign w:val="superscript"/>
        </w:rPr>
        <w:t>12</w:t>
      </w:r>
    </w:p>
    <w:p>
      <w:pPr>
        <w:pStyle w:val="BodyText"/>
      </w:pPr>
    </w:p>
    <w:p>
      <w:pPr>
        <w:pStyle w:val="BodyText"/>
        <w:spacing w:line="360" w:lineRule="auto"/>
        <w:ind w:left="1020" w:right="535"/>
        <w:jc w:val="both"/>
      </w:pPr>
      <w:r>
        <w:rPr/>
        <w:t>Together this evidence suggests the impact of the credit crunch on firms’ capital spending is only just beginning to be felt, and will strengthen in the future, at the same time that CPI inflation will fall back sharply. These negative demand effects are in themselves not particularly surprising, but were broadly predictable.</w:t>
      </w:r>
    </w:p>
    <w:p>
      <w:pPr>
        <w:pStyle w:val="BodyText"/>
        <w:spacing w:before="1"/>
      </w:pPr>
    </w:p>
    <w:p>
      <w:pPr>
        <w:pStyle w:val="Heading2"/>
        <w:numPr>
          <w:ilvl w:val="0"/>
          <w:numId w:val="1"/>
        </w:numPr>
        <w:tabs>
          <w:tab w:pos="1260" w:val="left" w:leader="none"/>
        </w:tabs>
        <w:spacing w:line="240" w:lineRule="auto" w:before="0" w:after="0"/>
        <w:ind w:left="1259" w:right="0" w:hanging="241"/>
        <w:jc w:val="left"/>
      </w:pPr>
      <w:r>
        <w:rPr/>
        <w:t>THE PROBLEMS IN FINANCIAL</w:t>
      </w:r>
      <w:r>
        <w:rPr>
          <w:spacing w:val="-6"/>
        </w:rPr>
        <w:t> </w:t>
      </w:r>
      <w:r>
        <w:rPr/>
        <w:t>MARKETS</w:t>
      </w:r>
    </w:p>
    <w:p>
      <w:pPr>
        <w:pStyle w:val="BodyText"/>
        <w:spacing w:line="360" w:lineRule="auto" w:before="136"/>
        <w:ind w:left="1020" w:right="536"/>
        <w:jc w:val="both"/>
      </w:pPr>
      <w:r>
        <w:rPr/>
        <w:pict>
          <v:shape style="position:absolute;margin-left:90pt;margin-top:158.523438pt;width:144pt;height:.1pt;mso-position-horizontal-relative:page;mso-position-vertical-relative:paragraph;z-index:-251651072;mso-wrap-distance-left:0;mso-wrap-distance-right:0" coordorigin="1800,3170" coordsize="2880,0" path="m1800,3170l4680,3170e" filled="false" stroked="true" strokeweight=".599980pt" strokecolor="#000000">
            <v:path arrowok="t"/>
            <v:stroke dashstyle="solid"/>
            <w10:wrap type="topAndBottom"/>
          </v:shape>
        </w:pict>
      </w:r>
      <w:r>
        <w:rPr/>
        <w:t>What has been difficult to predict about the current episode of financial turmoil has been the impact on the perceived credit worthiness of the lending institutions themselves. Indeed, the share prices of banks have fallen considerably, by around 65% on average, and to a far greater extent than either the FTSE 100 or measures of average UK house prices </w:t>
      </w:r>
      <w:r>
        <w:rPr>
          <w:b/>
        </w:rPr>
        <w:t>[Chart 15]. </w:t>
      </w:r>
      <w:r>
        <w:rPr/>
        <w:t>And as their share prices have fallen the banks have found themselves increasingly capital constrained. So the most  risky prospective borrowers have been the lending institutions</w:t>
      </w:r>
      <w:r>
        <w:rPr>
          <w:spacing w:val="-8"/>
        </w:rPr>
        <w:t> </w:t>
      </w:r>
      <w:r>
        <w:rPr/>
        <w:t>themselves.</w:t>
      </w:r>
    </w:p>
    <w:p>
      <w:pPr>
        <w:spacing w:before="49"/>
        <w:ind w:left="1019" w:right="583" w:firstLine="0"/>
        <w:jc w:val="left"/>
        <w:rPr>
          <w:sz w:val="20"/>
        </w:rPr>
      </w:pPr>
      <w:r>
        <w:rPr>
          <w:position w:val="9"/>
          <w:sz w:val="13"/>
        </w:rPr>
        <w:t>12 </w:t>
      </w:r>
      <w:r>
        <w:rPr>
          <w:sz w:val="20"/>
        </w:rPr>
        <w:t>See MacCallan C., Millard, S., Parker M. (2008) ‘The Cyclicality of Mark-Ups and Profit Margins for the United Kingdom: Some new evidence’, Bank of England Working Paper No. 351.</w:t>
      </w:r>
    </w:p>
    <w:p>
      <w:pPr>
        <w:spacing w:after="0"/>
        <w:jc w:val="left"/>
        <w:rPr>
          <w:sz w:val="20"/>
        </w:rPr>
        <w:sectPr>
          <w:pgSz w:w="11910" w:h="16840"/>
          <w:pgMar w:header="0" w:footer="779" w:top="1000" w:bottom="960" w:left="780" w:right="1258"/>
        </w:sectPr>
      </w:pPr>
    </w:p>
    <w:p>
      <w:pPr>
        <w:pStyle w:val="BodyText"/>
        <w:spacing w:line="360" w:lineRule="auto" w:before="71"/>
        <w:ind w:left="1019" w:right="535"/>
        <w:jc w:val="both"/>
      </w:pPr>
      <w:r>
        <w:rPr/>
        <w:t>This pressure on banks’ capital positions has been amplified by the opaque and complex nature of a range of financial market instruments such as securitised assets and their derivatives. In short, the complexity of these assets has meant it has been extremely difficult to tell which, and by how much, banks are exposed to adverse housing market developments, particularly in the US. This has led to large write downs on the value of mortgage backed securities and large profit losses for the banks that hold them. Indeed, the markets for these asset classes have largely dried up as the appetite for risk has fallen back sharply.</w:t>
      </w:r>
    </w:p>
    <w:p>
      <w:pPr>
        <w:pStyle w:val="BodyText"/>
        <w:rPr>
          <w:sz w:val="36"/>
        </w:rPr>
      </w:pPr>
    </w:p>
    <w:p>
      <w:pPr>
        <w:pStyle w:val="BodyText"/>
        <w:spacing w:line="360" w:lineRule="auto" w:before="1"/>
        <w:ind w:left="1020" w:right="535"/>
        <w:jc w:val="both"/>
      </w:pPr>
      <w:r>
        <w:rPr/>
        <w:t>The dependence on short-term funding, often through sales of securitised assets, has left some banks exposed to tightening credit conditions. We have arrived at the point where money markets are dysfunctional, with banks unwilling to lend to each other at anything other than short-term maturities, as they have hoarded liquidity and perceived large default risks on behalf of other financial</w:t>
      </w:r>
      <w:r>
        <w:rPr>
          <w:spacing w:val="-8"/>
        </w:rPr>
        <w:t> </w:t>
      </w:r>
      <w:r>
        <w:rPr/>
        <w:t>institutions.</w:t>
      </w:r>
    </w:p>
    <w:p>
      <w:pPr>
        <w:pStyle w:val="BodyText"/>
      </w:pPr>
    </w:p>
    <w:p>
      <w:pPr>
        <w:pStyle w:val="BodyText"/>
        <w:spacing w:line="360" w:lineRule="auto"/>
        <w:ind w:left="1019" w:right="536"/>
        <w:jc w:val="both"/>
      </w:pPr>
      <w:r>
        <w:rPr/>
        <w:t>Recent efforts to re-capitalise the banks and restore ‘normal’ lending conditions are welcome. Despite these measures spreads on credit default swaps for UK banks have halved but remain elevated. Going forward, conditions in money markets may improve gradually. But any improvement is likely to be passed on to households and the corporate sector slowly. Rather, credit availability is more likely to be curtailed further in the near</w:t>
      </w:r>
      <w:r>
        <w:rPr>
          <w:spacing w:val="-1"/>
        </w:rPr>
        <w:t> </w:t>
      </w:r>
      <w:r>
        <w:rPr/>
        <w:t>future.</w:t>
      </w:r>
    </w:p>
    <w:p>
      <w:pPr>
        <w:pStyle w:val="BodyText"/>
      </w:pPr>
    </w:p>
    <w:p>
      <w:pPr>
        <w:pStyle w:val="BodyText"/>
        <w:spacing w:line="360" w:lineRule="auto"/>
        <w:ind w:left="1020" w:right="536"/>
        <w:jc w:val="both"/>
      </w:pPr>
      <w:r>
        <w:rPr/>
        <w:t>The broad ranging interventions by many governments and central banks in financial markets pose many difficult questions about the role of government in the economy, the appropriate level of government regulation of financial markets, and the interaction between policies to promote monetary and financial</w:t>
      </w:r>
      <w:r>
        <w:rPr>
          <w:spacing w:val="-3"/>
        </w:rPr>
        <w:t> </w:t>
      </w:r>
      <w:r>
        <w:rPr/>
        <w:t>stability.</w:t>
      </w:r>
    </w:p>
    <w:p>
      <w:pPr>
        <w:pStyle w:val="BodyText"/>
        <w:spacing w:before="10"/>
        <w:rPr>
          <w:sz w:val="23"/>
        </w:rPr>
      </w:pPr>
    </w:p>
    <w:p>
      <w:pPr>
        <w:pStyle w:val="BodyText"/>
        <w:spacing w:line="360" w:lineRule="auto"/>
        <w:ind w:left="1020" w:right="536"/>
        <w:jc w:val="both"/>
      </w:pPr>
      <w:r>
        <w:rPr/>
        <w:t>My role on the MPC is to help to set monetary policy so as to meet the 2% CPI inflation target as set out by the Treasury in its remit to the Bank of England. Hence,  I will not address these questions in any great detail. However, I do welcome efforts by the international Financial Stability Forum (in which the Bank of England has taken an active role) in considering new regulatory structures to improve the efficiency of financial markets. Measures that increase the transparency in markets  for</w:t>
      </w:r>
      <w:r>
        <w:rPr>
          <w:spacing w:val="16"/>
        </w:rPr>
        <w:t> </w:t>
      </w:r>
      <w:r>
        <w:rPr/>
        <w:t>financial</w:t>
      </w:r>
      <w:r>
        <w:rPr>
          <w:spacing w:val="17"/>
        </w:rPr>
        <w:t> </w:t>
      </w:r>
      <w:r>
        <w:rPr/>
        <w:t>assets</w:t>
      </w:r>
      <w:r>
        <w:rPr>
          <w:spacing w:val="16"/>
        </w:rPr>
        <w:t> </w:t>
      </w:r>
      <w:r>
        <w:rPr/>
        <w:t>of</w:t>
      </w:r>
      <w:r>
        <w:rPr>
          <w:spacing w:val="17"/>
        </w:rPr>
        <w:t> </w:t>
      </w:r>
      <w:r>
        <w:rPr/>
        <w:t>a</w:t>
      </w:r>
      <w:r>
        <w:rPr>
          <w:spacing w:val="16"/>
        </w:rPr>
        <w:t> </w:t>
      </w:r>
      <w:r>
        <w:rPr/>
        <w:t>‘toxic’,</w:t>
      </w:r>
      <w:r>
        <w:rPr>
          <w:spacing w:val="17"/>
        </w:rPr>
        <w:t> </w:t>
      </w:r>
      <w:r>
        <w:rPr/>
        <w:t>‘radioactive’</w:t>
      </w:r>
      <w:r>
        <w:rPr>
          <w:spacing w:val="17"/>
        </w:rPr>
        <w:t> </w:t>
      </w:r>
      <w:r>
        <w:rPr/>
        <w:t>or</w:t>
      </w:r>
      <w:r>
        <w:rPr>
          <w:spacing w:val="16"/>
        </w:rPr>
        <w:t> </w:t>
      </w:r>
      <w:r>
        <w:rPr/>
        <w:t>otherwise</w:t>
      </w:r>
      <w:r>
        <w:rPr>
          <w:spacing w:val="17"/>
        </w:rPr>
        <w:t> </w:t>
      </w:r>
      <w:r>
        <w:rPr/>
        <w:t>hazardous</w:t>
      </w:r>
      <w:r>
        <w:rPr>
          <w:spacing w:val="16"/>
        </w:rPr>
        <w:t> </w:t>
      </w:r>
      <w:r>
        <w:rPr/>
        <w:t>nature</w:t>
      </w:r>
      <w:r>
        <w:rPr>
          <w:spacing w:val="17"/>
        </w:rPr>
        <w:t> </w:t>
      </w:r>
      <w:r>
        <w:rPr/>
        <w:t>can</w:t>
      </w:r>
      <w:r>
        <w:rPr>
          <w:spacing w:val="17"/>
        </w:rPr>
        <w:t> </w:t>
      </w:r>
      <w:r>
        <w:rPr/>
        <w:t>only</w:t>
      </w:r>
    </w:p>
    <w:p>
      <w:pPr>
        <w:spacing w:after="0" w:line="360" w:lineRule="auto"/>
        <w:jc w:val="both"/>
        <w:sectPr>
          <w:pgSz w:w="11910" w:h="16840"/>
          <w:pgMar w:header="0" w:footer="779" w:top="1280" w:bottom="960" w:left="780" w:right="1258"/>
        </w:sectPr>
      </w:pPr>
    </w:p>
    <w:p>
      <w:pPr>
        <w:pStyle w:val="BodyText"/>
        <w:spacing w:line="360" w:lineRule="auto" w:before="75"/>
        <w:ind w:left="1020" w:right="537"/>
        <w:jc w:val="both"/>
      </w:pPr>
      <w:r>
        <w:rPr/>
        <w:t>increase the efficiency and stability of these financial markets. And I believe regulation can play a positive role in this regard.</w:t>
      </w:r>
    </w:p>
    <w:p>
      <w:pPr>
        <w:pStyle w:val="BodyText"/>
        <w:rPr>
          <w:sz w:val="36"/>
        </w:rPr>
      </w:pPr>
    </w:p>
    <w:p>
      <w:pPr>
        <w:pStyle w:val="BodyText"/>
        <w:spacing w:line="360" w:lineRule="auto"/>
        <w:ind w:left="1019" w:right="538"/>
        <w:jc w:val="both"/>
      </w:pPr>
      <w:r>
        <w:rPr/>
        <w:t>The last decade has often been described as the period of the ‘great moderation’ or ‘great stability’. And this stability had often been attributed to improved monetary policy across many economies. However, this stability has ended with significant problems in the global financial system. My suggestion is that we should be wary of bouts of excessive optimism </w:t>
      </w:r>
      <w:r>
        <w:rPr>
          <w:u w:val="single"/>
        </w:rPr>
        <w:t>and</w:t>
      </w:r>
      <w:r>
        <w:rPr/>
        <w:t> of excessive pessimism. A useful thing to bear in mind – it was forgotten in the upswing – is that housing and stock markets tend to be mean-reverting. They go back to the usual trend.</w:t>
      </w:r>
    </w:p>
    <w:p>
      <w:pPr>
        <w:pStyle w:val="BodyText"/>
        <w:rPr>
          <w:sz w:val="36"/>
        </w:rPr>
      </w:pPr>
    </w:p>
    <w:p>
      <w:pPr>
        <w:pStyle w:val="BodyText"/>
        <w:spacing w:line="360" w:lineRule="auto" w:before="1"/>
        <w:ind w:left="1020" w:right="534"/>
        <w:jc w:val="both"/>
      </w:pPr>
      <w:r>
        <w:rPr/>
        <w:t>I believe central bankers need to think carefully about what additional instruments are required to address pro-cyclical behaviour by banks. The Financial Stability Forum has considered the use of “macro prudential instruments”, such as reserve requirements that fluctuate with the economic cycle, to tackle pro-cyclical behaviour in financial markets and help prevent unsustainable asset price and credit</w:t>
      </w:r>
      <w:r>
        <w:rPr>
          <w:spacing w:val="-18"/>
        </w:rPr>
        <w:t> </w:t>
      </w:r>
      <w:r>
        <w:rPr/>
        <w:t>booms</w:t>
      </w:r>
      <w:r>
        <w:rPr>
          <w:vertAlign w:val="superscript"/>
        </w:rPr>
        <w:t>13</w:t>
      </w:r>
      <w:r>
        <w:rPr>
          <w:vertAlign w:val="baseline"/>
        </w:rPr>
        <w:t>.</w:t>
      </w:r>
    </w:p>
    <w:p>
      <w:pPr>
        <w:pStyle w:val="BodyText"/>
        <w:rPr>
          <w:sz w:val="36"/>
        </w:rPr>
      </w:pPr>
    </w:p>
    <w:p>
      <w:pPr>
        <w:pStyle w:val="BodyText"/>
        <w:spacing w:line="360" w:lineRule="auto"/>
        <w:ind w:left="1020" w:right="534"/>
        <w:jc w:val="both"/>
      </w:pPr>
      <w:r>
        <w:rPr/>
        <w:t>In the future we need to realise that the counterpart to ‘irrational exuberance’ by bankers on the upside may be undue restraint in lending to households and firms as the economy enters recession. There is now a concern of a downward spiral in the  UK of falling asset prices and tightening credit</w:t>
      </w:r>
      <w:r>
        <w:rPr>
          <w:spacing w:val="-2"/>
        </w:rPr>
        <w:t> </w:t>
      </w:r>
      <w:r>
        <w:rPr/>
        <w:t>conditions.</w:t>
      </w:r>
    </w:p>
    <w:p>
      <w:pPr>
        <w:pStyle w:val="BodyText"/>
        <w:rPr>
          <w:sz w:val="36"/>
        </w:rPr>
      </w:pPr>
    </w:p>
    <w:p>
      <w:pPr>
        <w:pStyle w:val="BodyText"/>
        <w:spacing w:line="360" w:lineRule="auto"/>
        <w:ind w:left="1020" w:right="535"/>
        <w:jc w:val="both"/>
      </w:pPr>
      <w:r>
        <w:rPr/>
        <w:t>In summary, the events in financial markets are likely to amplify the impact</w:t>
      </w:r>
      <w:r>
        <w:rPr>
          <w:spacing w:val="27"/>
        </w:rPr>
        <w:t> </w:t>
      </w:r>
      <w:r>
        <w:rPr/>
        <w:t>of tightening credit on the broader UK economy and CPI inflation. Sadly, credit availability for individual UK households and firms is likely to be constrained, specifically because of the poor decisions, performance and credit worthiness of the UK’s lending institutions themselves. Hence, we need to cut interest rates not to protect the banks, but to protect the public from the</w:t>
      </w:r>
      <w:r>
        <w:rPr>
          <w:spacing w:val="-8"/>
        </w:rPr>
        <w:t> </w:t>
      </w:r>
      <w:r>
        <w:rPr/>
        <w:t>banks.</w:t>
      </w:r>
    </w:p>
    <w:p>
      <w:pPr>
        <w:pStyle w:val="BodyText"/>
        <w:spacing w:before="1"/>
      </w:pPr>
    </w:p>
    <w:p>
      <w:pPr>
        <w:pStyle w:val="Heading2"/>
        <w:numPr>
          <w:ilvl w:val="0"/>
          <w:numId w:val="1"/>
        </w:numPr>
        <w:tabs>
          <w:tab w:pos="1260" w:val="left" w:leader="none"/>
        </w:tabs>
        <w:spacing w:line="240" w:lineRule="auto" w:before="0" w:after="0"/>
        <w:ind w:left="1259" w:right="0" w:hanging="240"/>
        <w:jc w:val="left"/>
      </w:pPr>
      <w:r>
        <w:rPr/>
        <w:t>IS THIS IS A</w:t>
      </w:r>
      <w:r>
        <w:rPr>
          <w:spacing w:val="-5"/>
        </w:rPr>
        <w:t> </w:t>
      </w:r>
      <w:r>
        <w:rPr/>
        <w:t>SURPRISE?</w:t>
      </w:r>
    </w:p>
    <w:p>
      <w:pPr>
        <w:pStyle w:val="BodyText"/>
        <w:spacing w:line="360" w:lineRule="auto" w:before="136"/>
        <w:ind w:left="1020" w:right="534"/>
        <w:jc w:val="both"/>
      </w:pPr>
      <w:r>
        <w:rPr/>
        <w:t>Should the deteriorating economic outlook have been a surprise? It is often difficult to map survey evidence into out-turns of economic activity when growth is close to, or around trend. However, the correlation between surveys and real activity is</w:t>
      </w:r>
    </w:p>
    <w:p>
      <w:pPr>
        <w:pStyle w:val="BodyText"/>
        <w:spacing w:before="10"/>
        <w:rPr>
          <w:sz w:val="15"/>
        </w:rPr>
      </w:pPr>
      <w:r>
        <w:rPr/>
        <w:pict>
          <v:shape style="position:absolute;margin-left:90pt;margin-top:11.406831pt;width:144pt;height:.1pt;mso-position-horizontal-relative:page;mso-position-vertical-relative:paragraph;z-index:-251650048;mso-wrap-distance-left:0;mso-wrap-distance-right:0" coordorigin="1800,228" coordsize="2880,0" path="m1800,228l4680,228e" filled="false" stroked="true" strokeweight=".600010pt" strokecolor="#000000">
            <v:path arrowok="t"/>
            <v:stroke dashstyle="solid"/>
            <w10:wrap type="topAndBottom"/>
          </v:shape>
        </w:pict>
      </w:r>
    </w:p>
    <w:p>
      <w:pPr>
        <w:spacing w:before="49"/>
        <w:ind w:left="1020" w:right="583" w:firstLine="0"/>
        <w:jc w:val="left"/>
        <w:rPr>
          <w:sz w:val="20"/>
        </w:rPr>
      </w:pPr>
      <w:r>
        <w:rPr>
          <w:position w:val="9"/>
          <w:sz w:val="13"/>
        </w:rPr>
        <w:t>13 </w:t>
      </w:r>
      <w:r>
        <w:rPr>
          <w:sz w:val="20"/>
        </w:rPr>
        <w:t>See ‘Rebuilding Confidence in the Financial System, Speech by Sir John Gieve at the British Banking Associations, 12</w:t>
      </w:r>
      <w:r>
        <w:rPr>
          <w:sz w:val="20"/>
          <w:vertAlign w:val="superscript"/>
        </w:rPr>
        <w:t>th</w:t>
      </w:r>
      <w:r>
        <w:rPr>
          <w:sz w:val="20"/>
          <w:vertAlign w:val="baseline"/>
        </w:rPr>
        <w:t> Annual Supervision Conference, October 28</w:t>
      </w:r>
      <w:r>
        <w:rPr>
          <w:sz w:val="20"/>
          <w:vertAlign w:val="superscript"/>
        </w:rPr>
        <w:t>nd</w:t>
      </w:r>
      <w:r>
        <w:rPr>
          <w:sz w:val="20"/>
          <w:vertAlign w:val="baseline"/>
        </w:rPr>
        <w:t>, 2008.</w:t>
      </w:r>
    </w:p>
    <w:p>
      <w:pPr>
        <w:spacing w:after="0"/>
        <w:jc w:val="left"/>
        <w:rPr>
          <w:sz w:val="20"/>
        </w:rPr>
        <w:sectPr>
          <w:pgSz w:w="11910" w:h="16840"/>
          <w:pgMar w:header="0" w:footer="779" w:top="1000" w:bottom="960" w:left="780" w:right="1258"/>
        </w:sectPr>
      </w:pPr>
    </w:p>
    <w:p>
      <w:pPr>
        <w:pStyle w:val="BodyText"/>
        <w:spacing w:line="360" w:lineRule="auto" w:before="75"/>
        <w:ind w:left="1020" w:right="537"/>
        <w:jc w:val="both"/>
      </w:pPr>
      <w:r>
        <w:rPr/>
        <w:t>particularly marked when the economy is in recession.  And since the summer of  2007 a very broad range of forward looking surveys of UK economic activity have shown a marked</w:t>
      </w:r>
      <w:r>
        <w:rPr>
          <w:spacing w:val="-1"/>
        </w:rPr>
        <w:t> </w:t>
      </w:r>
      <w:r>
        <w:rPr/>
        <w:t>downturn.</w:t>
      </w:r>
    </w:p>
    <w:p>
      <w:pPr>
        <w:pStyle w:val="BodyText"/>
        <w:rPr>
          <w:sz w:val="36"/>
        </w:rPr>
      </w:pPr>
    </w:p>
    <w:p>
      <w:pPr>
        <w:pStyle w:val="BodyText"/>
        <w:spacing w:line="360" w:lineRule="auto"/>
        <w:ind w:left="1019" w:right="536"/>
        <w:jc w:val="both"/>
      </w:pPr>
      <w:r>
        <w:rPr/>
        <w:t>Over the last year or so I have been watching these surveys. The surveys that were most worrying were those capturing consumer and business confidence and those relating to the labour market. The </w:t>
      </w:r>
      <w:r>
        <w:rPr>
          <w:i/>
        </w:rPr>
        <w:t>GFK Consumer Confidence Surveys </w:t>
      </w:r>
      <w:r>
        <w:rPr/>
        <w:t>started to deteriorate sharply from early 2008 and REC demand for permanent staff balance fell strongly throughout the year </w:t>
      </w:r>
      <w:r>
        <w:rPr>
          <w:b/>
        </w:rPr>
        <w:t>[Chart 16]. </w:t>
      </w:r>
      <w:r>
        <w:rPr/>
        <w:t>The CIPS Manufacturing and Services balances, which give a strong reading of growth in those sectors, both passed through the 50 - no change level in Q2 2008 </w:t>
      </w:r>
      <w:r>
        <w:rPr>
          <w:b/>
        </w:rPr>
        <w:t>[Chart 17]. </w:t>
      </w:r>
      <w:r>
        <w:rPr/>
        <w:t>So it should been apparent for some time that output would most likely contract in the third quarter. Economists seem to have placed insufficient weight on these surveys.</w:t>
      </w:r>
    </w:p>
    <w:p>
      <w:pPr>
        <w:pStyle w:val="BodyText"/>
        <w:spacing w:before="1"/>
        <w:rPr>
          <w:sz w:val="36"/>
        </w:rPr>
      </w:pPr>
    </w:p>
    <w:p>
      <w:pPr>
        <w:pStyle w:val="BodyText"/>
        <w:spacing w:line="360" w:lineRule="auto"/>
        <w:ind w:left="1020" w:right="536"/>
        <w:jc w:val="both"/>
      </w:pPr>
      <w:r>
        <w:rPr/>
        <w:t>I have also been struck by the surveys conducted by the Confederation of British Industry (CBI) and the British Chambers of Commerce (BCC). The </w:t>
      </w:r>
      <w:r>
        <w:rPr>
          <w:i/>
        </w:rPr>
        <w:t>CBI Industrial </w:t>
      </w:r>
      <w:r>
        <w:rPr>
          <w:i/>
        </w:rPr>
        <w:t>Trends Survey </w:t>
      </w:r>
      <w:r>
        <w:rPr/>
        <w:t>is especially gloomy; optimism of the business situation has been falling steadily throughout 2008 [</w:t>
      </w:r>
      <w:r>
        <w:rPr>
          <w:b/>
        </w:rPr>
        <w:t>Table 1]</w:t>
      </w:r>
      <w:r>
        <w:rPr/>
        <w:t>. A similar story can be seen for the  volume of orders and employment. The BCC surveys are quarterly samples of 5000 firms with separate results for manufacturing [</w:t>
      </w:r>
      <w:r>
        <w:rPr>
          <w:b/>
        </w:rPr>
        <w:t>Table 2] </w:t>
      </w:r>
      <w:r>
        <w:rPr/>
        <w:t>and services [</w:t>
      </w:r>
      <w:r>
        <w:rPr>
          <w:b/>
        </w:rPr>
        <w:t>Table 3]</w:t>
      </w:r>
      <w:r>
        <w:rPr/>
        <w:t>. The </w:t>
      </w:r>
      <w:r>
        <w:rPr>
          <w:i/>
        </w:rPr>
        <w:t>BCC Quarterly Surveys </w:t>
      </w:r>
      <w:r>
        <w:rPr/>
        <w:t>showed activity rapidly decelerating from around Q1 2008 onwards in both the manufacturing and services sectors. Respondents to  these surveys indicated an ever gloomier picture for firms’ employment intentions, business confidence, investment, sales and</w:t>
      </w:r>
      <w:r>
        <w:rPr>
          <w:spacing w:val="-5"/>
        </w:rPr>
        <w:t> </w:t>
      </w:r>
      <w:r>
        <w:rPr/>
        <w:t>orders.</w:t>
      </w:r>
    </w:p>
    <w:p>
      <w:pPr>
        <w:pStyle w:val="BodyText"/>
        <w:spacing w:before="10"/>
        <w:rPr>
          <w:sz w:val="35"/>
        </w:rPr>
      </w:pPr>
    </w:p>
    <w:p>
      <w:pPr>
        <w:pStyle w:val="BodyText"/>
        <w:spacing w:line="360" w:lineRule="auto"/>
        <w:ind w:left="1020" w:right="536"/>
        <w:jc w:val="both"/>
      </w:pPr>
      <w:r>
        <w:rPr/>
        <w:t>I argued in my speech in April that the UK was following closely behind the US experience and so it has turned out. I identified four stages that both countries have followed. Since that time the UK followed the US into stage four which indicates recession. The dates are approximate.</w:t>
      </w:r>
    </w:p>
    <w:p>
      <w:pPr>
        <w:pStyle w:val="BodyText"/>
        <w:spacing w:before="3"/>
      </w:pPr>
    </w:p>
    <w:p>
      <w:pPr>
        <w:pStyle w:val="Heading2"/>
        <w:ind w:left="1020"/>
      </w:pPr>
      <w:r>
        <w:rPr/>
        <w:t>Phase 1 (August 2007-October 2007).</w:t>
      </w:r>
    </w:p>
    <w:p>
      <w:pPr>
        <w:pStyle w:val="BodyText"/>
        <w:spacing w:before="136"/>
        <w:ind w:left="1020"/>
      </w:pPr>
      <w:r>
        <w:rPr/>
        <w:t>House prices start to slow.</w:t>
      </w:r>
    </w:p>
    <w:p>
      <w:pPr>
        <w:pStyle w:val="Heading2"/>
        <w:spacing w:before="140"/>
        <w:ind w:left="1020"/>
      </w:pPr>
      <w:r>
        <w:rPr/>
        <w:t>Phase 2 (November 2007-January 2008).</w:t>
      </w:r>
    </w:p>
    <w:p>
      <w:pPr>
        <w:pStyle w:val="BodyText"/>
        <w:spacing w:before="136"/>
        <w:ind w:left="1020"/>
      </w:pPr>
      <w:r>
        <w:rPr/>
        <w:t>Consumer confidence and qualitative labour market surveys slow sharply.</w:t>
      </w:r>
    </w:p>
    <w:p>
      <w:pPr>
        <w:pStyle w:val="Heading2"/>
        <w:spacing w:before="140"/>
        <w:ind w:left="1020"/>
      </w:pPr>
      <w:r>
        <w:rPr/>
        <w:t>Phase 3 (February 2008-August 2008).</w:t>
      </w:r>
    </w:p>
    <w:p>
      <w:pPr>
        <w:spacing w:after="0"/>
        <w:sectPr>
          <w:pgSz w:w="11910" w:h="16840"/>
          <w:pgMar w:header="0" w:footer="779" w:top="1000" w:bottom="960" w:left="780" w:right="1258"/>
        </w:sectPr>
      </w:pPr>
    </w:p>
    <w:p>
      <w:pPr>
        <w:pStyle w:val="BodyText"/>
        <w:spacing w:line="360" w:lineRule="auto" w:before="75"/>
        <w:ind w:left="1020" w:right="555"/>
      </w:pPr>
      <w:r>
        <w:rPr/>
        <w:t>House prices falls start to accelerate, quantitative labour market begins to slow, wage growth weakens, and real consumption starts to fall.</w:t>
      </w:r>
    </w:p>
    <w:p>
      <w:pPr>
        <w:pStyle w:val="Heading2"/>
        <w:spacing w:before="3"/>
        <w:ind w:left="1020"/>
      </w:pPr>
      <w:r>
        <w:rPr/>
        <w:t>Phase 4 (September 2008-)</w:t>
      </w:r>
      <w:r>
        <w:rPr>
          <w:spacing w:val="59"/>
        </w:rPr>
        <w:t> </w:t>
      </w:r>
      <w:r>
        <w:rPr/>
        <w:t>Recession.</w:t>
      </w:r>
    </w:p>
    <w:p>
      <w:pPr>
        <w:pStyle w:val="BodyText"/>
        <w:spacing w:line="360" w:lineRule="auto" w:before="135"/>
        <w:ind w:left="1020" w:right="555"/>
      </w:pPr>
      <w:r>
        <w:rPr/>
        <w:t>Sharp drops in consumer spending, retail sales and real activity and big increases in unemployment.</w:t>
      </w:r>
    </w:p>
    <w:p>
      <w:pPr>
        <w:pStyle w:val="BodyText"/>
        <w:rPr>
          <w:sz w:val="36"/>
        </w:rPr>
      </w:pPr>
    </w:p>
    <w:p>
      <w:pPr>
        <w:spacing w:line="360" w:lineRule="auto" w:before="0"/>
        <w:ind w:left="1020" w:right="536" w:firstLine="0"/>
        <w:jc w:val="both"/>
        <w:rPr>
          <w:sz w:val="24"/>
        </w:rPr>
      </w:pPr>
      <w:r>
        <w:rPr>
          <w:sz w:val="24"/>
        </w:rPr>
        <w:t>As recently as August, the MPC’s </w:t>
      </w:r>
      <w:r>
        <w:rPr>
          <w:i/>
          <w:sz w:val="24"/>
        </w:rPr>
        <w:t>Inflation Report </w:t>
      </w:r>
      <w:r>
        <w:rPr>
          <w:sz w:val="24"/>
        </w:rPr>
        <w:t>projections indicated that in the MPC’s central view was that </w:t>
      </w:r>
      <w:r>
        <w:rPr>
          <w:i/>
          <w:sz w:val="24"/>
        </w:rPr>
        <w:t>‘output would be broadly flat over the next year or so’ </w:t>
      </w:r>
      <w:r>
        <w:rPr>
          <w:sz w:val="24"/>
        </w:rPr>
        <w:t>and ‘</w:t>
      </w:r>
      <w:r>
        <w:rPr>
          <w:i/>
          <w:sz w:val="24"/>
        </w:rPr>
        <w:t>employment falls a little</w:t>
      </w:r>
      <w:r>
        <w:rPr>
          <w:sz w:val="24"/>
        </w:rPr>
        <w:t>’ </w:t>
      </w:r>
      <w:r>
        <w:rPr>
          <w:b/>
          <w:sz w:val="24"/>
        </w:rPr>
        <w:t>[Chart 18]. </w:t>
      </w:r>
      <w:r>
        <w:rPr>
          <w:sz w:val="24"/>
        </w:rPr>
        <w:t>Output growth was expected to pick-up gradually "</w:t>
      </w:r>
      <w:r>
        <w:rPr>
          <w:i/>
          <w:sz w:val="24"/>
        </w:rPr>
        <w:t>as the restraining effect of higher energy prices on demand and output </w:t>
      </w:r>
      <w:r>
        <w:rPr>
          <w:i/>
          <w:sz w:val="24"/>
        </w:rPr>
        <w:t>dissipates, credit conditions ease and the lower level of sterling continues to support net trade</w:t>
      </w:r>
      <w:r>
        <w:rPr>
          <w:sz w:val="24"/>
        </w:rPr>
        <w:t>".</w:t>
      </w:r>
      <w:r>
        <w:rPr>
          <w:sz w:val="24"/>
          <w:vertAlign w:val="superscript"/>
        </w:rPr>
        <w:t>14</w:t>
      </w:r>
      <w:r>
        <w:rPr>
          <w:sz w:val="24"/>
          <w:vertAlign w:val="baseline"/>
        </w:rPr>
        <w:t> This was an optimistic view.</w:t>
      </w:r>
    </w:p>
    <w:p>
      <w:pPr>
        <w:pStyle w:val="BodyText"/>
      </w:pPr>
    </w:p>
    <w:p>
      <w:pPr>
        <w:spacing w:line="360" w:lineRule="auto" w:before="1"/>
        <w:ind w:left="1019" w:right="537" w:firstLine="0"/>
        <w:jc w:val="both"/>
        <w:rPr>
          <w:sz w:val="24"/>
        </w:rPr>
      </w:pPr>
      <w:r>
        <w:rPr>
          <w:sz w:val="24"/>
        </w:rPr>
        <w:t>Clearly output is now beginning to contract, but I think this likelihood was apparent in August. At the September MPC meeting ‘</w:t>
      </w:r>
      <w:r>
        <w:rPr>
          <w:i/>
          <w:sz w:val="24"/>
        </w:rPr>
        <w:t>most members judged that maintaining </w:t>
      </w:r>
      <w:r>
        <w:rPr>
          <w:i/>
          <w:sz w:val="24"/>
        </w:rPr>
        <w:t>Bank Rate at 5% this month was necessary if inflation was to be brought back to the target in the medium term</w:t>
      </w:r>
      <w:r>
        <w:rPr>
          <w:sz w:val="24"/>
        </w:rPr>
        <w:t>’. The minutes of the September meeting also indicate that ‘</w:t>
      </w:r>
      <w:r>
        <w:rPr>
          <w:i/>
          <w:sz w:val="24"/>
        </w:rPr>
        <w:t>a case could be made for an increase in Bank rate’</w:t>
      </w:r>
      <w:r>
        <w:rPr>
          <w:sz w:val="24"/>
        </w:rPr>
        <w:t>. This was not my view. At that meeting I was alone in voting for an immediate cut in Bank Rate by 50bps. At its October meeting the MPC voted unanimously to cut interest rates by 50bps to</w:t>
      </w:r>
      <w:r>
        <w:rPr>
          <w:spacing w:val="-23"/>
          <w:sz w:val="24"/>
        </w:rPr>
        <w:t> </w:t>
      </w:r>
      <w:r>
        <w:rPr>
          <w:sz w:val="24"/>
        </w:rPr>
        <w:t>4.5%.</w:t>
      </w:r>
    </w:p>
    <w:p>
      <w:pPr>
        <w:pStyle w:val="BodyText"/>
        <w:rPr>
          <w:sz w:val="36"/>
        </w:rPr>
      </w:pPr>
    </w:p>
    <w:p>
      <w:pPr>
        <w:pStyle w:val="BodyText"/>
        <w:spacing w:line="360" w:lineRule="auto"/>
        <w:ind w:left="1019" w:right="535"/>
        <w:jc w:val="both"/>
      </w:pPr>
      <w:r>
        <w:rPr/>
        <w:t>With hindsight, monetary policy has not been sufficiently forward looking. Changes in monetary policy only affect the real economy with a substantial lag. Hence, monetary policy makers must take a medium-term view concerning the forces hitting the UK economy and set policy accordingly. It is not sufficient to consider the data month by month until it emerges that the UK is in recession. I believe the trend has been apparent for some time. The synchronized downturn in so many business surveys should have led us to realise sooner that the UK economy was entering a recession.</w:t>
      </w:r>
    </w:p>
    <w:p>
      <w:pPr>
        <w:pStyle w:val="BodyText"/>
        <w:spacing w:before="1"/>
      </w:pPr>
    </w:p>
    <w:p>
      <w:pPr>
        <w:pStyle w:val="Heading2"/>
        <w:numPr>
          <w:ilvl w:val="0"/>
          <w:numId w:val="1"/>
        </w:numPr>
        <w:tabs>
          <w:tab w:pos="1260" w:val="left" w:leader="none"/>
        </w:tabs>
        <w:spacing w:line="240" w:lineRule="auto" w:before="0" w:after="0"/>
        <w:ind w:left="1259" w:right="0" w:hanging="241"/>
        <w:jc w:val="left"/>
      </w:pPr>
      <w:r>
        <w:rPr/>
        <w:t>WHAT HAVE ECONOMISTS HAD TO</w:t>
      </w:r>
      <w:r>
        <w:rPr>
          <w:spacing w:val="-2"/>
        </w:rPr>
        <w:t> </w:t>
      </w:r>
      <w:r>
        <w:rPr/>
        <w:t>SAY?</w:t>
      </w:r>
    </w:p>
    <w:p>
      <w:pPr>
        <w:pStyle w:val="BodyText"/>
        <w:spacing w:line="360" w:lineRule="auto" w:before="136"/>
        <w:ind w:left="1019" w:right="537"/>
        <w:jc w:val="both"/>
      </w:pPr>
      <w:r>
        <w:rPr/>
        <w:t>What was the role of economists in all of this? In the US, where I live, economists such as Bob Shiller, Nouriel Roubini, Marty Feldstein and Larry Summers, among</w:t>
      </w:r>
    </w:p>
    <w:p>
      <w:pPr>
        <w:pStyle w:val="BodyText"/>
        <w:spacing w:before="10"/>
        <w:rPr>
          <w:sz w:val="27"/>
        </w:rPr>
      </w:pPr>
      <w:r>
        <w:rPr/>
        <w:pict>
          <v:shape style="position:absolute;margin-left:90pt;margin-top:18.305658pt;width:144pt;height:.1pt;mso-position-horizontal-relative:page;mso-position-vertical-relative:paragraph;z-index:-251649024;mso-wrap-distance-left:0;mso-wrap-distance-right:0" coordorigin="1800,366" coordsize="2880,0" path="m1800,366l4680,366e" filled="false" stroked="true" strokeweight=".600010pt" strokecolor="#000000">
            <v:path arrowok="t"/>
            <v:stroke dashstyle="solid"/>
            <w10:wrap type="topAndBottom"/>
          </v:shape>
        </w:pict>
      </w:r>
    </w:p>
    <w:p>
      <w:pPr>
        <w:spacing w:before="49"/>
        <w:ind w:left="1020" w:right="0" w:firstLine="0"/>
        <w:jc w:val="left"/>
        <w:rPr>
          <w:sz w:val="20"/>
        </w:rPr>
      </w:pPr>
      <w:r>
        <w:rPr>
          <w:position w:val="9"/>
          <w:sz w:val="13"/>
        </w:rPr>
        <w:t>14 </w:t>
      </w:r>
      <w:r>
        <w:rPr>
          <w:sz w:val="20"/>
          <w:u w:val="single"/>
        </w:rPr>
        <w:t>August 2008 Inflation Report</w:t>
      </w:r>
      <w:r>
        <w:rPr>
          <w:sz w:val="20"/>
        </w:rPr>
        <w:t>, Bank of England, p7.</w:t>
      </w:r>
    </w:p>
    <w:p>
      <w:pPr>
        <w:spacing w:after="0"/>
        <w:jc w:val="left"/>
        <w:rPr>
          <w:sz w:val="20"/>
        </w:rPr>
        <w:sectPr>
          <w:pgSz w:w="11910" w:h="16840"/>
          <w:pgMar w:header="0" w:footer="779" w:top="1000" w:bottom="960" w:left="780" w:right="1258"/>
        </w:sectPr>
      </w:pPr>
    </w:p>
    <w:p>
      <w:pPr>
        <w:pStyle w:val="BodyText"/>
        <w:spacing w:line="360" w:lineRule="auto" w:before="75"/>
        <w:ind w:left="1020" w:right="535"/>
        <w:jc w:val="both"/>
      </w:pPr>
      <w:r>
        <w:rPr/>
        <w:t>others, were warning of the problems that were approaching. But is hard to think of many commentators who anticipated the difficulties the UK economy now faces, despite the similarities with the US experience.</w:t>
      </w:r>
    </w:p>
    <w:p>
      <w:pPr>
        <w:pStyle w:val="BodyText"/>
      </w:pPr>
    </w:p>
    <w:p>
      <w:pPr>
        <w:pStyle w:val="BodyText"/>
        <w:spacing w:line="360" w:lineRule="auto"/>
        <w:ind w:left="1019" w:right="536"/>
        <w:jc w:val="both"/>
      </w:pPr>
      <w:r>
        <w:rPr/>
        <w:t>Academic economists seem to have been too busy publishing theoretical papers rather than looking at data and solving some of the greatest economic policy issues of our age. Difficulties arise when a subject emphasises theory over empirics.  Theory is  fine but we need to </w:t>
      </w:r>
      <w:r>
        <w:rPr>
          <w:i/>
        </w:rPr>
        <w:t>test </w:t>
      </w:r>
      <w:r>
        <w:rPr/>
        <w:t>it against data from the real world to see if it is actually </w:t>
      </w:r>
      <w:r>
        <w:rPr>
          <w:u w:val="single"/>
        </w:rPr>
        <w:t>true</w:t>
      </w:r>
      <w:r>
        <w:rPr/>
        <w:t> rather than just</w:t>
      </w:r>
      <w:r>
        <w:rPr>
          <w:spacing w:val="-3"/>
        </w:rPr>
        <w:t> </w:t>
      </w:r>
      <w:r>
        <w:rPr/>
        <w:t>elegant.</w:t>
      </w:r>
    </w:p>
    <w:p>
      <w:pPr>
        <w:pStyle w:val="BodyText"/>
      </w:pPr>
    </w:p>
    <w:p>
      <w:pPr>
        <w:pStyle w:val="BodyText"/>
        <w:spacing w:line="360" w:lineRule="auto" w:before="1"/>
        <w:ind w:left="1019" w:right="536"/>
        <w:jc w:val="both"/>
      </w:pPr>
      <w:r>
        <w:rPr/>
        <w:t>In the UK economics has traditionally tended to emphasize the importance of theory, downplaying the role of observation. Larry Summers, said it well in relation to macro- economics.</w:t>
      </w:r>
    </w:p>
    <w:p>
      <w:pPr>
        <w:spacing w:before="1"/>
        <w:ind w:left="1739" w:right="1283" w:firstLine="0"/>
        <w:jc w:val="both"/>
        <w:rPr>
          <w:sz w:val="24"/>
        </w:rPr>
      </w:pPr>
      <w:r>
        <w:rPr>
          <w:i/>
          <w:color w:val="231F20"/>
          <w:sz w:val="24"/>
        </w:rPr>
        <w:t>"Good empirical evidence tells its story regardless of the precise way </w:t>
      </w:r>
      <w:r>
        <w:rPr>
          <w:i/>
          <w:color w:val="231F20"/>
          <w:sz w:val="24"/>
        </w:rPr>
        <w:t>in which it is analyzed. In large part it is its simplicity that makes it persuasive. Physicists do not compete to find more elaborate ways to observe falling apples. Instead they have made progress because theory has sought inspiration from a wide range of empirical phenomena. Macroeconomics could progress in the same way. But progress is unlikely as long as macroeconomists require the armor of a stochastic pseudo-world before doing battle with evidence from the real</w:t>
      </w:r>
      <w:r>
        <w:rPr>
          <w:i/>
          <w:color w:val="231F20"/>
          <w:spacing w:val="-1"/>
          <w:sz w:val="24"/>
        </w:rPr>
        <w:t> </w:t>
      </w:r>
      <w:r>
        <w:rPr>
          <w:i/>
          <w:color w:val="231F20"/>
          <w:sz w:val="24"/>
        </w:rPr>
        <w:t>one.</w:t>
      </w:r>
      <w:r>
        <w:rPr>
          <w:color w:val="231F20"/>
          <w:sz w:val="24"/>
        </w:rPr>
        <w:t>"</w:t>
      </w:r>
      <w:r>
        <w:rPr>
          <w:color w:val="231F20"/>
          <w:sz w:val="24"/>
          <w:vertAlign w:val="superscript"/>
        </w:rPr>
        <w:t>15</w:t>
      </w:r>
    </w:p>
    <w:p>
      <w:pPr>
        <w:pStyle w:val="BodyText"/>
        <w:spacing w:before="10"/>
        <w:rPr>
          <w:sz w:val="23"/>
        </w:rPr>
      </w:pPr>
    </w:p>
    <w:p>
      <w:pPr>
        <w:pStyle w:val="BodyText"/>
        <w:spacing w:line="360" w:lineRule="auto"/>
        <w:ind w:left="1020" w:right="536"/>
        <w:jc w:val="both"/>
      </w:pPr>
      <w:r>
        <w:rPr/>
        <w:t>The key economic policy issue over the last decade has been the unsustainable rise in asset and equity prices and associated credit boom. But too often this boom has been dismissed with the mantra that ‘</w:t>
      </w:r>
      <w:r>
        <w:rPr>
          <w:i/>
        </w:rPr>
        <w:t>financial markets price assets efficiently</w:t>
      </w:r>
      <w:r>
        <w:rPr/>
        <w:t>’. It seems less obvious than it did even a year ago that monetary policy designed around the monetary framework of the Bundesbank in the 1970s is that appropriate for an entirely different set of circumstances in the</w:t>
      </w:r>
      <w:r>
        <w:rPr>
          <w:spacing w:val="-4"/>
        </w:rPr>
        <w:t> </w:t>
      </w:r>
      <w:r>
        <w:rPr/>
        <w:t>2000s.</w:t>
      </w:r>
    </w:p>
    <w:p>
      <w:pPr>
        <w:pStyle w:val="BodyText"/>
        <w:spacing w:before="11"/>
        <w:rPr>
          <w:sz w:val="23"/>
        </w:rPr>
      </w:pPr>
    </w:p>
    <w:p>
      <w:pPr>
        <w:pStyle w:val="BodyText"/>
        <w:ind w:left="1020"/>
        <w:jc w:val="both"/>
      </w:pPr>
      <w:r>
        <w:rPr/>
        <w:t>I am struck by Paul De Grauwe's comments in the Financial Times</w:t>
      </w:r>
    </w:p>
    <w:p>
      <w:pPr>
        <w:spacing w:before="139"/>
        <w:ind w:left="1739" w:right="1282" w:firstLine="0"/>
        <w:jc w:val="both"/>
        <w:rPr>
          <w:rFonts w:ascii="Arial" w:hAnsi="Arial"/>
          <w:sz w:val="14"/>
        </w:rPr>
      </w:pPr>
      <w:r>
        <w:rPr>
          <w:i/>
          <w:color w:val="231F20"/>
          <w:sz w:val="24"/>
        </w:rPr>
        <w:t>“There is a danger that the macro-economic models now in use in </w:t>
      </w:r>
      <w:r>
        <w:rPr>
          <w:i/>
          <w:color w:val="231F20"/>
          <w:sz w:val="24"/>
        </w:rPr>
        <w:t>central banks operate like a Maginot line. They have been constructed in the past as part of the war against inflation. The central banks are prepared to fight the last war. But are they prepared to fight the new one against financial upheavals and recession? The macroeconomic models they have today certainly do not provide them with the right tools to be successful. They will have to use other intellectual constructs to succeed.” </w:t>
      </w:r>
      <w:r>
        <w:rPr>
          <w:color w:val="231F20"/>
          <w:sz w:val="24"/>
          <w:u w:val="single" w:color="231F20"/>
        </w:rPr>
        <w:t>Financial Times</w:t>
      </w:r>
      <w:r>
        <w:rPr>
          <w:sz w:val="24"/>
        </w:rPr>
        <w:t>, July 22</w:t>
      </w:r>
      <w:r>
        <w:rPr>
          <w:sz w:val="24"/>
          <w:vertAlign w:val="superscript"/>
        </w:rPr>
        <w:t>nd</w:t>
      </w:r>
      <w:r>
        <w:rPr>
          <w:sz w:val="24"/>
          <w:vertAlign w:val="baseline"/>
        </w:rPr>
        <w:t>, 2008</w:t>
      </w:r>
      <w:r>
        <w:rPr>
          <w:rFonts w:ascii="Arial" w:hAnsi="Arial"/>
          <w:sz w:val="14"/>
          <w:vertAlign w:val="baseline"/>
        </w:rPr>
        <w:t>.</w:t>
      </w:r>
    </w:p>
    <w:p>
      <w:pPr>
        <w:pStyle w:val="BodyText"/>
        <w:rPr>
          <w:rFonts w:ascii="Arial"/>
          <w:sz w:val="20"/>
        </w:rPr>
      </w:pPr>
    </w:p>
    <w:p>
      <w:pPr>
        <w:pStyle w:val="BodyText"/>
        <w:spacing w:before="9"/>
        <w:rPr>
          <w:rFonts w:ascii="Arial"/>
          <w:sz w:val="19"/>
        </w:rPr>
      </w:pPr>
      <w:r>
        <w:rPr/>
        <w:pict>
          <v:shape style="position:absolute;margin-left:90pt;margin-top:13.656538pt;width:144pt;height:.1pt;mso-position-horizontal-relative:page;mso-position-vertical-relative:paragraph;z-index:-251648000;mso-wrap-distance-left:0;mso-wrap-distance-right:0" coordorigin="1800,273" coordsize="2880,0" path="m1800,273l4680,273e" filled="false" stroked="true" strokeweight=".600010pt" strokecolor="#000000">
            <v:path arrowok="t"/>
            <v:stroke dashstyle="solid"/>
            <w10:wrap type="topAndBottom"/>
          </v:shape>
        </w:pict>
      </w:r>
    </w:p>
    <w:p>
      <w:pPr>
        <w:spacing w:before="49"/>
        <w:ind w:left="1020" w:right="555" w:firstLine="0"/>
        <w:jc w:val="left"/>
        <w:rPr>
          <w:sz w:val="20"/>
        </w:rPr>
      </w:pPr>
      <w:r>
        <w:rPr>
          <w:position w:val="9"/>
          <w:sz w:val="13"/>
        </w:rPr>
        <w:t>15 </w:t>
      </w:r>
      <w:r>
        <w:rPr>
          <w:color w:val="231F20"/>
          <w:sz w:val="20"/>
        </w:rPr>
        <w:t>Summers, L. H. (1991), 'The scientific illusion in empirical macroeconomics’, </w:t>
      </w:r>
      <w:r>
        <w:rPr>
          <w:color w:val="231F20"/>
          <w:sz w:val="20"/>
          <w:u w:val="single" w:color="231F20"/>
        </w:rPr>
        <w:t>Scandinavian Journal</w:t>
      </w:r>
      <w:r>
        <w:rPr>
          <w:color w:val="231F20"/>
          <w:sz w:val="20"/>
        </w:rPr>
        <w:t> </w:t>
      </w:r>
      <w:r>
        <w:rPr>
          <w:color w:val="231F20"/>
          <w:sz w:val="20"/>
          <w:u w:val="single" w:color="231F20"/>
        </w:rPr>
        <w:t>of Economics</w:t>
      </w:r>
      <w:r>
        <w:rPr>
          <w:color w:val="231F20"/>
          <w:sz w:val="20"/>
        </w:rPr>
        <w:t>, 93(2), pp. 129–48.</w:t>
      </w:r>
    </w:p>
    <w:p>
      <w:pPr>
        <w:spacing w:after="0"/>
        <w:jc w:val="left"/>
        <w:rPr>
          <w:sz w:val="20"/>
        </w:rPr>
        <w:sectPr>
          <w:footerReference w:type="default" r:id="rId16"/>
          <w:pgSz w:w="11910" w:h="16840"/>
          <w:pgMar w:footer="779" w:header="0" w:top="1000" w:bottom="960" w:left="780" w:right="1258"/>
          <w:pgNumType w:start="16"/>
        </w:sectPr>
      </w:pPr>
    </w:p>
    <w:p>
      <w:pPr>
        <w:pStyle w:val="BodyText"/>
        <w:spacing w:line="360" w:lineRule="auto" w:before="75"/>
        <w:ind w:left="1020" w:right="536"/>
        <w:jc w:val="both"/>
      </w:pPr>
      <w:r>
        <w:rPr/>
        <w:t>The workhouse models for monetary policy analysis by central banks over the last decade are largely based on the new-Keynesian Phillips curve literature. This class of real business cycle models incorporate some nominal rigidities, but are actually more in the tradition of Friedman, stressing the importance of inflation expectations. However, there is little role for financial intermediation, money supply growth, asset prices and changes in the structure of wage setting which inevitably limits their usefulness. These models have been a poor tool for monetary policy makers.</w:t>
      </w:r>
    </w:p>
    <w:p>
      <w:pPr>
        <w:pStyle w:val="BodyText"/>
        <w:rPr>
          <w:sz w:val="36"/>
        </w:rPr>
      </w:pPr>
    </w:p>
    <w:p>
      <w:pPr>
        <w:pStyle w:val="BodyText"/>
        <w:spacing w:before="1"/>
        <w:ind w:left="1020"/>
        <w:jc w:val="both"/>
      </w:pPr>
      <w:r>
        <w:rPr/>
        <w:t>Robert Skidelsky in a recent article in the </w:t>
      </w:r>
      <w:r>
        <w:rPr>
          <w:u w:val="single"/>
        </w:rPr>
        <w:t>Washington Post</w:t>
      </w:r>
      <w:r>
        <w:rPr/>
        <w:t> argues that</w:t>
      </w:r>
    </w:p>
    <w:p>
      <w:pPr>
        <w:spacing w:before="139"/>
        <w:ind w:left="1740" w:right="1282" w:firstLine="0"/>
        <w:jc w:val="both"/>
        <w:rPr>
          <w:sz w:val="24"/>
        </w:rPr>
      </w:pPr>
      <w:r>
        <w:rPr>
          <w:i/>
          <w:sz w:val="24"/>
        </w:rPr>
        <w:t>"But what is in even shorter supply than credit is an economic theory </w:t>
      </w:r>
      <w:r>
        <w:rPr>
          <w:i/>
          <w:sz w:val="24"/>
        </w:rPr>
        <w:t>to explain why this financial tsunami occurred, and what its consequences might be. Over the past 30 years, economists have devoted their intellectual energy to proving that such disasters cannot happen. The market system accurately prices all trades at each moment in time. Greed, ignorance, euphoria, panic, herd behaviour, predation, financial skulduggery and politics -- the forces that drive boom-bust cycles -- only exist off the balance sheet of their models. So mainstream theory has no explanation of why things have gone so horribly wrong</w:t>
      </w:r>
      <w:r>
        <w:rPr>
          <w:sz w:val="24"/>
        </w:rPr>
        <w:t>". </w:t>
      </w:r>
      <w:r>
        <w:rPr>
          <w:sz w:val="24"/>
          <w:u w:val="single"/>
        </w:rPr>
        <w:t>Washington Post</w:t>
      </w:r>
      <w:r>
        <w:rPr>
          <w:sz w:val="24"/>
        </w:rPr>
        <w:t>, Tuesday, October 14</w:t>
      </w:r>
      <w:r>
        <w:rPr>
          <w:sz w:val="24"/>
          <w:vertAlign w:val="superscript"/>
        </w:rPr>
        <w:t>th</w:t>
      </w:r>
      <w:r>
        <w:rPr>
          <w:sz w:val="24"/>
          <w:vertAlign w:val="baseline"/>
        </w:rPr>
        <w:t>,</w:t>
      </w:r>
      <w:r>
        <w:rPr>
          <w:spacing w:val="-9"/>
          <w:sz w:val="24"/>
          <w:vertAlign w:val="baseline"/>
        </w:rPr>
        <w:t> </w:t>
      </w:r>
      <w:r>
        <w:rPr>
          <w:sz w:val="24"/>
          <w:vertAlign w:val="baseline"/>
        </w:rPr>
        <w:t>2008</w:t>
      </w:r>
    </w:p>
    <w:p>
      <w:pPr>
        <w:pStyle w:val="BodyText"/>
        <w:spacing w:before="10"/>
        <w:rPr>
          <w:sz w:val="35"/>
        </w:rPr>
      </w:pPr>
    </w:p>
    <w:p>
      <w:pPr>
        <w:pStyle w:val="BodyText"/>
        <w:spacing w:line="360" w:lineRule="auto"/>
        <w:ind w:left="1020" w:right="534"/>
        <w:jc w:val="both"/>
      </w:pPr>
      <w:r>
        <w:rPr/>
        <w:t>Lord Skidelsky goes on to suggest that to understand how markets can generate their own hurricanes we need to return to John Maynard Keynes. Is Skidelsky right? What is the actual evidence? Was the financial crisis predictable? It is perfectly possible  that as economists we had insufficient understanding of the importance of herd behaviour in all of this, in housing and money markets, and that economics is too short of work on such phenomena. Above all, was there something we economists could reasonably be expected to have said and then done well before the crash? Why didn’t we pay more attention to tail risks? The events of the last twelve months represent a challenge to economists. Does mainstream theory have an adequate explanation of why things have gone so badly wrong? It is not clear it does. It may well be time for a rethink.</w:t>
      </w:r>
    </w:p>
    <w:p>
      <w:pPr>
        <w:pStyle w:val="BodyText"/>
        <w:spacing w:before="2"/>
      </w:pPr>
    </w:p>
    <w:p>
      <w:pPr>
        <w:pStyle w:val="Heading2"/>
        <w:numPr>
          <w:ilvl w:val="0"/>
          <w:numId w:val="1"/>
        </w:numPr>
        <w:tabs>
          <w:tab w:pos="1260" w:val="left" w:leader="none"/>
        </w:tabs>
        <w:spacing w:line="240" w:lineRule="auto" w:before="0" w:after="0"/>
        <w:ind w:left="1259" w:right="0" w:hanging="240"/>
        <w:jc w:val="left"/>
      </w:pPr>
      <w:r>
        <w:rPr/>
        <w:t>WHAT DOES THIS MEAN FOR MONETARY</w:t>
      </w:r>
      <w:r>
        <w:rPr>
          <w:spacing w:val="-10"/>
        </w:rPr>
        <w:t> </w:t>
      </w:r>
      <w:r>
        <w:rPr/>
        <w:t>POLICY?</w:t>
      </w:r>
    </w:p>
    <w:p>
      <w:pPr>
        <w:pStyle w:val="BodyText"/>
        <w:spacing w:line="360" w:lineRule="auto" w:before="136"/>
        <w:ind w:left="1020" w:right="535"/>
        <w:jc w:val="both"/>
      </w:pPr>
      <w:r>
        <w:rPr/>
        <w:t>In his recent speech in Leeds on October 21</w:t>
      </w:r>
      <w:r>
        <w:rPr>
          <w:vertAlign w:val="superscript"/>
        </w:rPr>
        <w:t>st</w:t>
      </w:r>
      <w:r>
        <w:rPr>
          <w:vertAlign w:val="baseline"/>
        </w:rPr>
        <w:t> the Governor of the Bank of England Mervyn King said it was ‘likely that the UK economy is entering a recession’. I agree that we are in a recession. The big questions are for how long will it last and how  deep will it</w:t>
      </w:r>
      <w:r>
        <w:rPr>
          <w:spacing w:val="-3"/>
          <w:vertAlign w:val="baseline"/>
        </w:rPr>
        <w:t> </w:t>
      </w:r>
      <w:r>
        <w:rPr>
          <w:vertAlign w:val="baseline"/>
        </w:rPr>
        <w:t>cut?</w:t>
      </w:r>
    </w:p>
    <w:p>
      <w:pPr>
        <w:spacing w:after="0" w:line="360" w:lineRule="auto"/>
        <w:jc w:val="both"/>
        <w:sectPr>
          <w:pgSz w:w="11910" w:h="16840"/>
          <w:pgMar w:header="0" w:footer="779" w:top="1000" w:bottom="960" w:left="780" w:right="1258"/>
        </w:sectPr>
      </w:pPr>
    </w:p>
    <w:p>
      <w:pPr>
        <w:pStyle w:val="BodyText"/>
        <w:spacing w:line="360" w:lineRule="auto" w:before="75"/>
        <w:ind w:left="1020" w:right="535"/>
        <w:jc w:val="both"/>
      </w:pPr>
      <w:r>
        <w:rPr/>
        <w:t>It seems to me that the risks from heightened inflation expectations should have been treated as benign, given the structure of the UK labour market and the slowdown in activity that has been apparent in surveys of economic activity for some time. The continued weakness of wage growth confirms this view and coupled with rising unemployment and falling inflation expectations measures, it seems reasonable to assume that this risk has now passed. It is clear to me where the balance lies between the hypothetical risk of entrenched inflation expectations versus the real risk of higher unemployment and weakening economic activity that is now materialising.</w:t>
      </w:r>
    </w:p>
    <w:p>
      <w:pPr>
        <w:pStyle w:val="BodyText"/>
      </w:pPr>
    </w:p>
    <w:p>
      <w:pPr>
        <w:pStyle w:val="BodyText"/>
        <w:spacing w:line="360" w:lineRule="auto" w:before="1"/>
        <w:ind w:left="1020" w:right="537"/>
        <w:jc w:val="both"/>
      </w:pPr>
      <w:r>
        <w:rPr/>
        <w:t>I am concerned about the detrimental effect of recent events in financial markets on the UK economy. The contraction of UK GDP in the third quarter occurred mainly before the events in financial markets in September and October. And the impact of tighter credit conditions has yet to be fully felt by firms and households.</w:t>
      </w:r>
    </w:p>
    <w:p>
      <w:pPr>
        <w:pStyle w:val="BodyText"/>
      </w:pPr>
    </w:p>
    <w:p>
      <w:pPr>
        <w:pStyle w:val="BodyText"/>
        <w:spacing w:line="360" w:lineRule="auto"/>
        <w:ind w:left="1020" w:right="536"/>
        <w:jc w:val="both"/>
      </w:pPr>
      <w:r>
        <w:rPr/>
        <w:t>Nevertheless, it is a mistake to be overly gloomy or to focus excessively on the near- term. The herd behaviour that took us up can also take us down, and that would be unfortunate. Modern economies have proved themselves resilient to  downward shocks and in the long run there is much about which we should be optimistic. Britain’s economy will, eventually,</w:t>
      </w:r>
      <w:r>
        <w:rPr>
          <w:spacing w:val="-1"/>
        </w:rPr>
        <w:t> </w:t>
      </w:r>
      <w:r>
        <w:rPr/>
        <w:t>recover.</w:t>
      </w:r>
    </w:p>
    <w:p>
      <w:pPr>
        <w:pStyle w:val="BodyText"/>
      </w:pPr>
    </w:p>
    <w:p>
      <w:pPr>
        <w:pStyle w:val="BodyText"/>
        <w:spacing w:line="360" w:lineRule="auto"/>
        <w:ind w:left="1020" w:right="536"/>
        <w:jc w:val="both"/>
      </w:pPr>
      <w:r>
        <w:rPr/>
        <w:t>However, UK output will continue to contract in 2008 and through 2009. At the same time CPI inflation is likely to fall back sharply over the next year or so to well below the 2% target. My concern is that inflation will be below 1% - and maybe even negative – and the MPC will then be writing letters on the low side, which is not a healthy prospect. In summary, I believe interest rates should be reduced.</w:t>
      </w:r>
    </w:p>
    <w:p>
      <w:pPr>
        <w:pStyle w:val="BodyText"/>
        <w:spacing w:before="10"/>
        <w:rPr>
          <w:sz w:val="35"/>
        </w:rPr>
      </w:pPr>
    </w:p>
    <w:p>
      <w:pPr>
        <w:pStyle w:val="BodyText"/>
        <w:spacing w:line="360" w:lineRule="auto"/>
        <w:ind w:left="1020" w:right="534"/>
        <w:jc w:val="both"/>
      </w:pPr>
      <w:r>
        <w:rPr/>
        <w:t>I do think that the appropriate institutional structure is in place to deal with the problems the UK economy now faces. The Treasury, the FSA and the Bank of England are working together to find solutions. The objective of the MPC is to bring things back to normal.</w:t>
      </w:r>
    </w:p>
    <w:p>
      <w:pPr>
        <w:pStyle w:val="BodyText"/>
        <w:rPr>
          <w:sz w:val="36"/>
        </w:rPr>
      </w:pPr>
    </w:p>
    <w:p>
      <w:pPr>
        <w:pStyle w:val="BodyText"/>
        <w:spacing w:line="360" w:lineRule="auto" w:before="1"/>
        <w:ind w:left="1020" w:right="536"/>
        <w:jc w:val="both"/>
      </w:pPr>
      <w:r>
        <w:rPr/>
        <w:t>I believe inflationary pressure is clearly dissipating so that monetary policy can be loosened, to ensure CPI inflation returns to target in the medium term and growth in the economy recovers. Therefore the message I would like to leave with you is a</w:t>
      </w:r>
    </w:p>
    <w:p>
      <w:pPr>
        <w:spacing w:after="0" w:line="360" w:lineRule="auto"/>
        <w:jc w:val="both"/>
        <w:sectPr>
          <w:pgSz w:w="11910" w:h="16840"/>
          <w:pgMar w:header="0" w:footer="779" w:top="1000" w:bottom="960" w:left="780" w:right="1258"/>
        </w:sectPr>
      </w:pPr>
    </w:p>
    <w:p>
      <w:pPr>
        <w:pStyle w:val="BodyText"/>
        <w:tabs>
          <w:tab w:pos="2516" w:val="left" w:leader="none"/>
        </w:tabs>
        <w:spacing w:line="360" w:lineRule="auto" w:before="75"/>
        <w:ind w:left="1020" w:right="555"/>
      </w:pPr>
      <w:r>
        <w:rPr/>
        <w:t>positive</w:t>
      </w:r>
      <w:r>
        <w:rPr>
          <w:spacing w:val="48"/>
        </w:rPr>
        <w:t> </w:t>
      </w:r>
      <w:r>
        <w:rPr/>
        <w:t>one.</w:t>
        <w:tab/>
        <w:t>In the medium term our economy will recover and prosperity will return.</w:t>
      </w:r>
    </w:p>
    <w:p>
      <w:pPr>
        <w:spacing w:after="0" w:line="360" w:lineRule="auto"/>
        <w:sectPr>
          <w:pgSz w:w="11910" w:h="16840"/>
          <w:pgMar w:header="0" w:footer="779" w:top="1000" w:bottom="960" w:left="780" w:right="1258"/>
        </w:sectPr>
      </w:pPr>
    </w:p>
    <w:p>
      <w:pPr>
        <w:pStyle w:val="Heading2"/>
        <w:spacing w:before="127"/>
        <w:ind w:left="1020"/>
      </w:pPr>
      <w:r>
        <w:rPr/>
        <w:pict>
          <v:group style="position:absolute;margin-left:84.360001pt;margin-top:53.940022pt;width:426.6pt;height:675.3pt;mso-position-horizontal-relative:page;mso-position-vertical-relative:page;z-index:-254028800" coordorigin="1687,1079" coordsize="8532,13506">
            <v:shape style="position:absolute;left:1687;top:1083;width:8532;height:3724" coordorigin="1687,1084" coordsize="8532,3724" path="m1687,1084l10219,1084m1687,4807l10219,4807e" filled="false" stroked="true" strokeweight=".47998pt" strokecolor="#000000">
              <v:path arrowok="t"/>
              <v:stroke dashstyle="solid"/>
            </v:shape>
            <v:line style="position:absolute" from="1687,9694" to="10219,9694" stroked="true" strokeweight=".47998pt" strokecolor="#000000">
              <v:stroke dashstyle="solid"/>
            </v:line>
            <v:line style="position:absolute" from="1692,1079" to="1692,14585" stroked="true" strokeweight=".48pt" strokecolor="#000000">
              <v:stroke dashstyle="solid"/>
            </v:line>
            <v:line style="position:absolute" from="1687,14580" to="10210,14580" stroked="true" strokeweight=".47998pt" strokecolor="#000000">
              <v:stroke dashstyle="solid"/>
            </v:line>
            <v:line style="position:absolute" from="10214,1079" to="10214,14585" stroked="true" strokeweight=".48001pt" strokecolor="#000000">
              <v:stroke dashstyle="solid"/>
            </v:line>
            <w10:wrap type="none"/>
          </v:group>
        </w:pict>
      </w:r>
      <w:r>
        <w:rPr/>
        <w:t>Table 1: CBI Industrial Trends Survey – Business prospects and plans</w:t>
      </w:r>
    </w:p>
    <w:p>
      <w:pPr>
        <w:pStyle w:val="BodyText"/>
        <w:spacing w:before="6"/>
        <w:rPr>
          <w:b/>
          <w:sz w:val="22"/>
        </w:rPr>
      </w:pPr>
    </w:p>
    <w:tbl>
      <w:tblPr>
        <w:tblW w:w="0" w:type="auto"/>
        <w:jc w:val="left"/>
        <w:tblInd w:w="1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5"/>
        <w:gridCol w:w="816"/>
        <w:gridCol w:w="816"/>
        <w:gridCol w:w="968"/>
        <w:gridCol w:w="902"/>
      </w:tblGrid>
      <w:tr>
        <w:trPr>
          <w:trHeight w:val="255" w:hRule="atLeast"/>
        </w:trPr>
        <w:tc>
          <w:tcPr>
            <w:tcW w:w="3965" w:type="dxa"/>
            <w:vMerge w:val="restart"/>
          </w:tcPr>
          <w:p>
            <w:pPr>
              <w:pStyle w:val="TableParagraph"/>
              <w:spacing w:line="240" w:lineRule="auto" w:before="137"/>
              <w:ind w:left="107" w:right="0"/>
              <w:jc w:val="left"/>
              <w:rPr>
                <w:b/>
                <w:sz w:val="20"/>
              </w:rPr>
            </w:pPr>
            <w:r>
              <w:rPr>
                <w:b/>
                <w:sz w:val="20"/>
              </w:rPr>
              <w:t>Business prospects and plans</w:t>
            </w:r>
          </w:p>
        </w:tc>
        <w:tc>
          <w:tcPr>
            <w:tcW w:w="816" w:type="dxa"/>
            <w:tcBorders>
              <w:right w:val="nil"/>
            </w:tcBorders>
          </w:tcPr>
          <w:p>
            <w:pPr>
              <w:pStyle w:val="TableParagraph"/>
              <w:spacing w:line="240" w:lineRule="auto" w:before="0"/>
              <w:ind w:right="0"/>
              <w:jc w:val="left"/>
              <w:rPr>
                <w:rFonts w:ascii="Times New Roman"/>
                <w:sz w:val="18"/>
              </w:rPr>
            </w:pPr>
          </w:p>
        </w:tc>
        <w:tc>
          <w:tcPr>
            <w:tcW w:w="1784" w:type="dxa"/>
            <w:gridSpan w:val="2"/>
            <w:tcBorders>
              <w:left w:val="nil"/>
              <w:right w:val="nil"/>
            </w:tcBorders>
          </w:tcPr>
          <w:p>
            <w:pPr>
              <w:pStyle w:val="TableParagraph"/>
              <w:spacing w:line="226" w:lineRule="exact"/>
              <w:ind w:left="696" w:right="602"/>
              <w:jc w:val="center"/>
              <w:rPr>
                <w:sz w:val="20"/>
              </w:rPr>
            </w:pPr>
            <w:r>
              <w:rPr>
                <w:sz w:val="20"/>
              </w:rPr>
              <w:t>2008</w:t>
            </w:r>
          </w:p>
        </w:tc>
        <w:tc>
          <w:tcPr>
            <w:tcW w:w="902" w:type="dxa"/>
            <w:tcBorders>
              <w:left w:val="nil"/>
            </w:tcBorders>
          </w:tcPr>
          <w:p>
            <w:pPr>
              <w:pStyle w:val="TableParagraph"/>
              <w:spacing w:line="240" w:lineRule="auto" w:before="0"/>
              <w:ind w:right="0"/>
              <w:jc w:val="left"/>
              <w:rPr>
                <w:rFonts w:ascii="Times New Roman"/>
                <w:sz w:val="18"/>
              </w:rPr>
            </w:pPr>
          </w:p>
        </w:tc>
      </w:tr>
      <w:tr>
        <w:trPr>
          <w:trHeight w:val="255" w:hRule="atLeast"/>
        </w:trPr>
        <w:tc>
          <w:tcPr>
            <w:tcW w:w="3965" w:type="dxa"/>
            <w:vMerge/>
            <w:tcBorders>
              <w:top w:val="nil"/>
            </w:tcBorders>
          </w:tcPr>
          <w:p>
            <w:pPr>
              <w:rPr>
                <w:sz w:val="2"/>
                <w:szCs w:val="2"/>
              </w:rPr>
            </w:pPr>
          </w:p>
        </w:tc>
        <w:tc>
          <w:tcPr>
            <w:tcW w:w="816" w:type="dxa"/>
          </w:tcPr>
          <w:p>
            <w:pPr>
              <w:pStyle w:val="TableParagraph"/>
              <w:spacing w:line="240" w:lineRule="auto" w:before="0"/>
              <w:ind w:right="0"/>
              <w:jc w:val="left"/>
              <w:rPr>
                <w:rFonts w:ascii="Times New Roman"/>
                <w:sz w:val="18"/>
              </w:rPr>
            </w:pPr>
          </w:p>
        </w:tc>
        <w:tc>
          <w:tcPr>
            <w:tcW w:w="816" w:type="dxa"/>
          </w:tcPr>
          <w:p>
            <w:pPr>
              <w:pStyle w:val="TableParagraph"/>
              <w:spacing w:line="240" w:lineRule="auto" w:before="0"/>
              <w:ind w:right="0"/>
              <w:jc w:val="left"/>
              <w:rPr>
                <w:rFonts w:ascii="Times New Roman"/>
                <w:sz w:val="18"/>
              </w:rPr>
            </w:pPr>
          </w:p>
        </w:tc>
        <w:tc>
          <w:tcPr>
            <w:tcW w:w="968" w:type="dxa"/>
          </w:tcPr>
          <w:p>
            <w:pPr>
              <w:pStyle w:val="TableParagraph"/>
              <w:spacing w:line="240" w:lineRule="auto" w:before="0"/>
              <w:ind w:right="0"/>
              <w:jc w:val="left"/>
              <w:rPr>
                <w:rFonts w:ascii="Times New Roman"/>
                <w:sz w:val="18"/>
              </w:rPr>
            </w:pPr>
          </w:p>
        </w:tc>
        <w:tc>
          <w:tcPr>
            <w:tcW w:w="902" w:type="dxa"/>
          </w:tcPr>
          <w:p>
            <w:pPr>
              <w:pStyle w:val="TableParagraph"/>
              <w:spacing w:line="240" w:lineRule="auto" w:before="0"/>
              <w:ind w:right="0"/>
              <w:jc w:val="left"/>
              <w:rPr>
                <w:rFonts w:ascii="Times New Roman"/>
                <w:sz w:val="18"/>
              </w:rPr>
            </w:pPr>
          </w:p>
        </w:tc>
      </w:tr>
      <w:tr>
        <w:trPr>
          <w:trHeight w:val="268" w:hRule="atLeast"/>
        </w:trPr>
        <w:tc>
          <w:tcPr>
            <w:tcW w:w="3965" w:type="dxa"/>
            <w:tcBorders>
              <w:bottom w:val="nil"/>
            </w:tcBorders>
          </w:tcPr>
          <w:p>
            <w:pPr>
              <w:pStyle w:val="TableParagraph"/>
              <w:spacing w:line="226" w:lineRule="exact" w:before="22"/>
              <w:ind w:left="107" w:right="0"/>
              <w:jc w:val="left"/>
              <w:rPr>
                <w:sz w:val="20"/>
              </w:rPr>
            </w:pPr>
            <w:r>
              <w:rPr>
                <w:sz w:val="20"/>
              </w:rPr>
              <w:t>Optimism re business situation</w:t>
            </w:r>
          </w:p>
        </w:tc>
        <w:tc>
          <w:tcPr>
            <w:tcW w:w="816" w:type="dxa"/>
            <w:tcBorders>
              <w:bottom w:val="nil"/>
            </w:tcBorders>
          </w:tcPr>
          <w:p>
            <w:pPr>
              <w:pStyle w:val="TableParagraph"/>
              <w:spacing w:line="226" w:lineRule="exact" w:before="22"/>
              <w:ind w:right="96"/>
              <w:rPr>
                <w:sz w:val="20"/>
              </w:rPr>
            </w:pPr>
            <w:r>
              <w:rPr>
                <w:sz w:val="20"/>
              </w:rPr>
              <w:t>-60</w:t>
            </w:r>
          </w:p>
        </w:tc>
        <w:tc>
          <w:tcPr>
            <w:tcW w:w="816" w:type="dxa"/>
            <w:tcBorders>
              <w:bottom w:val="nil"/>
            </w:tcBorders>
          </w:tcPr>
          <w:p>
            <w:pPr>
              <w:pStyle w:val="TableParagraph"/>
              <w:spacing w:line="226" w:lineRule="exact" w:before="22"/>
              <w:ind w:right="96"/>
              <w:rPr>
                <w:sz w:val="20"/>
              </w:rPr>
            </w:pPr>
            <w:r>
              <w:rPr>
                <w:sz w:val="20"/>
              </w:rPr>
              <w:t>-40</w:t>
            </w:r>
          </w:p>
        </w:tc>
        <w:tc>
          <w:tcPr>
            <w:tcW w:w="968" w:type="dxa"/>
            <w:tcBorders>
              <w:bottom w:val="nil"/>
            </w:tcBorders>
          </w:tcPr>
          <w:p>
            <w:pPr>
              <w:pStyle w:val="TableParagraph"/>
              <w:spacing w:line="226" w:lineRule="exact" w:before="22"/>
              <w:ind w:right="95"/>
              <w:rPr>
                <w:sz w:val="20"/>
              </w:rPr>
            </w:pPr>
            <w:r>
              <w:rPr>
                <w:sz w:val="20"/>
              </w:rPr>
              <w:t>-23</w:t>
            </w:r>
          </w:p>
        </w:tc>
        <w:tc>
          <w:tcPr>
            <w:tcW w:w="902" w:type="dxa"/>
            <w:tcBorders>
              <w:bottom w:val="nil"/>
            </w:tcBorders>
          </w:tcPr>
          <w:p>
            <w:pPr>
              <w:pStyle w:val="TableParagraph"/>
              <w:spacing w:line="226" w:lineRule="exact" w:before="22"/>
              <w:ind w:right="95"/>
              <w:rPr>
                <w:sz w:val="20"/>
              </w:rPr>
            </w:pPr>
            <w:r>
              <w:rPr>
                <w:sz w:val="20"/>
              </w:rPr>
              <w:t>-18</w:t>
            </w:r>
          </w:p>
        </w:tc>
      </w:tr>
      <w:tr>
        <w:trPr>
          <w:trHeight w:val="255" w:hRule="atLeast"/>
        </w:trPr>
        <w:tc>
          <w:tcPr>
            <w:tcW w:w="3965" w:type="dxa"/>
            <w:tcBorders>
              <w:top w:val="nil"/>
              <w:bottom w:val="nil"/>
            </w:tcBorders>
          </w:tcPr>
          <w:p>
            <w:pPr>
              <w:pStyle w:val="TableParagraph"/>
              <w:ind w:left="107" w:right="0"/>
              <w:jc w:val="left"/>
              <w:rPr>
                <w:sz w:val="20"/>
              </w:rPr>
            </w:pPr>
            <w:r>
              <w:rPr>
                <w:sz w:val="20"/>
              </w:rPr>
              <w:t>Optimism export prospects 1 year ahead</w:t>
            </w:r>
          </w:p>
        </w:tc>
        <w:tc>
          <w:tcPr>
            <w:tcW w:w="816" w:type="dxa"/>
            <w:tcBorders>
              <w:top w:val="nil"/>
              <w:bottom w:val="nil"/>
            </w:tcBorders>
          </w:tcPr>
          <w:p>
            <w:pPr>
              <w:pStyle w:val="TableParagraph"/>
              <w:ind w:right="96"/>
              <w:rPr>
                <w:sz w:val="20"/>
              </w:rPr>
            </w:pPr>
            <w:r>
              <w:rPr>
                <w:sz w:val="20"/>
              </w:rPr>
              <w:t>-35</w:t>
            </w:r>
          </w:p>
        </w:tc>
        <w:tc>
          <w:tcPr>
            <w:tcW w:w="816" w:type="dxa"/>
            <w:tcBorders>
              <w:top w:val="nil"/>
              <w:bottom w:val="nil"/>
            </w:tcBorders>
          </w:tcPr>
          <w:p>
            <w:pPr>
              <w:pStyle w:val="TableParagraph"/>
              <w:ind w:right="96"/>
              <w:rPr>
                <w:sz w:val="20"/>
              </w:rPr>
            </w:pPr>
            <w:r>
              <w:rPr>
                <w:sz w:val="20"/>
              </w:rPr>
              <w:t>-16</w:t>
            </w:r>
          </w:p>
        </w:tc>
        <w:tc>
          <w:tcPr>
            <w:tcW w:w="968" w:type="dxa"/>
            <w:tcBorders>
              <w:top w:val="nil"/>
              <w:bottom w:val="nil"/>
            </w:tcBorders>
          </w:tcPr>
          <w:p>
            <w:pPr>
              <w:pStyle w:val="TableParagraph"/>
              <w:ind w:right="95"/>
              <w:rPr>
                <w:sz w:val="20"/>
              </w:rPr>
            </w:pPr>
            <w:r>
              <w:rPr>
                <w:sz w:val="20"/>
              </w:rPr>
              <w:t>-8</w:t>
            </w:r>
          </w:p>
        </w:tc>
        <w:tc>
          <w:tcPr>
            <w:tcW w:w="902" w:type="dxa"/>
            <w:tcBorders>
              <w:top w:val="nil"/>
              <w:bottom w:val="nil"/>
            </w:tcBorders>
          </w:tcPr>
          <w:p>
            <w:pPr>
              <w:pStyle w:val="TableParagraph"/>
              <w:ind w:right="95"/>
              <w:rPr>
                <w:sz w:val="20"/>
              </w:rPr>
            </w:pPr>
            <w:r>
              <w:rPr>
                <w:sz w:val="20"/>
              </w:rPr>
              <w:t>-5</w:t>
            </w:r>
          </w:p>
        </w:tc>
      </w:tr>
      <w:tr>
        <w:trPr>
          <w:trHeight w:val="255" w:hRule="atLeast"/>
        </w:trPr>
        <w:tc>
          <w:tcPr>
            <w:tcW w:w="3965" w:type="dxa"/>
            <w:tcBorders>
              <w:top w:val="nil"/>
              <w:bottom w:val="nil"/>
            </w:tcBorders>
          </w:tcPr>
          <w:p>
            <w:pPr>
              <w:pStyle w:val="TableParagraph"/>
              <w:spacing w:line="226" w:lineRule="exact"/>
              <w:ind w:left="107" w:right="0"/>
              <w:jc w:val="left"/>
              <w:rPr>
                <w:sz w:val="20"/>
              </w:rPr>
            </w:pPr>
            <w:r>
              <w:rPr>
                <w:sz w:val="20"/>
              </w:rPr>
              <w:t>Volume of total new orders</w:t>
            </w:r>
          </w:p>
        </w:tc>
        <w:tc>
          <w:tcPr>
            <w:tcW w:w="816" w:type="dxa"/>
            <w:tcBorders>
              <w:top w:val="nil"/>
              <w:bottom w:val="nil"/>
            </w:tcBorders>
          </w:tcPr>
          <w:p>
            <w:pPr>
              <w:pStyle w:val="TableParagraph"/>
              <w:spacing w:line="226" w:lineRule="exact"/>
              <w:ind w:right="96"/>
              <w:rPr>
                <w:sz w:val="20"/>
              </w:rPr>
            </w:pPr>
            <w:r>
              <w:rPr>
                <w:sz w:val="20"/>
              </w:rPr>
              <w:t>-36</w:t>
            </w:r>
          </w:p>
        </w:tc>
        <w:tc>
          <w:tcPr>
            <w:tcW w:w="816" w:type="dxa"/>
            <w:tcBorders>
              <w:top w:val="nil"/>
              <w:bottom w:val="nil"/>
            </w:tcBorders>
          </w:tcPr>
          <w:p>
            <w:pPr>
              <w:pStyle w:val="TableParagraph"/>
              <w:spacing w:line="226" w:lineRule="exact"/>
              <w:ind w:right="96"/>
              <w:rPr>
                <w:sz w:val="20"/>
              </w:rPr>
            </w:pPr>
            <w:r>
              <w:rPr>
                <w:sz w:val="20"/>
              </w:rPr>
              <w:t>-12</w:t>
            </w:r>
          </w:p>
        </w:tc>
        <w:tc>
          <w:tcPr>
            <w:tcW w:w="968" w:type="dxa"/>
            <w:tcBorders>
              <w:top w:val="nil"/>
              <w:bottom w:val="nil"/>
            </w:tcBorders>
          </w:tcPr>
          <w:p>
            <w:pPr>
              <w:pStyle w:val="TableParagraph"/>
              <w:spacing w:line="226" w:lineRule="exact"/>
              <w:ind w:right="96"/>
              <w:rPr>
                <w:sz w:val="20"/>
              </w:rPr>
            </w:pPr>
            <w:r>
              <w:rPr>
                <w:w w:val="100"/>
                <w:sz w:val="20"/>
              </w:rPr>
              <w:t>2</w:t>
            </w:r>
          </w:p>
        </w:tc>
        <w:tc>
          <w:tcPr>
            <w:tcW w:w="902" w:type="dxa"/>
            <w:tcBorders>
              <w:top w:val="nil"/>
              <w:bottom w:val="nil"/>
            </w:tcBorders>
          </w:tcPr>
          <w:p>
            <w:pPr>
              <w:pStyle w:val="TableParagraph"/>
              <w:spacing w:line="226" w:lineRule="exact"/>
              <w:ind w:right="95"/>
              <w:rPr>
                <w:sz w:val="20"/>
              </w:rPr>
            </w:pPr>
            <w:r>
              <w:rPr>
                <w:w w:val="100"/>
                <w:sz w:val="20"/>
              </w:rPr>
              <w:t>4</w:t>
            </w:r>
          </w:p>
        </w:tc>
      </w:tr>
      <w:tr>
        <w:trPr>
          <w:trHeight w:val="255" w:hRule="atLeast"/>
        </w:trPr>
        <w:tc>
          <w:tcPr>
            <w:tcW w:w="3965" w:type="dxa"/>
            <w:tcBorders>
              <w:top w:val="nil"/>
              <w:bottom w:val="nil"/>
            </w:tcBorders>
          </w:tcPr>
          <w:p>
            <w:pPr>
              <w:pStyle w:val="TableParagraph"/>
              <w:ind w:left="107" w:right="0"/>
              <w:jc w:val="left"/>
              <w:rPr>
                <w:sz w:val="20"/>
              </w:rPr>
            </w:pPr>
            <w:r>
              <w:rPr>
                <w:sz w:val="20"/>
              </w:rPr>
              <w:t>Volume of domestic orders</w:t>
            </w:r>
          </w:p>
        </w:tc>
        <w:tc>
          <w:tcPr>
            <w:tcW w:w="816" w:type="dxa"/>
            <w:tcBorders>
              <w:top w:val="nil"/>
              <w:bottom w:val="nil"/>
            </w:tcBorders>
          </w:tcPr>
          <w:p>
            <w:pPr>
              <w:pStyle w:val="TableParagraph"/>
              <w:ind w:right="96"/>
              <w:rPr>
                <w:sz w:val="20"/>
              </w:rPr>
            </w:pPr>
            <w:r>
              <w:rPr>
                <w:sz w:val="20"/>
              </w:rPr>
              <w:t>-42</w:t>
            </w:r>
          </w:p>
        </w:tc>
        <w:tc>
          <w:tcPr>
            <w:tcW w:w="816" w:type="dxa"/>
            <w:tcBorders>
              <w:top w:val="nil"/>
              <w:bottom w:val="nil"/>
            </w:tcBorders>
          </w:tcPr>
          <w:p>
            <w:pPr>
              <w:pStyle w:val="TableParagraph"/>
              <w:ind w:right="96"/>
              <w:rPr>
                <w:sz w:val="20"/>
              </w:rPr>
            </w:pPr>
            <w:r>
              <w:rPr>
                <w:sz w:val="20"/>
              </w:rPr>
              <w:t>-21</w:t>
            </w:r>
          </w:p>
        </w:tc>
        <w:tc>
          <w:tcPr>
            <w:tcW w:w="968" w:type="dxa"/>
            <w:tcBorders>
              <w:top w:val="nil"/>
              <w:bottom w:val="nil"/>
            </w:tcBorders>
          </w:tcPr>
          <w:p>
            <w:pPr>
              <w:pStyle w:val="TableParagraph"/>
              <w:ind w:right="95"/>
              <w:rPr>
                <w:sz w:val="20"/>
              </w:rPr>
            </w:pPr>
            <w:r>
              <w:rPr>
                <w:sz w:val="20"/>
              </w:rPr>
              <w:t>-9</w:t>
            </w:r>
          </w:p>
        </w:tc>
        <w:tc>
          <w:tcPr>
            <w:tcW w:w="902" w:type="dxa"/>
            <w:tcBorders>
              <w:top w:val="nil"/>
              <w:bottom w:val="nil"/>
            </w:tcBorders>
          </w:tcPr>
          <w:p>
            <w:pPr>
              <w:pStyle w:val="TableParagraph"/>
              <w:ind w:right="95"/>
              <w:rPr>
                <w:sz w:val="20"/>
              </w:rPr>
            </w:pPr>
            <w:r>
              <w:rPr>
                <w:w w:val="100"/>
                <w:sz w:val="20"/>
              </w:rPr>
              <w:t>3</w:t>
            </w:r>
          </w:p>
        </w:tc>
      </w:tr>
      <w:tr>
        <w:trPr>
          <w:trHeight w:val="255" w:hRule="atLeast"/>
        </w:trPr>
        <w:tc>
          <w:tcPr>
            <w:tcW w:w="3965" w:type="dxa"/>
            <w:tcBorders>
              <w:top w:val="nil"/>
              <w:bottom w:val="nil"/>
            </w:tcBorders>
          </w:tcPr>
          <w:p>
            <w:pPr>
              <w:pStyle w:val="TableParagraph"/>
              <w:spacing w:line="226" w:lineRule="exact"/>
              <w:ind w:left="107" w:right="0"/>
              <w:jc w:val="left"/>
              <w:rPr>
                <w:sz w:val="20"/>
              </w:rPr>
            </w:pPr>
            <w:r>
              <w:rPr>
                <w:sz w:val="20"/>
              </w:rPr>
              <w:t>Volume of export orders</w:t>
            </w:r>
          </w:p>
        </w:tc>
        <w:tc>
          <w:tcPr>
            <w:tcW w:w="816" w:type="dxa"/>
            <w:tcBorders>
              <w:top w:val="nil"/>
              <w:bottom w:val="nil"/>
            </w:tcBorders>
          </w:tcPr>
          <w:p>
            <w:pPr>
              <w:pStyle w:val="TableParagraph"/>
              <w:spacing w:line="226" w:lineRule="exact"/>
              <w:ind w:right="96"/>
              <w:rPr>
                <w:sz w:val="20"/>
              </w:rPr>
            </w:pPr>
            <w:r>
              <w:rPr>
                <w:sz w:val="20"/>
              </w:rPr>
              <w:t>-21</w:t>
            </w:r>
          </w:p>
        </w:tc>
        <w:tc>
          <w:tcPr>
            <w:tcW w:w="816" w:type="dxa"/>
            <w:tcBorders>
              <w:top w:val="nil"/>
              <w:bottom w:val="nil"/>
            </w:tcBorders>
          </w:tcPr>
          <w:p>
            <w:pPr>
              <w:pStyle w:val="TableParagraph"/>
              <w:spacing w:line="226" w:lineRule="exact"/>
              <w:ind w:right="96"/>
              <w:rPr>
                <w:sz w:val="20"/>
              </w:rPr>
            </w:pPr>
            <w:r>
              <w:rPr>
                <w:sz w:val="20"/>
              </w:rPr>
              <w:t>-8</w:t>
            </w:r>
          </w:p>
        </w:tc>
        <w:tc>
          <w:tcPr>
            <w:tcW w:w="968" w:type="dxa"/>
            <w:tcBorders>
              <w:top w:val="nil"/>
              <w:bottom w:val="nil"/>
            </w:tcBorders>
          </w:tcPr>
          <w:p>
            <w:pPr>
              <w:pStyle w:val="TableParagraph"/>
              <w:spacing w:line="226" w:lineRule="exact"/>
              <w:ind w:right="96"/>
              <w:rPr>
                <w:sz w:val="20"/>
              </w:rPr>
            </w:pPr>
            <w:r>
              <w:rPr>
                <w:w w:val="100"/>
                <w:sz w:val="20"/>
              </w:rPr>
              <w:t>5</w:t>
            </w:r>
          </w:p>
        </w:tc>
        <w:tc>
          <w:tcPr>
            <w:tcW w:w="902" w:type="dxa"/>
            <w:tcBorders>
              <w:top w:val="nil"/>
              <w:bottom w:val="nil"/>
            </w:tcBorders>
          </w:tcPr>
          <w:p>
            <w:pPr>
              <w:pStyle w:val="TableParagraph"/>
              <w:spacing w:line="226" w:lineRule="exact"/>
              <w:ind w:right="95"/>
              <w:rPr>
                <w:sz w:val="20"/>
              </w:rPr>
            </w:pPr>
            <w:r>
              <w:rPr>
                <w:w w:val="100"/>
                <w:sz w:val="20"/>
              </w:rPr>
              <w:t>0</w:t>
            </w:r>
          </w:p>
        </w:tc>
      </w:tr>
      <w:tr>
        <w:trPr>
          <w:trHeight w:val="255" w:hRule="atLeast"/>
        </w:trPr>
        <w:tc>
          <w:tcPr>
            <w:tcW w:w="3965" w:type="dxa"/>
            <w:tcBorders>
              <w:top w:val="nil"/>
              <w:bottom w:val="nil"/>
            </w:tcBorders>
          </w:tcPr>
          <w:p>
            <w:pPr>
              <w:pStyle w:val="TableParagraph"/>
              <w:ind w:left="107" w:right="0"/>
              <w:jc w:val="left"/>
              <w:rPr>
                <w:sz w:val="20"/>
              </w:rPr>
            </w:pPr>
            <w:r>
              <w:rPr>
                <w:sz w:val="20"/>
              </w:rPr>
              <w:t>Numbers employed</w:t>
            </w:r>
          </w:p>
        </w:tc>
        <w:tc>
          <w:tcPr>
            <w:tcW w:w="816" w:type="dxa"/>
            <w:tcBorders>
              <w:top w:val="nil"/>
              <w:bottom w:val="nil"/>
            </w:tcBorders>
          </w:tcPr>
          <w:p>
            <w:pPr>
              <w:pStyle w:val="TableParagraph"/>
              <w:ind w:right="96"/>
              <w:rPr>
                <w:sz w:val="20"/>
              </w:rPr>
            </w:pPr>
            <w:r>
              <w:rPr>
                <w:sz w:val="20"/>
              </w:rPr>
              <w:t>-33</w:t>
            </w:r>
          </w:p>
        </w:tc>
        <w:tc>
          <w:tcPr>
            <w:tcW w:w="816" w:type="dxa"/>
            <w:tcBorders>
              <w:top w:val="nil"/>
              <w:bottom w:val="nil"/>
            </w:tcBorders>
          </w:tcPr>
          <w:p>
            <w:pPr>
              <w:pStyle w:val="TableParagraph"/>
              <w:ind w:right="96"/>
              <w:rPr>
                <w:sz w:val="20"/>
              </w:rPr>
            </w:pPr>
            <w:r>
              <w:rPr>
                <w:sz w:val="20"/>
              </w:rPr>
              <w:t>-27</w:t>
            </w:r>
          </w:p>
        </w:tc>
        <w:tc>
          <w:tcPr>
            <w:tcW w:w="968" w:type="dxa"/>
            <w:tcBorders>
              <w:top w:val="nil"/>
              <w:bottom w:val="nil"/>
            </w:tcBorders>
          </w:tcPr>
          <w:p>
            <w:pPr>
              <w:pStyle w:val="TableParagraph"/>
              <w:ind w:right="95"/>
              <w:rPr>
                <w:sz w:val="20"/>
              </w:rPr>
            </w:pPr>
            <w:r>
              <w:rPr>
                <w:sz w:val="20"/>
              </w:rPr>
              <w:t>-17</w:t>
            </w:r>
          </w:p>
        </w:tc>
        <w:tc>
          <w:tcPr>
            <w:tcW w:w="902" w:type="dxa"/>
            <w:tcBorders>
              <w:top w:val="nil"/>
              <w:bottom w:val="nil"/>
            </w:tcBorders>
          </w:tcPr>
          <w:p>
            <w:pPr>
              <w:pStyle w:val="TableParagraph"/>
              <w:ind w:right="95"/>
              <w:rPr>
                <w:sz w:val="20"/>
              </w:rPr>
            </w:pPr>
            <w:r>
              <w:rPr>
                <w:sz w:val="20"/>
              </w:rPr>
              <w:t>-19</w:t>
            </w:r>
          </w:p>
        </w:tc>
      </w:tr>
      <w:tr>
        <w:trPr>
          <w:trHeight w:val="255" w:hRule="atLeast"/>
        </w:trPr>
        <w:tc>
          <w:tcPr>
            <w:tcW w:w="3965" w:type="dxa"/>
            <w:tcBorders>
              <w:top w:val="nil"/>
              <w:bottom w:val="nil"/>
            </w:tcBorders>
          </w:tcPr>
          <w:p>
            <w:pPr>
              <w:pStyle w:val="TableParagraph"/>
              <w:spacing w:line="226" w:lineRule="exact"/>
              <w:ind w:left="107" w:right="0"/>
              <w:jc w:val="left"/>
              <w:rPr>
                <w:sz w:val="20"/>
              </w:rPr>
            </w:pPr>
            <w:r>
              <w:rPr>
                <w:sz w:val="20"/>
              </w:rPr>
              <w:t>Average domestic prices</w:t>
            </w:r>
          </w:p>
        </w:tc>
        <w:tc>
          <w:tcPr>
            <w:tcW w:w="816" w:type="dxa"/>
            <w:tcBorders>
              <w:top w:val="nil"/>
              <w:bottom w:val="nil"/>
            </w:tcBorders>
          </w:tcPr>
          <w:p>
            <w:pPr>
              <w:pStyle w:val="TableParagraph"/>
              <w:spacing w:line="226" w:lineRule="exact"/>
              <w:ind w:right="96"/>
              <w:rPr>
                <w:sz w:val="20"/>
              </w:rPr>
            </w:pPr>
            <w:r>
              <w:rPr>
                <w:sz w:val="20"/>
              </w:rPr>
              <w:t>10</w:t>
            </w:r>
          </w:p>
        </w:tc>
        <w:tc>
          <w:tcPr>
            <w:tcW w:w="816" w:type="dxa"/>
            <w:tcBorders>
              <w:top w:val="nil"/>
              <w:bottom w:val="nil"/>
            </w:tcBorders>
          </w:tcPr>
          <w:p>
            <w:pPr>
              <w:pStyle w:val="TableParagraph"/>
              <w:spacing w:line="226" w:lineRule="exact"/>
              <w:ind w:right="96"/>
              <w:rPr>
                <w:sz w:val="20"/>
              </w:rPr>
            </w:pPr>
            <w:r>
              <w:rPr>
                <w:sz w:val="20"/>
              </w:rPr>
              <w:t>34</w:t>
            </w:r>
          </w:p>
        </w:tc>
        <w:tc>
          <w:tcPr>
            <w:tcW w:w="968" w:type="dxa"/>
            <w:tcBorders>
              <w:top w:val="nil"/>
              <w:bottom w:val="nil"/>
            </w:tcBorders>
          </w:tcPr>
          <w:p>
            <w:pPr>
              <w:pStyle w:val="TableParagraph"/>
              <w:spacing w:line="226" w:lineRule="exact"/>
              <w:ind w:right="96"/>
              <w:rPr>
                <w:sz w:val="20"/>
              </w:rPr>
            </w:pPr>
            <w:r>
              <w:rPr>
                <w:sz w:val="20"/>
              </w:rPr>
              <w:t>25</w:t>
            </w:r>
          </w:p>
        </w:tc>
        <w:tc>
          <w:tcPr>
            <w:tcW w:w="902" w:type="dxa"/>
            <w:tcBorders>
              <w:top w:val="nil"/>
              <w:bottom w:val="nil"/>
            </w:tcBorders>
          </w:tcPr>
          <w:p>
            <w:pPr>
              <w:pStyle w:val="TableParagraph"/>
              <w:spacing w:line="226" w:lineRule="exact"/>
              <w:ind w:right="95"/>
              <w:rPr>
                <w:sz w:val="20"/>
              </w:rPr>
            </w:pPr>
            <w:r>
              <w:rPr>
                <w:sz w:val="20"/>
              </w:rPr>
              <w:t>21</w:t>
            </w:r>
          </w:p>
        </w:tc>
      </w:tr>
      <w:tr>
        <w:trPr>
          <w:trHeight w:val="241" w:hRule="atLeast"/>
        </w:trPr>
        <w:tc>
          <w:tcPr>
            <w:tcW w:w="3965" w:type="dxa"/>
            <w:tcBorders>
              <w:top w:val="nil"/>
            </w:tcBorders>
          </w:tcPr>
          <w:p>
            <w:pPr>
              <w:pStyle w:val="TableParagraph"/>
              <w:spacing w:line="212" w:lineRule="exact"/>
              <w:ind w:left="107" w:right="0"/>
              <w:jc w:val="left"/>
              <w:rPr>
                <w:sz w:val="20"/>
              </w:rPr>
            </w:pPr>
            <w:r>
              <w:rPr>
                <w:sz w:val="20"/>
              </w:rPr>
              <w:t>Average export prices</w:t>
            </w:r>
          </w:p>
        </w:tc>
        <w:tc>
          <w:tcPr>
            <w:tcW w:w="816" w:type="dxa"/>
            <w:tcBorders>
              <w:top w:val="nil"/>
            </w:tcBorders>
          </w:tcPr>
          <w:p>
            <w:pPr>
              <w:pStyle w:val="TableParagraph"/>
              <w:spacing w:line="212" w:lineRule="exact"/>
              <w:ind w:right="96"/>
              <w:rPr>
                <w:sz w:val="20"/>
              </w:rPr>
            </w:pPr>
            <w:r>
              <w:rPr>
                <w:sz w:val="20"/>
              </w:rPr>
              <w:t>14</w:t>
            </w:r>
          </w:p>
        </w:tc>
        <w:tc>
          <w:tcPr>
            <w:tcW w:w="816" w:type="dxa"/>
            <w:tcBorders>
              <w:top w:val="nil"/>
            </w:tcBorders>
          </w:tcPr>
          <w:p>
            <w:pPr>
              <w:pStyle w:val="TableParagraph"/>
              <w:spacing w:line="212" w:lineRule="exact"/>
              <w:ind w:right="96"/>
              <w:rPr>
                <w:sz w:val="20"/>
              </w:rPr>
            </w:pPr>
            <w:r>
              <w:rPr>
                <w:sz w:val="20"/>
              </w:rPr>
              <w:t>28</w:t>
            </w:r>
          </w:p>
        </w:tc>
        <w:tc>
          <w:tcPr>
            <w:tcW w:w="968" w:type="dxa"/>
            <w:tcBorders>
              <w:top w:val="nil"/>
            </w:tcBorders>
          </w:tcPr>
          <w:p>
            <w:pPr>
              <w:pStyle w:val="TableParagraph"/>
              <w:spacing w:line="212" w:lineRule="exact"/>
              <w:ind w:right="96"/>
              <w:rPr>
                <w:sz w:val="20"/>
              </w:rPr>
            </w:pPr>
            <w:r>
              <w:rPr>
                <w:sz w:val="20"/>
              </w:rPr>
              <w:t>15</w:t>
            </w:r>
          </w:p>
        </w:tc>
        <w:tc>
          <w:tcPr>
            <w:tcW w:w="902" w:type="dxa"/>
            <w:tcBorders>
              <w:top w:val="nil"/>
            </w:tcBorders>
          </w:tcPr>
          <w:p>
            <w:pPr>
              <w:pStyle w:val="TableParagraph"/>
              <w:spacing w:line="212" w:lineRule="exact"/>
              <w:ind w:right="95"/>
              <w:rPr>
                <w:sz w:val="20"/>
              </w:rPr>
            </w:pPr>
            <w:r>
              <w:rPr>
                <w:w w:val="100"/>
                <w:sz w:val="20"/>
              </w:rPr>
              <w:t>9</w:t>
            </w:r>
          </w:p>
        </w:tc>
      </w:tr>
    </w:tbl>
    <w:p>
      <w:pPr>
        <w:spacing w:before="0"/>
        <w:ind w:left="1236" w:right="0" w:firstLine="0"/>
        <w:jc w:val="left"/>
        <w:rPr>
          <w:rFonts w:ascii="Arial"/>
          <w:sz w:val="20"/>
        </w:rPr>
      </w:pPr>
      <w:r>
        <w:rPr>
          <w:rFonts w:ascii="Arial"/>
          <w:sz w:val="20"/>
        </w:rPr>
        <w:t>Source: CBI Industrial Trends Survey, 21</w:t>
      </w:r>
      <w:r>
        <w:rPr>
          <w:rFonts w:ascii="Arial"/>
          <w:sz w:val="20"/>
          <w:vertAlign w:val="superscript"/>
        </w:rPr>
        <w:t>st</w:t>
      </w:r>
      <w:r>
        <w:rPr>
          <w:rFonts w:ascii="Arial"/>
          <w:sz w:val="20"/>
          <w:vertAlign w:val="baseline"/>
        </w:rPr>
        <w:t> October 2008</w:t>
      </w:r>
    </w:p>
    <w:p>
      <w:pPr>
        <w:pStyle w:val="BodyText"/>
        <w:spacing w:before="6"/>
        <w:rPr>
          <w:rFonts w:ascii="Arial"/>
        </w:rPr>
      </w:pPr>
    </w:p>
    <w:p>
      <w:pPr>
        <w:pStyle w:val="Heading2"/>
        <w:spacing w:before="90"/>
        <w:ind w:left="1020"/>
      </w:pPr>
      <w:r>
        <w:rPr/>
        <w:t>Table 2: BCC Quarterly Economic Survey – Manufacturing</w:t>
      </w:r>
    </w:p>
    <w:p>
      <w:pPr>
        <w:pStyle w:val="BodyText"/>
        <w:spacing w:before="5" w:after="1"/>
        <w:rPr>
          <w:b/>
          <w:sz w:val="10"/>
        </w:rPr>
      </w:pPr>
    </w:p>
    <w:tbl>
      <w:tblPr>
        <w:tblW w:w="0" w:type="auto"/>
        <w:jc w:val="left"/>
        <w:tblInd w:w="1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20"/>
        <w:gridCol w:w="1110"/>
        <w:gridCol w:w="1080"/>
        <w:gridCol w:w="1080"/>
        <w:gridCol w:w="1080"/>
      </w:tblGrid>
      <w:tr>
        <w:trPr>
          <w:trHeight w:val="270" w:hRule="atLeast"/>
        </w:trPr>
        <w:tc>
          <w:tcPr>
            <w:tcW w:w="3220" w:type="dxa"/>
            <w:tcBorders>
              <w:right w:val="single" w:sz="4" w:space="0" w:color="000000"/>
            </w:tcBorders>
          </w:tcPr>
          <w:p>
            <w:pPr>
              <w:pStyle w:val="TableParagraph"/>
              <w:spacing w:line="212" w:lineRule="exact" w:before="38"/>
              <w:ind w:left="107" w:right="0"/>
              <w:jc w:val="left"/>
              <w:rPr>
                <w:b/>
                <w:sz w:val="20"/>
              </w:rPr>
            </w:pPr>
            <w:r>
              <w:rPr>
                <w:b/>
                <w:sz w:val="20"/>
              </w:rPr>
              <w:t>MANUFACTURING*</w:t>
            </w:r>
          </w:p>
        </w:tc>
        <w:tc>
          <w:tcPr>
            <w:tcW w:w="1110" w:type="dxa"/>
            <w:tcBorders>
              <w:left w:val="single" w:sz="4" w:space="0" w:color="000000"/>
              <w:right w:val="single" w:sz="4" w:space="0" w:color="000000"/>
            </w:tcBorders>
          </w:tcPr>
          <w:p>
            <w:pPr>
              <w:pStyle w:val="TableParagraph"/>
              <w:spacing w:line="213" w:lineRule="exact" w:before="37"/>
              <w:ind w:right="92"/>
              <w:rPr>
                <w:sz w:val="20"/>
              </w:rPr>
            </w:pPr>
            <w:r>
              <w:rPr>
                <w:sz w:val="20"/>
              </w:rPr>
              <w:t>2008 Q3</w:t>
            </w:r>
          </w:p>
        </w:tc>
        <w:tc>
          <w:tcPr>
            <w:tcW w:w="1080" w:type="dxa"/>
            <w:tcBorders>
              <w:left w:val="single" w:sz="4" w:space="0" w:color="000000"/>
              <w:right w:val="single" w:sz="4" w:space="0" w:color="000000"/>
            </w:tcBorders>
          </w:tcPr>
          <w:p>
            <w:pPr>
              <w:pStyle w:val="TableParagraph"/>
              <w:spacing w:line="213" w:lineRule="exact" w:before="37"/>
              <w:ind w:right="92"/>
              <w:rPr>
                <w:sz w:val="20"/>
              </w:rPr>
            </w:pPr>
            <w:r>
              <w:rPr>
                <w:sz w:val="20"/>
              </w:rPr>
              <w:t>2008 Q2</w:t>
            </w:r>
          </w:p>
        </w:tc>
        <w:tc>
          <w:tcPr>
            <w:tcW w:w="1080" w:type="dxa"/>
            <w:tcBorders>
              <w:left w:val="single" w:sz="4" w:space="0" w:color="000000"/>
              <w:right w:val="single" w:sz="4" w:space="0" w:color="000000"/>
            </w:tcBorders>
          </w:tcPr>
          <w:p>
            <w:pPr>
              <w:pStyle w:val="TableParagraph"/>
              <w:spacing w:line="213" w:lineRule="exact" w:before="37"/>
              <w:ind w:right="92"/>
              <w:rPr>
                <w:sz w:val="20"/>
              </w:rPr>
            </w:pPr>
            <w:r>
              <w:rPr>
                <w:sz w:val="20"/>
              </w:rPr>
              <w:t>2008 Q1</w:t>
            </w:r>
          </w:p>
        </w:tc>
        <w:tc>
          <w:tcPr>
            <w:tcW w:w="1080" w:type="dxa"/>
            <w:tcBorders>
              <w:left w:val="single" w:sz="4" w:space="0" w:color="000000"/>
            </w:tcBorders>
          </w:tcPr>
          <w:p>
            <w:pPr>
              <w:pStyle w:val="TableParagraph"/>
              <w:spacing w:line="213" w:lineRule="exact" w:before="37"/>
              <w:ind w:right="87"/>
              <w:rPr>
                <w:sz w:val="20"/>
              </w:rPr>
            </w:pPr>
            <w:r>
              <w:rPr>
                <w:sz w:val="20"/>
              </w:rPr>
              <w:t>2007 Q4</w:t>
            </w:r>
          </w:p>
        </w:tc>
      </w:tr>
      <w:tr>
        <w:trPr>
          <w:trHeight w:val="268" w:hRule="atLeast"/>
        </w:trPr>
        <w:tc>
          <w:tcPr>
            <w:tcW w:w="3220" w:type="dxa"/>
            <w:tcBorders>
              <w:bottom w:val="nil"/>
              <w:right w:val="single" w:sz="4" w:space="0" w:color="000000"/>
            </w:tcBorders>
          </w:tcPr>
          <w:p>
            <w:pPr>
              <w:pStyle w:val="TableParagraph"/>
              <w:spacing w:before="23"/>
              <w:ind w:left="107" w:right="0"/>
              <w:jc w:val="left"/>
              <w:rPr>
                <w:sz w:val="20"/>
              </w:rPr>
            </w:pPr>
            <w:r>
              <w:rPr>
                <w:sz w:val="20"/>
              </w:rPr>
              <w:t>Sales - Home sales</w:t>
            </w:r>
          </w:p>
        </w:tc>
        <w:tc>
          <w:tcPr>
            <w:tcW w:w="1110" w:type="dxa"/>
            <w:tcBorders>
              <w:left w:val="single" w:sz="4" w:space="0" w:color="000000"/>
              <w:bottom w:val="nil"/>
              <w:right w:val="single" w:sz="4" w:space="0" w:color="000000"/>
            </w:tcBorders>
          </w:tcPr>
          <w:p>
            <w:pPr>
              <w:pStyle w:val="TableParagraph"/>
              <w:spacing w:before="23"/>
              <w:rPr>
                <w:sz w:val="20"/>
              </w:rPr>
            </w:pPr>
            <w:r>
              <w:rPr>
                <w:sz w:val="20"/>
              </w:rPr>
              <w:t>-22</w:t>
            </w:r>
          </w:p>
        </w:tc>
        <w:tc>
          <w:tcPr>
            <w:tcW w:w="1080" w:type="dxa"/>
            <w:tcBorders>
              <w:left w:val="single" w:sz="4" w:space="0" w:color="000000"/>
              <w:bottom w:val="nil"/>
              <w:right w:val="single" w:sz="4" w:space="0" w:color="000000"/>
            </w:tcBorders>
          </w:tcPr>
          <w:p>
            <w:pPr>
              <w:pStyle w:val="TableParagraph"/>
              <w:spacing w:before="23"/>
              <w:rPr>
                <w:sz w:val="20"/>
              </w:rPr>
            </w:pPr>
            <w:r>
              <w:rPr>
                <w:sz w:val="20"/>
              </w:rPr>
              <w:t>-2</w:t>
            </w:r>
          </w:p>
        </w:tc>
        <w:tc>
          <w:tcPr>
            <w:tcW w:w="1080" w:type="dxa"/>
            <w:tcBorders>
              <w:left w:val="single" w:sz="4" w:space="0" w:color="000000"/>
              <w:bottom w:val="nil"/>
              <w:right w:val="single" w:sz="4" w:space="0" w:color="000000"/>
            </w:tcBorders>
          </w:tcPr>
          <w:p>
            <w:pPr>
              <w:pStyle w:val="TableParagraph"/>
              <w:spacing w:before="23"/>
              <w:rPr>
                <w:sz w:val="20"/>
              </w:rPr>
            </w:pPr>
            <w:r>
              <w:rPr>
                <w:sz w:val="20"/>
              </w:rPr>
              <w:t>12</w:t>
            </w:r>
          </w:p>
        </w:tc>
        <w:tc>
          <w:tcPr>
            <w:tcW w:w="1080" w:type="dxa"/>
            <w:tcBorders>
              <w:left w:val="single" w:sz="4" w:space="0" w:color="000000"/>
              <w:bottom w:val="nil"/>
            </w:tcBorders>
          </w:tcPr>
          <w:p>
            <w:pPr>
              <w:pStyle w:val="TableParagraph"/>
              <w:spacing w:before="23"/>
              <w:ind w:right="86"/>
              <w:rPr>
                <w:sz w:val="20"/>
              </w:rPr>
            </w:pPr>
            <w:r>
              <w:rPr>
                <w:sz w:val="20"/>
              </w:rPr>
              <w:t>19</w:t>
            </w:r>
          </w:p>
        </w:tc>
      </w:tr>
      <w:tr>
        <w:trPr>
          <w:trHeight w:val="255" w:hRule="atLeast"/>
        </w:trPr>
        <w:tc>
          <w:tcPr>
            <w:tcW w:w="3220" w:type="dxa"/>
            <w:tcBorders>
              <w:top w:val="nil"/>
              <w:bottom w:val="nil"/>
              <w:right w:val="single" w:sz="4" w:space="0" w:color="000000"/>
            </w:tcBorders>
          </w:tcPr>
          <w:p>
            <w:pPr>
              <w:pStyle w:val="TableParagraph"/>
              <w:spacing w:line="226" w:lineRule="exact"/>
              <w:ind w:left="107" w:right="0"/>
              <w:jc w:val="left"/>
              <w:rPr>
                <w:sz w:val="20"/>
              </w:rPr>
            </w:pPr>
            <w:r>
              <w:rPr>
                <w:sz w:val="20"/>
              </w:rPr>
              <w:t>Home orders</w:t>
            </w:r>
          </w:p>
        </w:tc>
        <w:tc>
          <w:tcPr>
            <w:tcW w:w="1110" w:type="dxa"/>
            <w:tcBorders>
              <w:top w:val="nil"/>
              <w:left w:val="single" w:sz="4" w:space="0" w:color="000000"/>
              <w:bottom w:val="nil"/>
              <w:right w:val="single" w:sz="4" w:space="0" w:color="000000"/>
            </w:tcBorders>
          </w:tcPr>
          <w:p>
            <w:pPr>
              <w:pStyle w:val="TableParagraph"/>
              <w:spacing w:line="226" w:lineRule="exact"/>
              <w:rPr>
                <w:sz w:val="20"/>
              </w:rPr>
            </w:pPr>
            <w:r>
              <w:rPr>
                <w:sz w:val="20"/>
              </w:rPr>
              <w:t>-30</w:t>
            </w:r>
          </w:p>
        </w:tc>
        <w:tc>
          <w:tcPr>
            <w:tcW w:w="1080" w:type="dxa"/>
            <w:tcBorders>
              <w:top w:val="nil"/>
              <w:left w:val="single" w:sz="4" w:space="0" w:color="000000"/>
              <w:bottom w:val="nil"/>
              <w:right w:val="single" w:sz="4" w:space="0" w:color="000000"/>
            </w:tcBorders>
          </w:tcPr>
          <w:p>
            <w:pPr>
              <w:pStyle w:val="TableParagraph"/>
              <w:spacing w:line="226" w:lineRule="exact"/>
              <w:rPr>
                <w:sz w:val="20"/>
              </w:rPr>
            </w:pPr>
            <w:r>
              <w:rPr>
                <w:sz w:val="20"/>
              </w:rPr>
              <w:t>-8</w:t>
            </w:r>
          </w:p>
        </w:tc>
        <w:tc>
          <w:tcPr>
            <w:tcW w:w="1080" w:type="dxa"/>
            <w:tcBorders>
              <w:top w:val="nil"/>
              <w:left w:val="single" w:sz="4" w:space="0" w:color="000000"/>
              <w:bottom w:val="nil"/>
              <w:right w:val="single" w:sz="4" w:space="0" w:color="000000"/>
            </w:tcBorders>
          </w:tcPr>
          <w:p>
            <w:pPr>
              <w:pStyle w:val="TableParagraph"/>
              <w:spacing w:line="226" w:lineRule="exact"/>
              <w:rPr>
                <w:sz w:val="20"/>
              </w:rPr>
            </w:pPr>
            <w:r>
              <w:rPr>
                <w:w w:val="100"/>
                <w:sz w:val="20"/>
              </w:rPr>
              <w:t>9</w:t>
            </w:r>
          </w:p>
        </w:tc>
        <w:tc>
          <w:tcPr>
            <w:tcW w:w="1080" w:type="dxa"/>
            <w:tcBorders>
              <w:top w:val="nil"/>
              <w:left w:val="single" w:sz="4" w:space="0" w:color="000000"/>
              <w:bottom w:val="nil"/>
            </w:tcBorders>
          </w:tcPr>
          <w:p>
            <w:pPr>
              <w:pStyle w:val="TableParagraph"/>
              <w:spacing w:line="226" w:lineRule="exact"/>
              <w:ind w:right="86"/>
              <w:rPr>
                <w:sz w:val="20"/>
              </w:rPr>
            </w:pPr>
            <w:r>
              <w:rPr>
                <w:sz w:val="20"/>
              </w:rPr>
              <w:t>17</w:t>
            </w:r>
          </w:p>
        </w:tc>
      </w:tr>
      <w:tr>
        <w:trPr>
          <w:trHeight w:val="255" w:hRule="atLeast"/>
        </w:trPr>
        <w:tc>
          <w:tcPr>
            <w:tcW w:w="3220" w:type="dxa"/>
            <w:tcBorders>
              <w:top w:val="nil"/>
              <w:bottom w:val="nil"/>
              <w:right w:val="single" w:sz="4" w:space="0" w:color="000000"/>
            </w:tcBorders>
          </w:tcPr>
          <w:p>
            <w:pPr>
              <w:pStyle w:val="TableParagraph"/>
              <w:ind w:left="107" w:right="0"/>
              <w:jc w:val="left"/>
              <w:rPr>
                <w:sz w:val="20"/>
              </w:rPr>
            </w:pPr>
            <w:r>
              <w:rPr>
                <w:sz w:val="20"/>
              </w:rPr>
              <w:t>Export sales</w:t>
            </w:r>
          </w:p>
        </w:tc>
        <w:tc>
          <w:tcPr>
            <w:tcW w:w="1110" w:type="dxa"/>
            <w:tcBorders>
              <w:top w:val="nil"/>
              <w:left w:val="single" w:sz="4" w:space="0" w:color="000000"/>
              <w:bottom w:val="nil"/>
              <w:right w:val="single" w:sz="4" w:space="0" w:color="000000"/>
            </w:tcBorders>
          </w:tcPr>
          <w:p>
            <w:pPr>
              <w:pStyle w:val="TableParagraph"/>
              <w:rPr>
                <w:sz w:val="20"/>
              </w:rPr>
            </w:pPr>
            <w:r>
              <w:rPr>
                <w:sz w:val="20"/>
              </w:rPr>
              <w:t>-1</w:t>
            </w:r>
          </w:p>
        </w:tc>
        <w:tc>
          <w:tcPr>
            <w:tcW w:w="1080" w:type="dxa"/>
            <w:tcBorders>
              <w:top w:val="nil"/>
              <w:left w:val="single" w:sz="4" w:space="0" w:color="000000"/>
              <w:bottom w:val="nil"/>
              <w:right w:val="single" w:sz="4" w:space="0" w:color="000000"/>
            </w:tcBorders>
          </w:tcPr>
          <w:p>
            <w:pPr>
              <w:pStyle w:val="TableParagraph"/>
              <w:rPr>
                <w:sz w:val="20"/>
              </w:rPr>
            </w:pPr>
            <w:r>
              <w:rPr>
                <w:sz w:val="20"/>
              </w:rPr>
              <w:t>18</w:t>
            </w:r>
          </w:p>
        </w:tc>
        <w:tc>
          <w:tcPr>
            <w:tcW w:w="1080" w:type="dxa"/>
            <w:tcBorders>
              <w:top w:val="nil"/>
              <w:left w:val="single" w:sz="4" w:space="0" w:color="000000"/>
              <w:bottom w:val="nil"/>
              <w:right w:val="single" w:sz="4" w:space="0" w:color="000000"/>
            </w:tcBorders>
          </w:tcPr>
          <w:p>
            <w:pPr>
              <w:pStyle w:val="TableParagraph"/>
              <w:rPr>
                <w:sz w:val="20"/>
              </w:rPr>
            </w:pPr>
            <w:r>
              <w:rPr>
                <w:sz w:val="20"/>
              </w:rPr>
              <w:t>13</w:t>
            </w:r>
          </w:p>
        </w:tc>
        <w:tc>
          <w:tcPr>
            <w:tcW w:w="1080" w:type="dxa"/>
            <w:tcBorders>
              <w:top w:val="nil"/>
              <w:left w:val="single" w:sz="4" w:space="0" w:color="000000"/>
              <w:bottom w:val="nil"/>
            </w:tcBorders>
          </w:tcPr>
          <w:p>
            <w:pPr>
              <w:pStyle w:val="TableParagraph"/>
              <w:ind w:right="86"/>
              <w:rPr>
                <w:sz w:val="20"/>
              </w:rPr>
            </w:pPr>
            <w:r>
              <w:rPr>
                <w:sz w:val="20"/>
              </w:rPr>
              <w:t>10</w:t>
            </w:r>
          </w:p>
        </w:tc>
      </w:tr>
      <w:tr>
        <w:trPr>
          <w:trHeight w:val="255" w:hRule="atLeast"/>
        </w:trPr>
        <w:tc>
          <w:tcPr>
            <w:tcW w:w="3220" w:type="dxa"/>
            <w:tcBorders>
              <w:top w:val="nil"/>
              <w:bottom w:val="nil"/>
              <w:right w:val="single" w:sz="4" w:space="0" w:color="000000"/>
            </w:tcBorders>
          </w:tcPr>
          <w:p>
            <w:pPr>
              <w:pStyle w:val="TableParagraph"/>
              <w:spacing w:line="226" w:lineRule="exact"/>
              <w:ind w:left="107" w:right="0"/>
              <w:jc w:val="left"/>
              <w:rPr>
                <w:sz w:val="20"/>
              </w:rPr>
            </w:pPr>
            <w:r>
              <w:rPr>
                <w:sz w:val="20"/>
              </w:rPr>
              <w:t>Export orders</w:t>
            </w:r>
          </w:p>
        </w:tc>
        <w:tc>
          <w:tcPr>
            <w:tcW w:w="1110" w:type="dxa"/>
            <w:tcBorders>
              <w:top w:val="nil"/>
              <w:left w:val="single" w:sz="4" w:space="0" w:color="000000"/>
              <w:bottom w:val="nil"/>
              <w:right w:val="single" w:sz="4" w:space="0" w:color="000000"/>
            </w:tcBorders>
          </w:tcPr>
          <w:p>
            <w:pPr>
              <w:pStyle w:val="TableParagraph"/>
              <w:spacing w:line="226" w:lineRule="exact"/>
              <w:rPr>
                <w:sz w:val="20"/>
              </w:rPr>
            </w:pPr>
            <w:r>
              <w:rPr>
                <w:sz w:val="20"/>
              </w:rPr>
              <w:t>-10</w:t>
            </w:r>
          </w:p>
        </w:tc>
        <w:tc>
          <w:tcPr>
            <w:tcW w:w="1080" w:type="dxa"/>
            <w:tcBorders>
              <w:top w:val="nil"/>
              <w:left w:val="single" w:sz="4" w:space="0" w:color="000000"/>
              <w:bottom w:val="nil"/>
              <w:right w:val="single" w:sz="4" w:space="0" w:color="000000"/>
            </w:tcBorders>
          </w:tcPr>
          <w:p>
            <w:pPr>
              <w:pStyle w:val="TableParagraph"/>
              <w:spacing w:line="226" w:lineRule="exact"/>
              <w:rPr>
                <w:sz w:val="20"/>
              </w:rPr>
            </w:pPr>
            <w:r>
              <w:rPr>
                <w:sz w:val="20"/>
              </w:rPr>
              <w:t>13</w:t>
            </w:r>
          </w:p>
        </w:tc>
        <w:tc>
          <w:tcPr>
            <w:tcW w:w="1080" w:type="dxa"/>
            <w:tcBorders>
              <w:top w:val="nil"/>
              <w:left w:val="single" w:sz="4" w:space="0" w:color="000000"/>
              <w:bottom w:val="nil"/>
              <w:right w:val="single" w:sz="4" w:space="0" w:color="000000"/>
            </w:tcBorders>
          </w:tcPr>
          <w:p>
            <w:pPr>
              <w:pStyle w:val="TableParagraph"/>
              <w:spacing w:line="226" w:lineRule="exact"/>
              <w:rPr>
                <w:sz w:val="20"/>
              </w:rPr>
            </w:pPr>
            <w:r>
              <w:rPr>
                <w:sz w:val="20"/>
              </w:rPr>
              <w:t>12</w:t>
            </w:r>
          </w:p>
        </w:tc>
        <w:tc>
          <w:tcPr>
            <w:tcW w:w="1080" w:type="dxa"/>
            <w:tcBorders>
              <w:top w:val="nil"/>
              <w:left w:val="single" w:sz="4" w:space="0" w:color="000000"/>
              <w:bottom w:val="nil"/>
            </w:tcBorders>
          </w:tcPr>
          <w:p>
            <w:pPr>
              <w:pStyle w:val="TableParagraph"/>
              <w:spacing w:line="226" w:lineRule="exact"/>
              <w:ind w:right="86"/>
              <w:rPr>
                <w:sz w:val="20"/>
              </w:rPr>
            </w:pPr>
            <w:r>
              <w:rPr>
                <w:sz w:val="20"/>
              </w:rPr>
              <w:t>12</w:t>
            </w:r>
          </w:p>
        </w:tc>
      </w:tr>
      <w:tr>
        <w:trPr>
          <w:trHeight w:val="255" w:hRule="atLeast"/>
        </w:trPr>
        <w:tc>
          <w:tcPr>
            <w:tcW w:w="3220" w:type="dxa"/>
            <w:tcBorders>
              <w:top w:val="nil"/>
              <w:bottom w:val="nil"/>
              <w:right w:val="single" w:sz="4" w:space="0" w:color="000000"/>
            </w:tcBorders>
          </w:tcPr>
          <w:p>
            <w:pPr>
              <w:pStyle w:val="TableParagraph"/>
              <w:ind w:left="107" w:right="0"/>
              <w:jc w:val="left"/>
              <w:rPr>
                <w:sz w:val="20"/>
              </w:rPr>
            </w:pPr>
            <w:r>
              <w:rPr>
                <w:sz w:val="20"/>
              </w:rPr>
              <w:t>Employment last 3 months</w:t>
            </w:r>
          </w:p>
        </w:tc>
        <w:tc>
          <w:tcPr>
            <w:tcW w:w="1110" w:type="dxa"/>
            <w:tcBorders>
              <w:top w:val="nil"/>
              <w:left w:val="single" w:sz="4" w:space="0" w:color="000000"/>
              <w:bottom w:val="nil"/>
              <w:right w:val="single" w:sz="4" w:space="0" w:color="000000"/>
            </w:tcBorders>
          </w:tcPr>
          <w:p>
            <w:pPr>
              <w:pStyle w:val="TableParagraph"/>
              <w:rPr>
                <w:sz w:val="20"/>
              </w:rPr>
            </w:pPr>
            <w:r>
              <w:rPr>
                <w:sz w:val="20"/>
              </w:rPr>
              <w:t>-3</w:t>
            </w:r>
          </w:p>
        </w:tc>
        <w:tc>
          <w:tcPr>
            <w:tcW w:w="1080" w:type="dxa"/>
            <w:tcBorders>
              <w:top w:val="nil"/>
              <w:left w:val="single" w:sz="4" w:space="0" w:color="000000"/>
              <w:bottom w:val="nil"/>
              <w:right w:val="single" w:sz="4" w:space="0" w:color="000000"/>
            </w:tcBorders>
          </w:tcPr>
          <w:p>
            <w:pPr>
              <w:pStyle w:val="TableParagraph"/>
              <w:rPr>
                <w:sz w:val="20"/>
              </w:rPr>
            </w:pPr>
            <w:r>
              <w:rPr>
                <w:w w:val="100"/>
                <w:sz w:val="20"/>
              </w:rPr>
              <w:t>8</w:t>
            </w:r>
          </w:p>
        </w:tc>
        <w:tc>
          <w:tcPr>
            <w:tcW w:w="1080" w:type="dxa"/>
            <w:tcBorders>
              <w:top w:val="nil"/>
              <w:left w:val="single" w:sz="4" w:space="0" w:color="000000"/>
              <w:bottom w:val="nil"/>
              <w:right w:val="single" w:sz="4" w:space="0" w:color="000000"/>
            </w:tcBorders>
          </w:tcPr>
          <w:p>
            <w:pPr>
              <w:pStyle w:val="TableParagraph"/>
              <w:rPr>
                <w:sz w:val="20"/>
              </w:rPr>
            </w:pPr>
            <w:r>
              <w:rPr>
                <w:w w:val="100"/>
                <w:sz w:val="20"/>
              </w:rPr>
              <w:t>5</w:t>
            </w:r>
          </w:p>
        </w:tc>
        <w:tc>
          <w:tcPr>
            <w:tcW w:w="1080" w:type="dxa"/>
            <w:tcBorders>
              <w:top w:val="nil"/>
              <w:left w:val="single" w:sz="4" w:space="0" w:color="000000"/>
              <w:bottom w:val="nil"/>
            </w:tcBorders>
          </w:tcPr>
          <w:p>
            <w:pPr>
              <w:pStyle w:val="TableParagraph"/>
              <w:ind w:right="86"/>
              <w:rPr>
                <w:sz w:val="20"/>
              </w:rPr>
            </w:pPr>
            <w:r>
              <w:rPr>
                <w:w w:val="100"/>
                <w:sz w:val="20"/>
              </w:rPr>
              <w:t>5</w:t>
            </w:r>
          </w:p>
        </w:tc>
      </w:tr>
      <w:tr>
        <w:trPr>
          <w:trHeight w:val="255" w:hRule="atLeast"/>
        </w:trPr>
        <w:tc>
          <w:tcPr>
            <w:tcW w:w="3220" w:type="dxa"/>
            <w:tcBorders>
              <w:top w:val="nil"/>
              <w:bottom w:val="nil"/>
              <w:right w:val="single" w:sz="4" w:space="0" w:color="000000"/>
            </w:tcBorders>
          </w:tcPr>
          <w:p>
            <w:pPr>
              <w:pStyle w:val="TableParagraph"/>
              <w:spacing w:line="226" w:lineRule="exact"/>
              <w:ind w:left="107" w:right="0"/>
              <w:jc w:val="left"/>
              <w:rPr>
                <w:sz w:val="20"/>
              </w:rPr>
            </w:pPr>
            <w:r>
              <w:rPr>
                <w:sz w:val="20"/>
              </w:rPr>
              <w:t>Employment next 3 months</w:t>
            </w:r>
          </w:p>
        </w:tc>
        <w:tc>
          <w:tcPr>
            <w:tcW w:w="1110" w:type="dxa"/>
            <w:tcBorders>
              <w:top w:val="nil"/>
              <w:left w:val="single" w:sz="4" w:space="0" w:color="000000"/>
              <w:bottom w:val="nil"/>
              <w:right w:val="single" w:sz="4" w:space="0" w:color="000000"/>
            </w:tcBorders>
          </w:tcPr>
          <w:p>
            <w:pPr>
              <w:pStyle w:val="TableParagraph"/>
              <w:spacing w:line="226" w:lineRule="exact"/>
              <w:rPr>
                <w:sz w:val="20"/>
              </w:rPr>
            </w:pPr>
            <w:r>
              <w:rPr>
                <w:sz w:val="20"/>
              </w:rPr>
              <w:t>-9</w:t>
            </w:r>
          </w:p>
        </w:tc>
        <w:tc>
          <w:tcPr>
            <w:tcW w:w="1080" w:type="dxa"/>
            <w:tcBorders>
              <w:top w:val="nil"/>
              <w:left w:val="single" w:sz="4" w:space="0" w:color="000000"/>
              <w:bottom w:val="nil"/>
              <w:right w:val="single" w:sz="4" w:space="0" w:color="000000"/>
            </w:tcBorders>
          </w:tcPr>
          <w:p>
            <w:pPr>
              <w:pStyle w:val="TableParagraph"/>
              <w:spacing w:line="226" w:lineRule="exact"/>
              <w:rPr>
                <w:sz w:val="20"/>
              </w:rPr>
            </w:pPr>
            <w:r>
              <w:rPr>
                <w:sz w:val="20"/>
              </w:rPr>
              <w:t>-2</w:t>
            </w:r>
          </w:p>
        </w:tc>
        <w:tc>
          <w:tcPr>
            <w:tcW w:w="1080" w:type="dxa"/>
            <w:tcBorders>
              <w:top w:val="nil"/>
              <w:left w:val="single" w:sz="4" w:space="0" w:color="000000"/>
              <w:bottom w:val="nil"/>
              <w:right w:val="single" w:sz="4" w:space="0" w:color="000000"/>
            </w:tcBorders>
          </w:tcPr>
          <w:p>
            <w:pPr>
              <w:pStyle w:val="TableParagraph"/>
              <w:spacing w:line="226" w:lineRule="exact"/>
              <w:rPr>
                <w:sz w:val="20"/>
              </w:rPr>
            </w:pPr>
            <w:r>
              <w:rPr>
                <w:w w:val="100"/>
                <w:sz w:val="20"/>
              </w:rPr>
              <w:t>9</w:t>
            </w:r>
          </w:p>
        </w:tc>
        <w:tc>
          <w:tcPr>
            <w:tcW w:w="1080" w:type="dxa"/>
            <w:tcBorders>
              <w:top w:val="nil"/>
              <w:left w:val="single" w:sz="4" w:space="0" w:color="000000"/>
              <w:bottom w:val="nil"/>
            </w:tcBorders>
          </w:tcPr>
          <w:p>
            <w:pPr>
              <w:pStyle w:val="TableParagraph"/>
              <w:spacing w:line="226" w:lineRule="exact"/>
              <w:ind w:right="86"/>
              <w:rPr>
                <w:sz w:val="20"/>
              </w:rPr>
            </w:pPr>
            <w:r>
              <w:rPr>
                <w:w w:val="100"/>
                <w:sz w:val="20"/>
              </w:rPr>
              <w:t>7</w:t>
            </w:r>
          </w:p>
        </w:tc>
      </w:tr>
      <w:tr>
        <w:trPr>
          <w:trHeight w:val="255" w:hRule="atLeast"/>
        </w:trPr>
        <w:tc>
          <w:tcPr>
            <w:tcW w:w="3220" w:type="dxa"/>
            <w:tcBorders>
              <w:top w:val="nil"/>
              <w:bottom w:val="nil"/>
              <w:right w:val="single" w:sz="4" w:space="0" w:color="000000"/>
            </w:tcBorders>
          </w:tcPr>
          <w:p>
            <w:pPr>
              <w:pStyle w:val="TableParagraph"/>
              <w:ind w:left="107" w:right="0"/>
              <w:jc w:val="left"/>
              <w:rPr>
                <w:sz w:val="20"/>
              </w:rPr>
            </w:pPr>
            <w:r>
              <w:rPr>
                <w:sz w:val="20"/>
              </w:rPr>
              <w:t>Cashflow</w:t>
            </w:r>
          </w:p>
        </w:tc>
        <w:tc>
          <w:tcPr>
            <w:tcW w:w="1110" w:type="dxa"/>
            <w:tcBorders>
              <w:top w:val="nil"/>
              <w:left w:val="single" w:sz="4" w:space="0" w:color="000000"/>
              <w:bottom w:val="nil"/>
              <w:right w:val="single" w:sz="4" w:space="0" w:color="000000"/>
            </w:tcBorders>
          </w:tcPr>
          <w:p>
            <w:pPr>
              <w:pStyle w:val="TableParagraph"/>
              <w:rPr>
                <w:sz w:val="20"/>
              </w:rPr>
            </w:pPr>
            <w:r>
              <w:rPr>
                <w:sz w:val="20"/>
              </w:rPr>
              <w:t>-17</w:t>
            </w:r>
          </w:p>
        </w:tc>
        <w:tc>
          <w:tcPr>
            <w:tcW w:w="1080" w:type="dxa"/>
            <w:tcBorders>
              <w:top w:val="nil"/>
              <w:left w:val="single" w:sz="4" w:space="0" w:color="000000"/>
              <w:bottom w:val="nil"/>
              <w:right w:val="single" w:sz="4" w:space="0" w:color="000000"/>
            </w:tcBorders>
          </w:tcPr>
          <w:p>
            <w:pPr>
              <w:pStyle w:val="TableParagraph"/>
              <w:rPr>
                <w:sz w:val="20"/>
              </w:rPr>
            </w:pPr>
            <w:r>
              <w:rPr>
                <w:sz w:val="20"/>
              </w:rPr>
              <w:t>-16</w:t>
            </w:r>
          </w:p>
        </w:tc>
        <w:tc>
          <w:tcPr>
            <w:tcW w:w="1080" w:type="dxa"/>
            <w:tcBorders>
              <w:top w:val="nil"/>
              <w:left w:val="single" w:sz="4" w:space="0" w:color="000000"/>
              <w:bottom w:val="nil"/>
              <w:right w:val="single" w:sz="4" w:space="0" w:color="000000"/>
            </w:tcBorders>
          </w:tcPr>
          <w:p>
            <w:pPr>
              <w:pStyle w:val="TableParagraph"/>
              <w:rPr>
                <w:sz w:val="20"/>
              </w:rPr>
            </w:pPr>
            <w:r>
              <w:rPr>
                <w:sz w:val="20"/>
              </w:rPr>
              <w:t>-6</w:t>
            </w:r>
          </w:p>
        </w:tc>
        <w:tc>
          <w:tcPr>
            <w:tcW w:w="1080" w:type="dxa"/>
            <w:tcBorders>
              <w:top w:val="nil"/>
              <w:left w:val="single" w:sz="4" w:space="0" w:color="000000"/>
              <w:bottom w:val="nil"/>
            </w:tcBorders>
          </w:tcPr>
          <w:p>
            <w:pPr>
              <w:pStyle w:val="TableParagraph"/>
              <w:ind w:right="86"/>
              <w:rPr>
                <w:sz w:val="20"/>
              </w:rPr>
            </w:pPr>
            <w:r>
              <w:rPr>
                <w:w w:val="100"/>
                <w:sz w:val="20"/>
              </w:rPr>
              <w:t>7</w:t>
            </w:r>
          </w:p>
        </w:tc>
      </w:tr>
      <w:tr>
        <w:trPr>
          <w:trHeight w:val="255" w:hRule="atLeast"/>
        </w:trPr>
        <w:tc>
          <w:tcPr>
            <w:tcW w:w="3220" w:type="dxa"/>
            <w:tcBorders>
              <w:top w:val="nil"/>
              <w:bottom w:val="nil"/>
              <w:right w:val="single" w:sz="4" w:space="0" w:color="000000"/>
            </w:tcBorders>
          </w:tcPr>
          <w:p>
            <w:pPr>
              <w:pStyle w:val="TableParagraph"/>
              <w:spacing w:line="226" w:lineRule="exact"/>
              <w:ind w:left="107" w:right="0"/>
              <w:jc w:val="left"/>
              <w:rPr>
                <w:sz w:val="20"/>
              </w:rPr>
            </w:pPr>
            <w:r>
              <w:rPr>
                <w:sz w:val="20"/>
              </w:rPr>
              <w:t>Investment - plant &amp; machinery</w:t>
            </w:r>
          </w:p>
        </w:tc>
        <w:tc>
          <w:tcPr>
            <w:tcW w:w="1110" w:type="dxa"/>
            <w:tcBorders>
              <w:top w:val="nil"/>
              <w:left w:val="single" w:sz="4" w:space="0" w:color="000000"/>
              <w:bottom w:val="nil"/>
              <w:right w:val="single" w:sz="4" w:space="0" w:color="000000"/>
            </w:tcBorders>
          </w:tcPr>
          <w:p>
            <w:pPr>
              <w:pStyle w:val="TableParagraph"/>
              <w:spacing w:line="226" w:lineRule="exact"/>
              <w:rPr>
                <w:sz w:val="20"/>
              </w:rPr>
            </w:pPr>
            <w:r>
              <w:rPr>
                <w:sz w:val="20"/>
              </w:rPr>
              <w:t>-6</w:t>
            </w:r>
          </w:p>
        </w:tc>
        <w:tc>
          <w:tcPr>
            <w:tcW w:w="1080" w:type="dxa"/>
            <w:tcBorders>
              <w:top w:val="nil"/>
              <w:left w:val="single" w:sz="4" w:space="0" w:color="000000"/>
              <w:bottom w:val="nil"/>
              <w:right w:val="single" w:sz="4" w:space="0" w:color="000000"/>
            </w:tcBorders>
          </w:tcPr>
          <w:p>
            <w:pPr>
              <w:pStyle w:val="TableParagraph"/>
              <w:spacing w:line="226" w:lineRule="exact"/>
              <w:rPr>
                <w:sz w:val="20"/>
              </w:rPr>
            </w:pPr>
            <w:r>
              <w:rPr>
                <w:w w:val="100"/>
                <w:sz w:val="20"/>
              </w:rPr>
              <w:t>0</w:t>
            </w:r>
          </w:p>
        </w:tc>
        <w:tc>
          <w:tcPr>
            <w:tcW w:w="1080" w:type="dxa"/>
            <w:tcBorders>
              <w:top w:val="nil"/>
              <w:left w:val="single" w:sz="4" w:space="0" w:color="000000"/>
              <w:bottom w:val="nil"/>
              <w:right w:val="single" w:sz="4" w:space="0" w:color="000000"/>
            </w:tcBorders>
          </w:tcPr>
          <w:p>
            <w:pPr>
              <w:pStyle w:val="TableParagraph"/>
              <w:spacing w:line="226" w:lineRule="exact"/>
              <w:rPr>
                <w:sz w:val="20"/>
              </w:rPr>
            </w:pPr>
            <w:r>
              <w:rPr>
                <w:w w:val="100"/>
                <w:sz w:val="20"/>
              </w:rPr>
              <w:t>8</w:t>
            </w:r>
          </w:p>
        </w:tc>
        <w:tc>
          <w:tcPr>
            <w:tcW w:w="1080" w:type="dxa"/>
            <w:tcBorders>
              <w:top w:val="nil"/>
              <w:left w:val="single" w:sz="4" w:space="0" w:color="000000"/>
              <w:bottom w:val="nil"/>
            </w:tcBorders>
          </w:tcPr>
          <w:p>
            <w:pPr>
              <w:pStyle w:val="TableParagraph"/>
              <w:spacing w:line="226" w:lineRule="exact"/>
              <w:ind w:right="86"/>
              <w:rPr>
                <w:sz w:val="20"/>
              </w:rPr>
            </w:pPr>
            <w:r>
              <w:rPr>
                <w:sz w:val="20"/>
              </w:rPr>
              <w:t>10</w:t>
            </w:r>
          </w:p>
        </w:tc>
      </w:tr>
      <w:tr>
        <w:trPr>
          <w:trHeight w:val="255" w:hRule="atLeast"/>
        </w:trPr>
        <w:tc>
          <w:tcPr>
            <w:tcW w:w="3220" w:type="dxa"/>
            <w:tcBorders>
              <w:top w:val="nil"/>
              <w:bottom w:val="nil"/>
              <w:right w:val="single" w:sz="4" w:space="0" w:color="000000"/>
            </w:tcBorders>
          </w:tcPr>
          <w:p>
            <w:pPr>
              <w:pStyle w:val="TableParagraph"/>
              <w:ind w:left="107" w:right="0"/>
              <w:jc w:val="left"/>
              <w:rPr>
                <w:sz w:val="20"/>
              </w:rPr>
            </w:pPr>
            <w:r>
              <w:rPr>
                <w:sz w:val="20"/>
              </w:rPr>
              <w:t>Investment - training</w:t>
            </w:r>
          </w:p>
        </w:tc>
        <w:tc>
          <w:tcPr>
            <w:tcW w:w="1110" w:type="dxa"/>
            <w:tcBorders>
              <w:top w:val="nil"/>
              <w:left w:val="single" w:sz="4" w:space="0" w:color="000000"/>
              <w:bottom w:val="nil"/>
              <w:right w:val="single" w:sz="4" w:space="0" w:color="000000"/>
            </w:tcBorders>
          </w:tcPr>
          <w:p>
            <w:pPr>
              <w:pStyle w:val="TableParagraph"/>
              <w:rPr>
                <w:sz w:val="20"/>
              </w:rPr>
            </w:pPr>
            <w:r>
              <w:rPr>
                <w:sz w:val="20"/>
              </w:rPr>
              <w:t>-1</w:t>
            </w:r>
          </w:p>
        </w:tc>
        <w:tc>
          <w:tcPr>
            <w:tcW w:w="1080" w:type="dxa"/>
            <w:tcBorders>
              <w:top w:val="nil"/>
              <w:left w:val="single" w:sz="4" w:space="0" w:color="000000"/>
              <w:bottom w:val="nil"/>
              <w:right w:val="single" w:sz="4" w:space="0" w:color="000000"/>
            </w:tcBorders>
          </w:tcPr>
          <w:p>
            <w:pPr>
              <w:pStyle w:val="TableParagraph"/>
              <w:rPr>
                <w:sz w:val="20"/>
              </w:rPr>
            </w:pPr>
            <w:r>
              <w:rPr>
                <w:w w:val="100"/>
                <w:sz w:val="20"/>
              </w:rPr>
              <w:t>5</w:t>
            </w:r>
          </w:p>
        </w:tc>
        <w:tc>
          <w:tcPr>
            <w:tcW w:w="1080" w:type="dxa"/>
            <w:tcBorders>
              <w:top w:val="nil"/>
              <w:left w:val="single" w:sz="4" w:space="0" w:color="000000"/>
              <w:bottom w:val="nil"/>
              <w:right w:val="single" w:sz="4" w:space="0" w:color="000000"/>
            </w:tcBorders>
          </w:tcPr>
          <w:p>
            <w:pPr>
              <w:pStyle w:val="TableParagraph"/>
              <w:rPr>
                <w:sz w:val="20"/>
              </w:rPr>
            </w:pPr>
            <w:r>
              <w:rPr>
                <w:sz w:val="20"/>
              </w:rPr>
              <w:t>22</w:t>
            </w:r>
          </w:p>
        </w:tc>
        <w:tc>
          <w:tcPr>
            <w:tcW w:w="1080" w:type="dxa"/>
            <w:tcBorders>
              <w:top w:val="nil"/>
              <w:left w:val="single" w:sz="4" w:space="0" w:color="000000"/>
              <w:bottom w:val="nil"/>
            </w:tcBorders>
          </w:tcPr>
          <w:p>
            <w:pPr>
              <w:pStyle w:val="TableParagraph"/>
              <w:ind w:right="86"/>
              <w:rPr>
                <w:sz w:val="20"/>
              </w:rPr>
            </w:pPr>
            <w:r>
              <w:rPr>
                <w:sz w:val="20"/>
              </w:rPr>
              <w:t>17</w:t>
            </w:r>
          </w:p>
        </w:tc>
      </w:tr>
      <w:tr>
        <w:trPr>
          <w:trHeight w:val="255" w:hRule="atLeast"/>
        </w:trPr>
        <w:tc>
          <w:tcPr>
            <w:tcW w:w="3220" w:type="dxa"/>
            <w:tcBorders>
              <w:top w:val="nil"/>
              <w:bottom w:val="nil"/>
              <w:right w:val="single" w:sz="4" w:space="0" w:color="000000"/>
            </w:tcBorders>
          </w:tcPr>
          <w:p>
            <w:pPr>
              <w:pStyle w:val="TableParagraph"/>
              <w:spacing w:line="226" w:lineRule="exact"/>
              <w:ind w:left="107" w:right="0"/>
              <w:jc w:val="left"/>
              <w:rPr>
                <w:sz w:val="20"/>
              </w:rPr>
            </w:pPr>
            <w:r>
              <w:rPr>
                <w:sz w:val="20"/>
              </w:rPr>
              <w:t>Confidence - turnover</w:t>
            </w:r>
          </w:p>
        </w:tc>
        <w:tc>
          <w:tcPr>
            <w:tcW w:w="1110" w:type="dxa"/>
            <w:tcBorders>
              <w:top w:val="nil"/>
              <w:left w:val="single" w:sz="4" w:space="0" w:color="000000"/>
              <w:bottom w:val="nil"/>
              <w:right w:val="single" w:sz="4" w:space="0" w:color="000000"/>
            </w:tcBorders>
          </w:tcPr>
          <w:p>
            <w:pPr>
              <w:pStyle w:val="TableParagraph"/>
              <w:spacing w:line="226" w:lineRule="exact"/>
              <w:rPr>
                <w:sz w:val="20"/>
              </w:rPr>
            </w:pPr>
            <w:r>
              <w:rPr>
                <w:w w:val="100"/>
                <w:sz w:val="20"/>
              </w:rPr>
              <w:t>1</w:t>
            </w:r>
          </w:p>
        </w:tc>
        <w:tc>
          <w:tcPr>
            <w:tcW w:w="1080" w:type="dxa"/>
            <w:tcBorders>
              <w:top w:val="nil"/>
              <w:left w:val="single" w:sz="4" w:space="0" w:color="000000"/>
              <w:bottom w:val="nil"/>
              <w:right w:val="single" w:sz="4" w:space="0" w:color="000000"/>
            </w:tcBorders>
          </w:tcPr>
          <w:p>
            <w:pPr>
              <w:pStyle w:val="TableParagraph"/>
              <w:spacing w:line="226" w:lineRule="exact"/>
              <w:rPr>
                <w:sz w:val="20"/>
              </w:rPr>
            </w:pPr>
            <w:r>
              <w:rPr>
                <w:sz w:val="20"/>
              </w:rPr>
              <w:t>24</w:t>
            </w:r>
          </w:p>
        </w:tc>
        <w:tc>
          <w:tcPr>
            <w:tcW w:w="1080" w:type="dxa"/>
            <w:tcBorders>
              <w:top w:val="nil"/>
              <w:left w:val="single" w:sz="4" w:space="0" w:color="000000"/>
              <w:bottom w:val="nil"/>
              <w:right w:val="single" w:sz="4" w:space="0" w:color="000000"/>
            </w:tcBorders>
          </w:tcPr>
          <w:p>
            <w:pPr>
              <w:pStyle w:val="TableParagraph"/>
              <w:spacing w:line="226" w:lineRule="exact"/>
              <w:rPr>
                <w:sz w:val="20"/>
              </w:rPr>
            </w:pPr>
            <w:r>
              <w:rPr>
                <w:sz w:val="20"/>
              </w:rPr>
              <w:t>39</w:t>
            </w:r>
          </w:p>
        </w:tc>
        <w:tc>
          <w:tcPr>
            <w:tcW w:w="1080" w:type="dxa"/>
            <w:tcBorders>
              <w:top w:val="nil"/>
              <w:left w:val="single" w:sz="4" w:space="0" w:color="000000"/>
              <w:bottom w:val="nil"/>
            </w:tcBorders>
          </w:tcPr>
          <w:p>
            <w:pPr>
              <w:pStyle w:val="TableParagraph"/>
              <w:spacing w:line="226" w:lineRule="exact"/>
              <w:ind w:right="86"/>
              <w:rPr>
                <w:sz w:val="20"/>
              </w:rPr>
            </w:pPr>
            <w:r>
              <w:rPr>
                <w:sz w:val="20"/>
              </w:rPr>
              <w:t>43</w:t>
            </w:r>
          </w:p>
        </w:tc>
      </w:tr>
      <w:tr>
        <w:trPr>
          <w:trHeight w:val="255" w:hRule="atLeast"/>
        </w:trPr>
        <w:tc>
          <w:tcPr>
            <w:tcW w:w="3220" w:type="dxa"/>
            <w:tcBorders>
              <w:top w:val="nil"/>
              <w:bottom w:val="nil"/>
              <w:right w:val="single" w:sz="4" w:space="0" w:color="000000"/>
            </w:tcBorders>
          </w:tcPr>
          <w:p>
            <w:pPr>
              <w:pStyle w:val="TableParagraph"/>
              <w:ind w:left="107" w:right="0"/>
              <w:jc w:val="left"/>
              <w:rPr>
                <w:sz w:val="20"/>
              </w:rPr>
            </w:pPr>
            <w:r>
              <w:rPr>
                <w:sz w:val="20"/>
              </w:rPr>
              <w:t>Confidence - profitability</w:t>
            </w:r>
          </w:p>
        </w:tc>
        <w:tc>
          <w:tcPr>
            <w:tcW w:w="1110" w:type="dxa"/>
            <w:tcBorders>
              <w:top w:val="nil"/>
              <w:left w:val="single" w:sz="4" w:space="0" w:color="000000"/>
              <w:bottom w:val="nil"/>
              <w:right w:val="single" w:sz="4" w:space="0" w:color="000000"/>
            </w:tcBorders>
          </w:tcPr>
          <w:p>
            <w:pPr>
              <w:pStyle w:val="TableParagraph"/>
              <w:rPr>
                <w:sz w:val="20"/>
              </w:rPr>
            </w:pPr>
            <w:r>
              <w:rPr>
                <w:sz w:val="20"/>
              </w:rPr>
              <w:t>-17</w:t>
            </w:r>
          </w:p>
        </w:tc>
        <w:tc>
          <w:tcPr>
            <w:tcW w:w="1080" w:type="dxa"/>
            <w:tcBorders>
              <w:top w:val="nil"/>
              <w:left w:val="single" w:sz="4" w:space="0" w:color="000000"/>
              <w:bottom w:val="nil"/>
              <w:right w:val="single" w:sz="4" w:space="0" w:color="000000"/>
            </w:tcBorders>
          </w:tcPr>
          <w:p>
            <w:pPr>
              <w:pStyle w:val="TableParagraph"/>
              <w:rPr>
                <w:sz w:val="20"/>
              </w:rPr>
            </w:pPr>
            <w:r>
              <w:rPr>
                <w:sz w:val="20"/>
              </w:rPr>
              <w:t>-4</w:t>
            </w:r>
          </w:p>
        </w:tc>
        <w:tc>
          <w:tcPr>
            <w:tcW w:w="1080" w:type="dxa"/>
            <w:tcBorders>
              <w:top w:val="nil"/>
              <w:left w:val="single" w:sz="4" w:space="0" w:color="000000"/>
              <w:bottom w:val="nil"/>
              <w:right w:val="single" w:sz="4" w:space="0" w:color="000000"/>
            </w:tcBorders>
          </w:tcPr>
          <w:p>
            <w:pPr>
              <w:pStyle w:val="TableParagraph"/>
              <w:rPr>
                <w:sz w:val="20"/>
              </w:rPr>
            </w:pPr>
            <w:r>
              <w:rPr>
                <w:sz w:val="20"/>
              </w:rPr>
              <w:t>13</w:t>
            </w:r>
          </w:p>
        </w:tc>
        <w:tc>
          <w:tcPr>
            <w:tcW w:w="1080" w:type="dxa"/>
            <w:tcBorders>
              <w:top w:val="nil"/>
              <w:left w:val="single" w:sz="4" w:space="0" w:color="000000"/>
              <w:bottom w:val="nil"/>
            </w:tcBorders>
          </w:tcPr>
          <w:p>
            <w:pPr>
              <w:pStyle w:val="TableParagraph"/>
              <w:ind w:right="86"/>
              <w:rPr>
                <w:sz w:val="20"/>
              </w:rPr>
            </w:pPr>
            <w:r>
              <w:rPr>
                <w:sz w:val="20"/>
              </w:rPr>
              <w:t>27</w:t>
            </w:r>
          </w:p>
        </w:tc>
      </w:tr>
      <w:tr>
        <w:trPr>
          <w:trHeight w:val="262" w:hRule="atLeast"/>
        </w:trPr>
        <w:tc>
          <w:tcPr>
            <w:tcW w:w="3220" w:type="dxa"/>
            <w:tcBorders>
              <w:top w:val="nil"/>
              <w:bottom w:val="nil"/>
              <w:right w:val="single" w:sz="4" w:space="0" w:color="000000"/>
            </w:tcBorders>
          </w:tcPr>
          <w:p>
            <w:pPr>
              <w:pStyle w:val="TableParagraph"/>
              <w:spacing w:line="240" w:lineRule="auto"/>
              <w:ind w:left="107" w:right="0"/>
              <w:jc w:val="left"/>
              <w:rPr>
                <w:sz w:val="20"/>
              </w:rPr>
            </w:pPr>
            <w:r>
              <w:rPr>
                <w:sz w:val="20"/>
              </w:rPr>
              <w:t>Full capacity</w:t>
            </w:r>
          </w:p>
        </w:tc>
        <w:tc>
          <w:tcPr>
            <w:tcW w:w="1110" w:type="dxa"/>
            <w:tcBorders>
              <w:top w:val="nil"/>
              <w:left w:val="single" w:sz="4" w:space="0" w:color="000000"/>
              <w:bottom w:val="nil"/>
              <w:right w:val="single" w:sz="4" w:space="0" w:color="000000"/>
            </w:tcBorders>
          </w:tcPr>
          <w:p>
            <w:pPr>
              <w:pStyle w:val="TableParagraph"/>
              <w:spacing w:line="240" w:lineRule="auto"/>
              <w:rPr>
                <w:sz w:val="20"/>
              </w:rPr>
            </w:pPr>
            <w:r>
              <w:rPr>
                <w:sz w:val="20"/>
              </w:rPr>
              <w:t>38</w:t>
            </w:r>
          </w:p>
        </w:tc>
        <w:tc>
          <w:tcPr>
            <w:tcW w:w="1080" w:type="dxa"/>
            <w:tcBorders>
              <w:top w:val="nil"/>
              <w:left w:val="single" w:sz="4" w:space="0" w:color="000000"/>
              <w:bottom w:val="nil"/>
              <w:right w:val="single" w:sz="4" w:space="0" w:color="000000"/>
            </w:tcBorders>
          </w:tcPr>
          <w:p>
            <w:pPr>
              <w:pStyle w:val="TableParagraph"/>
              <w:spacing w:line="240" w:lineRule="auto"/>
              <w:rPr>
                <w:sz w:val="20"/>
              </w:rPr>
            </w:pPr>
            <w:r>
              <w:rPr>
                <w:sz w:val="20"/>
              </w:rPr>
              <w:t>40</w:t>
            </w:r>
          </w:p>
        </w:tc>
        <w:tc>
          <w:tcPr>
            <w:tcW w:w="1080" w:type="dxa"/>
            <w:tcBorders>
              <w:top w:val="nil"/>
              <w:left w:val="single" w:sz="4" w:space="0" w:color="000000"/>
              <w:bottom w:val="nil"/>
              <w:right w:val="single" w:sz="4" w:space="0" w:color="000000"/>
            </w:tcBorders>
          </w:tcPr>
          <w:p>
            <w:pPr>
              <w:pStyle w:val="TableParagraph"/>
              <w:spacing w:line="240" w:lineRule="auto"/>
              <w:rPr>
                <w:sz w:val="20"/>
              </w:rPr>
            </w:pPr>
            <w:r>
              <w:rPr>
                <w:sz w:val="20"/>
              </w:rPr>
              <w:t>45</w:t>
            </w:r>
          </w:p>
        </w:tc>
        <w:tc>
          <w:tcPr>
            <w:tcW w:w="1080" w:type="dxa"/>
            <w:tcBorders>
              <w:top w:val="nil"/>
              <w:left w:val="single" w:sz="4" w:space="0" w:color="000000"/>
              <w:bottom w:val="nil"/>
            </w:tcBorders>
          </w:tcPr>
          <w:p>
            <w:pPr>
              <w:pStyle w:val="TableParagraph"/>
              <w:spacing w:line="240" w:lineRule="auto"/>
              <w:ind w:right="86"/>
              <w:rPr>
                <w:sz w:val="20"/>
              </w:rPr>
            </w:pPr>
            <w:r>
              <w:rPr>
                <w:sz w:val="20"/>
              </w:rPr>
              <w:t>39</w:t>
            </w:r>
          </w:p>
        </w:tc>
      </w:tr>
      <w:tr>
        <w:trPr>
          <w:trHeight w:val="249" w:hRule="atLeast"/>
        </w:trPr>
        <w:tc>
          <w:tcPr>
            <w:tcW w:w="3220" w:type="dxa"/>
            <w:tcBorders>
              <w:top w:val="nil"/>
              <w:right w:val="single" w:sz="4" w:space="0" w:color="000000"/>
            </w:tcBorders>
          </w:tcPr>
          <w:p>
            <w:pPr>
              <w:pStyle w:val="TableParagraph"/>
              <w:spacing w:line="213" w:lineRule="exact" w:before="17"/>
              <w:ind w:left="107" w:right="0"/>
              <w:jc w:val="left"/>
              <w:rPr>
                <w:sz w:val="20"/>
              </w:rPr>
            </w:pPr>
            <w:r>
              <w:rPr>
                <w:sz w:val="20"/>
              </w:rPr>
              <w:t>Prices</w:t>
            </w:r>
          </w:p>
        </w:tc>
        <w:tc>
          <w:tcPr>
            <w:tcW w:w="1110" w:type="dxa"/>
            <w:tcBorders>
              <w:top w:val="nil"/>
              <w:left w:val="single" w:sz="4" w:space="0" w:color="000000"/>
              <w:right w:val="single" w:sz="4" w:space="0" w:color="000000"/>
            </w:tcBorders>
          </w:tcPr>
          <w:p>
            <w:pPr>
              <w:pStyle w:val="TableParagraph"/>
              <w:spacing w:line="213" w:lineRule="exact" w:before="17"/>
              <w:rPr>
                <w:sz w:val="20"/>
              </w:rPr>
            </w:pPr>
            <w:r>
              <w:rPr>
                <w:sz w:val="20"/>
              </w:rPr>
              <w:t>43</w:t>
            </w:r>
          </w:p>
        </w:tc>
        <w:tc>
          <w:tcPr>
            <w:tcW w:w="1080" w:type="dxa"/>
            <w:tcBorders>
              <w:top w:val="nil"/>
              <w:left w:val="single" w:sz="4" w:space="0" w:color="000000"/>
              <w:right w:val="single" w:sz="4" w:space="0" w:color="000000"/>
            </w:tcBorders>
          </w:tcPr>
          <w:p>
            <w:pPr>
              <w:pStyle w:val="TableParagraph"/>
              <w:spacing w:line="213" w:lineRule="exact" w:before="17"/>
              <w:rPr>
                <w:sz w:val="20"/>
              </w:rPr>
            </w:pPr>
            <w:r>
              <w:rPr>
                <w:sz w:val="20"/>
              </w:rPr>
              <w:t>53</w:t>
            </w:r>
          </w:p>
        </w:tc>
        <w:tc>
          <w:tcPr>
            <w:tcW w:w="1080" w:type="dxa"/>
            <w:tcBorders>
              <w:top w:val="nil"/>
              <w:left w:val="single" w:sz="4" w:space="0" w:color="000000"/>
              <w:right w:val="single" w:sz="4" w:space="0" w:color="000000"/>
            </w:tcBorders>
          </w:tcPr>
          <w:p>
            <w:pPr>
              <w:pStyle w:val="TableParagraph"/>
              <w:spacing w:line="213" w:lineRule="exact" w:before="17"/>
              <w:rPr>
                <w:sz w:val="20"/>
              </w:rPr>
            </w:pPr>
            <w:r>
              <w:rPr>
                <w:sz w:val="20"/>
              </w:rPr>
              <w:t>47</w:t>
            </w:r>
          </w:p>
        </w:tc>
        <w:tc>
          <w:tcPr>
            <w:tcW w:w="1080" w:type="dxa"/>
            <w:tcBorders>
              <w:top w:val="nil"/>
              <w:left w:val="single" w:sz="4" w:space="0" w:color="000000"/>
            </w:tcBorders>
          </w:tcPr>
          <w:p>
            <w:pPr>
              <w:pStyle w:val="TableParagraph"/>
              <w:spacing w:line="213" w:lineRule="exact" w:before="17"/>
              <w:ind w:right="86"/>
              <w:rPr>
                <w:sz w:val="20"/>
              </w:rPr>
            </w:pPr>
            <w:r>
              <w:rPr>
                <w:sz w:val="20"/>
              </w:rPr>
              <w:t>39</w:t>
            </w:r>
          </w:p>
        </w:tc>
      </w:tr>
    </w:tbl>
    <w:p>
      <w:pPr>
        <w:spacing w:line="228" w:lineRule="exact" w:before="0"/>
        <w:ind w:left="1245" w:right="0" w:firstLine="0"/>
        <w:jc w:val="left"/>
        <w:rPr>
          <w:rFonts w:ascii="Arial"/>
          <w:sz w:val="20"/>
        </w:rPr>
      </w:pPr>
      <w:r>
        <w:rPr>
          <w:rFonts w:ascii="Arial"/>
          <w:sz w:val="20"/>
        </w:rPr>
        <w:t>Source: BCC Quarterly Economic Survey</w:t>
      </w:r>
    </w:p>
    <w:p>
      <w:pPr>
        <w:spacing w:line="230" w:lineRule="exact" w:before="0"/>
        <w:ind w:left="1245" w:right="0" w:firstLine="0"/>
        <w:jc w:val="left"/>
        <w:rPr>
          <w:rFonts w:ascii="Arial"/>
          <w:sz w:val="20"/>
        </w:rPr>
      </w:pPr>
      <w:r>
        <w:rPr>
          <w:rFonts w:ascii="Arial"/>
          <w:sz w:val="20"/>
        </w:rPr>
        <w:t>*All companies, unweighted. All figures expressed as a percentage balance.</w:t>
      </w:r>
    </w:p>
    <w:p>
      <w:pPr>
        <w:pStyle w:val="BodyText"/>
        <w:spacing w:before="6"/>
        <w:rPr>
          <w:rFonts w:ascii="Arial"/>
        </w:rPr>
      </w:pPr>
    </w:p>
    <w:p>
      <w:pPr>
        <w:pStyle w:val="Heading2"/>
        <w:spacing w:before="90"/>
        <w:ind w:left="1020"/>
      </w:pPr>
      <w:r>
        <w:rPr/>
        <w:t>Table 3: BCC Quarterly Economic Survey – Services</w:t>
      </w:r>
    </w:p>
    <w:p>
      <w:pPr>
        <w:pStyle w:val="BodyText"/>
        <w:spacing w:before="5" w:after="1"/>
        <w:rPr>
          <w:b/>
          <w:sz w:val="10"/>
        </w:rPr>
      </w:pPr>
    </w:p>
    <w:tbl>
      <w:tblPr>
        <w:tblW w:w="0" w:type="auto"/>
        <w:jc w:val="left"/>
        <w:tblInd w:w="1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50"/>
        <w:gridCol w:w="1080"/>
        <w:gridCol w:w="1080"/>
        <w:gridCol w:w="1080"/>
        <w:gridCol w:w="1080"/>
      </w:tblGrid>
      <w:tr>
        <w:trPr>
          <w:trHeight w:val="270" w:hRule="atLeast"/>
        </w:trPr>
        <w:tc>
          <w:tcPr>
            <w:tcW w:w="3250" w:type="dxa"/>
            <w:tcBorders>
              <w:right w:val="single" w:sz="4" w:space="0" w:color="000000"/>
            </w:tcBorders>
          </w:tcPr>
          <w:p>
            <w:pPr>
              <w:pStyle w:val="TableParagraph"/>
              <w:spacing w:line="240" w:lineRule="auto" w:before="18"/>
              <w:ind w:left="107" w:right="0"/>
              <w:jc w:val="left"/>
              <w:rPr>
                <w:b/>
                <w:sz w:val="20"/>
              </w:rPr>
            </w:pPr>
            <w:r>
              <w:rPr>
                <w:b/>
                <w:sz w:val="20"/>
              </w:rPr>
              <w:t>SERVICES*</w:t>
            </w:r>
          </w:p>
        </w:tc>
        <w:tc>
          <w:tcPr>
            <w:tcW w:w="1080" w:type="dxa"/>
            <w:tcBorders>
              <w:left w:val="single" w:sz="4" w:space="0" w:color="000000"/>
              <w:right w:val="single" w:sz="4" w:space="0" w:color="000000"/>
            </w:tcBorders>
          </w:tcPr>
          <w:p>
            <w:pPr>
              <w:pStyle w:val="TableParagraph"/>
              <w:spacing w:line="240" w:lineRule="auto" w:before="17"/>
              <w:ind w:right="92"/>
              <w:rPr>
                <w:sz w:val="20"/>
              </w:rPr>
            </w:pPr>
            <w:r>
              <w:rPr>
                <w:sz w:val="20"/>
              </w:rPr>
              <w:t>2008 Q3</w:t>
            </w:r>
          </w:p>
        </w:tc>
        <w:tc>
          <w:tcPr>
            <w:tcW w:w="1080" w:type="dxa"/>
            <w:tcBorders>
              <w:left w:val="single" w:sz="4" w:space="0" w:color="000000"/>
              <w:right w:val="single" w:sz="4" w:space="0" w:color="000000"/>
            </w:tcBorders>
          </w:tcPr>
          <w:p>
            <w:pPr>
              <w:pStyle w:val="TableParagraph"/>
              <w:spacing w:line="240" w:lineRule="auto" w:before="17"/>
              <w:ind w:right="92"/>
              <w:rPr>
                <w:sz w:val="20"/>
              </w:rPr>
            </w:pPr>
            <w:r>
              <w:rPr>
                <w:sz w:val="20"/>
              </w:rPr>
              <w:t>2008 Q2</w:t>
            </w:r>
          </w:p>
        </w:tc>
        <w:tc>
          <w:tcPr>
            <w:tcW w:w="1080" w:type="dxa"/>
            <w:tcBorders>
              <w:left w:val="single" w:sz="4" w:space="0" w:color="000000"/>
              <w:right w:val="single" w:sz="4" w:space="0" w:color="000000"/>
            </w:tcBorders>
          </w:tcPr>
          <w:p>
            <w:pPr>
              <w:pStyle w:val="TableParagraph"/>
              <w:spacing w:line="240" w:lineRule="auto" w:before="17"/>
              <w:ind w:right="92"/>
              <w:rPr>
                <w:sz w:val="20"/>
              </w:rPr>
            </w:pPr>
            <w:r>
              <w:rPr>
                <w:sz w:val="20"/>
              </w:rPr>
              <w:t>2008 Q1</w:t>
            </w:r>
          </w:p>
        </w:tc>
        <w:tc>
          <w:tcPr>
            <w:tcW w:w="1080" w:type="dxa"/>
            <w:tcBorders>
              <w:left w:val="single" w:sz="4" w:space="0" w:color="000000"/>
            </w:tcBorders>
          </w:tcPr>
          <w:p>
            <w:pPr>
              <w:pStyle w:val="TableParagraph"/>
              <w:spacing w:line="240" w:lineRule="auto" w:before="17"/>
              <w:ind w:right="87"/>
              <w:rPr>
                <w:sz w:val="20"/>
              </w:rPr>
            </w:pPr>
            <w:r>
              <w:rPr>
                <w:sz w:val="20"/>
              </w:rPr>
              <w:t>2007 Q4</w:t>
            </w:r>
          </w:p>
        </w:tc>
      </w:tr>
      <w:tr>
        <w:trPr>
          <w:trHeight w:val="268" w:hRule="atLeast"/>
        </w:trPr>
        <w:tc>
          <w:tcPr>
            <w:tcW w:w="3250" w:type="dxa"/>
            <w:tcBorders>
              <w:bottom w:val="nil"/>
              <w:right w:val="single" w:sz="4" w:space="0" w:color="000000"/>
            </w:tcBorders>
          </w:tcPr>
          <w:p>
            <w:pPr>
              <w:pStyle w:val="TableParagraph"/>
              <w:spacing w:before="23"/>
              <w:ind w:left="107" w:right="0"/>
              <w:jc w:val="left"/>
              <w:rPr>
                <w:sz w:val="20"/>
              </w:rPr>
            </w:pPr>
            <w:r>
              <w:rPr>
                <w:sz w:val="20"/>
              </w:rPr>
              <w:t>Sales - Home sales</w:t>
            </w:r>
          </w:p>
        </w:tc>
        <w:tc>
          <w:tcPr>
            <w:tcW w:w="1080" w:type="dxa"/>
            <w:tcBorders>
              <w:left w:val="single" w:sz="4" w:space="0" w:color="000000"/>
              <w:bottom w:val="nil"/>
              <w:right w:val="single" w:sz="4" w:space="0" w:color="000000"/>
            </w:tcBorders>
          </w:tcPr>
          <w:p>
            <w:pPr>
              <w:pStyle w:val="TableParagraph"/>
              <w:spacing w:before="23"/>
              <w:rPr>
                <w:sz w:val="20"/>
              </w:rPr>
            </w:pPr>
            <w:r>
              <w:rPr>
                <w:sz w:val="20"/>
              </w:rPr>
              <w:t>-7</w:t>
            </w:r>
          </w:p>
        </w:tc>
        <w:tc>
          <w:tcPr>
            <w:tcW w:w="1080" w:type="dxa"/>
            <w:tcBorders>
              <w:left w:val="single" w:sz="4" w:space="0" w:color="000000"/>
              <w:bottom w:val="nil"/>
              <w:right w:val="single" w:sz="4" w:space="0" w:color="000000"/>
            </w:tcBorders>
          </w:tcPr>
          <w:p>
            <w:pPr>
              <w:pStyle w:val="TableParagraph"/>
              <w:spacing w:before="23"/>
              <w:rPr>
                <w:sz w:val="20"/>
              </w:rPr>
            </w:pPr>
            <w:r>
              <w:rPr>
                <w:sz w:val="20"/>
              </w:rPr>
              <w:t>-1</w:t>
            </w:r>
          </w:p>
        </w:tc>
        <w:tc>
          <w:tcPr>
            <w:tcW w:w="1080" w:type="dxa"/>
            <w:tcBorders>
              <w:left w:val="single" w:sz="4" w:space="0" w:color="000000"/>
              <w:bottom w:val="nil"/>
              <w:right w:val="single" w:sz="4" w:space="0" w:color="000000"/>
            </w:tcBorders>
          </w:tcPr>
          <w:p>
            <w:pPr>
              <w:pStyle w:val="TableParagraph"/>
              <w:spacing w:before="23"/>
              <w:rPr>
                <w:sz w:val="20"/>
              </w:rPr>
            </w:pPr>
            <w:r>
              <w:rPr>
                <w:sz w:val="20"/>
              </w:rPr>
              <w:t>15</w:t>
            </w:r>
          </w:p>
        </w:tc>
        <w:tc>
          <w:tcPr>
            <w:tcW w:w="1080" w:type="dxa"/>
            <w:tcBorders>
              <w:left w:val="single" w:sz="4" w:space="0" w:color="000000"/>
              <w:bottom w:val="nil"/>
            </w:tcBorders>
          </w:tcPr>
          <w:p>
            <w:pPr>
              <w:pStyle w:val="TableParagraph"/>
              <w:spacing w:before="23"/>
              <w:ind w:right="86"/>
              <w:rPr>
                <w:sz w:val="20"/>
              </w:rPr>
            </w:pPr>
            <w:r>
              <w:rPr>
                <w:sz w:val="20"/>
              </w:rPr>
              <w:t>24</w:t>
            </w:r>
          </w:p>
        </w:tc>
      </w:tr>
      <w:tr>
        <w:trPr>
          <w:trHeight w:val="254" w:hRule="atLeast"/>
        </w:trPr>
        <w:tc>
          <w:tcPr>
            <w:tcW w:w="3250" w:type="dxa"/>
            <w:tcBorders>
              <w:top w:val="nil"/>
              <w:bottom w:val="nil"/>
              <w:right w:val="single" w:sz="4" w:space="0" w:color="000000"/>
            </w:tcBorders>
          </w:tcPr>
          <w:p>
            <w:pPr>
              <w:pStyle w:val="TableParagraph"/>
              <w:ind w:left="107" w:right="0"/>
              <w:jc w:val="left"/>
              <w:rPr>
                <w:sz w:val="20"/>
              </w:rPr>
            </w:pPr>
            <w:r>
              <w:rPr>
                <w:sz w:val="20"/>
              </w:rPr>
              <w:t>Home orders</w:t>
            </w:r>
          </w:p>
        </w:tc>
        <w:tc>
          <w:tcPr>
            <w:tcW w:w="1080" w:type="dxa"/>
            <w:tcBorders>
              <w:top w:val="nil"/>
              <w:left w:val="single" w:sz="4" w:space="0" w:color="000000"/>
              <w:bottom w:val="nil"/>
              <w:right w:val="single" w:sz="4" w:space="0" w:color="000000"/>
            </w:tcBorders>
          </w:tcPr>
          <w:p>
            <w:pPr>
              <w:pStyle w:val="TableParagraph"/>
              <w:rPr>
                <w:sz w:val="20"/>
              </w:rPr>
            </w:pPr>
            <w:r>
              <w:rPr>
                <w:sz w:val="20"/>
              </w:rPr>
              <w:t>-11</w:t>
            </w:r>
          </w:p>
        </w:tc>
        <w:tc>
          <w:tcPr>
            <w:tcW w:w="1080" w:type="dxa"/>
            <w:tcBorders>
              <w:top w:val="nil"/>
              <w:left w:val="single" w:sz="4" w:space="0" w:color="000000"/>
              <w:bottom w:val="nil"/>
              <w:right w:val="single" w:sz="4" w:space="0" w:color="000000"/>
            </w:tcBorders>
          </w:tcPr>
          <w:p>
            <w:pPr>
              <w:pStyle w:val="TableParagraph"/>
              <w:rPr>
                <w:sz w:val="20"/>
              </w:rPr>
            </w:pPr>
            <w:r>
              <w:rPr>
                <w:sz w:val="20"/>
              </w:rPr>
              <w:t>-8</w:t>
            </w:r>
          </w:p>
        </w:tc>
        <w:tc>
          <w:tcPr>
            <w:tcW w:w="1080" w:type="dxa"/>
            <w:tcBorders>
              <w:top w:val="nil"/>
              <w:left w:val="single" w:sz="4" w:space="0" w:color="000000"/>
              <w:bottom w:val="nil"/>
              <w:right w:val="single" w:sz="4" w:space="0" w:color="000000"/>
            </w:tcBorders>
          </w:tcPr>
          <w:p>
            <w:pPr>
              <w:pStyle w:val="TableParagraph"/>
              <w:rPr>
                <w:sz w:val="20"/>
              </w:rPr>
            </w:pPr>
            <w:r>
              <w:rPr>
                <w:w w:val="100"/>
                <w:sz w:val="20"/>
              </w:rPr>
              <w:t>8</w:t>
            </w:r>
          </w:p>
        </w:tc>
        <w:tc>
          <w:tcPr>
            <w:tcW w:w="1080" w:type="dxa"/>
            <w:tcBorders>
              <w:top w:val="nil"/>
              <w:left w:val="single" w:sz="4" w:space="0" w:color="000000"/>
              <w:bottom w:val="nil"/>
            </w:tcBorders>
          </w:tcPr>
          <w:p>
            <w:pPr>
              <w:pStyle w:val="TableParagraph"/>
              <w:ind w:right="86"/>
              <w:rPr>
                <w:sz w:val="20"/>
              </w:rPr>
            </w:pPr>
            <w:r>
              <w:rPr>
                <w:sz w:val="20"/>
              </w:rPr>
              <w:t>18</w:t>
            </w:r>
          </w:p>
        </w:tc>
      </w:tr>
      <w:tr>
        <w:trPr>
          <w:trHeight w:val="255" w:hRule="atLeast"/>
        </w:trPr>
        <w:tc>
          <w:tcPr>
            <w:tcW w:w="3250" w:type="dxa"/>
            <w:tcBorders>
              <w:top w:val="nil"/>
              <w:bottom w:val="nil"/>
              <w:right w:val="single" w:sz="4" w:space="0" w:color="000000"/>
            </w:tcBorders>
          </w:tcPr>
          <w:p>
            <w:pPr>
              <w:pStyle w:val="TableParagraph"/>
              <w:spacing w:line="226" w:lineRule="exact"/>
              <w:ind w:left="107" w:right="0"/>
              <w:jc w:val="left"/>
              <w:rPr>
                <w:sz w:val="20"/>
              </w:rPr>
            </w:pPr>
            <w:r>
              <w:rPr>
                <w:sz w:val="20"/>
              </w:rPr>
              <w:t>Export sales</w:t>
            </w:r>
          </w:p>
        </w:tc>
        <w:tc>
          <w:tcPr>
            <w:tcW w:w="1080" w:type="dxa"/>
            <w:tcBorders>
              <w:top w:val="nil"/>
              <w:left w:val="single" w:sz="4" w:space="0" w:color="000000"/>
              <w:bottom w:val="nil"/>
              <w:right w:val="single" w:sz="4" w:space="0" w:color="000000"/>
            </w:tcBorders>
          </w:tcPr>
          <w:p>
            <w:pPr>
              <w:pStyle w:val="TableParagraph"/>
              <w:spacing w:line="226" w:lineRule="exact"/>
              <w:rPr>
                <w:sz w:val="20"/>
              </w:rPr>
            </w:pPr>
            <w:r>
              <w:rPr>
                <w:w w:val="100"/>
                <w:sz w:val="20"/>
              </w:rPr>
              <w:t>8</w:t>
            </w:r>
          </w:p>
        </w:tc>
        <w:tc>
          <w:tcPr>
            <w:tcW w:w="1080" w:type="dxa"/>
            <w:tcBorders>
              <w:top w:val="nil"/>
              <w:left w:val="single" w:sz="4" w:space="0" w:color="000000"/>
              <w:bottom w:val="nil"/>
              <w:right w:val="single" w:sz="4" w:space="0" w:color="000000"/>
            </w:tcBorders>
          </w:tcPr>
          <w:p>
            <w:pPr>
              <w:pStyle w:val="TableParagraph"/>
              <w:spacing w:line="226" w:lineRule="exact"/>
              <w:rPr>
                <w:sz w:val="20"/>
              </w:rPr>
            </w:pPr>
            <w:r>
              <w:rPr>
                <w:w w:val="100"/>
                <w:sz w:val="20"/>
              </w:rPr>
              <w:t>1</w:t>
            </w:r>
          </w:p>
        </w:tc>
        <w:tc>
          <w:tcPr>
            <w:tcW w:w="1080" w:type="dxa"/>
            <w:tcBorders>
              <w:top w:val="nil"/>
              <w:left w:val="single" w:sz="4" w:space="0" w:color="000000"/>
              <w:bottom w:val="nil"/>
              <w:right w:val="single" w:sz="4" w:space="0" w:color="000000"/>
            </w:tcBorders>
          </w:tcPr>
          <w:p>
            <w:pPr>
              <w:pStyle w:val="TableParagraph"/>
              <w:spacing w:line="226" w:lineRule="exact"/>
              <w:rPr>
                <w:sz w:val="20"/>
              </w:rPr>
            </w:pPr>
            <w:r>
              <w:rPr>
                <w:w w:val="100"/>
                <w:sz w:val="20"/>
              </w:rPr>
              <w:t>3</w:t>
            </w:r>
          </w:p>
        </w:tc>
        <w:tc>
          <w:tcPr>
            <w:tcW w:w="1080" w:type="dxa"/>
            <w:tcBorders>
              <w:top w:val="nil"/>
              <w:left w:val="single" w:sz="4" w:space="0" w:color="000000"/>
              <w:bottom w:val="nil"/>
            </w:tcBorders>
          </w:tcPr>
          <w:p>
            <w:pPr>
              <w:pStyle w:val="TableParagraph"/>
              <w:spacing w:line="226" w:lineRule="exact"/>
              <w:ind w:right="86"/>
              <w:rPr>
                <w:sz w:val="20"/>
              </w:rPr>
            </w:pPr>
            <w:r>
              <w:rPr>
                <w:sz w:val="20"/>
              </w:rPr>
              <w:t>12</w:t>
            </w:r>
          </w:p>
        </w:tc>
      </w:tr>
      <w:tr>
        <w:trPr>
          <w:trHeight w:val="255" w:hRule="atLeast"/>
        </w:trPr>
        <w:tc>
          <w:tcPr>
            <w:tcW w:w="3250" w:type="dxa"/>
            <w:tcBorders>
              <w:top w:val="nil"/>
              <w:bottom w:val="nil"/>
              <w:right w:val="single" w:sz="4" w:space="0" w:color="000000"/>
            </w:tcBorders>
          </w:tcPr>
          <w:p>
            <w:pPr>
              <w:pStyle w:val="TableParagraph"/>
              <w:ind w:left="107" w:right="0"/>
              <w:jc w:val="left"/>
              <w:rPr>
                <w:sz w:val="20"/>
              </w:rPr>
            </w:pPr>
            <w:r>
              <w:rPr>
                <w:sz w:val="20"/>
              </w:rPr>
              <w:t>Export orders</w:t>
            </w:r>
          </w:p>
        </w:tc>
        <w:tc>
          <w:tcPr>
            <w:tcW w:w="1080" w:type="dxa"/>
            <w:tcBorders>
              <w:top w:val="nil"/>
              <w:left w:val="single" w:sz="4" w:space="0" w:color="000000"/>
              <w:bottom w:val="nil"/>
              <w:right w:val="single" w:sz="4" w:space="0" w:color="000000"/>
            </w:tcBorders>
          </w:tcPr>
          <w:p>
            <w:pPr>
              <w:pStyle w:val="TableParagraph"/>
              <w:rPr>
                <w:sz w:val="20"/>
              </w:rPr>
            </w:pPr>
            <w:r>
              <w:rPr>
                <w:w w:val="100"/>
                <w:sz w:val="20"/>
              </w:rPr>
              <w:t>0</w:t>
            </w:r>
          </w:p>
        </w:tc>
        <w:tc>
          <w:tcPr>
            <w:tcW w:w="1080" w:type="dxa"/>
            <w:tcBorders>
              <w:top w:val="nil"/>
              <w:left w:val="single" w:sz="4" w:space="0" w:color="000000"/>
              <w:bottom w:val="nil"/>
              <w:right w:val="single" w:sz="4" w:space="0" w:color="000000"/>
            </w:tcBorders>
          </w:tcPr>
          <w:p>
            <w:pPr>
              <w:pStyle w:val="TableParagraph"/>
              <w:rPr>
                <w:sz w:val="20"/>
              </w:rPr>
            </w:pPr>
            <w:r>
              <w:rPr>
                <w:sz w:val="20"/>
              </w:rPr>
              <w:t>-1</w:t>
            </w:r>
          </w:p>
        </w:tc>
        <w:tc>
          <w:tcPr>
            <w:tcW w:w="1080" w:type="dxa"/>
            <w:tcBorders>
              <w:top w:val="nil"/>
              <w:left w:val="single" w:sz="4" w:space="0" w:color="000000"/>
              <w:bottom w:val="nil"/>
              <w:right w:val="single" w:sz="4" w:space="0" w:color="000000"/>
            </w:tcBorders>
          </w:tcPr>
          <w:p>
            <w:pPr>
              <w:pStyle w:val="TableParagraph"/>
              <w:rPr>
                <w:sz w:val="20"/>
              </w:rPr>
            </w:pPr>
            <w:r>
              <w:rPr>
                <w:sz w:val="20"/>
              </w:rPr>
              <w:t>-3</w:t>
            </w:r>
          </w:p>
        </w:tc>
        <w:tc>
          <w:tcPr>
            <w:tcW w:w="1080" w:type="dxa"/>
            <w:tcBorders>
              <w:top w:val="nil"/>
              <w:left w:val="single" w:sz="4" w:space="0" w:color="000000"/>
              <w:bottom w:val="nil"/>
            </w:tcBorders>
          </w:tcPr>
          <w:p>
            <w:pPr>
              <w:pStyle w:val="TableParagraph"/>
              <w:ind w:right="86"/>
              <w:rPr>
                <w:sz w:val="20"/>
              </w:rPr>
            </w:pPr>
            <w:r>
              <w:rPr>
                <w:w w:val="100"/>
                <w:sz w:val="20"/>
              </w:rPr>
              <w:t>9</w:t>
            </w:r>
          </w:p>
        </w:tc>
      </w:tr>
      <w:tr>
        <w:trPr>
          <w:trHeight w:val="255" w:hRule="atLeast"/>
        </w:trPr>
        <w:tc>
          <w:tcPr>
            <w:tcW w:w="3250" w:type="dxa"/>
            <w:tcBorders>
              <w:top w:val="nil"/>
              <w:bottom w:val="nil"/>
              <w:right w:val="single" w:sz="4" w:space="0" w:color="000000"/>
            </w:tcBorders>
          </w:tcPr>
          <w:p>
            <w:pPr>
              <w:pStyle w:val="TableParagraph"/>
              <w:spacing w:line="226" w:lineRule="exact"/>
              <w:ind w:left="107" w:right="0"/>
              <w:jc w:val="left"/>
              <w:rPr>
                <w:sz w:val="20"/>
              </w:rPr>
            </w:pPr>
            <w:r>
              <w:rPr>
                <w:sz w:val="20"/>
              </w:rPr>
              <w:t>Employment last 3 months</w:t>
            </w:r>
          </w:p>
        </w:tc>
        <w:tc>
          <w:tcPr>
            <w:tcW w:w="1080" w:type="dxa"/>
            <w:tcBorders>
              <w:top w:val="nil"/>
              <w:left w:val="single" w:sz="4" w:space="0" w:color="000000"/>
              <w:bottom w:val="nil"/>
              <w:right w:val="single" w:sz="4" w:space="0" w:color="000000"/>
            </w:tcBorders>
          </w:tcPr>
          <w:p>
            <w:pPr>
              <w:pStyle w:val="TableParagraph"/>
              <w:spacing w:line="226" w:lineRule="exact"/>
              <w:rPr>
                <w:sz w:val="20"/>
              </w:rPr>
            </w:pPr>
            <w:r>
              <w:rPr>
                <w:w w:val="100"/>
                <w:sz w:val="20"/>
              </w:rPr>
              <w:t>4</w:t>
            </w:r>
          </w:p>
        </w:tc>
        <w:tc>
          <w:tcPr>
            <w:tcW w:w="1080" w:type="dxa"/>
            <w:tcBorders>
              <w:top w:val="nil"/>
              <w:left w:val="single" w:sz="4" w:space="0" w:color="000000"/>
              <w:bottom w:val="nil"/>
              <w:right w:val="single" w:sz="4" w:space="0" w:color="000000"/>
            </w:tcBorders>
          </w:tcPr>
          <w:p>
            <w:pPr>
              <w:pStyle w:val="TableParagraph"/>
              <w:spacing w:line="226" w:lineRule="exact"/>
              <w:rPr>
                <w:sz w:val="20"/>
              </w:rPr>
            </w:pPr>
            <w:r>
              <w:rPr>
                <w:w w:val="100"/>
                <w:sz w:val="20"/>
              </w:rPr>
              <w:t>4</w:t>
            </w:r>
          </w:p>
        </w:tc>
        <w:tc>
          <w:tcPr>
            <w:tcW w:w="1080" w:type="dxa"/>
            <w:tcBorders>
              <w:top w:val="nil"/>
              <w:left w:val="single" w:sz="4" w:space="0" w:color="000000"/>
              <w:bottom w:val="nil"/>
              <w:right w:val="single" w:sz="4" w:space="0" w:color="000000"/>
            </w:tcBorders>
          </w:tcPr>
          <w:p>
            <w:pPr>
              <w:pStyle w:val="TableParagraph"/>
              <w:spacing w:line="226" w:lineRule="exact"/>
              <w:rPr>
                <w:sz w:val="20"/>
              </w:rPr>
            </w:pPr>
            <w:r>
              <w:rPr>
                <w:sz w:val="20"/>
              </w:rPr>
              <w:t>13</w:t>
            </w:r>
          </w:p>
        </w:tc>
        <w:tc>
          <w:tcPr>
            <w:tcW w:w="1080" w:type="dxa"/>
            <w:tcBorders>
              <w:top w:val="nil"/>
              <w:left w:val="single" w:sz="4" w:space="0" w:color="000000"/>
              <w:bottom w:val="nil"/>
            </w:tcBorders>
          </w:tcPr>
          <w:p>
            <w:pPr>
              <w:pStyle w:val="TableParagraph"/>
              <w:spacing w:line="226" w:lineRule="exact"/>
              <w:ind w:right="86"/>
              <w:rPr>
                <w:sz w:val="20"/>
              </w:rPr>
            </w:pPr>
            <w:r>
              <w:rPr>
                <w:sz w:val="20"/>
              </w:rPr>
              <w:t>20</w:t>
            </w:r>
          </w:p>
        </w:tc>
      </w:tr>
      <w:tr>
        <w:trPr>
          <w:trHeight w:val="255" w:hRule="atLeast"/>
        </w:trPr>
        <w:tc>
          <w:tcPr>
            <w:tcW w:w="3250" w:type="dxa"/>
            <w:tcBorders>
              <w:top w:val="nil"/>
              <w:bottom w:val="nil"/>
              <w:right w:val="single" w:sz="4" w:space="0" w:color="000000"/>
            </w:tcBorders>
          </w:tcPr>
          <w:p>
            <w:pPr>
              <w:pStyle w:val="TableParagraph"/>
              <w:ind w:left="107" w:right="0"/>
              <w:jc w:val="left"/>
              <w:rPr>
                <w:sz w:val="20"/>
              </w:rPr>
            </w:pPr>
            <w:r>
              <w:rPr>
                <w:sz w:val="20"/>
              </w:rPr>
              <w:t>Employment next 3 months</w:t>
            </w:r>
          </w:p>
        </w:tc>
        <w:tc>
          <w:tcPr>
            <w:tcW w:w="1080" w:type="dxa"/>
            <w:tcBorders>
              <w:top w:val="nil"/>
              <w:left w:val="single" w:sz="4" w:space="0" w:color="000000"/>
              <w:bottom w:val="nil"/>
              <w:right w:val="single" w:sz="4" w:space="0" w:color="000000"/>
            </w:tcBorders>
          </w:tcPr>
          <w:p>
            <w:pPr>
              <w:pStyle w:val="TableParagraph"/>
              <w:rPr>
                <w:sz w:val="20"/>
              </w:rPr>
            </w:pPr>
            <w:r>
              <w:rPr>
                <w:w w:val="100"/>
                <w:sz w:val="20"/>
              </w:rPr>
              <w:t>4</w:t>
            </w:r>
          </w:p>
        </w:tc>
        <w:tc>
          <w:tcPr>
            <w:tcW w:w="1080" w:type="dxa"/>
            <w:tcBorders>
              <w:top w:val="nil"/>
              <w:left w:val="single" w:sz="4" w:space="0" w:color="000000"/>
              <w:bottom w:val="nil"/>
              <w:right w:val="single" w:sz="4" w:space="0" w:color="000000"/>
            </w:tcBorders>
          </w:tcPr>
          <w:p>
            <w:pPr>
              <w:pStyle w:val="TableParagraph"/>
              <w:rPr>
                <w:sz w:val="20"/>
              </w:rPr>
            </w:pPr>
            <w:r>
              <w:rPr>
                <w:w w:val="100"/>
                <w:sz w:val="20"/>
              </w:rPr>
              <w:t>7</w:t>
            </w:r>
          </w:p>
        </w:tc>
        <w:tc>
          <w:tcPr>
            <w:tcW w:w="1080" w:type="dxa"/>
            <w:tcBorders>
              <w:top w:val="nil"/>
              <w:left w:val="single" w:sz="4" w:space="0" w:color="000000"/>
              <w:bottom w:val="nil"/>
              <w:right w:val="single" w:sz="4" w:space="0" w:color="000000"/>
            </w:tcBorders>
          </w:tcPr>
          <w:p>
            <w:pPr>
              <w:pStyle w:val="TableParagraph"/>
              <w:rPr>
                <w:sz w:val="20"/>
              </w:rPr>
            </w:pPr>
            <w:r>
              <w:rPr>
                <w:sz w:val="20"/>
              </w:rPr>
              <w:t>19</w:t>
            </w:r>
          </w:p>
        </w:tc>
        <w:tc>
          <w:tcPr>
            <w:tcW w:w="1080" w:type="dxa"/>
            <w:tcBorders>
              <w:top w:val="nil"/>
              <w:left w:val="single" w:sz="4" w:space="0" w:color="000000"/>
              <w:bottom w:val="nil"/>
            </w:tcBorders>
          </w:tcPr>
          <w:p>
            <w:pPr>
              <w:pStyle w:val="TableParagraph"/>
              <w:ind w:right="86"/>
              <w:rPr>
                <w:sz w:val="20"/>
              </w:rPr>
            </w:pPr>
            <w:r>
              <w:rPr>
                <w:sz w:val="20"/>
              </w:rPr>
              <w:t>23</w:t>
            </w:r>
          </w:p>
        </w:tc>
      </w:tr>
      <w:tr>
        <w:trPr>
          <w:trHeight w:val="255" w:hRule="atLeast"/>
        </w:trPr>
        <w:tc>
          <w:tcPr>
            <w:tcW w:w="3250" w:type="dxa"/>
            <w:tcBorders>
              <w:top w:val="nil"/>
              <w:bottom w:val="nil"/>
              <w:right w:val="single" w:sz="4" w:space="0" w:color="000000"/>
            </w:tcBorders>
          </w:tcPr>
          <w:p>
            <w:pPr>
              <w:pStyle w:val="TableParagraph"/>
              <w:spacing w:line="226" w:lineRule="exact"/>
              <w:ind w:left="107" w:right="0"/>
              <w:jc w:val="left"/>
              <w:rPr>
                <w:sz w:val="20"/>
              </w:rPr>
            </w:pPr>
            <w:r>
              <w:rPr>
                <w:sz w:val="20"/>
              </w:rPr>
              <w:t>Cashflow</w:t>
            </w:r>
          </w:p>
        </w:tc>
        <w:tc>
          <w:tcPr>
            <w:tcW w:w="1080" w:type="dxa"/>
            <w:tcBorders>
              <w:top w:val="nil"/>
              <w:left w:val="single" w:sz="4" w:space="0" w:color="000000"/>
              <w:bottom w:val="nil"/>
              <w:right w:val="single" w:sz="4" w:space="0" w:color="000000"/>
            </w:tcBorders>
          </w:tcPr>
          <w:p>
            <w:pPr>
              <w:pStyle w:val="TableParagraph"/>
              <w:spacing w:line="226" w:lineRule="exact"/>
              <w:rPr>
                <w:sz w:val="20"/>
              </w:rPr>
            </w:pPr>
            <w:r>
              <w:rPr>
                <w:sz w:val="20"/>
              </w:rPr>
              <w:t>-13</w:t>
            </w:r>
          </w:p>
        </w:tc>
        <w:tc>
          <w:tcPr>
            <w:tcW w:w="1080" w:type="dxa"/>
            <w:tcBorders>
              <w:top w:val="nil"/>
              <w:left w:val="single" w:sz="4" w:space="0" w:color="000000"/>
              <w:bottom w:val="nil"/>
              <w:right w:val="single" w:sz="4" w:space="0" w:color="000000"/>
            </w:tcBorders>
          </w:tcPr>
          <w:p>
            <w:pPr>
              <w:pStyle w:val="TableParagraph"/>
              <w:spacing w:line="226" w:lineRule="exact"/>
              <w:rPr>
                <w:sz w:val="20"/>
              </w:rPr>
            </w:pPr>
            <w:r>
              <w:rPr>
                <w:sz w:val="20"/>
              </w:rPr>
              <w:t>-11</w:t>
            </w:r>
          </w:p>
        </w:tc>
        <w:tc>
          <w:tcPr>
            <w:tcW w:w="1080" w:type="dxa"/>
            <w:tcBorders>
              <w:top w:val="nil"/>
              <w:left w:val="single" w:sz="4" w:space="0" w:color="000000"/>
              <w:bottom w:val="nil"/>
              <w:right w:val="single" w:sz="4" w:space="0" w:color="000000"/>
            </w:tcBorders>
          </w:tcPr>
          <w:p>
            <w:pPr>
              <w:pStyle w:val="TableParagraph"/>
              <w:spacing w:line="226" w:lineRule="exact"/>
              <w:rPr>
                <w:sz w:val="20"/>
              </w:rPr>
            </w:pPr>
            <w:r>
              <w:rPr>
                <w:w w:val="100"/>
                <w:sz w:val="20"/>
              </w:rPr>
              <w:t>2</w:t>
            </w:r>
          </w:p>
        </w:tc>
        <w:tc>
          <w:tcPr>
            <w:tcW w:w="1080" w:type="dxa"/>
            <w:tcBorders>
              <w:top w:val="nil"/>
              <w:left w:val="single" w:sz="4" w:space="0" w:color="000000"/>
              <w:bottom w:val="nil"/>
            </w:tcBorders>
          </w:tcPr>
          <w:p>
            <w:pPr>
              <w:pStyle w:val="TableParagraph"/>
              <w:spacing w:line="226" w:lineRule="exact"/>
              <w:ind w:right="86"/>
              <w:rPr>
                <w:sz w:val="20"/>
              </w:rPr>
            </w:pPr>
            <w:r>
              <w:rPr>
                <w:w w:val="100"/>
                <w:sz w:val="20"/>
              </w:rPr>
              <w:t>8</w:t>
            </w:r>
          </w:p>
        </w:tc>
      </w:tr>
      <w:tr>
        <w:trPr>
          <w:trHeight w:val="255" w:hRule="atLeast"/>
        </w:trPr>
        <w:tc>
          <w:tcPr>
            <w:tcW w:w="3250" w:type="dxa"/>
            <w:tcBorders>
              <w:top w:val="nil"/>
              <w:bottom w:val="nil"/>
              <w:right w:val="single" w:sz="4" w:space="0" w:color="000000"/>
            </w:tcBorders>
          </w:tcPr>
          <w:p>
            <w:pPr>
              <w:pStyle w:val="TableParagraph"/>
              <w:ind w:left="107" w:right="0"/>
              <w:jc w:val="left"/>
              <w:rPr>
                <w:sz w:val="20"/>
              </w:rPr>
            </w:pPr>
            <w:r>
              <w:rPr>
                <w:sz w:val="20"/>
              </w:rPr>
              <w:t>Investment - plant &amp; machinery</w:t>
            </w:r>
          </w:p>
        </w:tc>
        <w:tc>
          <w:tcPr>
            <w:tcW w:w="1080" w:type="dxa"/>
            <w:tcBorders>
              <w:top w:val="nil"/>
              <w:left w:val="single" w:sz="4" w:space="0" w:color="000000"/>
              <w:bottom w:val="nil"/>
              <w:right w:val="single" w:sz="4" w:space="0" w:color="000000"/>
            </w:tcBorders>
          </w:tcPr>
          <w:p>
            <w:pPr>
              <w:pStyle w:val="TableParagraph"/>
              <w:rPr>
                <w:sz w:val="20"/>
              </w:rPr>
            </w:pPr>
            <w:r>
              <w:rPr>
                <w:sz w:val="20"/>
              </w:rPr>
              <w:t>-5</w:t>
            </w:r>
          </w:p>
        </w:tc>
        <w:tc>
          <w:tcPr>
            <w:tcW w:w="1080" w:type="dxa"/>
            <w:tcBorders>
              <w:top w:val="nil"/>
              <w:left w:val="single" w:sz="4" w:space="0" w:color="000000"/>
              <w:bottom w:val="nil"/>
              <w:right w:val="single" w:sz="4" w:space="0" w:color="000000"/>
            </w:tcBorders>
          </w:tcPr>
          <w:p>
            <w:pPr>
              <w:pStyle w:val="TableParagraph"/>
              <w:rPr>
                <w:sz w:val="20"/>
              </w:rPr>
            </w:pPr>
            <w:r>
              <w:rPr>
                <w:sz w:val="20"/>
              </w:rPr>
              <w:t>-1</w:t>
            </w:r>
          </w:p>
        </w:tc>
        <w:tc>
          <w:tcPr>
            <w:tcW w:w="1080" w:type="dxa"/>
            <w:tcBorders>
              <w:top w:val="nil"/>
              <w:left w:val="single" w:sz="4" w:space="0" w:color="000000"/>
              <w:bottom w:val="nil"/>
              <w:right w:val="single" w:sz="4" w:space="0" w:color="000000"/>
            </w:tcBorders>
          </w:tcPr>
          <w:p>
            <w:pPr>
              <w:pStyle w:val="TableParagraph"/>
              <w:rPr>
                <w:sz w:val="20"/>
              </w:rPr>
            </w:pPr>
            <w:r>
              <w:rPr>
                <w:w w:val="100"/>
                <w:sz w:val="20"/>
              </w:rPr>
              <w:t>5</w:t>
            </w:r>
          </w:p>
        </w:tc>
        <w:tc>
          <w:tcPr>
            <w:tcW w:w="1080" w:type="dxa"/>
            <w:tcBorders>
              <w:top w:val="nil"/>
              <w:left w:val="single" w:sz="4" w:space="0" w:color="000000"/>
              <w:bottom w:val="nil"/>
            </w:tcBorders>
          </w:tcPr>
          <w:p>
            <w:pPr>
              <w:pStyle w:val="TableParagraph"/>
              <w:ind w:right="86"/>
              <w:rPr>
                <w:sz w:val="20"/>
              </w:rPr>
            </w:pPr>
            <w:r>
              <w:rPr>
                <w:sz w:val="20"/>
              </w:rPr>
              <w:t>12</w:t>
            </w:r>
          </w:p>
        </w:tc>
      </w:tr>
      <w:tr>
        <w:trPr>
          <w:trHeight w:val="255" w:hRule="atLeast"/>
        </w:trPr>
        <w:tc>
          <w:tcPr>
            <w:tcW w:w="3250" w:type="dxa"/>
            <w:tcBorders>
              <w:top w:val="nil"/>
              <w:bottom w:val="nil"/>
              <w:right w:val="single" w:sz="4" w:space="0" w:color="000000"/>
            </w:tcBorders>
          </w:tcPr>
          <w:p>
            <w:pPr>
              <w:pStyle w:val="TableParagraph"/>
              <w:spacing w:line="226" w:lineRule="exact"/>
              <w:ind w:left="107" w:right="0"/>
              <w:jc w:val="left"/>
              <w:rPr>
                <w:sz w:val="20"/>
              </w:rPr>
            </w:pPr>
            <w:r>
              <w:rPr>
                <w:sz w:val="20"/>
              </w:rPr>
              <w:t>Investment - training</w:t>
            </w:r>
          </w:p>
        </w:tc>
        <w:tc>
          <w:tcPr>
            <w:tcW w:w="1080" w:type="dxa"/>
            <w:tcBorders>
              <w:top w:val="nil"/>
              <w:left w:val="single" w:sz="4" w:space="0" w:color="000000"/>
              <w:bottom w:val="nil"/>
              <w:right w:val="single" w:sz="4" w:space="0" w:color="000000"/>
            </w:tcBorders>
          </w:tcPr>
          <w:p>
            <w:pPr>
              <w:pStyle w:val="TableParagraph"/>
              <w:spacing w:line="226" w:lineRule="exact"/>
              <w:rPr>
                <w:sz w:val="20"/>
              </w:rPr>
            </w:pPr>
            <w:r>
              <w:rPr>
                <w:w w:val="100"/>
                <w:sz w:val="20"/>
              </w:rPr>
              <w:t>6</w:t>
            </w:r>
          </w:p>
        </w:tc>
        <w:tc>
          <w:tcPr>
            <w:tcW w:w="1080" w:type="dxa"/>
            <w:tcBorders>
              <w:top w:val="nil"/>
              <w:left w:val="single" w:sz="4" w:space="0" w:color="000000"/>
              <w:bottom w:val="nil"/>
              <w:right w:val="single" w:sz="4" w:space="0" w:color="000000"/>
            </w:tcBorders>
          </w:tcPr>
          <w:p>
            <w:pPr>
              <w:pStyle w:val="TableParagraph"/>
              <w:spacing w:line="226" w:lineRule="exact"/>
              <w:rPr>
                <w:sz w:val="20"/>
              </w:rPr>
            </w:pPr>
            <w:r>
              <w:rPr>
                <w:sz w:val="20"/>
              </w:rPr>
              <w:t>10</w:t>
            </w:r>
          </w:p>
        </w:tc>
        <w:tc>
          <w:tcPr>
            <w:tcW w:w="1080" w:type="dxa"/>
            <w:tcBorders>
              <w:top w:val="nil"/>
              <w:left w:val="single" w:sz="4" w:space="0" w:color="000000"/>
              <w:bottom w:val="nil"/>
              <w:right w:val="single" w:sz="4" w:space="0" w:color="000000"/>
            </w:tcBorders>
          </w:tcPr>
          <w:p>
            <w:pPr>
              <w:pStyle w:val="TableParagraph"/>
              <w:spacing w:line="226" w:lineRule="exact"/>
              <w:rPr>
                <w:sz w:val="20"/>
              </w:rPr>
            </w:pPr>
            <w:r>
              <w:rPr>
                <w:sz w:val="20"/>
              </w:rPr>
              <w:t>20</w:t>
            </w:r>
          </w:p>
        </w:tc>
        <w:tc>
          <w:tcPr>
            <w:tcW w:w="1080" w:type="dxa"/>
            <w:tcBorders>
              <w:top w:val="nil"/>
              <w:left w:val="single" w:sz="4" w:space="0" w:color="000000"/>
              <w:bottom w:val="nil"/>
            </w:tcBorders>
          </w:tcPr>
          <w:p>
            <w:pPr>
              <w:pStyle w:val="TableParagraph"/>
              <w:spacing w:line="226" w:lineRule="exact"/>
              <w:ind w:right="86"/>
              <w:rPr>
                <w:sz w:val="20"/>
              </w:rPr>
            </w:pPr>
            <w:r>
              <w:rPr>
                <w:sz w:val="20"/>
              </w:rPr>
              <w:t>22</w:t>
            </w:r>
          </w:p>
        </w:tc>
      </w:tr>
      <w:tr>
        <w:trPr>
          <w:trHeight w:val="255" w:hRule="atLeast"/>
        </w:trPr>
        <w:tc>
          <w:tcPr>
            <w:tcW w:w="3250" w:type="dxa"/>
            <w:tcBorders>
              <w:top w:val="nil"/>
              <w:bottom w:val="nil"/>
              <w:right w:val="single" w:sz="4" w:space="0" w:color="000000"/>
            </w:tcBorders>
          </w:tcPr>
          <w:p>
            <w:pPr>
              <w:pStyle w:val="TableParagraph"/>
              <w:ind w:left="107" w:right="0"/>
              <w:jc w:val="left"/>
              <w:rPr>
                <w:sz w:val="20"/>
              </w:rPr>
            </w:pPr>
            <w:r>
              <w:rPr>
                <w:sz w:val="20"/>
              </w:rPr>
              <w:t>Confidence - turnover</w:t>
            </w:r>
          </w:p>
        </w:tc>
        <w:tc>
          <w:tcPr>
            <w:tcW w:w="1080" w:type="dxa"/>
            <w:tcBorders>
              <w:top w:val="nil"/>
              <w:left w:val="single" w:sz="4" w:space="0" w:color="000000"/>
              <w:bottom w:val="nil"/>
              <w:right w:val="single" w:sz="4" w:space="0" w:color="000000"/>
            </w:tcBorders>
          </w:tcPr>
          <w:p>
            <w:pPr>
              <w:pStyle w:val="TableParagraph"/>
              <w:rPr>
                <w:sz w:val="20"/>
              </w:rPr>
            </w:pPr>
            <w:r>
              <w:rPr>
                <w:sz w:val="20"/>
              </w:rPr>
              <w:t>13</w:t>
            </w:r>
          </w:p>
        </w:tc>
        <w:tc>
          <w:tcPr>
            <w:tcW w:w="1080" w:type="dxa"/>
            <w:tcBorders>
              <w:top w:val="nil"/>
              <w:left w:val="single" w:sz="4" w:space="0" w:color="000000"/>
              <w:bottom w:val="nil"/>
              <w:right w:val="single" w:sz="4" w:space="0" w:color="000000"/>
            </w:tcBorders>
          </w:tcPr>
          <w:p>
            <w:pPr>
              <w:pStyle w:val="TableParagraph"/>
              <w:rPr>
                <w:sz w:val="20"/>
              </w:rPr>
            </w:pPr>
            <w:r>
              <w:rPr>
                <w:sz w:val="20"/>
              </w:rPr>
              <w:t>19</w:t>
            </w:r>
          </w:p>
        </w:tc>
        <w:tc>
          <w:tcPr>
            <w:tcW w:w="1080" w:type="dxa"/>
            <w:tcBorders>
              <w:top w:val="nil"/>
              <w:left w:val="single" w:sz="4" w:space="0" w:color="000000"/>
              <w:bottom w:val="nil"/>
              <w:right w:val="single" w:sz="4" w:space="0" w:color="000000"/>
            </w:tcBorders>
          </w:tcPr>
          <w:p>
            <w:pPr>
              <w:pStyle w:val="TableParagraph"/>
              <w:rPr>
                <w:sz w:val="20"/>
              </w:rPr>
            </w:pPr>
            <w:r>
              <w:rPr>
                <w:sz w:val="20"/>
              </w:rPr>
              <w:t>37</w:t>
            </w:r>
          </w:p>
        </w:tc>
        <w:tc>
          <w:tcPr>
            <w:tcW w:w="1080" w:type="dxa"/>
            <w:tcBorders>
              <w:top w:val="nil"/>
              <w:left w:val="single" w:sz="4" w:space="0" w:color="000000"/>
              <w:bottom w:val="nil"/>
            </w:tcBorders>
          </w:tcPr>
          <w:p>
            <w:pPr>
              <w:pStyle w:val="TableParagraph"/>
              <w:ind w:right="86"/>
              <w:rPr>
                <w:sz w:val="20"/>
              </w:rPr>
            </w:pPr>
            <w:r>
              <w:rPr>
                <w:sz w:val="20"/>
              </w:rPr>
              <w:t>49</w:t>
            </w:r>
          </w:p>
        </w:tc>
      </w:tr>
      <w:tr>
        <w:trPr>
          <w:trHeight w:val="255" w:hRule="atLeast"/>
        </w:trPr>
        <w:tc>
          <w:tcPr>
            <w:tcW w:w="3250" w:type="dxa"/>
            <w:tcBorders>
              <w:top w:val="nil"/>
              <w:bottom w:val="nil"/>
              <w:right w:val="single" w:sz="4" w:space="0" w:color="000000"/>
            </w:tcBorders>
          </w:tcPr>
          <w:p>
            <w:pPr>
              <w:pStyle w:val="TableParagraph"/>
              <w:spacing w:line="226" w:lineRule="exact"/>
              <w:ind w:left="107" w:right="0"/>
              <w:jc w:val="left"/>
              <w:rPr>
                <w:sz w:val="20"/>
              </w:rPr>
            </w:pPr>
            <w:r>
              <w:rPr>
                <w:sz w:val="20"/>
              </w:rPr>
              <w:t>Confidence - profitability</w:t>
            </w:r>
          </w:p>
        </w:tc>
        <w:tc>
          <w:tcPr>
            <w:tcW w:w="1080" w:type="dxa"/>
            <w:tcBorders>
              <w:top w:val="nil"/>
              <w:left w:val="single" w:sz="4" w:space="0" w:color="000000"/>
              <w:bottom w:val="nil"/>
              <w:right w:val="single" w:sz="4" w:space="0" w:color="000000"/>
            </w:tcBorders>
          </w:tcPr>
          <w:p>
            <w:pPr>
              <w:pStyle w:val="TableParagraph"/>
              <w:spacing w:line="226" w:lineRule="exact"/>
              <w:rPr>
                <w:sz w:val="20"/>
              </w:rPr>
            </w:pPr>
            <w:r>
              <w:rPr>
                <w:w w:val="100"/>
                <w:sz w:val="20"/>
              </w:rPr>
              <w:t>0</w:t>
            </w:r>
          </w:p>
        </w:tc>
        <w:tc>
          <w:tcPr>
            <w:tcW w:w="1080" w:type="dxa"/>
            <w:tcBorders>
              <w:top w:val="nil"/>
              <w:left w:val="single" w:sz="4" w:space="0" w:color="000000"/>
              <w:bottom w:val="nil"/>
              <w:right w:val="single" w:sz="4" w:space="0" w:color="000000"/>
            </w:tcBorders>
          </w:tcPr>
          <w:p>
            <w:pPr>
              <w:pStyle w:val="TableParagraph"/>
              <w:spacing w:line="226" w:lineRule="exact"/>
              <w:rPr>
                <w:sz w:val="20"/>
              </w:rPr>
            </w:pPr>
            <w:r>
              <w:rPr>
                <w:w w:val="100"/>
                <w:sz w:val="20"/>
              </w:rPr>
              <w:t>2</w:t>
            </w:r>
          </w:p>
        </w:tc>
        <w:tc>
          <w:tcPr>
            <w:tcW w:w="1080" w:type="dxa"/>
            <w:tcBorders>
              <w:top w:val="nil"/>
              <w:left w:val="single" w:sz="4" w:space="0" w:color="000000"/>
              <w:bottom w:val="nil"/>
              <w:right w:val="single" w:sz="4" w:space="0" w:color="000000"/>
            </w:tcBorders>
          </w:tcPr>
          <w:p>
            <w:pPr>
              <w:pStyle w:val="TableParagraph"/>
              <w:spacing w:line="226" w:lineRule="exact"/>
              <w:rPr>
                <w:sz w:val="20"/>
              </w:rPr>
            </w:pPr>
            <w:r>
              <w:rPr>
                <w:sz w:val="20"/>
              </w:rPr>
              <w:t>17</w:t>
            </w:r>
          </w:p>
        </w:tc>
        <w:tc>
          <w:tcPr>
            <w:tcW w:w="1080" w:type="dxa"/>
            <w:tcBorders>
              <w:top w:val="nil"/>
              <w:left w:val="single" w:sz="4" w:space="0" w:color="000000"/>
              <w:bottom w:val="nil"/>
            </w:tcBorders>
          </w:tcPr>
          <w:p>
            <w:pPr>
              <w:pStyle w:val="TableParagraph"/>
              <w:spacing w:line="226" w:lineRule="exact"/>
              <w:ind w:right="86"/>
              <w:rPr>
                <w:sz w:val="20"/>
              </w:rPr>
            </w:pPr>
            <w:r>
              <w:rPr>
                <w:sz w:val="20"/>
              </w:rPr>
              <w:t>26</w:t>
            </w:r>
          </w:p>
        </w:tc>
      </w:tr>
      <w:tr>
        <w:trPr>
          <w:trHeight w:val="262" w:hRule="atLeast"/>
        </w:trPr>
        <w:tc>
          <w:tcPr>
            <w:tcW w:w="3250" w:type="dxa"/>
            <w:tcBorders>
              <w:top w:val="nil"/>
              <w:bottom w:val="nil"/>
              <w:right w:val="single" w:sz="4" w:space="0" w:color="000000"/>
            </w:tcBorders>
          </w:tcPr>
          <w:p>
            <w:pPr>
              <w:pStyle w:val="TableParagraph"/>
              <w:spacing w:line="240" w:lineRule="auto"/>
              <w:ind w:left="107" w:right="0"/>
              <w:jc w:val="left"/>
              <w:rPr>
                <w:sz w:val="20"/>
              </w:rPr>
            </w:pPr>
            <w:r>
              <w:rPr>
                <w:sz w:val="20"/>
              </w:rPr>
              <w:t>Full capacity</w:t>
            </w:r>
          </w:p>
        </w:tc>
        <w:tc>
          <w:tcPr>
            <w:tcW w:w="1080" w:type="dxa"/>
            <w:tcBorders>
              <w:top w:val="nil"/>
              <w:left w:val="single" w:sz="4" w:space="0" w:color="000000"/>
              <w:bottom w:val="nil"/>
              <w:right w:val="single" w:sz="4" w:space="0" w:color="000000"/>
            </w:tcBorders>
          </w:tcPr>
          <w:p>
            <w:pPr>
              <w:pStyle w:val="TableParagraph"/>
              <w:spacing w:line="240" w:lineRule="auto"/>
              <w:rPr>
                <w:sz w:val="20"/>
              </w:rPr>
            </w:pPr>
            <w:r>
              <w:rPr>
                <w:sz w:val="20"/>
              </w:rPr>
              <w:t>36</w:t>
            </w:r>
          </w:p>
        </w:tc>
        <w:tc>
          <w:tcPr>
            <w:tcW w:w="1080" w:type="dxa"/>
            <w:tcBorders>
              <w:top w:val="nil"/>
              <w:left w:val="single" w:sz="4" w:space="0" w:color="000000"/>
              <w:bottom w:val="nil"/>
              <w:right w:val="single" w:sz="4" w:space="0" w:color="000000"/>
            </w:tcBorders>
          </w:tcPr>
          <w:p>
            <w:pPr>
              <w:pStyle w:val="TableParagraph"/>
              <w:spacing w:line="240" w:lineRule="auto"/>
              <w:rPr>
                <w:sz w:val="20"/>
              </w:rPr>
            </w:pPr>
            <w:r>
              <w:rPr>
                <w:sz w:val="20"/>
              </w:rPr>
              <w:t>35</w:t>
            </w:r>
          </w:p>
        </w:tc>
        <w:tc>
          <w:tcPr>
            <w:tcW w:w="1080" w:type="dxa"/>
            <w:tcBorders>
              <w:top w:val="nil"/>
              <w:left w:val="single" w:sz="4" w:space="0" w:color="000000"/>
              <w:bottom w:val="nil"/>
              <w:right w:val="single" w:sz="4" w:space="0" w:color="000000"/>
            </w:tcBorders>
          </w:tcPr>
          <w:p>
            <w:pPr>
              <w:pStyle w:val="TableParagraph"/>
              <w:spacing w:line="240" w:lineRule="auto"/>
              <w:rPr>
                <w:sz w:val="20"/>
              </w:rPr>
            </w:pPr>
            <w:r>
              <w:rPr>
                <w:sz w:val="20"/>
              </w:rPr>
              <w:t>39</w:t>
            </w:r>
          </w:p>
        </w:tc>
        <w:tc>
          <w:tcPr>
            <w:tcW w:w="1080" w:type="dxa"/>
            <w:tcBorders>
              <w:top w:val="nil"/>
              <w:left w:val="single" w:sz="4" w:space="0" w:color="000000"/>
              <w:bottom w:val="nil"/>
            </w:tcBorders>
          </w:tcPr>
          <w:p>
            <w:pPr>
              <w:pStyle w:val="TableParagraph"/>
              <w:spacing w:line="240" w:lineRule="auto"/>
              <w:ind w:right="86"/>
              <w:rPr>
                <w:sz w:val="20"/>
              </w:rPr>
            </w:pPr>
            <w:r>
              <w:rPr>
                <w:sz w:val="20"/>
              </w:rPr>
              <w:t>45</w:t>
            </w:r>
          </w:p>
        </w:tc>
      </w:tr>
      <w:tr>
        <w:trPr>
          <w:trHeight w:val="250" w:hRule="atLeast"/>
        </w:trPr>
        <w:tc>
          <w:tcPr>
            <w:tcW w:w="3250" w:type="dxa"/>
            <w:tcBorders>
              <w:top w:val="nil"/>
              <w:right w:val="single" w:sz="4" w:space="0" w:color="000000"/>
            </w:tcBorders>
          </w:tcPr>
          <w:p>
            <w:pPr>
              <w:pStyle w:val="TableParagraph"/>
              <w:spacing w:line="214" w:lineRule="exact" w:before="16"/>
              <w:ind w:left="107" w:right="0"/>
              <w:jc w:val="left"/>
              <w:rPr>
                <w:sz w:val="20"/>
              </w:rPr>
            </w:pPr>
            <w:r>
              <w:rPr>
                <w:sz w:val="20"/>
              </w:rPr>
              <w:t>Prices</w:t>
            </w:r>
          </w:p>
        </w:tc>
        <w:tc>
          <w:tcPr>
            <w:tcW w:w="1080" w:type="dxa"/>
            <w:tcBorders>
              <w:top w:val="nil"/>
              <w:left w:val="single" w:sz="4" w:space="0" w:color="000000"/>
              <w:right w:val="single" w:sz="4" w:space="0" w:color="000000"/>
            </w:tcBorders>
          </w:tcPr>
          <w:p>
            <w:pPr>
              <w:pStyle w:val="TableParagraph"/>
              <w:spacing w:line="214" w:lineRule="exact" w:before="16"/>
              <w:rPr>
                <w:sz w:val="20"/>
              </w:rPr>
            </w:pPr>
            <w:r>
              <w:rPr>
                <w:sz w:val="20"/>
              </w:rPr>
              <w:t>33</w:t>
            </w:r>
          </w:p>
        </w:tc>
        <w:tc>
          <w:tcPr>
            <w:tcW w:w="1080" w:type="dxa"/>
            <w:tcBorders>
              <w:top w:val="nil"/>
              <w:left w:val="single" w:sz="4" w:space="0" w:color="000000"/>
              <w:right w:val="single" w:sz="4" w:space="0" w:color="000000"/>
            </w:tcBorders>
          </w:tcPr>
          <w:p>
            <w:pPr>
              <w:pStyle w:val="TableParagraph"/>
              <w:spacing w:line="214" w:lineRule="exact" w:before="16"/>
              <w:rPr>
                <w:sz w:val="20"/>
              </w:rPr>
            </w:pPr>
            <w:r>
              <w:rPr>
                <w:sz w:val="20"/>
              </w:rPr>
              <w:t>41</w:t>
            </w:r>
          </w:p>
        </w:tc>
        <w:tc>
          <w:tcPr>
            <w:tcW w:w="1080" w:type="dxa"/>
            <w:tcBorders>
              <w:top w:val="nil"/>
              <w:left w:val="single" w:sz="4" w:space="0" w:color="000000"/>
              <w:right w:val="single" w:sz="4" w:space="0" w:color="000000"/>
            </w:tcBorders>
          </w:tcPr>
          <w:p>
            <w:pPr>
              <w:pStyle w:val="TableParagraph"/>
              <w:spacing w:line="214" w:lineRule="exact" w:before="16"/>
              <w:rPr>
                <w:sz w:val="20"/>
              </w:rPr>
            </w:pPr>
            <w:r>
              <w:rPr>
                <w:sz w:val="20"/>
              </w:rPr>
              <w:t>36</w:t>
            </w:r>
          </w:p>
        </w:tc>
        <w:tc>
          <w:tcPr>
            <w:tcW w:w="1080" w:type="dxa"/>
            <w:tcBorders>
              <w:top w:val="nil"/>
              <w:left w:val="single" w:sz="4" w:space="0" w:color="000000"/>
            </w:tcBorders>
          </w:tcPr>
          <w:p>
            <w:pPr>
              <w:pStyle w:val="TableParagraph"/>
              <w:spacing w:line="214" w:lineRule="exact" w:before="16"/>
              <w:ind w:right="86"/>
              <w:rPr>
                <w:sz w:val="20"/>
              </w:rPr>
            </w:pPr>
            <w:r>
              <w:rPr>
                <w:sz w:val="20"/>
              </w:rPr>
              <w:t>41</w:t>
            </w:r>
          </w:p>
        </w:tc>
      </w:tr>
    </w:tbl>
    <w:p>
      <w:pPr>
        <w:spacing w:before="0"/>
        <w:ind w:left="1130" w:right="0" w:firstLine="0"/>
        <w:jc w:val="left"/>
        <w:rPr>
          <w:rFonts w:ascii="Arial"/>
          <w:sz w:val="20"/>
        </w:rPr>
      </w:pPr>
      <w:r>
        <w:rPr>
          <w:rFonts w:ascii="Arial"/>
          <w:sz w:val="20"/>
        </w:rPr>
        <w:t>Source: BCC Quarterly Economic Survey</w:t>
      </w:r>
    </w:p>
    <w:p>
      <w:pPr>
        <w:spacing w:before="0"/>
        <w:ind w:left="1130" w:right="0" w:firstLine="0"/>
        <w:jc w:val="left"/>
        <w:rPr>
          <w:rFonts w:ascii="Arial"/>
          <w:sz w:val="20"/>
        </w:rPr>
      </w:pPr>
      <w:r>
        <w:rPr>
          <w:rFonts w:ascii="Arial"/>
          <w:sz w:val="20"/>
        </w:rPr>
        <w:t>*All companies, unweighted. All figures expressed as a percentage balance.</w:t>
      </w:r>
    </w:p>
    <w:p>
      <w:pPr>
        <w:spacing w:after="0"/>
        <w:jc w:val="left"/>
        <w:rPr>
          <w:rFonts w:ascii="Arial"/>
          <w:sz w:val="20"/>
        </w:rPr>
        <w:sectPr>
          <w:pgSz w:w="11910" w:h="16840"/>
          <w:pgMar w:header="0" w:footer="779" w:top="1080" w:bottom="960" w:left="780" w:right="1258"/>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spacing w:after="0"/>
        <w:rPr>
          <w:rFonts w:ascii="Arial"/>
          <w:sz w:val="20"/>
        </w:rPr>
        <w:sectPr>
          <w:footerReference w:type="default" r:id="rId17"/>
          <w:pgSz w:w="16840" w:h="11910" w:orient="landscape"/>
          <w:pgMar w:footer="375" w:header="0" w:top="0" w:bottom="560" w:left="820" w:right="680"/>
          <w:pgNumType w:start="21"/>
        </w:sectPr>
      </w:pPr>
    </w:p>
    <w:p>
      <w:pPr>
        <w:pStyle w:val="Heading2"/>
        <w:spacing w:before="210"/>
      </w:pPr>
      <w:r>
        <w:rPr/>
        <w:pict>
          <v:group style="position:absolute;margin-left:41.091pt;margin-top:10.063123pt;width:761.9pt;height:484.95pt;mso-position-horizontal-relative:page;mso-position-vertical-relative:paragraph;z-index:-254027776" coordorigin="822,201" coordsize="15238,9699">
            <v:shape style="position:absolute;left:1267;top:831;width:6563;height:3500" type="#_x0000_t75" stroked="false">
              <v:imagedata r:id="rId18" o:title=""/>
            </v:shape>
            <v:shape style="position:absolute;left:1699;top:652;width:111;height:102" type="#_x0000_t75" stroked="false">
              <v:imagedata r:id="rId19" o:title=""/>
            </v:shape>
            <v:shape style="position:absolute;left:8948;top:955;width:6519;height:3027" type="#_x0000_t75" stroked="false">
              <v:imagedata r:id="rId20" o:title=""/>
            </v:shape>
            <v:shape style="position:absolute;left:821;top:201;width:15238;height:9699" type="#_x0000_t75" stroked="false">
              <v:imagedata r:id="rId21" o:title=""/>
            </v:shape>
            <v:shape style="position:absolute;left:8926;top:5835;width:6225;height:3236" type="#_x0000_t75" stroked="false">
              <v:imagedata r:id="rId22" o:title=""/>
            </v:shape>
            <w10:wrap type="none"/>
          </v:group>
        </w:pict>
      </w:r>
      <w:r>
        <w:rPr/>
        <w:t>Chart 1: CPI inflation contributions</w:t>
      </w:r>
    </w:p>
    <w:p>
      <w:pPr>
        <w:spacing w:line="228" w:lineRule="auto" w:before="122"/>
        <w:ind w:left="1032" w:right="1991" w:firstLine="0"/>
        <w:jc w:val="left"/>
        <w:rPr>
          <w:sz w:val="16"/>
        </w:rPr>
      </w:pPr>
      <w:r>
        <w:rPr>
          <w:w w:val="115"/>
          <w:sz w:val="16"/>
        </w:rPr>
        <w:t>Food Utilities Petrol Other</w:t>
      </w:r>
    </w:p>
    <w:p>
      <w:pPr>
        <w:pStyle w:val="BodyText"/>
        <w:rPr>
          <w:sz w:val="22"/>
        </w:rPr>
      </w:pPr>
      <w:r>
        <w:rPr/>
        <w:br w:type="column"/>
      </w:r>
      <w:r>
        <w:rPr>
          <w:sz w:val="22"/>
        </w:rPr>
      </w:r>
    </w:p>
    <w:p>
      <w:pPr>
        <w:pStyle w:val="BodyText"/>
        <w:spacing w:before="4"/>
        <w:rPr>
          <w:sz w:val="31"/>
        </w:rPr>
      </w:pPr>
    </w:p>
    <w:p>
      <w:pPr>
        <w:spacing w:line="218" w:lineRule="exact" w:before="0"/>
        <w:ind w:left="114" w:right="0" w:firstLine="0"/>
        <w:jc w:val="left"/>
        <w:rPr>
          <w:b/>
          <w:sz w:val="20"/>
        </w:rPr>
      </w:pPr>
      <w:r>
        <w:rPr>
          <w:b/>
          <w:w w:val="110"/>
          <w:sz w:val="20"/>
        </w:rPr>
        <w:t>Per cent</w:t>
      </w:r>
    </w:p>
    <w:p>
      <w:pPr>
        <w:spacing w:line="218" w:lineRule="exact" w:before="0"/>
        <w:ind w:left="1073" w:right="0" w:firstLine="0"/>
        <w:jc w:val="left"/>
        <w:rPr>
          <w:b/>
          <w:sz w:val="20"/>
        </w:rPr>
      </w:pPr>
      <w:r>
        <w:rPr>
          <w:b/>
          <w:w w:val="111"/>
          <w:sz w:val="20"/>
        </w:rPr>
        <w:t>5</w:t>
      </w:r>
    </w:p>
    <w:p>
      <w:pPr>
        <w:pStyle w:val="BodyText"/>
        <w:spacing w:before="9"/>
        <w:rPr>
          <w:b/>
          <w:sz w:val="28"/>
        </w:rPr>
      </w:pPr>
    </w:p>
    <w:p>
      <w:pPr>
        <w:spacing w:before="1"/>
        <w:ind w:left="1073" w:right="0" w:firstLine="0"/>
        <w:jc w:val="left"/>
        <w:rPr>
          <w:b/>
          <w:sz w:val="20"/>
        </w:rPr>
      </w:pPr>
      <w:r>
        <w:rPr>
          <w:b/>
          <w:w w:val="111"/>
          <w:sz w:val="20"/>
        </w:rPr>
        <w:t>4</w:t>
      </w:r>
    </w:p>
    <w:p>
      <w:pPr>
        <w:pStyle w:val="Heading2"/>
        <w:spacing w:before="210"/>
      </w:pPr>
      <w:r>
        <w:rPr>
          <w:b w:val="0"/>
        </w:rPr>
        <w:br w:type="column"/>
      </w:r>
      <w:r>
        <w:rPr/>
        <w:t>Chart 2: Unionisation rate</w:t>
      </w:r>
    </w:p>
    <w:p>
      <w:pPr>
        <w:spacing w:before="97"/>
        <w:ind w:left="203" w:right="0" w:firstLine="0"/>
        <w:jc w:val="left"/>
        <w:rPr>
          <w:rFonts w:ascii="Arial"/>
          <w:sz w:val="17"/>
        </w:rPr>
      </w:pPr>
      <w:r>
        <w:rPr>
          <w:rFonts w:ascii="Arial"/>
          <w:w w:val="105"/>
          <w:sz w:val="17"/>
        </w:rPr>
        <w:t>Per cent</w:t>
      </w:r>
    </w:p>
    <w:p>
      <w:pPr>
        <w:tabs>
          <w:tab w:pos="7052" w:val="left" w:leader="none"/>
        </w:tabs>
        <w:spacing w:line="166" w:lineRule="exact" w:before="65"/>
        <w:ind w:left="203" w:right="0" w:firstLine="0"/>
        <w:jc w:val="left"/>
        <w:rPr>
          <w:rFonts w:ascii="Arial"/>
          <w:sz w:val="17"/>
        </w:rPr>
      </w:pPr>
      <w:r>
        <w:rPr>
          <w:rFonts w:ascii="Arial"/>
          <w:spacing w:val="-5"/>
          <w:w w:val="105"/>
          <w:sz w:val="17"/>
        </w:rPr>
        <w:t>60</w:t>
        <w:tab/>
      </w:r>
      <w:r>
        <w:rPr>
          <w:rFonts w:ascii="Arial"/>
          <w:spacing w:val="-11"/>
          <w:w w:val="105"/>
          <w:sz w:val="17"/>
        </w:rPr>
        <w:t>12</w:t>
      </w:r>
    </w:p>
    <w:p>
      <w:pPr>
        <w:spacing w:line="166" w:lineRule="exact" w:before="0"/>
        <w:ind w:left="1731" w:right="0" w:firstLine="0"/>
        <w:jc w:val="left"/>
        <w:rPr>
          <w:rFonts w:ascii="Arial"/>
          <w:b/>
          <w:sz w:val="17"/>
        </w:rPr>
      </w:pPr>
      <w:r>
        <w:rPr>
          <w:rFonts w:ascii="Arial"/>
          <w:b/>
          <w:color w:val="FF00FF"/>
          <w:w w:val="105"/>
          <w:sz w:val="17"/>
        </w:rPr>
        <w:t>Natural rate of unemployment* (RHS)</w:t>
      </w:r>
    </w:p>
    <w:p>
      <w:pPr>
        <w:pStyle w:val="BodyText"/>
        <w:spacing w:before="3"/>
        <w:rPr>
          <w:rFonts w:ascii="Arial"/>
          <w:b/>
          <w:sz w:val="14"/>
        </w:rPr>
      </w:pPr>
    </w:p>
    <w:p>
      <w:pPr>
        <w:tabs>
          <w:tab w:pos="7052" w:val="left" w:leader="none"/>
        </w:tabs>
        <w:spacing w:before="1"/>
        <w:ind w:left="203" w:right="0" w:firstLine="0"/>
        <w:jc w:val="left"/>
        <w:rPr>
          <w:rFonts w:ascii="Arial"/>
          <w:sz w:val="17"/>
        </w:rPr>
      </w:pPr>
      <w:r>
        <w:rPr>
          <w:rFonts w:ascii="Arial"/>
          <w:spacing w:val="-5"/>
          <w:w w:val="105"/>
          <w:sz w:val="17"/>
        </w:rPr>
        <w:t>50</w:t>
        <w:tab/>
      </w:r>
      <w:r>
        <w:rPr>
          <w:rFonts w:ascii="Arial"/>
          <w:spacing w:val="-11"/>
          <w:w w:val="105"/>
          <w:sz w:val="17"/>
        </w:rPr>
        <w:t>10</w:t>
      </w:r>
    </w:p>
    <w:p>
      <w:pPr>
        <w:spacing w:after="0"/>
        <w:jc w:val="left"/>
        <w:rPr>
          <w:rFonts w:ascii="Arial"/>
          <w:sz w:val="17"/>
        </w:rPr>
        <w:sectPr>
          <w:type w:val="continuous"/>
          <w:pgSz w:w="16840" w:h="11910" w:orient="landscape"/>
          <w:pgMar w:top="1180" w:bottom="280" w:left="820" w:right="680"/>
          <w:cols w:num="3" w:equalWidth="0">
            <w:col w:w="3862" w:space="2172"/>
            <w:col w:w="1226" w:space="410"/>
            <w:col w:w="7670"/>
          </w:cols>
        </w:sectPr>
      </w:pPr>
    </w:p>
    <w:p>
      <w:pPr>
        <w:pStyle w:val="BodyText"/>
        <w:spacing w:before="5"/>
        <w:rPr>
          <w:rFonts w:ascii="Arial"/>
          <w:sz w:val="11"/>
        </w:rPr>
      </w:pPr>
    </w:p>
    <w:p>
      <w:pPr>
        <w:tabs>
          <w:tab w:pos="14723" w:val="left" w:leader="none"/>
        </w:tabs>
        <w:spacing w:line="157" w:lineRule="exact" w:before="94"/>
        <w:ind w:left="7873" w:right="0" w:firstLine="0"/>
        <w:jc w:val="left"/>
        <w:rPr>
          <w:rFonts w:ascii="Arial"/>
          <w:sz w:val="17"/>
        </w:rPr>
      </w:pPr>
      <w:r>
        <w:rPr>
          <w:rFonts w:ascii="Arial"/>
          <w:spacing w:val="-5"/>
          <w:w w:val="105"/>
          <w:sz w:val="17"/>
        </w:rPr>
        <w:t>40</w:t>
        <w:tab/>
      </w:r>
      <w:r>
        <w:rPr>
          <w:rFonts w:ascii="Arial"/>
          <w:w w:val="105"/>
          <w:sz w:val="17"/>
        </w:rPr>
        <w:t>8</w:t>
      </w:r>
    </w:p>
    <w:p>
      <w:pPr>
        <w:spacing w:line="192" w:lineRule="exact" w:before="0"/>
        <w:ind w:left="0" w:right="1011" w:firstLine="0"/>
        <w:jc w:val="center"/>
        <w:rPr>
          <w:b/>
          <w:sz w:val="20"/>
        </w:rPr>
      </w:pPr>
      <w:r>
        <w:rPr>
          <w:b/>
          <w:w w:val="111"/>
          <w:sz w:val="20"/>
        </w:rPr>
        <w:t>3</w:t>
      </w:r>
    </w:p>
    <w:p>
      <w:pPr>
        <w:tabs>
          <w:tab w:pos="10202" w:val="left" w:leader="none"/>
          <w:tab w:pos="14723" w:val="left" w:leader="none"/>
        </w:tabs>
        <w:spacing w:line="190" w:lineRule="exact" w:before="146"/>
        <w:ind w:left="7873" w:right="0" w:firstLine="0"/>
        <w:jc w:val="left"/>
        <w:rPr>
          <w:rFonts w:ascii="Arial"/>
          <w:sz w:val="17"/>
        </w:rPr>
      </w:pPr>
      <w:r>
        <w:rPr>
          <w:rFonts w:ascii="Arial"/>
          <w:spacing w:val="-5"/>
          <w:w w:val="105"/>
          <w:sz w:val="17"/>
        </w:rPr>
        <w:t>30</w:t>
        <w:tab/>
      </w:r>
      <w:r>
        <w:rPr>
          <w:rFonts w:ascii="Arial"/>
          <w:spacing w:val="-5"/>
          <w:w w:val="105"/>
          <w:sz w:val="17"/>
          <w:u w:val="thick" w:color="0F0080"/>
        </w:rPr>
        <w:t> </w:t>
      </w:r>
      <w:r>
        <w:rPr>
          <w:rFonts w:ascii="Arial"/>
          <w:spacing w:val="-5"/>
          <w:w w:val="105"/>
          <w:sz w:val="17"/>
        </w:rPr>
        <w:tab/>
      </w:r>
      <w:r>
        <w:rPr>
          <w:rFonts w:ascii="Arial"/>
          <w:w w:val="105"/>
          <w:sz w:val="17"/>
        </w:rPr>
        <w:t>6</w:t>
      </w:r>
    </w:p>
    <w:p>
      <w:pPr>
        <w:spacing w:line="225" w:lineRule="exact" w:before="0"/>
        <w:ind w:left="0" w:right="1011" w:firstLine="0"/>
        <w:jc w:val="center"/>
        <w:rPr>
          <w:b/>
          <w:sz w:val="20"/>
        </w:rPr>
      </w:pPr>
      <w:r>
        <w:rPr>
          <w:b/>
          <w:w w:val="111"/>
          <w:sz w:val="20"/>
        </w:rPr>
        <w:t>2</w:t>
      </w:r>
    </w:p>
    <w:p>
      <w:pPr>
        <w:tabs>
          <w:tab w:pos="8599" w:val="left" w:leader="none"/>
          <w:tab w:pos="14822" w:val="right" w:leader="none"/>
        </w:tabs>
        <w:spacing w:before="71"/>
        <w:ind w:left="7873" w:right="0" w:firstLine="0"/>
        <w:jc w:val="left"/>
        <w:rPr>
          <w:rFonts w:ascii="Arial"/>
          <w:sz w:val="17"/>
        </w:rPr>
      </w:pPr>
      <w:r>
        <w:rPr>
          <w:rFonts w:ascii="Arial"/>
          <w:spacing w:val="-5"/>
          <w:w w:val="105"/>
          <w:sz w:val="17"/>
        </w:rPr>
        <w:t>20</w:t>
        <w:tab/>
      </w:r>
      <w:r>
        <w:rPr>
          <w:rFonts w:ascii="Arial"/>
          <w:b/>
          <w:color w:val="000080"/>
          <w:spacing w:val="-6"/>
          <w:w w:val="105"/>
          <w:position w:val="1"/>
          <w:sz w:val="17"/>
        </w:rPr>
        <w:t>Unionisation </w:t>
      </w:r>
      <w:r>
        <w:rPr>
          <w:rFonts w:ascii="Arial"/>
          <w:b/>
          <w:color w:val="000080"/>
          <w:spacing w:val="-3"/>
          <w:w w:val="105"/>
          <w:position w:val="1"/>
          <w:sz w:val="17"/>
        </w:rPr>
        <w:t>rate</w:t>
      </w:r>
      <w:r>
        <w:rPr>
          <w:rFonts w:ascii="Arial"/>
          <w:b/>
          <w:color w:val="000080"/>
          <w:spacing w:val="4"/>
          <w:w w:val="105"/>
          <w:position w:val="1"/>
          <w:sz w:val="17"/>
        </w:rPr>
        <w:t> </w:t>
      </w:r>
      <w:r>
        <w:rPr>
          <w:rFonts w:ascii="Arial"/>
          <w:b/>
          <w:color w:val="000080"/>
          <w:spacing w:val="-7"/>
          <w:w w:val="105"/>
          <w:position w:val="1"/>
          <w:sz w:val="17"/>
        </w:rPr>
        <w:t>(LHS)</w:t>
        <w:tab/>
      </w:r>
      <w:r>
        <w:rPr>
          <w:rFonts w:ascii="Arial"/>
          <w:w w:val="105"/>
          <w:sz w:val="17"/>
        </w:rPr>
        <w:t>4</w:t>
      </w:r>
    </w:p>
    <w:p>
      <w:pPr>
        <w:spacing w:before="57"/>
        <w:ind w:left="0" w:right="1011" w:firstLine="0"/>
        <w:jc w:val="center"/>
        <w:rPr>
          <w:b/>
          <w:sz w:val="20"/>
        </w:rPr>
      </w:pPr>
      <w:r>
        <w:rPr>
          <w:b/>
          <w:w w:val="111"/>
          <w:sz w:val="20"/>
        </w:rPr>
        <w:t>1</w:t>
      </w:r>
    </w:p>
    <w:p>
      <w:pPr>
        <w:tabs>
          <w:tab w:pos="14723" w:val="left" w:leader="none"/>
        </w:tabs>
        <w:spacing w:before="13"/>
        <w:ind w:left="7873" w:right="0" w:firstLine="0"/>
        <w:jc w:val="left"/>
        <w:rPr>
          <w:rFonts w:ascii="Arial"/>
          <w:sz w:val="17"/>
        </w:rPr>
      </w:pPr>
      <w:r>
        <w:rPr>
          <w:rFonts w:ascii="Arial"/>
          <w:spacing w:val="-5"/>
          <w:w w:val="105"/>
          <w:sz w:val="17"/>
        </w:rPr>
        <w:t>10</w:t>
        <w:tab/>
      </w:r>
      <w:r>
        <w:rPr>
          <w:rFonts w:ascii="Arial"/>
          <w:w w:val="105"/>
          <w:sz w:val="17"/>
        </w:rPr>
        <w:t>2</w:t>
      </w:r>
    </w:p>
    <w:p>
      <w:pPr>
        <w:spacing w:line="198" w:lineRule="exact" w:before="135"/>
        <w:ind w:left="0" w:right="1011" w:firstLine="0"/>
        <w:jc w:val="center"/>
        <w:rPr>
          <w:b/>
          <w:sz w:val="20"/>
        </w:rPr>
      </w:pPr>
      <w:r>
        <w:rPr>
          <w:b/>
          <w:w w:val="111"/>
          <w:sz w:val="20"/>
        </w:rPr>
        <w:t>0</w:t>
      </w:r>
    </w:p>
    <w:p>
      <w:pPr>
        <w:tabs>
          <w:tab w:pos="14723" w:val="left" w:leader="none"/>
        </w:tabs>
        <w:spacing w:line="164" w:lineRule="exact" w:before="0"/>
        <w:ind w:left="7963" w:right="0" w:firstLine="0"/>
        <w:jc w:val="left"/>
        <w:rPr>
          <w:rFonts w:ascii="Arial"/>
          <w:sz w:val="17"/>
        </w:rPr>
      </w:pPr>
      <w:r>
        <w:rPr>
          <w:rFonts w:ascii="Arial"/>
          <w:w w:val="105"/>
          <w:sz w:val="17"/>
        </w:rPr>
        <w:t>0</w:t>
        <w:tab/>
        <w:t>0</w:t>
      </w:r>
    </w:p>
    <w:p>
      <w:pPr>
        <w:spacing w:after="0" w:line="164" w:lineRule="exact"/>
        <w:jc w:val="left"/>
        <w:rPr>
          <w:rFonts w:ascii="Arial"/>
          <w:sz w:val="17"/>
        </w:rPr>
        <w:sectPr>
          <w:type w:val="continuous"/>
          <w:pgSz w:w="16840" w:h="11910" w:orient="landscape"/>
          <w:pgMar w:top="1180" w:bottom="280" w:left="820" w:right="680"/>
        </w:sectPr>
      </w:pPr>
    </w:p>
    <w:p>
      <w:pPr>
        <w:pStyle w:val="BodyText"/>
        <w:rPr>
          <w:rFonts w:ascii="Arial"/>
          <w:sz w:val="22"/>
        </w:rPr>
      </w:pPr>
    </w:p>
    <w:p>
      <w:pPr>
        <w:pStyle w:val="BodyText"/>
        <w:spacing w:before="1"/>
        <w:rPr>
          <w:rFonts w:ascii="Arial"/>
          <w:sz w:val="22"/>
        </w:rPr>
      </w:pPr>
    </w:p>
    <w:p>
      <w:pPr>
        <w:tabs>
          <w:tab w:pos="1643" w:val="left" w:leader="none"/>
          <w:tab w:pos="3019" w:val="left" w:leader="none"/>
          <w:tab w:pos="4382" w:val="left" w:leader="none"/>
          <w:tab w:pos="5744" w:val="left" w:leader="none"/>
        </w:tabs>
        <w:spacing w:before="0"/>
        <w:ind w:left="281" w:right="0" w:firstLine="0"/>
        <w:jc w:val="left"/>
        <w:rPr>
          <w:b/>
          <w:sz w:val="20"/>
        </w:rPr>
      </w:pPr>
      <w:r>
        <w:rPr>
          <w:b/>
          <w:w w:val="110"/>
          <w:sz w:val="20"/>
        </w:rPr>
        <w:t>2004</w:t>
        <w:tab/>
        <w:t>2005</w:t>
        <w:tab/>
        <w:t>2006</w:t>
        <w:tab/>
        <w:t>2007</w:t>
        <w:tab/>
        <w:t>2008</w:t>
      </w:r>
    </w:p>
    <w:p>
      <w:pPr>
        <w:spacing w:before="141"/>
        <w:ind w:left="114" w:right="0" w:firstLine="0"/>
        <w:jc w:val="left"/>
        <w:rPr>
          <w:rFonts w:ascii="Arial"/>
          <w:sz w:val="16"/>
        </w:rPr>
      </w:pPr>
      <w:r>
        <w:rPr>
          <w:rFonts w:ascii="Arial"/>
          <w:sz w:val="16"/>
        </w:rPr>
        <w:t>Source: ONS and Bank calculations</w:t>
      </w:r>
    </w:p>
    <w:p>
      <w:pPr>
        <w:pStyle w:val="Heading2"/>
        <w:spacing w:before="119"/>
      </w:pPr>
      <w:r>
        <w:rPr/>
        <w:t>Chart 3: UK earnings growth</w:t>
      </w:r>
    </w:p>
    <w:p>
      <w:pPr>
        <w:tabs>
          <w:tab w:pos="1874" w:val="left" w:leader="none"/>
          <w:tab w:pos="2816" w:val="left" w:leader="none"/>
          <w:tab w:pos="3745" w:val="left" w:leader="none"/>
          <w:tab w:pos="4675" w:val="left" w:leader="none"/>
          <w:tab w:pos="5617" w:val="left" w:leader="none"/>
          <w:tab w:pos="6572" w:val="left" w:leader="none"/>
        </w:tabs>
        <w:spacing w:line="173" w:lineRule="exact" w:before="51"/>
        <w:ind w:left="945" w:right="0" w:firstLine="0"/>
        <w:jc w:val="left"/>
        <w:rPr>
          <w:rFonts w:ascii="Arial"/>
          <w:sz w:val="17"/>
        </w:rPr>
      </w:pPr>
      <w:r>
        <w:rPr/>
        <w:br w:type="column"/>
      </w:r>
      <w:r>
        <w:rPr>
          <w:rFonts w:ascii="Arial"/>
          <w:spacing w:val="-9"/>
          <w:w w:val="105"/>
          <w:sz w:val="17"/>
        </w:rPr>
        <w:t>Jan-90</w:t>
        <w:tab/>
      </w:r>
      <w:r>
        <w:rPr>
          <w:rFonts w:ascii="Arial"/>
          <w:spacing w:val="-8"/>
          <w:w w:val="105"/>
          <w:sz w:val="17"/>
        </w:rPr>
        <w:t>Sep-92</w:t>
        <w:tab/>
      </w:r>
      <w:r>
        <w:rPr>
          <w:rFonts w:ascii="Arial"/>
          <w:spacing w:val="-9"/>
          <w:w w:val="105"/>
          <w:sz w:val="17"/>
        </w:rPr>
        <w:t>Jun-95</w:t>
        <w:tab/>
      </w:r>
      <w:r>
        <w:rPr>
          <w:rFonts w:ascii="Arial"/>
          <w:spacing w:val="-8"/>
          <w:w w:val="105"/>
          <w:sz w:val="17"/>
        </w:rPr>
        <w:t>Mar-98</w:t>
        <w:tab/>
        <w:t>Dec-00</w:t>
        <w:tab/>
        <w:t>Sep-03</w:t>
        <w:tab/>
      </w:r>
      <w:r>
        <w:rPr>
          <w:rFonts w:ascii="Arial"/>
          <w:spacing w:val="-9"/>
          <w:w w:val="105"/>
          <w:sz w:val="17"/>
        </w:rPr>
        <w:t>Jun-06</w:t>
      </w:r>
    </w:p>
    <w:p>
      <w:pPr>
        <w:tabs>
          <w:tab w:pos="881" w:val="left" w:leader="none"/>
        </w:tabs>
        <w:spacing w:line="310" w:lineRule="exact" w:before="0"/>
        <w:ind w:left="114" w:right="0" w:firstLine="0"/>
        <w:jc w:val="left"/>
        <w:rPr>
          <w:rFonts w:ascii="Arial"/>
          <w:sz w:val="17"/>
        </w:rPr>
      </w:pPr>
      <w:r>
        <w:rPr>
          <w:b/>
          <w:spacing w:val="-3"/>
          <w:w w:val="105"/>
          <w:position w:val="11"/>
          <w:sz w:val="20"/>
        </w:rPr>
        <w:t>-1</w:t>
        <w:tab/>
      </w:r>
      <w:r>
        <w:rPr>
          <w:rFonts w:ascii="Arial"/>
          <w:spacing w:val="-7"/>
          <w:w w:val="105"/>
          <w:sz w:val="17"/>
        </w:rPr>
        <w:t>Source: </w:t>
      </w:r>
      <w:r>
        <w:rPr>
          <w:rFonts w:ascii="Arial"/>
          <w:spacing w:val="-6"/>
          <w:w w:val="105"/>
          <w:sz w:val="17"/>
        </w:rPr>
        <w:t>BERR </w:t>
      </w:r>
      <w:r>
        <w:rPr>
          <w:rFonts w:ascii="Arial"/>
          <w:spacing w:val="-8"/>
          <w:w w:val="105"/>
          <w:sz w:val="17"/>
        </w:rPr>
        <w:t>and</w:t>
      </w:r>
      <w:r>
        <w:rPr>
          <w:rFonts w:ascii="Arial"/>
          <w:spacing w:val="-6"/>
          <w:w w:val="105"/>
          <w:sz w:val="17"/>
        </w:rPr>
        <w:t> </w:t>
      </w:r>
      <w:r>
        <w:rPr>
          <w:rFonts w:ascii="Arial"/>
          <w:spacing w:val="-9"/>
          <w:w w:val="105"/>
          <w:sz w:val="17"/>
        </w:rPr>
        <w:t>ONS</w:t>
      </w:r>
    </w:p>
    <w:p>
      <w:pPr>
        <w:spacing w:before="27"/>
        <w:ind w:left="881" w:right="0" w:firstLine="0"/>
        <w:jc w:val="left"/>
        <w:rPr>
          <w:rFonts w:ascii="Arial"/>
          <w:sz w:val="17"/>
        </w:rPr>
      </w:pPr>
      <w:r>
        <w:rPr>
          <w:rFonts w:ascii="Arial"/>
          <w:w w:val="105"/>
          <w:sz w:val="17"/>
        </w:rPr>
        <w:t>*Rolling average of the current data, and the next and past two months data.</w:t>
      </w:r>
    </w:p>
    <w:p>
      <w:pPr>
        <w:pStyle w:val="BodyText"/>
        <w:rPr>
          <w:rFonts w:ascii="Arial"/>
          <w:sz w:val="18"/>
        </w:rPr>
      </w:pPr>
    </w:p>
    <w:p>
      <w:pPr>
        <w:pStyle w:val="BodyText"/>
        <w:spacing w:before="11"/>
        <w:rPr>
          <w:rFonts w:ascii="Arial"/>
          <w:sz w:val="18"/>
        </w:rPr>
      </w:pPr>
    </w:p>
    <w:p>
      <w:pPr>
        <w:pStyle w:val="Heading2"/>
        <w:ind w:left="792"/>
      </w:pPr>
      <w:r>
        <w:rPr/>
        <w:t>Chart 4: Fear of unemployment</w:t>
      </w:r>
    </w:p>
    <w:p>
      <w:pPr>
        <w:spacing w:after="0"/>
        <w:sectPr>
          <w:type w:val="continuous"/>
          <w:pgSz w:w="16840" w:h="11910" w:orient="landscape"/>
          <w:pgMar w:top="1180" w:bottom="280" w:left="820" w:right="680"/>
          <w:cols w:num="2" w:equalWidth="0">
            <w:col w:w="6231" w:space="762"/>
            <w:col w:w="8347"/>
          </w:cols>
        </w:sectPr>
      </w:pPr>
    </w:p>
    <w:p>
      <w:pPr>
        <w:spacing w:line="302" w:lineRule="auto" w:before="96"/>
        <w:ind w:left="612" w:right="0" w:hanging="412"/>
        <w:jc w:val="left"/>
        <w:rPr>
          <w:rFonts w:ascii="Arial"/>
          <w:sz w:val="12"/>
        </w:rPr>
      </w:pPr>
      <w:r>
        <w:rPr>
          <w:rFonts w:ascii="Arial"/>
          <w:w w:val="115"/>
          <w:sz w:val="12"/>
        </w:rPr>
        <w:t>Annual % grow th rate</w:t>
      </w:r>
    </w:p>
    <w:p>
      <w:pPr>
        <w:spacing w:line="126" w:lineRule="exact" w:before="0"/>
        <w:ind w:left="201" w:right="0" w:firstLine="0"/>
        <w:jc w:val="left"/>
        <w:rPr>
          <w:rFonts w:ascii="Arial"/>
          <w:sz w:val="12"/>
        </w:rPr>
      </w:pPr>
      <w:r>
        <w:rPr>
          <w:rFonts w:ascii="Arial"/>
          <w:w w:val="115"/>
          <w:sz w:val="12"/>
        </w:rPr>
        <w:t>5.0</w:t>
      </w:r>
    </w:p>
    <w:p>
      <w:pPr>
        <w:pStyle w:val="BodyText"/>
        <w:spacing w:before="3"/>
        <w:rPr>
          <w:rFonts w:ascii="Arial"/>
          <w:sz w:val="13"/>
        </w:rPr>
      </w:pPr>
    </w:p>
    <w:p>
      <w:pPr>
        <w:spacing w:before="0"/>
        <w:ind w:left="201" w:right="0" w:firstLine="0"/>
        <w:jc w:val="left"/>
        <w:rPr>
          <w:rFonts w:ascii="Arial"/>
          <w:sz w:val="12"/>
        </w:rPr>
      </w:pPr>
      <w:r>
        <w:rPr>
          <w:rFonts w:ascii="Arial"/>
          <w:w w:val="115"/>
          <w:sz w:val="12"/>
        </w:rPr>
        <w:t>4.5</w:t>
      </w:r>
    </w:p>
    <w:p>
      <w:pPr>
        <w:pStyle w:val="BodyText"/>
        <w:spacing w:before="2"/>
        <w:rPr>
          <w:rFonts w:ascii="Arial"/>
          <w:sz w:val="14"/>
        </w:rPr>
      </w:pPr>
    </w:p>
    <w:p>
      <w:pPr>
        <w:spacing w:before="0"/>
        <w:ind w:left="201" w:right="0" w:firstLine="0"/>
        <w:jc w:val="left"/>
        <w:rPr>
          <w:rFonts w:ascii="Arial"/>
          <w:sz w:val="12"/>
        </w:rPr>
      </w:pPr>
      <w:r>
        <w:rPr>
          <w:rFonts w:ascii="Arial"/>
          <w:w w:val="115"/>
          <w:sz w:val="12"/>
        </w:rPr>
        <w:t>4.0</w:t>
      </w:r>
    </w:p>
    <w:p>
      <w:pPr>
        <w:spacing w:before="108"/>
        <w:ind w:left="3864" w:right="0" w:firstLine="0"/>
        <w:jc w:val="left"/>
        <w:rPr>
          <w:rFonts w:ascii="Arial"/>
          <w:sz w:val="12"/>
        </w:rPr>
      </w:pPr>
      <w:r>
        <w:rPr/>
        <w:br w:type="column"/>
      </w:r>
      <w:r>
        <w:rPr>
          <w:rFonts w:ascii="Arial"/>
          <w:w w:val="115"/>
          <w:sz w:val="12"/>
        </w:rPr>
        <w:t>Annual % grow th rate</w:t>
      </w:r>
    </w:p>
    <w:p>
      <w:pPr>
        <w:spacing w:before="42"/>
        <w:ind w:left="5791" w:right="0" w:firstLine="0"/>
        <w:jc w:val="left"/>
        <w:rPr>
          <w:rFonts w:ascii="Arial"/>
          <w:sz w:val="12"/>
        </w:rPr>
      </w:pPr>
      <w:r>
        <w:rPr/>
        <w:pict>
          <v:shape style="position:absolute;margin-left:432.767426pt;margin-top:-8.156157pt;width:49.15pt;height:9.85pt;mso-position-horizontal-relative:page;mso-position-vertical-relative:paragraph;z-index:251671552" type="#_x0000_t202" filled="false" stroked="false">
            <v:textbox inset="0,0,0,0">
              <w:txbxContent>
                <w:p>
                  <w:pPr>
                    <w:spacing w:before="16"/>
                    <w:ind w:left="20" w:right="0" w:firstLine="0"/>
                    <w:jc w:val="left"/>
                    <w:rPr>
                      <w:rFonts w:ascii="Arial"/>
                      <w:sz w:val="12"/>
                    </w:rPr>
                  </w:pPr>
                  <w:r>
                    <w:rPr>
                      <w:rFonts w:ascii="Arial"/>
                      <w:w w:val="115"/>
                      <w:position w:val="2"/>
                      <w:sz w:val="12"/>
                    </w:rPr>
                    <w:t>S</w:t>
                  </w:r>
                  <w:r>
                    <w:rPr>
                      <w:rFonts w:ascii="Arial"/>
                      <w:w w:val="115"/>
                      <w:position w:val="1"/>
                      <w:sz w:val="12"/>
                    </w:rPr>
                    <w:t>urvey ba</w:t>
                  </w:r>
                  <w:r>
                    <w:rPr>
                      <w:rFonts w:ascii="Arial"/>
                      <w:w w:val="115"/>
                      <w:sz w:val="12"/>
                    </w:rPr>
                    <w:t>lance</w:t>
                  </w:r>
                </w:p>
              </w:txbxContent>
            </v:textbox>
            <w10:wrap type="none"/>
          </v:shape>
        </w:pict>
      </w:r>
      <w:r>
        <w:rPr>
          <w:rFonts w:ascii="Arial"/>
          <w:w w:val="115"/>
          <w:sz w:val="12"/>
        </w:rPr>
        <w:t>60</w:t>
      </w:r>
    </w:p>
    <w:p>
      <w:pPr>
        <w:spacing w:line="106" w:lineRule="exact" w:before="6"/>
        <w:ind w:left="4998" w:right="0" w:firstLine="0"/>
        <w:jc w:val="left"/>
        <w:rPr>
          <w:rFonts w:ascii="Arial"/>
          <w:sz w:val="12"/>
        </w:rPr>
      </w:pPr>
      <w:r>
        <w:rPr>
          <w:rFonts w:ascii="Arial"/>
          <w:w w:val="115"/>
          <w:sz w:val="12"/>
        </w:rPr>
        <w:t>7.0</w:t>
      </w:r>
    </w:p>
    <w:p>
      <w:pPr>
        <w:spacing w:line="176" w:lineRule="exact" w:before="0"/>
        <w:ind w:left="201" w:right="0" w:firstLine="0"/>
        <w:jc w:val="left"/>
        <w:rPr>
          <w:rFonts w:ascii="Arial"/>
          <w:b/>
          <w:sz w:val="20"/>
        </w:rPr>
      </w:pPr>
      <w:r>
        <w:rPr>
          <w:rFonts w:ascii="Arial"/>
          <w:b/>
          <w:color w:val="00009A"/>
          <w:sz w:val="20"/>
        </w:rPr>
        <w:t>AEI: Whole economy wage settlements (LHS)</w:t>
      </w:r>
    </w:p>
    <w:p>
      <w:pPr>
        <w:spacing w:line="116" w:lineRule="exact" w:before="0"/>
        <w:ind w:left="5791" w:right="0" w:firstLine="0"/>
        <w:jc w:val="left"/>
        <w:rPr>
          <w:rFonts w:ascii="Arial"/>
          <w:sz w:val="12"/>
        </w:rPr>
      </w:pPr>
      <w:r>
        <w:rPr>
          <w:rFonts w:ascii="Arial"/>
          <w:w w:val="115"/>
          <w:sz w:val="12"/>
        </w:rPr>
        <w:t>50</w:t>
      </w:r>
    </w:p>
    <w:p>
      <w:pPr>
        <w:spacing w:before="20"/>
        <w:ind w:left="4998" w:right="0" w:firstLine="0"/>
        <w:jc w:val="left"/>
        <w:rPr>
          <w:rFonts w:ascii="Arial"/>
          <w:sz w:val="12"/>
        </w:rPr>
      </w:pPr>
      <w:r>
        <w:rPr>
          <w:rFonts w:ascii="Arial"/>
          <w:w w:val="115"/>
          <w:sz w:val="12"/>
        </w:rPr>
        <w:t>6.0</w:t>
      </w:r>
    </w:p>
    <w:p>
      <w:pPr>
        <w:spacing w:before="98"/>
        <w:ind w:left="5791" w:right="0" w:firstLine="0"/>
        <w:jc w:val="left"/>
        <w:rPr>
          <w:rFonts w:ascii="Arial"/>
          <w:sz w:val="12"/>
        </w:rPr>
      </w:pPr>
      <w:r>
        <w:rPr>
          <w:rFonts w:ascii="Arial"/>
          <w:w w:val="115"/>
          <w:sz w:val="12"/>
        </w:rPr>
        <w:t>40</w:t>
      </w:r>
    </w:p>
    <w:p>
      <w:pPr>
        <w:pStyle w:val="BodyText"/>
        <w:rPr>
          <w:rFonts w:ascii="Arial"/>
          <w:sz w:val="22"/>
        </w:rPr>
      </w:pPr>
      <w:r>
        <w:rPr/>
        <w:br w:type="column"/>
      </w:r>
      <w:r>
        <w:rPr>
          <w:rFonts w:ascii="Arial"/>
          <w:sz w:val="22"/>
        </w:rPr>
      </w:r>
    </w:p>
    <w:p>
      <w:pPr>
        <w:pStyle w:val="BodyText"/>
        <w:spacing w:before="3"/>
        <w:rPr>
          <w:rFonts w:ascii="Arial"/>
          <w:sz w:val="22"/>
        </w:rPr>
      </w:pPr>
    </w:p>
    <w:p>
      <w:pPr>
        <w:spacing w:before="0"/>
        <w:ind w:left="201" w:right="-20" w:firstLine="0"/>
        <w:jc w:val="left"/>
        <w:rPr>
          <w:rFonts w:ascii="Arial"/>
          <w:b/>
          <w:sz w:val="20"/>
        </w:rPr>
      </w:pPr>
      <w:r>
        <w:rPr>
          <w:rFonts w:ascii="Arial"/>
          <w:b/>
          <w:color w:val="000065"/>
          <w:sz w:val="20"/>
        </w:rPr>
        <w:t>Fear of unemployment (as measured in a survey taken 12 months previously) (LHS)</w:t>
      </w:r>
    </w:p>
    <w:p>
      <w:pPr>
        <w:spacing w:before="77"/>
        <w:ind w:left="0" w:right="690" w:firstLine="0"/>
        <w:jc w:val="right"/>
        <w:rPr>
          <w:rFonts w:ascii="Arial"/>
          <w:sz w:val="12"/>
        </w:rPr>
      </w:pPr>
      <w:r>
        <w:rPr/>
        <w:br w:type="column"/>
      </w:r>
      <w:r>
        <w:rPr>
          <w:rFonts w:ascii="Arial"/>
          <w:spacing w:val="-4"/>
          <w:w w:val="110"/>
          <w:sz w:val="12"/>
        </w:rPr>
        <w:t>Thousands</w:t>
      </w:r>
    </w:p>
    <w:p>
      <w:pPr>
        <w:spacing w:before="73"/>
        <w:ind w:left="0" w:right="722" w:firstLine="0"/>
        <w:jc w:val="right"/>
        <w:rPr>
          <w:rFonts w:ascii="Arial"/>
          <w:sz w:val="12"/>
        </w:rPr>
      </w:pPr>
      <w:r>
        <w:rPr>
          <w:rFonts w:ascii="Arial"/>
          <w:spacing w:val="-3"/>
          <w:w w:val="110"/>
          <w:sz w:val="12"/>
        </w:rPr>
        <w:t>250</w:t>
      </w:r>
    </w:p>
    <w:p>
      <w:pPr>
        <w:pStyle w:val="BodyText"/>
        <w:spacing w:before="10"/>
        <w:rPr>
          <w:rFonts w:ascii="Arial"/>
          <w:sz w:val="18"/>
        </w:rPr>
      </w:pPr>
    </w:p>
    <w:p>
      <w:pPr>
        <w:spacing w:before="0"/>
        <w:ind w:left="0" w:right="722" w:firstLine="0"/>
        <w:jc w:val="right"/>
        <w:rPr>
          <w:rFonts w:ascii="Arial"/>
          <w:sz w:val="12"/>
        </w:rPr>
      </w:pPr>
      <w:r>
        <w:rPr>
          <w:rFonts w:ascii="Arial"/>
          <w:spacing w:val="-3"/>
          <w:w w:val="110"/>
          <w:sz w:val="12"/>
        </w:rPr>
        <w:t>200</w:t>
      </w:r>
    </w:p>
    <w:p>
      <w:pPr>
        <w:pStyle w:val="BodyText"/>
        <w:spacing w:before="10"/>
        <w:rPr>
          <w:rFonts w:ascii="Arial"/>
          <w:sz w:val="18"/>
        </w:rPr>
      </w:pPr>
    </w:p>
    <w:p>
      <w:pPr>
        <w:spacing w:before="0"/>
        <w:ind w:left="0" w:right="722" w:firstLine="0"/>
        <w:jc w:val="right"/>
        <w:rPr>
          <w:rFonts w:ascii="Arial"/>
          <w:sz w:val="12"/>
        </w:rPr>
      </w:pPr>
      <w:r>
        <w:rPr>
          <w:rFonts w:ascii="Arial"/>
          <w:spacing w:val="-3"/>
          <w:w w:val="110"/>
          <w:sz w:val="12"/>
        </w:rPr>
        <w:t>150</w:t>
      </w:r>
    </w:p>
    <w:p>
      <w:pPr>
        <w:spacing w:after="0"/>
        <w:jc w:val="right"/>
        <w:rPr>
          <w:rFonts w:ascii="Arial"/>
          <w:sz w:val="12"/>
        </w:rPr>
        <w:sectPr>
          <w:type w:val="continuous"/>
          <w:pgSz w:w="16840" w:h="11910" w:orient="landscape"/>
          <w:pgMar w:top="1180" w:bottom="280" w:left="820" w:right="680"/>
          <w:cols w:num="4" w:equalWidth="0">
            <w:col w:w="1302" w:space="805"/>
            <w:col w:w="5979" w:space="1594"/>
            <w:col w:w="4192" w:space="39"/>
            <w:col w:w="1429"/>
          </w:cols>
        </w:sectPr>
      </w:pPr>
    </w:p>
    <w:p>
      <w:pPr>
        <w:spacing w:before="90"/>
        <w:ind w:left="201" w:right="0" w:firstLine="0"/>
        <w:jc w:val="left"/>
        <w:rPr>
          <w:rFonts w:ascii="Arial"/>
          <w:sz w:val="12"/>
        </w:rPr>
      </w:pPr>
      <w:r>
        <w:rPr>
          <w:rFonts w:ascii="Arial"/>
          <w:w w:val="115"/>
          <w:sz w:val="12"/>
        </w:rPr>
        <w:t>3.5</w:t>
      </w:r>
    </w:p>
    <w:p>
      <w:pPr>
        <w:pStyle w:val="BodyText"/>
        <w:spacing w:before="3"/>
        <w:rPr>
          <w:rFonts w:ascii="Arial"/>
          <w:sz w:val="14"/>
        </w:rPr>
      </w:pPr>
    </w:p>
    <w:p>
      <w:pPr>
        <w:spacing w:before="0"/>
        <w:ind w:left="201" w:right="0" w:firstLine="0"/>
        <w:jc w:val="left"/>
        <w:rPr>
          <w:rFonts w:ascii="Arial"/>
          <w:sz w:val="12"/>
        </w:rPr>
      </w:pPr>
      <w:r>
        <w:rPr>
          <w:rFonts w:ascii="Arial"/>
          <w:w w:val="115"/>
          <w:sz w:val="12"/>
        </w:rPr>
        <w:t>3.0</w:t>
      </w:r>
    </w:p>
    <w:p>
      <w:pPr>
        <w:pStyle w:val="BodyText"/>
        <w:spacing w:before="2"/>
        <w:rPr>
          <w:rFonts w:ascii="Arial"/>
          <w:sz w:val="13"/>
        </w:rPr>
      </w:pPr>
    </w:p>
    <w:p>
      <w:pPr>
        <w:spacing w:before="0"/>
        <w:ind w:left="201" w:right="0" w:firstLine="0"/>
        <w:jc w:val="left"/>
        <w:rPr>
          <w:rFonts w:ascii="Arial"/>
          <w:sz w:val="12"/>
        </w:rPr>
      </w:pPr>
      <w:r>
        <w:rPr>
          <w:rFonts w:ascii="Arial"/>
          <w:w w:val="115"/>
          <w:sz w:val="12"/>
        </w:rPr>
        <w:t>2.5</w:t>
      </w:r>
    </w:p>
    <w:p>
      <w:pPr>
        <w:pStyle w:val="BodyText"/>
        <w:spacing w:before="2"/>
        <w:rPr>
          <w:rFonts w:ascii="Arial"/>
          <w:sz w:val="13"/>
        </w:rPr>
      </w:pPr>
    </w:p>
    <w:p>
      <w:pPr>
        <w:spacing w:before="1"/>
        <w:ind w:left="201" w:right="0" w:firstLine="0"/>
        <w:jc w:val="left"/>
        <w:rPr>
          <w:rFonts w:ascii="Arial"/>
          <w:sz w:val="12"/>
        </w:rPr>
      </w:pPr>
      <w:r>
        <w:rPr>
          <w:rFonts w:ascii="Arial"/>
          <w:w w:val="115"/>
          <w:sz w:val="12"/>
        </w:rPr>
        <w:t>2.0</w:t>
      </w:r>
    </w:p>
    <w:p>
      <w:pPr>
        <w:pStyle w:val="BodyText"/>
        <w:spacing w:before="2"/>
        <w:rPr>
          <w:rFonts w:ascii="Arial"/>
          <w:sz w:val="14"/>
        </w:rPr>
      </w:pPr>
    </w:p>
    <w:p>
      <w:pPr>
        <w:spacing w:before="0"/>
        <w:ind w:left="201" w:right="0" w:firstLine="0"/>
        <w:jc w:val="left"/>
        <w:rPr>
          <w:rFonts w:ascii="Arial"/>
          <w:sz w:val="12"/>
        </w:rPr>
      </w:pPr>
      <w:r>
        <w:rPr>
          <w:rFonts w:ascii="Arial"/>
          <w:w w:val="115"/>
          <w:sz w:val="12"/>
        </w:rPr>
        <w:t>1.5</w:t>
      </w:r>
    </w:p>
    <w:p>
      <w:pPr>
        <w:tabs>
          <w:tab w:pos="3118" w:val="left" w:leader="none"/>
          <w:tab w:pos="3791" w:val="left" w:leader="none"/>
        </w:tabs>
        <w:spacing w:before="60"/>
        <w:ind w:left="1098" w:right="0" w:firstLine="0"/>
        <w:jc w:val="left"/>
        <w:rPr>
          <w:rFonts w:ascii="Arial"/>
          <w:sz w:val="12"/>
        </w:rPr>
      </w:pPr>
      <w:r>
        <w:rPr/>
        <w:br w:type="column"/>
      </w:r>
      <w:r>
        <w:rPr>
          <w:rFonts w:ascii="Arial"/>
          <w:w w:val="115"/>
          <w:sz w:val="12"/>
          <w:u w:val="thick" w:color="0F0080"/>
        </w:rPr>
        <w:t> </w:t>
      </w:r>
      <w:r>
        <w:rPr>
          <w:rFonts w:ascii="Arial"/>
          <w:sz w:val="12"/>
          <w:u w:val="thick" w:color="0F0080"/>
        </w:rPr>
        <w:t> </w:t>
      </w:r>
      <w:r>
        <w:rPr>
          <w:rFonts w:ascii="Arial"/>
          <w:spacing w:val="7"/>
          <w:sz w:val="12"/>
          <w:u w:val="thick" w:color="0F0080"/>
        </w:rPr>
        <w:t> </w:t>
      </w:r>
      <w:r>
        <w:rPr>
          <w:rFonts w:ascii="Arial"/>
          <w:sz w:val="12"/>
        </w:rPr>
        <w:tab/>
      </w:r>
      <w:r>
        <w:rPr>
          <w:rFonts w:ascii="Arial"/>
          <w:w w:val="115"/>
          <w:sz w:val="12"/>
          <w:u w:val="thick" w:color="0F0080"/>
        </w:rPr>
        <w:t> </w:t>
      </w:r>
      <w:r>
        <w:rPr>
          <w:rFonts w:ascii="Arial"/>
          <w:sz w:val="12"/>
          <w:u w:val="thick" w:color="0F0080"/>
        </w:rPr>
        <w:t> </w:t>
      </w:r>
      <w:r>
        <w:rPr>
          <w:rFonts w:ascii="Arial"/>
          <w:spacing w:val="6"/>
          <w:sz w:val="12"/>
          <w:u w:val="thick" w:color="0F0080"/>
        </w:rPr>
        <w:t> </w:t>
      </w:r>
      <w:r>
        <w:rPr>
          <w:rFonts w:ascii="Arial"/>
          <w:sz w:val="12"/>
        </w:rPr>
        <w:tab/>
      </w:r>
      <w:r>
        <w:rPr>
          <w:rFonts w:ascii="Arial"/>
          <w:w w:val="115"/>
          <w:position w:val="3"/>
          <w:sz w:val="12"/>
          <w:u w:val="thick" w:color="0F0080"/>
        </w:rPr>
        <w:t> </w:t>
      </w:r>
      <w:r>
        <w:rPr>
          <w:rFonts w:ascii="Arial"/>
          <w:spacing w:val="6"/>
          <w:position w:val="3"/>
          <w:sz w:val="12"/>
          <w:u w:val="thick" w:color="0F0080"/>
        </w:rPr>
        <w:t> </w:t>
      </w:r>
    </w:p>
    <w:p>
      <w:pPr>
        <w:pStyle w:val="BodyText"/>
        <w:spacing w:before="5"/>
        <w:rPr>
          <w:rFonts w:ascii="Arial"/>
          <w:sz w:val="16"/>
        </w:rPr>
      </w:pPr>
    </w:p>
    <w:p>
      <w:pPr>
        <w:spacing w:before="0"/>
        <w:ind w:left="201" w:right="0" w:firstLine="0"/>
        <w:jc w:val="left"/>
        <w:rPr>
          <w:rFonts w:ascii="Arial"/>
          <w:sz w:val="12"/>
        </w:rPr>
      </w:pPr>
      <w:r>
        <w:rPr>
          <w:rFonts w:ascii="Arial"/>
          <w:w w:val="115"/>
          <w:sz w:val="12"/>
          <w:u w:val="thick" w:color="0F0080"/>
        </w:rPr>
        <w:t> </w:t>
      </w:r>
      <w:r>
        <w:rPr>
          <w:rFonts w:ascii="Arial"/>
          <w:spacing w:val="7"/>
          <w:sz w:val="12"/>
          <w:u w:val="thick" w:color="0F0080"/>
        </w:rPr>
        <w:t> </w:t>
      </w:r>
    </w:p>
    <w:p>
      <w:pPr>
        <w:spacing w:before="56"/>
        <w:ind w:left="161" w:right="212" w:firstLine="0"/>
        <w:jc w:val="center"/>
        <w:rPr>
          <w:rFonts w:ascii="Arial"/>
          <w:sz w:val="12"/>
        </w:rPr>
      </w:pPr>
      <w:r>
        <w:rPr/>
        <w:br w:type="column"/>
      </w:r>
      <w:r>
        <w:rPr>
          <w:rFonts w:ascii="Arial"/>
          <w:w w:val="115"/>
          <w:sz w:val="12"/>
        </w:rPr>
        <w:t>5.0</w:t>
      </w:r>
    </w:p>
    <w:p>
      <w:pPr>
        <w:spacing w:before="71"/>
        <w:ind w:left="1530" w:right="0" w:firstLine="0"/>
        <w:jc w:val="left"/>
        <w:rPr>
          <w:rFonts w:ascii="Arial"/>
          <w:sz w:val="12"/>
        </w:rPr>
      </w:pPr>
      <w:r>
        <w:rPr>
          <w:rFonts w:ascii="Arial"/>
          <w:w w:val="115"/>
          <w:sz w:val="12"/>
        </w:rPr>
        <w:t>30</w:t>
      </w:r>
    </w:p>
    <w:p>
      <w:pPr>
        <w:spacing w:before="69"/>
        <w:ind w:left="161" w:right="212" w:firstLine="0"/>
        <w:jc w:val="center"/>
        <w:rPr>
          <w:rFonts w:ascii="Arial"/>
          <w:sz w:val="12"/>
        </w:rPr>
      </w:pPr>
      <w:r>
        <w:rPr>
          <w:rFonts w:ascii="Arial"/>
          <w:w w:val="115"/>
          <w:sz w:val="12"/>
        </w:rPr>
        <w:t>4.0</w:t>
      </w:r>
    </w:p>
    <w:p>
      <w:pPr>
        <w:tabs>
          <w:tab w:pos="1490" w:val="left" w:leader="none"/>
        </w:tabs>
        <w:spacing w:before="58"/>
        <w:ind w:left="161" w:right="0" w:firstLine="0"/>
        <w:jc w:val="center"/>
        <w:rPr>
          <w:rFonts w:ascii="Arial"/>
          <w:sz w:val="12"/>
        </w:rPr>
      </w:pPr>
      <w:r>
        <w:rPr>
          <w:rFonts w:ascii="Arial"/>
          <w:w w:val="113"/>
          <w:sz w:val="12"/>
          <w:u w:val="thick" w:color="FF01FF"/>
        </w:rPr>
        <w:t> </w:t>
      </w:r>
      <w:r>
        <w:rPr>
          <w:rFonts w:ascii="Arial"/>
          <w:sz w:val="12"/>
          <w:u w:val="thick" w:color="FF01FF"/>
        </w:rPr>
        <w:t>    </w:t>
      </w:r>
      <w:r>
        <w:rPr>
          <w:rFonts w:ascii="Arial"/>
          <w:spacing w:val="-7"/>
          <w:sz w:val="12"/>
          <w:u w:val="thick" w:color="FF01FF"/>
        </w:rPr>
        <w:t> </w:t>
      </w:r>
      <w:r>
        <w:rPr>
          <w:rFonts w:ascii="Arial"/>
          <w:sz w:val="12"/>
        </w:rPr>
        <w:tab/>
      </w:r>
      <w:r>
        <w:rPr>
          <w:rFonts w:ascii="Arial"/>
          <w:spacing w:val="-3"/>
          <w:w w:val="115"/>
          <w:sz w:val="12"/>
        </w:rPr>
        <w:t>20</w:t>
      </w:r>
    </w:p>
    <w:p>
      <w:pPr>
        <w:spacing w:before="84"/>
        <w:ind w:left="161" w:right="212" w:firstLine="0"/>
        <w:jc w:val="center"/>
        <w:rPr>
          <w:rFonts w:ascii="Arial"/>
          <w:sz w:val="12"/>
        </w:rPr>
      </w:pPr>
      <w:r>
        <w:rPr>
          <w:rFonts w:ascii="Arial"/>
          <w:w w:val="115"/>
          <w:sz w:val="12"/>
        </w:rPr>
        <w:t>3.0</w:t>
      </w:r>
    </w:p>
    <w:p>
      <w:pPr>
        <w:spacing w:before="34"/>
        <w:ind w:left="1530" w:right="0" w:firstLine="0"/>
        <w:jc w:val="left"/>
        <w:rPr>
          <w:rFonts w:ascii="Arial"/>
          <w:sz w:val="12"/>
        </w:rPr>
      </w:pPr>
      <w:r>
        <w:rPr>
          <w:rFonts w:ascii="Arial"/>
          <w:w w:val="115"/>
          <w:sz w:val="12"/>
        </w:rPr>
        <w:t>10</w:t>
      </w:r>
    </w:p>
    <w:p>
      <w:pPr>
        <w:spacing w:line="136" w:lineRule="exact" w:before="108"/>
        <w:ind w:left="161" w:right="212" w:firstLine="0"/>
        <w:jc w:val="center"/>
        <w:rPr>
          <w:rFonts w:ascii="Arial"/>
          <w:sz w:val="12"/>
        </w:rPr>
      </w:pPr>
      <w:r>
        <w:rPr>
          <w:rFonts w:ascii="Arial"/>
          <w:w w:val="115"/>
          <w:sz w:val="12"/>
        </w:rPr>
        <w:t>2.0</w:t>
      </w:r>
    </w:p>
    <w:p>
      <w:pPr>
        <w:pStyle w:val="BodyText"/>
        <w:spacing w:before="4"/>
        <w:rPr>
          <w:rFonts w:ascii="Arial"/>
          <w:sz w:val="11"/>
        </w:rPr>
      </w:pPr>
      <w:r>
        <w:rPr/>
        <w:br w:type="column"/>
      </w:r>
      <w:r>
        <w:rPr>
          <w:rFonts w:ascii="Arial"/>
          <w:sz w:val="11"/>
        </w:rPr>
      </w:r>
    </w:p>
    <w:p>
      <w:pPr>
        <w:spacing w:before="0"/>
        <w:ind w:left="201" w:right="0" w:firstLine="0"/>
        <w:jc w:val="left"/>
        <w:rPr>
          <w:rFonts w:ascii="Arial"/>
          <w:sz w:val="12"/>
        </w:rPr>
      </w:pPr>
      <w:r>
        <w:rPr>
          <w:rFonts w:ascii="Arial"/>
          <w:w w:val="115"/>
          <w:sz w:val="12"/>
        </w:rPr>
        <w:t>100</w:t>
      </w:r>
    </w:p>
    <w:p>
      <w:pPr>
        <w:pStyle w:val="BodyText"/>
        <w:spacing w:before="10"/>
        <w:rPr>
          <w:rFonts w:ascii="Arial"/>
          <w:sz w:val="18"/>
        </w:rPr>
      </w:pPr>
    </w:p>
    <w:p>
      <w:pPr>
        <w:spacing w:before="0"/>
        <w:ind w:left="201" w:right="0" w:firstLine="0"/>
        <w:jc w:val="left"/>
        <w:rPr>
          <w:rFonts w:ascii="Arial"/>
          <w:sz w:val="12"/>
        </w:rPr>
      </w:pPr>
      <w:r>
        <w:rPr>
          <w:rFonts w:ascii="Arial"/>
          <w:spacing w:val="-4"/>
          <w:w w:val="115"/>
          <w:sz w:val="12"/>
        </w:rPr>
        <w:t>50</w:t>
      </w:r>
    </w:p>
    <w:p>
      <w:pPr>
        <w:pStyle w:val="BodyText"/>
        <w:spacing w:before="10"/>
        <w:rPr>
          <w:rFonts w:ascii="Arial"/>
          <w:sz w:val="18"/>
        </w:rPr>
      </w:pPr>
    </w:p>
    <w:p>
      <w:pPr>
        <w:spacing w:before="0"/>
        <w:ind w:left="201" w:right="0" w:firstLine="0"/>
        <w:jc w:val="left"/>
        <w:rPr>
          <w:rFonts w:ascii="Arial"/>
          <w:sz w:val="12"/>
        </w:rPr>
      </w:pPr>
      <w:r>
        <w:rPr>
          <w:rFonts w:ascii="Arial"/>
          <w:w w:val="113"/>
          <w:sz w:val="12"/>
        </w:rPr>
        <w:t>0</w:t>
      </w:r>
    </w:p>
    <w:p>
      <w:pPr>
        <w:pStyle w:val="BodyText"/>
        <w:spacing w:before="10"/>
        <w:rPr>
          <w:rFonts w:ascii="Arial"/>
          <w:sz w:val="18"/>
        </w:rPr>
      </w:pPr>
    </w:p>
    <w:p>
      <w:pPr>
        <w:spacing w:before="1"/>
        <w:ind w:left="201" w:right="0" w:firstLine="0"/>
        <w:jc w:val="left"/>
        <w:rPr>
          <w:rFonts w:ascii="Arial"/>
          <w:sz w:val="12"/>
        </w:rPr>
      </w:pPr>
      <w:r>
        <w:rPr>
          <w:rFonts w:ascii="Arial"/>
          <w:spacing w:val="-3"/>
          <w:w w:val="115"/>
          <w:sz w:val="12"/>
        </w:rPr>
        <w:t>-50</w:t>
      </w:r>
    </w:p>
    <w:p>
      <w:pPr>
        <w:spacing w:after="0"/>
        <w:jc w:val="left"/>
        <w:rPr>
          <w:rFonts w:ascii="Arial"/>
          <w:sz w:val="12"/>
        </w:rPr>
        <w:sectPr>
          <w:type w:val="continuous"/>
          <w:pgSz w:w="16840" w:h="11910" w:orient="landscape"/>
          <w:pgMar w:top="1180" w:bottom="280" w:left="820" w:right="680"/>
          <w:cols w:num="4" w:equalWidth="0">
            <w:col w:w="430" w:space="728"/>
            <w:col w:w="3944" w:space="1267"/>
            <w:col w:w="1717" w:space="6108"/>
            <w:col w:w="1146"/>
          </w:cols>
        </w:sectPr>
      </w:pPr>
    </w:p>
    <w:p>
      <w:pPr>
        <w:spacing w:before="118"/>
        <w:ind w:left="201" w:right="0" w:firstLine="0"/>
        <w:jc w:val="left"/>
        <w:rPr>
          <w:rFonts w:ascii="Arial"/>
          <w:sz w:val="12"/>
        </w:rPr>
      </w:pPr>
      <w:r>
        <w:rPr>
          <w:rFonts w:ascii="Arial"/>
          <w:w w:val="115"/>
          <w:sz w:val="12"/>
        </w:rPr>
        <w:t>1.0</w:t>
      </w:r>
    </w:p>
    <w:p>
      <w:pPr>
        <w:pStyle w:val="BodyText"/>
        <w:spacing w:before="2"/>
        <w:rPr>
          <w:rFonts w:ascii="Arial"/>
          <w:sz w:val="14"/>
        </w:rPr>
      </w:pPr>
    </w:p>
    <w:p>
      <w:pPr>
        <w:spacing w:before="0"/>
        <w:ind w:left="201" w:right="0" w:firstLine="0"/>
        <w:jc w:val="left"/>
        <w:rPr>
          <w:rFonts w:ascii="Arial"/>
          <w:sz w:val="12"/>
        </w:rPr>
      </w:pPr>
      <w:r>
        <w:rPr>
          <w:rFonts w:ascii="Arial"/>
          <w:w w:val="115"/>
          <w:sz w:val="12"/>
        </w:rPr>
        <w:t>0.5</w:t>
      </w:r>
    </w:p>
    <w:p>
      <w:pPr>
        <w:pStyle w:val="BodyText"/>
        <w:spacing w:before="3"/>
        <w:rPr>
          <w:rFonts w:ascii="Arial"/>
          <w:sz w:val="13"/>
        </w:rPr>
      </w:pPr>
    </w:p>
    <w:p>
      <w:pPr>
        <w:spacing w:before="0"/>
        <w:ind w:left="201" w:right="0" w:firstLine="0"/>
        <w:jc w:val="left"/>
        <w:rPr>
          <w:rFonts w:ascii="Arial"/>
          <w:sz w:val="12"/>
        </w:rPr>
      </w:pPr>
      <w:r>
        <w:rPr/>
        <w:pict>
          <v:shape style="position:absolute;margin-left:61.379562pt;margin-top:6.611905pt;width:329.5pt;height:23.25pt;mso-position-horizontal-relative:page;mso-position-vertical-relative:paragraph;z-index:251672576" type="#_x0000_t202" filled="false" stroked="false">
            <v:textbox inset="0,0,0,0" style="layout-flow:vertical;mso-layout-flow-alt:bottom-to-top">
              <w:txbxContent>
                <w:p>
                  <w:pPr>
                    <w:spacing w:line="292" w:lineRule="auto" w:before="23"/>
                    <w:ind w:left="20" w:right="18" w:firstLine="12"/>
                    <w:jc w:val="both"/>
                    <w:rPr>
                      <w:rFonts w:ascii="Arial"/>
                      <w:sz w:val="12"/>
                    </w:rPr>
                  </w:pPr>
                  <w:r>
                    <w:rPr>
                      <w:rFonts w:ascii="Arial"/>
                      <w:spacing w:val="-5"/>
                      <w:w w:val="115"/>
                      <w:sz w:val="12"/>
                    </w:rPr>
                    <w:t>Mar-99 </w:t>
                  </w:r>
                  <w:r>
                    <w:rPr>
                      <w:rFonts w:ascii="Arial"/>
                      <w:spacing w:val="-6"/>
                      <w:w w:val="115"/>
                      <w:sz w:val="12"/>
                    </w:rPr>
                    <w:t>Jun-99 </w:t>
                  </w:r>
                  <w:r>
                    <w:rPr>
                      <w:rFonts w:ascii="Arial"/>
                      <w:spacing w:val="-8"/>
                      <w:w w:val="115"/>
                      <w:sz w:val="12"/>
                    </w:rPr>
                    <w:t>Sep-99 </w:t>
                  </w:r>
                  <w:r>
                    <w:rPr>
                      <w:rFonts w:ascii="Arial"/>
                      <w:spacing w:val="-4"/>
                      <w:w w:val="115"/>
                      <w:sz w:val="12"/>
                    </w:rPr>
                    <w:t>Dec-99 </w:t>
                  </w:r>
                  <w:r>
                    <w:rPr>
                      <w:rFonts w:ascii="Arial"/>
                      <w:spacing w:val="-5"/>
                      <w:w w:val="115"/>
                      <w:sz w:val="12"/>
                    </w:rPr>
                    <w:t>Mar-00 </w:t>
                  </w:r>
                  <w:r>
                    <w:rPr>
                      <w:rFonts w:ascii="Arial"/>
                      <w:spacing w:val="-6"/>
                      <w:w w:val="115"/>
                      <w:sz w:val="12"/>
                    </w:rPr>
                    <w:t>Jun-00 </w:t>
                  </w:r>
                  <w:r>
                    <w:rPr>
                      <w:rFonts w:ascii="Arial"/>
                      <w:spacing w:val="-8"/>
                      <w:w w:val="115"/>
                      <w:sz w:val="12"/>
                    </w:rPr>
                    <w:t>Sep-00 </w:t>
                  </w:r>
                  <w:r>
                    <w:rPr>
                      <w:rFonts w:ascii="Arial"/>
                      <w:spacing w:val="-4"/>
                      <w:w w:val="115"/>
                      <w:sz w:val="12"/>
                    </w:rPr>
                    <w:t>Dec-00 </w:t>
                  </w:r>
                  <w:r>
                    <w:rPr>
                      <w:rFonts w:ascii="Arial"/>
                      <w:spacing w:val="-5"/>
                      <w:w w:val="115"/>
                      <w:sz w:val="12"/>
                    </w:rPr>
                    <w:t>Mar-01 </w:t>
                  </w:r>
                  <w:r>
                    <w:rPr>
                      <w:rFonts w:ascii="Arial"/>
                      <w:spacing w:val="-6"/>
                      <w:w w:val="115"/>
                      <w:sz w:val="12"/>
                    </w:rPr>
                    <w:t>Jun-01 </w:t>
                  </w:r>
                  <w:r>
                    <w:rPr>
                      <w:rFonts w:ascii="Arial"/>
                      <w:spacing w:val="-8"/>
                      <w:w w:val="115"/>
                      <w:sz w:val="12"/>
                    </w:rPr>
                    <w:t>Sep-01 </w:t>
                  </w:r>
                  <w:r>
                    <w:rPr>
                      <w:rFonts w:ascii="Arial"/>
                      <w:spacing w:val="-4"/>
                      <w:w w:val="115"/>
                      <w:sz w:val="12"/>
                    </w:rPr>
                    <w:t>Dec-01 </w:t>
                  </w:r>
                  <w:r>
                    <w:rPr>
                      <w:rFonts w:ascii="Arial"/>
                      <w:spacing w:val="-5"/>
                      <w:w w:val="115"/>
                      <w:sz w:val="12"/>
                    </w:rPr>
                    <w:t>Mar-02 </w:t>
                  </w:r>
                  <w:r>
                    <w:rPr>
                      <w:rFonts w:ascii="Arial"/>
                      <w:spacing w:val="-6"/>
                      <w:w w:val="115"/>
                      <w:sz w:val="12"/>
                    </w:rPr>
                    <w:t>Jun-02 </w:t>
                  </w:r>
                  <w:r>
                    <w:rPr>
                      <w:rFonts w:ascii="Arial"/>
                      <w:spacing w:val="-8"/>
                      <w:w w:val="115"/>
                      <w:sz w:val="12"/>
                    </w:rPr>
                    <w:t>Sep-02 </w:t>
                  </w:r>
                  <w:r>
                    <w:rPr>
                      <w:rFonts w:ascii="Arial"/>
                      <w:spacing w:val="-4"/>
                      <w:w w:val="115"/>
                      <w:sz w:val="12"/>
                    </w:rPr>
                    <w:t>Dec-02 </w:t>
                  </w:r>
                  <w:r>
                    <w:rPr>
                      <w:rFonts w:ascii="Arial"/>
                      <w:spacing w:val="-5"/>
                      <w:w w:val="115"/>
                      <w:sz w:val="12"/>
                    </w:rPr>
                    <w:t>Mar-03 </w:t>
                  </w:r>
                  <w:r>
                    <w:rPr>
                      <w:rFonts w:ascii="Arial"/>
                      <w:spacing w:val="-6"/>
                      <w:w w:val="115"/>
                      <w:sz w:val="12"/>
                    </w:rPr>
                    <w:t>Jun-03 </w:t>
                  </w:r>
                  <w:r>
                    <w:rPr>
                      <w:rFonts w:ascii="Arial"/>
                      <w:spacing w:val="-8"/>
                      <w:w w:val="115"/>
                      <w:sz w:val="12"/>
                    </w:rPr>
                    <w:t>Sep-03 </w:t>
                  </w:r>
                  <w:r>
                    <w:rPr>
                      <w:rFonts w:ascii="Arial"/>
                      <w:spacing w:val="-4"/>
                      <w:w w:val="115"/>
                      <w:sz w:val="12"/>
                    </w:rPr>
                    <w:t>Dec-03 </w:t>
                  </w:r>
                  <w:r>
                    <w:rPr>
                      <w:rFonts w:ascii="Arial"/>
                      <w:spacing w:val="-5"/>
                      <w:w w:val="115"/>
                      <w:sz w:val="12"/>
                    </w:rPr>
                    <w:t>Mar-04 </w:t>
                  </w:r>
                  <w:r>
                    <w:rPr>
                      <w:rFonts w:ascii="Arial"/>
                      <w:spacing w:val="-6"/>
                      <w:w w:val="115"/>
                      <w:sz w:val="12"/>
                    </w:rPr>
                    <w:t>Jun-04 </w:t>
                  </w:r>
                  <w:r>
                    <w:rPr>
                      <w:rFonts w:ascii="Arial"/>
                      <w:spacing w:val="-8"/>
                      <w:w w:val="115"/>
                      <w:sz w:val="12"/>
                    </w:rPr>
                    <w:t>Sep-04 </w:t>
                  </w:r>
                  <w:r>
                    <w:rPr>
                      <w:rFonts w:ascii="Arial"/>
                      <w:spacing w:val="-4"/>
                      <w:w w:val="115"/>
                      <w:sz w:val="12"/>
                    </w:rPr>
                    <w:t>Dec-04 </w:t>
                  </w:r>
                  <w:r>
                    <w:rPr>
                      <w:rFonts w:ascii="Arial"/>
                      <w:spacing w:val="-5"/>
                      <w:w w:val="115"/>
                      <w:sz w:val="12"/>
                    </w:rPr>
                    <w:t>Mar-05 </w:t>
                  </w:r>
                  <w:r>
                    <w:rPr>
                      <w:rFonts w:ascii="Arial"/>
                      <w:spacing w:val="-6"/>
                      <w:w w:val="115"/>
                      <w:sz w:val="12"/>
                    </w:rPr>
                    <w:t>Jun-05 </w:t>
                  </w:r>
                  <w:r>
                    <w:rPr>
                      <w:rFonts w:ascii="Arial"/>
                      <w:spacing w:val="-8"/>
                      <w:w w:val="115"/>
                      <w:sz w:val="12"/>
                    </w:rPr>
                    <w:t>Sep-05 </w:t>
                  </w:r>
                  <w:r>
                    <w:rPr>
                      <w:rFonts w:ascii="Arial"/>
                      <w:spacing w:val="-4"/>
                      <w:w w:val="115"/>
                      <w:sz w:val="12"/>
                    </w:rPr>
                    <w:t>Dec-05 </w:t>
                  </w:r>
                  <w:r>
                    <w:rPr>
                      <w:rFonts w:ascii="Arial"/>
                      <w:spacing w:val="-5"/>
                      <w:w w:val="115"/>
                      <w:sz w:val="12"/>
                    </w:rPr>
                    <w:t>Mar-06 </w:t>
                  </w:r>
                  <w:r>
                    <w:rPr>
                      <w:rFonts w:ascii="Arial"/>
                      <w:spacing w:val="-6"/>
                      <w:w w:val="115"/>
                      <w:sz w:val="12"/>
                    </w:rPr>
                    <w:t>Jun-06 </w:t>
                  </w:r>
                  <w:r>
                    <w:rPr>
                      <w:rFonts w:ascii="Arial"/>
                      <w:spacing w:val="-8"/>
                      <w:w w:val="115"/>
                      <w:sz w:val="12"/>
                    </w:rPr>
                    <w:t>Sep-06 </w:t>
                  </w:r>
                  <w:r>
                    <w:rPr>
                      <w:rFonts w:ascii="Arial"/>
                      <w:spacing w:val="-4"/>
                      <w:w w:val="115"/>
                      <w:sz w:val="12"/>
                    </w:rPr>
                    <w:t>Dec-06 </w:t>
                  </w:r>
                  <w:r>
                    <w:rPr>
                      <w:rFonts w:ascii="Arial"/>
                      <w:spacing w:val="-5"/>
                      <w:w w:val="115"/>
                      <w:sz w:val="12"/>
                    </w:rPr>
                    <w:t>Mar-07 </w:t>
                  </w:r>
                  <w:r>
                    <w:rPr>
                      <w:rFonts w:ascii="Arial"/>
                      <w:spacing w:val="-6"/>
                      <w:w w:val="115"/>
                      <w:sz w:val="12"/>
                    </w:rPr>
                    <w:t>Jun-07 </w:t>
                  </w:r>
                  <w:r>
                    <w:rPr>
                      <w:rFonts w:ascii="Arial"/>
                      <w:spacing w:val="-8"/>
                      <w:w w:val="115"/>
                      <w:sz w:val="12"/>
                    </w:rPr>
                    <w:t>Sep-07 </w:t>
                  </w:r>
                  <w:r>
                    <w:rPr>
                      <w:rFonts w:ascii="Arial"/>
                      <w:spacing w:val="-4"/>
                      <w:w w:val="115"/>
                      <w:sz w:val="12"/>
                    </w:rPr>
                    <w:t>Dec-07 </w:t>
                  </w:r>
                  <w:r>
                    <w:rPr>
                      <w:rFonts w:ascii="Arial"/>
                      <w:spacing w:val="-5"/>
                      <w:w w:val="115"/>
                      <w:sz w:val="12"/>
                    </w:rPr>
                    <w:t>Mar-08 </w:t>
                  </w:r>
                  <w:r>
                    <w:rPr>
                      <w:rFonts w:ascii="Arial"/>
                      <w:spacing w:val="-6"/>
                      <w:w w:val="115"/>
                      <w:sz w:val="12"/>
                    </w:rPr>
                    <w:t>Jun-08 </w:t>
                  </w:r>
                  <w:r>
                    <w:rPr>
                      <w:rFonts w:ascii="Arial"/>
                      <w:spacing w:val="-8"/>
                      <w:w w:val="115"/>
                      <w:sz w:val="12"/>
                    </w:rPr>
                    <w:t>Sep-08</w:t>
                  </w:r>
                </w:p>
              </w:txbxContent>
            </v:textbox>
            <w10:wrap type="none"/>
          </v:shape>
        </w:pict>
      </w:r>
      <w:r>
        <w:rPr>
          <w:rFonts w:ascii="Arial"/>
          <w:w w:val="115"/>
          <w:sz w:val="12"/>
        </w:rPr>
        <w:t>0.0</w:t>
      </w:r>
    </w:p>
    <w:p>
      <w:pPr>
        <w:spacing w:line="224" w:lineRule="exact" w:before="0"/>
        <w:ind w:left="201" w:right="0" w:firstLine="0"/>
        <w:jc w:val="left"/>
        <w:rPr>
          <w:rFonts w:ascii="Arial"/>
          <w:b/>
          <w:sz w:val="20"/>
        </w:rPr>
      </w:pPr>
      <w:r>
        <w:rPr/>
        <w:br w:type="column"/>
      </w:r>
      <w:r>
        <w:rPr>
          <w:rFonts w:ascii="Arial"/>
          <w:b/>
          <w:color w:val="00009A"/>
          <w:sz w:val="20"/>
        </w:rPr>
        <w:t>AEI: 10-year whole economy mean (LHS)</w:t>
      </w:r>
    </w:p>
    <w:p>
      <w:pPr>
        <w:spacing w:before="135"/>
        <w:ind w:left="2357" w:right="0" w:firstLine="0"/>
        <w:jc w:val="left"/>
        <w:rPr>
          <w:rFonts w:ascii="Arial"/>
          <w:b/>
          <w:sz w:val="20"/>
        </w:rPr>
      </w:pPr>
      <w:r>
        <w:rPr>
          <w:rFonts w:ascii="Arial"/>
          <w:b/>
          <w:color w:val="CC339A"/>
          <w:sz w:val="20"/>
        </w:rPr>
        <w:t>LFS hourly pay (in main job only) (RHS)</w:t>
      </w:r>
    </w:p>
    <w:p>
      <w:pPr>
        <w:pStyle w:val="BodyText"/>
        <w:rPr>
          <w:rFonts w:ascii="Arial"/>
          <w:b/>
          <w:sz w:val="14"/>
        </w:rPr>
      </w:pPr>
      <w:r>
        <w:rPr/>
        <w:br w:type="column"/>
      </w:r>
      <w:r>
        <w:rPr>
          <w:rFonts w:ascii="Arial"/>
          <w:b/>
          <w:sz w:val="14"/>
        </w:rPr>
      </w:r>
    </w:p>
    <w:p>
      <w:pPr>
        <w:pStyle w:val="BodyText"/>
        <w:spacing w:before="4"/>
        <w:rPr>
          <w:rFonts w:ascii="Arial"/>
          <w:b/>
          <w:sz w:val="11"/>
        </w:rPr>
      </w:pPr>
    </w:p>
    <w:p>
      <w:pPr>
        <w:spacing w:before="0"/>
        <w:ind w:left="201" w:right="0" w:firstLine="0"/>
        <w:jc w:val="left"/>
        <w:rPr>
          <w:rFonts w:ascii="Arial"/>
          <w:sz w:val="12"/>
        </w:rPr>
      </w:pPr>
      <w:r>
        <w:rPr>
          <w:rFonts w:ascii="Arial"/>
          <w:w w:val="115"/>
          <w:sz w:val="12"/>
        </w:rPr>
        <w:t>1.0</w:t>
      </w:r>
    </w:p>
    <w:p>
      <w:pPr>
        <w:pStyle w:val="BodyText"/>
        <w:rPr>
          <w:rFonts w:ascii="Arial"/>
          <w:sz w:val="14"/>
        </w:rPr>
      </w:pPr>
    </w:p>
    <w:p>
      <w:pPr>
        <w:spacing w:before="119"/>
        <w:ind w:left="201" w:right="0" w:firstLine="0"/>
        <w:jc w:val="left"/>
        <w:rPr>
          <w:rFonts w:ascii="Arial"/>
          <w:sz w:val="12"/>
        </w:rPr>
      </w:pPr>
      <w:r>
        <w:rPr>
          <w:rFonts w:ascii="Arial"/>
          <w:w w:val="115"/>
          <w:sz w:val="12"/>
        </w:rPr>
        <w:t>0.0</w:t>
      </w:r>
    </w:p>
    <w:p>
      <w:pPr>
        <w:spacing w:before="19"/>
        <w:ind w:left="0" w:right="38" w:firstLine="0"/>
        <w:jc w:val="right"/>
        <w:rPr>
          <w:rFonts w:ascii="Arial"/>
          <w:sz w:val="12"/>
        </w:rPr>
      </w:pPr>
      <w:r>
        <w:rPr/>
        <w:br w:type="column"/>
      </w:r>
      <w:r>
        <w:rPr>
          <w:rFonts w:ascii="Arial"/>
          <w:w w:val="110"/>
          <w:sz w:val="12"/>
        </w:rPr>
        <w:t>0</w:t>
      </w:r>
    </w:p>
    <w:p>
      <w:pPr>
        <w:pStyle w:val="BodyText"/>
        <w:rPr>
          <w:rFonts w:ascii="Arial"/>
          <w:sz w:val="14"/>
        </w:rPr>
      </w:pPr>
    </w:p>
    <w:p>
      <w:pPr>
        <w:spacing w:before="95"/>
        <w:ind w:left="0" w:right="38" w:firstLine="0"/>
        <w:jc w:val="right"/>
        <w:rPr>
          <w:rFonts w:ascii="Arial"/>
          <w:sz w:val="12"/>
        </w:rPr>
      </w:pPr>
      <w:r>
        <w:rPr>
          <w:rFonts w:ascii="Arial"/>
          <w:spacing w:val="-3"/>
          <w:w w:val="110"/>
          <w:sz w:val="12"/>
        </w:rPr>
        <w:t>-10</w:t>
      </w:r>
    </w:p>
    <w:p>
      <w:pPr>
        <w:pStyle w:val="BodyText"/>
        <w:rPr>
          <w:rFonts w:ascii="Arial"/>
          <w:sz w:val="14"/>
        </w:rPr>
      </w:pPr>
    </w:p>
    <w:p>
      <w:pPr>
        <w:spacing w:before="104"/>
        <w:ind w:left="0" w:right="38" w:firstLine="0"/>
        <w:jc w:val="right"/>
        <w:rPr>
          <w:rFonts w:ascii="Arial"/>
          <w:sz w:val="12"/>
        </w:rPr>
      </w:pPr>
      <w:r>
        <w:rPr/>
        <w:pict>
          <v:shape style="position:absolute;margin-left:443.943054pt;margin-top:12.411585pt;width:9pt;height:20.75pt;mso-position-horizontal-relative:page;mso-position-vertical-relative:paragraph;z-index:251673600" type="#_x0000_t202" filled="false" stroked="false">
            <v:textbox inset="0,0,0,0" style="layout-flow:vertical;mso-layout-flow-alt:bottom-to-top">
              <w:txbxContent>
                <w:p>
                  <w:pPr>
                    <w:spacing w:before="20"/>
                    <w:ind w:left="20" w:right="0" w:firstLine="0"/>
                    <w:jc w:val="left"/>
                    <w:rPr>
                      <w:rFonts w:ascii="Arial"/>
                      <w:sz w:val="12"/>
                    </w:rPr>
                  </w:pPr>
                  <w:r>
                    <w:rPr>
                      <w:rFonts w:ascii="Arial"/>
                      <w:spacing w:val="-8"/>
                      <w:w w:val="115"/>
                      <w:sz w:val="12"/>
                    </w:rPr>
                    <w:t>Jan-89</w:t>
                  </w:r>
                </w:p>
              </w:txbxContent>
            </v:textbox>
            <w10:wrap type="none"/>
          </v:shape>
        </w:pict>
      </w:r>
      <w:r>
        <w:rPr/>
        <w:pict>
          <v:shape style="position:absolute;margin-left:458.523438pt;margin-top:12.411585pt;width:9pt;height:20.75pt;mso-position-horizontal-relative:page;mso-position-vertical-relative:paragraph;z-index:251674624" type="#_x0000_t202" filled="false" stroked="false">
            <v:textbox inset="0,0,0,0" style="layout-flow:vertical;mso-layout-flow-alt:bottom-to-top">
              <w:txbxContent>
                <w:p>
                  <w:pPr>
                    <w:spacing w:before="20"/>
                    <w:ind w:left="20" w:right="0" w:firstLine="0"/>
                    <w:jc w:val="left"/>
                    <w:rPr>
                      <w:rFonts w:ascii="Arial"/>
                      <w:sz w:val="12"/>
                    </w:rPr>
                  </w:pPr>
                  <w:r>
                    <w:rPr>
                      <w:rFonts w:ascii="Arial"/>
                      <w:spacing w:val="-8"/>
                      <w:w w:val="115"/>
                      <w:sz w:val="12"/>
                    </w:rPr>
                    <w:t>Jan-90</w:t>
                  </w:r>
                </w:p>
              </w:txbxContent>
            </v:textbox>
            <w10:wrap type="none"/>
          </v:shape>
        </w:pict>
      </w:r>
      <w:r>
        <w:rPr/>
        <w:pict>
          <v:shape style="position:absolute;margin-left:473.103821pt;margin-top:12.411585pt;width:9pt;height:20.75pt;mso-position-horizontal-relative:page;mso-position-vertical-relative:paragraph;z-index:251675648" type="#_x0000_t202" filled="false" stroked="false">
            <v:textbox inset="0,0,0,0" style="layout-flow:vertical;mso-layout-flow-alt:bottom-to-top">
              <w:txbxContent>
                <w:p>
                  <w:pPr>
                    <w:spacing w:before="20"/>
                    <w:ind w:left="20" w:right="0" w:firstLine="0"/>
                    <w:jc w:val="left"/>
                    <w:rPr>
                      <w:rFonts w:ascii="Arial"/>
                      <w:sz w:val="12"/>
                    </w:rPr>
                  </w:pPr>
                  <w:r>
                    <w:rPr>
                      <w:rFonts w:ascii="Arial"/>
                      <w:spacing w:val="-8"/>
                      <w:w w:val="115"/>
                      <w:sz w:val="12"/>
                    </w:rPr>
                    <w:t>Jan-91</w:t>
                  </w:r>
                </w:p>
              </w:txbxContent>
            </v:textbox>
            <w10:wrap type="none"/>
          </v:shape>
        </w:pict>
      </w:r>
      <w:r>
        <w:rPr/>
        <w:pict>
          <v:shape style="position:absolute;margin-left:487.623688pt;margin-top:12.411585pt;width:9pt;height:20.75pt;mso-position-horizontal-relative:page;mso-position-vertical-relative:paragraph;z-index:251676672" type="#_x0000_t202" filled="false" stroked="false">
            <v:textbox inset="0,0,0,0" style="layout-flow:vertical;mso-layout-flow-alt:bottom-to-top">
              <w:txbxContent>
                <w:p>
                  <w:pPr>
                    <w:spacing w:before="20"/>
                    <w:ind w:left="20" w:right="0" w:firstLine="0"/>
                    <w:jc w:val="left"/>
                    <w:rPr>
                      <w:rFonts w:ascii="Arial"/>
                      <w:sz w:val="12"/>
                    </w:rPr>
                  </w:pPr>
                  <w:r>
                    <w:rPr>
                      <w:rFonts w:ascii="Arial"/>
                      <w:spacing w:val="-8"/>
                      <w:w w:val="115"/>
                      <w:sz w:val="12"/>
                    </w:rPr>
                    <w:t>Jan-92</w:t>
                  </w:r>
                </w:p>
              </w:txbxContent>
            </v:textbox>
            <w10:wrap type="none"/>
          </v:shape>
        </w:pict>
      </w:r>
      <w:r>
        <w:rPr/>
        <w:pict>
          <v:shape style="position:absolute;margin-left:502.203461pt;margin-top:12.411585pt;width:9pt;height:20.75pt;mso-position-horizontal-relative:page;mso-position-vertical-relative:paragraph;z-index:251677696" type="#_x0000_t202" filled="false" stroked="false">
            <v:textbox inset="0,0,0,0" style="layout-flow:vertical;mso-layout-flow-alt:bottom-to-top">
              <w:txbxContent>
                <w:p>
                  <w:pPr>
                    <w:spacing w:before="20"/>
                    <w:ind w:left="20" w:right="0" w:firstLine="0"/>
                    <w:jc w:val="left"/>
                    <w:rPr>
                      <w:rFonts w:ascii="Arial"/>
                      <w:sz w:val="12"/>
                    </w:rPr>
                  </w:pPr>
                  <w:r>
                    <w:rPr>
                      <w:rFonts w:ascii="Arial"/>
                      <w:spacing w:val="-8"/>
                      <w:w w:val="115"/>
                      <w:sz w:val="12"/>
                    </w:rPr>
                    <w:t>Jan-93</w:t>
                  </w:r>
                </w:p>
              </w:txbxContent>
            </v:textbox>
            <w10:wrap type="none"/>
          </v:shape>
        </w:pict>
      </w:r>
      <w:r>
        <w:rPr/>
        <w:pict>
          <v:shape style="position:absolute;margin-left:516.783203pt;margin-top:12.411585pt;width:9pt;height:20.75pt;mso-position-horizontal-relative:page;mso-position-vertical-relative:paragraph;z-index:251678720" type="#_x0000_t202" filled="false" stroked="false">
            <v:textbox inset="0,0,0,0" style="layout-flow:vertical;mso-layout-flow-alt:bottom-to-top">
              <w:txbxContent>
                <w:p>
                  <w:pPr>
                    <w:spacing w:before="20"/>
                    <w:ind w:left="20" w:right="0" w:firstLine="0"/>
                    <w:jc w:val="left"/>
                    <w:rPr>
                      <w:rFonts w:ascii="Arial"/>
                      <w:sz w:val="12"/>
                    </w:rPr>
                  </w:pPr>
                  <w:r>
                    <w:rPr>
                      <w:rFonts w:ascii="Arial"/>
                      <w:spacing w:val="-8"/>
                      <w:w w:val="115"/>
                      <w:sz w:val="12"/>
                    </w:rPr>
                    <w:t>Jan-94</w:t>
                  </w:r>
                </w:p>
              </w:txbxContent>
            </v:textbox>
            <w10:wrap type="none"/>
          </v:shape>
        </w:pict>
      </w:r>
      <w:r>
        <w:rPr/>
        <w:pict>
          <v:shape style="position:absolute;margin-left:531.362976pt;margin-top:12.411585pt;width:9pt;height:20.75pt;mso-position-horizontal-relative:page;mso-position-vertical-relative:paragraph;z-index:251679744" type="#_x0000_t202" filled="false" stroked="false">
            <v:textbox inset="0,0,0,0" style="layout-flow:vertical;mso-layout-flow-alt:bottom-to-top">
              <w:txbxContent>
                <w:p>
                  <w:pPr>
                    <w:spacing w:before="20"/>
                    <w:ind w:left="20" w:right="0" w:firstLine="0"/>
                    <w:jc w:val="left"/>
                    <w:rPr>
                      <w:rFonts w:ascii="Arial"/>
                      <w:sz w:val="12"/>
                    </w:rPr>
                  </w:pPr>
                  <w:r>
                    <w:rPr>
                      <w:rFonts w:ascii="Arial"/>
                      <w:spacing w:val="-8"/>
                      <w:w w:val="115"/>
                      <w:sz w:val="12"/>
                    </w:rPr>
                    <w:t>Jan-95</w:t>
                  </w:r>
                </w:p>
              </w:txbxContent>
            </v:textbox>
            <w10:wrap type="none"/>
          </v:shape>
        </w:pict>
      </w:r>
      <w:r>
        <w:rPr/>
        <w:pict>
          <v:shape style="position:absolute;margin-left:545.942749pt;margin-top:12.411585pt;width:9pt;height:20.75pt;mso-position-horizontal-relative:page;mso-position-vertical-relative:paragraph;z-index:251680768" type="#_x0000_t202" filled="false" stroked="false">
            <v:textbox inset="0,0,0,0" style="layout-flow:vertical;mso-layout-flow-alt:bottom-to-top">
              <w:txbxContent>
                <w:p>
                  <w:pPr>
                    <w:spacing w:before="20"/>
                    <w:ind w:left="20" w:right="0" w:firstLine="0"/>
                    <w:jc w:val="left"/>
                    <w:rPr>
                      <w:rFonts w:ascii="Arial"/>
                      <w:sz w:val="12"/>
                    </w:rPr>
                  </w:pPr>
                  <w:r>
                    <w:rPr>
                      <w:rFonts w:ascii="Arial"/>
                      <w:spacing w:val="-8"/>
                      <w:w w:val="115"/>
                      <w:sz w:val="12"/>
                    </w:rPr>
                    <w:t>Jan-96</w:t>
                  </w:r>
                </w:p>
              </w:txbxContent>
            </v:textbox>
            <w10:wrap type="none"/>
          </v:shape>
        </w:pict>
      </w:r>
      <w:r>
        <w:rPr/>
        <w:pict>
          <v:shape style="position:absolute;margin-left:560.522522pt;margin-top:12.411585pt;width:9pt;height:20.75pt;mso-position-horizontal-relative:page;mso-position-vertical-relative:paragraph;z-index:251681792" type="#_x0000_t202" filled="false" stroked="false">
            <v:textbox inset="0,0,0,0" style="layout-flow:vertical;mso-layout-flow-alt:bottom-to-top">
              <w:txbxContent>
                <w:p>
                  <w:pPr>
                    <w:spacing w:before="20"/>
                    <w:ind w:left="20" w:right="0" w:firstLine="0"/>
                    <w:jc w:val="left"/>
                    <w:rPr>
                      <w:rFonts w:ascii="Arial"/>
                      <w:sz w:val="12"/>
                    </w:rPr>
                  </w:pPr>
                  <w:r>
                    <w:rPr>
                      <w:rFonts w:ascii="Arial"/>
                      <w:spacing w:val="-8"/>
                      <w:w w:val="115"/>
                      <w:sz w:val="12"/>
                    </w:rPr>
                    <w:t>Jan-97</w:t>
                  </w:r>
                </w:p>
              </w:txbxContent>
            </v:textbox>
            <w10:wrap type="none"/>
          </v:shape>
        </w:pict>
      </w:r>
      <w:r>
        <w:rPr/>
        <w:pict>
          <v:shape style="position:absolute;margin-left:575.102295pt;margin-top:12.411585pt;width:9pt;height:20.75pt;mso-position-horizontal-relative:page;mso-position-vertical-relative:paragraph;z-index:251682816" type="#_x0000_t202" filled="false" stroked="false">
            <v:textbox inset="0,0,0,0" style="layout-flow:vertical;mso-layout-flow-alt:bottom-to-top">
              <w:txbxContent>
                <w:p>
                  <w:pPr>
                    <w:spacing w:before="20"/>
                    <w:ind w:left="20" w:right="0" w:firstLine="0"/>
                    <w:jc w:val="left"/>
                    <w:rPr>
                      <w:rFonts w:ascii="Arial"/>
                      <w:sz w:val="12"/>
                    </w:rPr>
                  </w:pPr>
                  <w:r>
                    <w:rPr>
                      <w:rFonts w:ascii="Arial"/>
                      <w:spacing w:val="-8"/>
                      <w:w w:val="115"/>
                      <w:sz w:val="12"/>
                    </w:rPr>
                    <w:t>Jan-98</w:t>
                  </w:r>
                </w:p>
              </w:txbxContent>
            </v:textbox>
            <w10:wrap type="none"/>
          </v:shape>
        </w:pict>
      </w:r>
      <w:r>
        <w:rPr>
          <w:rFonts w:ascii="Arial"/>
          <w:spacing w:val="-3"/>
          <w:w w:val="110"/>
          <w:sz w:val="12"/>
        </w:rPr>
        <w:t>-20</w:t>
      </w:r>
    </w:p>
    <w:p>
      <w:pPr>
        <w:pStyle w:val="BodyText"/>
        <w:spacing w:before="10"/>
        <w:rPr>
          <w:rFonts w:ascii="Arial"/>
          <w:sz w:val="30"/>
        </w:rPr>
      </w:pPr>
      <w:r>
        <w:rPr/>
        <w:br w:type="column"/>
      </w:r>
      <w:r>
        <w:rPr>
          <w:rFonts w:ascii="Arial"/>
          <w:sz w:val="30"/>
        </w:rPr>
      </w:r>
    </w:p>
    <w:p>
      <w:pPr>
        <w:spacing w:line="242" w:lineRule="auto" w:before="0"/>
        <w:ind w:left="201" w:right="20" w:firstLine="0"/>
        <w:jc w:val="left"/>
        <w:rPr>
          <w:rFonts w:ascii="Arial"/>
          <w:b/>
          <w:sz w:val="20"/>
        </w:rPr>
      </w:pPr>
      <w:r>
        <w:rPr/>
        <w:pict>
          <v:shape style="position:absolute;margin-left:589.622131pt;margin-top:30.283995pt;width:9pt;height:20.75pt;mso-position-horizontal-relative:page;mso-position-vertical-relative:paragraph;z-index:251683840" type="#_x0000_t202" filled="false" stroked="false">
            <v:textbox inset="0,0,0,0" style="layout-flow:vertical;mso-layout-flow-alt:bottom-to-top">
              <w:txbxContent>
                <w:p>
                  <w:pPr>
                    <w:spacing w:before="20"/>
                    <w:ind w:left="20" w:right="0" w:firstLine="0"/>
                    <w:jc w:val="left"/>
                    <w:rPr>
                      <w:rFonts w:ascii="Arial"/>
                      <w:sz w:val="12"/>
                    </w:rPr>
                  </w:pPr>
                  <w:r>
                    <w:rPr>
                      <w:rFonts w:ascii="Arial"/>
                      <w:spacing w:val="-8"/>
                      <w:w w:val="115"/>
                      <w:sz w:val="12"/>
                    </w:rPr>
                    <w:t>Jan-99</w:t>
                  </w:r>
                </w:p>
              </w:txbxContent>
            </v:textbox>
            <w10:wrap type="none"/>
          </v:shape>
        </w:pict>
      </w:r>
      <w:r>
        <w:rPr/>
        <w:pict>
          <v:shape style="position:absolute;margin-left:604.201904pt;margin-top:30.283995pt;width:9pt;height:20.75pt;mso-position-horizontal-relative:page;mso-position-vertical-relative:paragraph;z-index:251684864" type="#_x0000_t202" filled="false" stroked="false">
            <v:textbox inset="0,0,0,0" style="layout-flow:vertical;mso-layout-flow-alt:bottom-to-top">
              <w:txbxContent>
                <w:p>
                  <w:pPr>
                    <w:spacing w:before="20"/>
                    <w:ind w:left="20" w:right="0" w:firstLine="0"/>
                    <w:jc w:val="left"/>
                    <w:rPr>
                      <w:rFonts w:ascii="Arial"/>
                      <w:sz w:val="12"/>
                    </w:rPr>
                  </w:pPr>
                  <w:r>
                    <w:rPr>
                      <w:rFonts w:ascii="Arial"/>
                      <w:spacing w:val="-8"/>
                      <w:w w:val="115"/>
                      <w:sz w:val="12"/>
                    </w:rPr>
                    <w:t>Jan-00</w:t>
                  </w:r>
                </w:p>
              </w:txbxContent>
            </v:textbox>
            <w10:wrap type="none"/>
          </v:shape>
        </w:pict>
      </w:r>
      <w:r>
        <w:rPr/>
        <w:pict>
          <v:shape style="position:absolute;margin-left:618.781677pt;margin-top:30.283995pt;width:9pt;height:20.75pt;mso-position-horizontal-relative:page;mso-position-vertical-relative:paragraph;z-index:251685888" type="#_x0000_t202" filled="false" stroked="false">
            <v:textbox inset="0,0,0,0" style="layout-flow:vertical;mso-layout-flow-alt:bottom-to-top">
              <w:txbxContent>
                <w:p>
                  <w:pPr>
                    <w:spacing w:before="20"/>
                    <w:ind w:left="20" w:right="0" w:firstLine="0"/>
                    <w:jc w:val="left"/>
                    <w:rPr>
                      <w:rFonts w:ascii="Arial"/>
                      <w:sz w:val="12"/>
                    </w:rPr>
                  </w:pPr>
                  <w:r>
                    <w:rPr>
                      <w:rFonts w:ascii="Arial"/>
                      <w:spacing w:val="-8"/>
                      <w:w w:val="115"/>
                      <w:sz w:val="12"/>
                    </w:rPr>
                    <w:t>Jan-01</w:t>
                  </w:r>
                </w:p>
              </w:txbxContent>
            </v:textbox>
            <w10:wrap type="none"/>
          </v:shape>
        </w:pict>
      </w:r>
      <w:r>
        <w:rPr/>
        <w:pict>
          <v:shape style="position:absolute;margin-left:633.36145pt;margin-top:30.283995pt;width:9pt;height:20.75pt;mso-position-horizontal-relative:page;mso-position-vertical-relative:paragraph;z-index:251686912" type="#_x0000_t202" filled="false" stroked="false">
            <v:textbox inset="0,0,0,0" style="layout-flow:vertical;mso-layout-flow-alt:bottom-to-top">
              <w:txbxContent>
                <w:p>
                  <w:pPr>
                    <w:spacing w:before="20"/>
                    <w:ind w:left="20" w:right="0" w:firstLine="0"/>
                    <w:jc w:val="left"/>
                    <w:rPr>
                      <w:rFonts w:ascii="Arial"/>
                      <w:sz w:val="12"/>
                    </w:rPr>
                  </w:pPr>
                  <w:r>
                    <w:rPr>
                      <w:rFonts w:ascii="Arial"/>
                      <w:spacing w:val="-8"/>
                      <w:w w:val="115"/>
                      <w:sz w:val="12"/>
                    </w:rPr>
                    <w:t>Jan-02</w:t>
                  </w:r>
                </w:p>
              </w:txbxContent>
            </v:textbox>
            <w10:wrap type="none"/>
          </v:shape>
        </w:pict>
      </w:r>
      <w:r>
        <w:rPr/>
        <w:pict>
          <v:shape style="position:absolute;margin-left:647.941223pt;margin-top:30.283995pt;width:9pt;height:20.75pt;mso-position-horizontal-relative:page;mso-position-vertical-relative:paragraph;z-index:251687936" type="#_x0000_t202" filled="false" stroked="false">
            <v:textbox inset="0,0,0,0" style="layout-flow:vertical;mso-layout-flow-alt:bottom-to-top">
              <w:txbxContent>
                <w:p>
                  <w:pPr>
                    <w:spacing w:before="20"/>
                    <w:ind w:left="20" w:right="0" w:firstLine="0"/>
                    <w:jc w:val="left"/>
                    <w:rPr>
                      <w:rFonts w:ascii="Arial"/>
                      <w:sz w:val="12"/>
                    </w:rPr>
                  </w:pPr>
                  <w:r>
                    <w:rPr>
                      <w:rFonts w:ascii="Arial"/>
                      <w:spacing w:val="-8"/>
                      <w:w w:val="115"/>
                      <w:sz w:val="12"/>
                    </w:rPr>
                    <w:t>Jan-03</w:t>
                  </w:r>
                </w:p>
              </w:txbxContent>
            </v:textbox>
            <w10:wrap type="none"/>
          </v:shape>
        </w:pict>
      </w:r>
      <w:r>
        <w:rPr/>
        <w:pict>
          <v:shape style="position:absolute;margin-left:662.520996pt;margin-top:30.283995pt;width:9pt;height:20.75pt;mso-position-horizontal-relative:page;mso-position-vertical-relative:paragraph;z-index:251688960" type="#_x0000_t202" filled="false" stroked="false">
            <v:textbox inset="0,0,0,0" style="layout-flow:vertical;mso-layout-flow-alt:bottom-to-top">
              <w:txbxContent>
                <w:p>
                  <w:pPr>
                    <w:spacing w:before="20"/>
                    <w:ind w:left="20" w:right="0" w:firstLine="0"/>
                    <w:jc w:val="left"/>
                    <w:rPr>
                      <w:rFonts w:ascii="Arial"/>
                      <w:sz w:val="12"/>
                    </w:rPr>
                  </w:pPr>
                  <w:r>
                    <w:rPr>
                      <w:rFonts w:ascii="Arial"/>
                      <w:spacing w:val="-8"/>
                      <w:w w:val="115"/>
                      <w:sz w:val="12"/>
                    </w:rPr>
                    <w:t>Jan-04</w:t>
                  </w:r>
                </w:p>
              </w:txbxContent>
            </v:textbox>
            <w10:wrap type="none"/>
          </v:shape>
        </w:pict>
      </w:r>
      <w:r>
        <w:rPr/>
        <w:pict>
          <v:shape style="position:absolute;margin-left:677.100769pt;margin-top:30.283995pt;width:9pt;height:20.75pt;mso-position-horizontal-relative:page;mso-position-vertical-relative:paragraph;z-index:251689984" type="#_x0000_t202" filled="false" stroked="false">
            <v:textbox inset="0,0,0,0" style="layout-flow:vertical;mso-layout-flow-alt:bottom-to-top">
              <w:txbxContent>
                <w:p>
                  <w:pPr>
                    <w:spacing w:before="20"/>
                    <w:ind w:left="20" w:right="0" w:firstLine="0"/>
                    <w:jc w:val="left"/>
                    <w:rPr>
                      <w:rFonts w:ascii="Arial"/>
                      <w:sz w:val="12"/>
                    </w:rPr>
                  </w:pPr>
                  <w:r>
                    <w:rPr>
                      <w:rFonts w:ascii="Arial"/>
                      <w:spacing w:val="-8"/>
                      <w:w w:val="115"/>
                      <w:sz w:val="12"/>
                    </w:rPr>
                    <w:t>Jan-05</w:t>
                  </w:r>
                </w:p>
              </w:txbxContent>
            </v:textbox>
            <w10:wrap type="none"/>
          </v:shape>
        </w:pict>
      </w:r>
      <w:r>
        <w:rPr/>
        <w:pict>
          <v:shape style="position:absolute;margin-left:691.620605pt;margin-top:30.283995pt;width:9pt;height:20.75pt;mso-position-horizontal-relative:page;mso-position-vertical-relative:paragraph;z-index:251691008" type="#_x0000_t202" filled="false" stroked="false">
            <v:textbox inset="0,0,0,0" style="layout-flow:vertical;mso-layout-flow-alt:bottom-to-top">
              <w:txbxContent>
                <w:p>
                  <w:pPr>
                    <w:spacing w:before="20"/>
                    <w:ind w:left="20" w:right="0" w:firstLine="0"/>
                    <w:jc w:val="left"/>
                    <w:rPr>
                      <w:rFonts w:ascii="Arial"/>
                      <w:sz w:val="12"/>
                    </w:rPr>
                  </w:pPr>
                  <w:r>
                    <w:rPr>
                      <w:rFonts w:ascii="Arial"/>
                      <w:spacing w:val="-8"/>
                      <w:w w:val="115"/>
                      <w:sz w:val="12"/>
                    </w:rPr>
                    <w:t>Jan-06</w:t>
                  </w:r>
                </w:p>
              </w:txbxContent>
            </v:textbox>
            <w10:wrap type="none"/>
          </v:shape>
        </w:pict>
      </w:r>
      <w:r>
        <w:rPr/>
        <w:pict>
          <v:shape style="position:absolute;margin-left:706.200378pt;margin-top:30.283995pt;width:9pt;height:20.75pt;mso-position-horizontal-relative:page;mso-position-vertical-relative:paragraph;z-index:251692032" type="#_x0000_t202" filled="false" stroked="false">
            <v:textbox inset="0,0,0,0" style="layout-flow:vertical;mso-layout-flow-alt:bottom-to-top">
              <w:txbxContent>
                <w:p>
                  <w:pPr>
                    <w:spacing w:before="20"/>
                    <w:ind w:left="20" w:right="0" w:firstLine="0"/>
                    <w:jc w:val="left"/>
                    <w:rPr>
                      <w:rFonts w:ascii="Arial"/>
                      <w:sz w:val="12"/>
                    </w:rPr>
                  </w:pPr>
                  <w:r>
                    <w:rPr>
                      <w:rFonts w:ascii="Arial"/>
                      <w:spacing w:val="-8"/>
                      <w:w w:val="115"/>
                      <w:sz w:val="12"/>
                    </w:rPr>
                    <w:t>Jan-07</w:t>
                  </w:r>
                </w:p>
              </w:txbxContent>
            </v:textbox>
            <w10:wrap type="none"/>
          </v:shape>
        </w:pict>
      </w:r>
      <w:r>
        <w:rPr/>
        <w:pict>
          <v:shape style="position:absolute;margin-left:720.780151pt;margin-top:30.283995pt;width:9pt;height:20.75pt;mso-position-horizontal-relative:page;mso-position-vertical-relative:paragraph;z-index:251693056" type="#_x0000_t202" filled="false" stroked="false">
            <v:textbox inset="0,0,0,0" style="layout-flow:vertical;mso-layout-flow-alt:bottom-to-top">
              <w:txbxContent>
                <w:p>
                  <w:pPr>
                    <w:spacing w:before="20"/>
                    <w:ind w:left="20" w:right="0" w:firstLine="0"/>
                    <w:jc w:val="left"/>
                    <w:rPr>
                      <w:rFonts w:ascii="Arial"/>
                      <w:sz w:val="12"/>
                    </w:rPr>
                  </w:pPr>
                  <w:r>
                    <w:rPr>
                      <w:rFonts w:ascii="Arial"/>
                      <w:spacing w:val="-8"/>
                      <w:w w:val="115"/>
                      <w:sz w:val="12"/>
                    </w:rPr>
                    <w:t>Jan-08</w:t>
                  </w:r>
                </w:p>
              </w:txbxContent>
            </v:textbox>
            <w10:wrap type="none"/>
          </v:shape>
        </w:pict>
      </w:r>
      <w:r>
        <w:rPr/>
        <w:pict>
          <v:shape style="position:absolute;margin-left:735.359924pt;margin-top:30.283995pt;width:9pt;height:20.75pt;mso-position-horizontal-relative:page;mso-position-vertical-relative:paragraph;z-index:251694080" type="#_x0000_t202" filled="false" stroked="false">
            <v:textbox inset="0,0,0,0" style="layout-flow:vertical;mso-layout-flow-alt:bottom-to-top">
              <w:txbxContent>
                <w:p>
                  <w:pPr>
                    <w:spacing w:before="20"/>
                    <w:ind w:left="20" w:right="0" w:firstLine="0"/>
                    <w:jc w:val="left"/>
                    <w:rPr>
                      <w:rFonts w:ascii="Arial"/>
                      <w:sz w:val="12"/>
                    </w:rPr>
                  </w:pPr>
                  <w:r>
                    <w:rPr>
                      <w:rFonts w:ascii="Arial"/>
                      <w:spacing w:val="-8"/>
                      <w:w w:val="115"/>
                      <w:sz w:val="12"/>
                    </w:rPr>
                    <w:t>Jan-09</w:t>
                  </w:r>
                </w:p>
              </w:txbxContent>
            </v:textbox>
            <w10:wrap type="none"/>
          </v:shape>
        </w:pict>
      </w:r>
      <w:r>
        <w:rPr>
          <w:rFonts w:ascii="Arial"/>
          <w:b/>
          <w:color w:val="FF00FF"/>
          <w:sz w:val="20"/>
        </w:rPr>
        <w:t>Change in unemployment on previous three months (RHS)</w:t>
      </w:r>
    </w:p>
    <w:p>
      <w:pPr>
        <w:spacing w:before="106"/>
        <w:ind w:left="201" w:right="0" w:firstLine="0"/>
        <w:jc w:val="left"/>
        <w:rPr>
          <w:rFonts w:ascii="Arial"/>
          <w:sz w:val="12"/>
        </w:rPr>
      </w:pPr>
      <w:r>
        <w:rPr/>
        <w:br w:type="column"/>
      </w:r>
      <w:r>
        <w:rPr>
          <w:rFonts w:ascii="Arial"/>
          <w:spacing w:val="-4"/>
          <w:w w:val="115"/>
          <w:sz w:val="12"/>
        </w:rPr>
        <w:t>-100</w:t>
      </w:r>
    </w:p>
    <w:p>
      <w:pPr>
        <w:pStyle w:val="BodyText"/>
        <w:spacing w:before="10"/>
        <w:rPr>
          <w:rFonts w:ascii="Arial"/>
          <w:sz w:val="18"/>
        </w:rPr>
      </w:pPr>
    </w:p>
    <w:p>
      <w:pPr>
        <w:spacing w:before="0"/>
        <w:ind w:left="201" w:right="0" w:firstLine="0"/>
        <w:jc w:val="left"/>
        <w:rPr>
          <w:rFonts w:ascii="Arial"/>
          <w:sz w:val="12"/>
        </w:rPr>
      </w:pPr>
      <w:r>
        <w:rPr>
          <w:rFonts w:ascii="Arial"/>
          <w:spacing w:val="-4"/>
          <w:w w:val="115"/>
          <w:sz w:val="12"/>
        </w:rPr>
        <w:t>-150</w:t>
      </w:r>
    </w:p>
    <w:p>
      <w:pPr>
        <w:pStyle w:val="BodyText"/>
        <w:spacing w:before="10"/>
        <w:rPr>
          <w:rFonts w:ascii="Arial"/>
          <w:sz w:val="18"/>
        </w:rPr>
      </w:pPr>
    </w:p>
    <w:p>
      <w:pPr>
        <w:spacing w:before="0"/>
        <w:ind w:left="201" w:right="0" w:firstLine="0"/>
        <w:jc w:val="left"/>
        <w:rPr>
          <w:rFonts w:ascii="Arial"/>
          <w:sz w:val="12"/>
        </w:rPr>
      </w:pPr>
      <w:r>
        <w:rPr/>
        <w:pict>
          <v:shape style="position:absolute;margin-left:749.939697pt;margin-top:7.211585pt;width:9pt;height:20.75pt;mso-position-horizontal-relative:page;mso-position-vertical-relative:paragraph;z-index:251695104" type="#_x0000_t202" filled="false" stroked="false">
            <v:textbox inset="0,0,0,0" style="layout-flow:vertical;mso-layout-flow-alt:bottom-to-top">
              <w:txbxContent>
                <w:p>
                  <w:pPr>
                    <w:spacing w:before="20"/>
                    <w:ind w:left="20" w:right="0" w:firstLine="0"/>
                    <w:jc w:val="left"/>
                    <w:rPr>
                      <w:rFonts w:ascii="Arial"/>
                      <w:sz w:val="12"/>
                    </w:rPr>
                  </w:pPr>
                  <w:r>
                    <w:rPr>
                      <w:rFonts w:ascii="Arial"/>
                      <w:spacing w:val="-8"/>
                      <w:w w:val="115"/>
                      <w:sz w:val="12"/>
                    </w:rPr>
                    <w:t>Jan-10</w:t>
                  </w:r>
                </w:p>
              </w:txbxContent>
            </v:textbox>
            <w10:wrap type="none"/>
          </v:shape>
        </w:pict>
      </w:r>
      <w:r>
        <w:rPr>
          <w:rFonts w:ascii="Arial"/>
          <w:spacing w:val="-4"/>
          <w:w w:val="115"/>
          <w:sz w:val="12"/>
        </w:rPr>
        <w:t>-200</w:t>
      </w:r>
    </w:p>
    <w:p>
      <w:pPr>
        <w:spacing w:after="0"/>
        <w:jc w:val="left"/>
        <w:rPr>
          <w:rFonts w:ascii="Arial"/>
          <w:sz w:val="12"/>
        </w:rPr>
        <w:sectPr>
          <w:type w:val="continuous"/>
          <w:pgSz w:w="16840" w:h="11910" w:orient="landscape"/>
          <w:pgMar w:top="1180" w:bottom="280" w:left="820" w:right="680"/>
          <w:cols w:num="6" w:equalWidth="0">
            <w:col w:w="430" w:space="61"/>
            <w:col w:w="6164" w:space="250"/>
            <w:col w:w="431" w:space="321"/>
            <w:col w:w="431" w:space="3025"/>
            <w:col w:w="3008" w:space="72"/>
            <w:col w:w="1147"/>
          </w:cols>
        </w:sectPr>
      </w:pPr>
    </w:p>
    <w:p>
      <w:pPr>
        <w:pStyle w:val="BodyText"/>
        <w:rPr>
          <w:rFonts w:ascii="Arial"/>
          <w:sz w:val="20"/>
        </w:rPr>
      </w:pPr>
    </w:p>
    <w:p>
      <w:pPr>
        <w:pStyle w:val="BodyText"/>
        <w:rPr>
          <w:rFonts w:ascii="Arial"/>
          <w:sz w:val="14"/>
        </w:rPr>
      </w:pPr>
    </w:p>
    <w:p>
      <w:pPr>
        <w:tabs>
          <w:tab w:pos="7858" w:val="left" w:leader="none"/>
        </w:tabs>
        <w:spacing w:before="108"/>
        <w:ind w:left="201" w:right="0" w:firstLine="0"/>
        <w:jc w:val="left"/>
        <w:rPr>
          <w:rFonts w:ascii="Arial"/>
          <w:sz w:val="12"/>
        </w:rPr>
      </w:pPr>
      <w:r>
        <w:rPr>
          <w:rFonts w:ascii="Arial"/>
          <w:w w:val="115"/>
          <w:sz w:val="12"/>
        </w:rPr>
        <w:t>Source: </w:t>
      </w:r>
      <w:r>
        <w:rPr>
          <w:rFonts w:ascii="Arial"/>
          <w:spacing w:val="-3"/>
          <w:w w:val="115"/>
          <w:sz w:val="12"/>
        </w:rPr>
        <w:t>Bank </w:t>
      </w:r>
      <w:r>
        <w:rPr>
          <w:rFonts w:ascii="Arial"/>
          <w:w w:val="115"/>
          <w:sz w:val="12"/>
        </w:rPr>
        <w:t>of </w:t>
      </w:r>
      <w:r>
        <w:rPr>
          <w:rFonts w:ascii="Arial"/>
          <w:spacing w:val="-5"/>
          <w:w w:val="115"/>
          <w:sz w:val="12"/>
        </w:rPr>
        <w:t>England, LFS, </w:t>
      </w:r>
      <w:r>
        <w:rPr>
          <w:rFonts w:ascii="Arial"/>
          <w:spacing w:val="-9"/>
          <w:w w:val="115"/>
          <w:sz w:val="12"/>
        </w:rPr>
        <w:t>IDS,</w:t>
      </w:r>
      <w:r>
        <w:rPr>
          <w:rFonts w:ascii="Arial"/>
          <w:spacing w:val="9"/>
          <w:w w:val="115"/>
          <w:sz w:val="12"/>
        </w:rPr>
        <w:t> </w:t>
      </w:r>
      <w:r>
        <w:rPr>
          <w:rFonts w:ascii="Arial"/>
          <w:spacing w:val="-9"/>
          <w:w w:val="115"/>
          <w:sz w:val="12"/>
        </w:rPr>
        <w:t>IRS,</w:t>
      </w:r>
      <w:r>
        <w:rPr>
          <w:rFonts w:ascii="Arial"/>
          <w:spacing w:val="-1"/>
          <w:w w:val="115"/>
          <w:sz w:val="12"/>
        </w:rPr>
        <w:t> </w:t>
      </w:r>
      <w:r>
        <w:rPr>
          <w:rFonts w:ascii="Arial"/>
          <w:spacing w:val="-6"/>
          <w:w w:val="115"/>
          <w:sz w:val="12"/>
        </w:rPr>
        <w:t>LRD</w:t>
        <w:tab/>
      </w:r>
      <w:r>
        <w:rPr>
          <w:rFonts w:ascii="Arial"/>
          <w:w w:val="115"/>
          <w:position w:val="1"/>
          <w:sz w:val="12"/>
        </w:rPr>
        <w:t>Source: GfK,</w:t>
      </w:r>
      <w:r>
        <w:rPr>
          <w:rFonts w:ascii="Arial"/>
          <w:spacing w:val="12"/>
          <w:w w:val="115"/>
          <w:position w:val="1"/>
          <w:sz w:val="12"/>
        </w:rPr>
        <w:t> </w:t>
      </w:r>
      <w:r>
        <w:rPr>
          <w:rFonts w:ascii="Arial"/>
          <w:w w:val="115"/>
          <w:position w:val="1"/>
          <w:sz w:val="12"/>
        </w:rPr>
        <w:t>LFS</w:t>
      </w:r>
    </w:p>
    <w:p>
      <w:pPr>
        <w:spacing w:after="0"/>
        <w:jc w:val="left"/>
        <w:rPr>
          <w:rFonts w:ascii="Arial"/>
          <w:sz w:val="12"/>
        </w:rPr>
        <w:sectPr>
          <w:type w:val="continuous"/>
          <w:pgSz w:w="16840" w:h="11910" w:orient="landscape"/>
          <w:pgMar w:top="1180" w:bottom="280" w:left="820" w:right="68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26"/>
        </w:rPr>
      </w:pPr>
    </w:p>
    <w:p>
      <w:pPr>
        <w:spacing w:after="0"/>
        <w:rPr>
          <w:rFonts w:ascii="Arial"/>
          <w:sz w:val="26"/>
        </w:rPr>
        <w:sectPr>
          <w:pgSz w:w="16840" w:h="11910" w:orient="landscape"/>
          <w:pgMar w:header="0" w:footer="375" w:top="0" w:bottom="560" w:left="820" w:right="680"/>
        </w:sectPr>
      </w:pPr>
    </w:p>
    <w:p>
      <w:pPr>
        <w:pStyle w:val="Heading2"/>
        <w:spacing w:before="90"/>
      </w:pPr>
      <w:r>
        <w:rPr/>
        <w:t>Chart 5: Inflation expectations and perceptions</w:t>
      </w:r>
    </w:p>
    <w:p>
      <w:pPr>
        <w:pStyle w:val="BodyText"/>
        <w:rPr>
          <w:b/>
        </w:rPr>
      </w:pPr>
      <w:r>
        <w:rPr/>
        <w:br w:type="column"/>
      </w:r>
      <w:r>
        <w:rPr>
          <w:b/>
        </w:rPr>
      </w:r>
    </w:p>
    <w:p>
      <w:pPr>
        <w:pStyle w:val="BodyText"/>
        <w:spacing w:before="6"/>
        <w:rPr>
          <w:b/>
          <w:sz w:val="23"/>
        </w:rPr>
      </w:pPr>
    </w:p>
    <w:p>
      <w:pPr>
        <w:spacing w:line="155" w:lineRule="exact" w:before="0"/>
        <w:ind w:left="114" w:right="0" w:firstLine="0"/>
        <w:jc w:val="left"/>
        <w:rPr>
          <w:b/>
          <w:sz w:val="21"/>
        </w:rPr>
      </w:pPr>
      <w:r>
        <w:rPr>
          <w:b/>
          <w:spacing w:val="-5"/>
          <w:w w:val="115"/>
          <w:sz w:val="21"/>
        </w:rPr>
        <w:t>Per </w:t>
      </w:r>
      <w:r>
        <w:rPr>
          <w:b/>
          <w:spacing w:val="-6"/>
          <w:w w:val="115"/>
          <w:sz w:val="21"/>
        </w:rPr>
        <w:t>cent</w:t>
      </w:r>
    </w:p>
    <w:p>
      <w:pPr>
        <w:pStyle w:val="Heading2"/>
        <w:spacing w:before="90"/>
      </w:pPr>
      <w:r>
        <w:rPr>
          <w:b w:val="0"/>
        </w:rPr>
        <w:br w:type="column"/>
      </w:r>
      <w:r>
        <w:rPr/>
        <w:t>Chart 6: General public inflation expectations</w:t>
      </w:r>
    </w:p>
    <w:p>
      <w:pPr>
        <w:spacing w:before="118"/>
        <w:ind w:left="340" w:right="0" w:firstLine="0"/>
        <w:jc w:val="left"/>
        <w:rPr>
          <w:rFonts w:ascii="Arial"/>
          <w:sz w:val="16"/>
        </w:rPr>
      </w:pPr>
      <w:r>
        <w:rPr>
          <w:rFonts w:ascii="Arial"/>
          <w:w w:val="105"/>
          <w:sz w:val="16"/>
        </w:rPr>
        <w:t>Per cent</w:t>
      </w:r>
    </w:p>
    <w:p>
      <w:pPr>
        <w:spacing w:after="0"/>
        <w:jc w:val="left"/>
        <w:rPr>
          <w:rFonts w:ascii="Arial"/>
          <w:sz w:val="16"/>
        </w:rPr>
        <w:sectPr>
          <w:type w:val="continuous"/>
          <w:pgSz w:w="16840" w:h="11910" w:orient="landscape"/>
          <w:pgMar w:top="1180" w:bottom="280" w:left="820" w:right="680"/>
          <w:cols w:num="3" w:equalWidth="0">
            <w:col w:w="5001" w:space="478"/>
            <w:col w:w="959" w:space="1233"/>
            <w:col w:w="7669"/>
          </w:cols>
        </w:sectPr>
      </w:pPr>
    </w:p>
    <w:p>
      <w:pPr>
        <w:spacing w:before="74"/>
        <w:ind w:left="6472" w:right="0" w:firstLine="0"/>
        <w:jc w:val="left"/>
        <w:rPr>
          <w:b/>
          <w:sz w:val="21"/>
        </w:rPr>
      </w:pPr>
      <w:r>
        <w:rPr>
          <w:b/>
          <w:w w:val="115"/>
          <w:sz w:val="21"/>
        </w:rPr>
        <w:t>60</w:t>
      </w:r>
    </w:p>
    <w:p>
      <w:pPr>
        <w:pStyle w:val="BodyText"/>
        <w:spacing w:before="3"/>
        <w:rPr>
          <w:b/>
          <w:sz w:val="23"/>
        </w:rPr>
      </w:pPr>
    </w:p>
    <w:p>
      <w:pPr>
        <w:spacing w:before="0"/>
        <w:ind w:left="6472" w:right="0" w:firstLine="0"/>
        <w:jc w:val="left"/>
        <w:rPr>
          <w:b/>
          <w:sz w:val="21"/>
        </w:rPr>
      </w:pPr>
      <w:r>
        <w:rPr>
          <w:b/>
          <w:w w:val="115"/>
          <w:sz w:val="21"/>
        </w:rPr>
        <w:t>50</w:t>
      </w:r>
    </w:p>
    <w:p>
      <w:pPr>
        <w:tabs>
          <w:tab w:pos="6714" w:val="right" w:leader="none"/>
        </w:tabs>
        <w:spacing w:before="248"/>
        <w:ind w:left="1683" w:right="0" w:firstLine="0"/>
        <w:jc w:val="left"/>
        <w:rPr>
          <w:b/>
          <w:sz w:val="21"/>
        </w:rPr>
      </w:pPr>
      <w:r>
        <w:rPr>
          <w:color w:val="000080"/>
          <w:spacing w:val="-6"/>
          <w:w w:val="115"/>
          <w:sz w:val="19"/>
        </w:rPr>
        <w:t>Perceptions</w:t>
      </w:r>
      <w:r>
        <w:rPr>
          <w:color w:val="000080"/>
          <w:spacing w:val="-3"/>
          <w:w w:val="115"/>
          <w:sz w:val="19"/>
        </w:rPr>
        <w:t> </w:t>
      </w:r>
      <w:r>
        <w:rPr>
          <w:color w:val="000080"/>
          <w:w w:val="115"/>
          <w:sz w:val="19"/>
        </w:rPr>
        <w:t>=</w:t>
      </w:r>
      <w:r>
        <w:rPr>
          <w:color w:val="000080"/>
          <w:spacing w:val="-6"/>
          <w:w w:val="115"/>
          <w:sz w:val="19"/>
        </w:rPr>
        <w:t> </w:t>
      </w:r>
      <w:r>
        <w:rPr>
          <w:color w:val="000080"/>
          <w:spacing w:val="-8"/>
          <w:w w:val="115"/>
          <w:sz w:val="19"/>
        </w:rPr>
        <w:t>Expectations</w:t>
        <w:tab/>
      </w:r>
      <w:r>
        <w:rPr>
          <w:b/>
          <w:w w:val="115"/>
          <w:position w:val="13"/>
          <w:sz w:val="21"/>
        </w:rPr>
        <w:t>40</w:t>
      </w:r>
    </w:p>
    <w:p>
      <w:pPr>
        <w:spacing w:before="143"/>
        <w:ind w:left="6472" w:right="0" w:firstLine="0"/>
        <w:jc w:val="left"/>
        <w:rPr>
          <w:b/>
          <w:sz w:val="21"/>
        </w:rPr>
      </w:pPr>
      <w:r>
        <w:rPr>
          <w:b/>
          <w:w w:val="115"/>
          <w:sz w:val="21"/>
        </w:rPr>
        <w:t>30</w:t>
      </w:r>
    </w:p>
    <w:p>
      <w:pPr>
        <w:spacing w:before="266"/>
        <w:ind w:left="6472" w:right="0" w:firstLine="0"/>
        <w:jc w:val="left"/>
        <w:rPr>
          <w:b/>
          <w:sz w:val="21"/>
        </w:rPr>
      </w:pPr>
      <w:r>
        <w:rPr>
          <w:b/>
          <w:w w:val="115"/>
          <w:sz w:val="21"/>
        </w:rPr>
        <w:t>20</w:t>
      </w:r>
    </w:p>
    <w:p>
      <w:pPr>
        <w:tabs>
          <w:tab w:pos="6714" w:val="right" w:leader="none"/>
        </w:tabs>
        <w:spacing w:before="118"/>
        <w:ind w:left="2199" w:right="0" w:firstLine="0"/>
        <w:jc w:val="left"/>
        <w:rPr>
          <w:b/>
          <w:sz w:val="21"/>
        </w:rPr>
      </w:pPr>
      <w:r>
        <w:rPr>
          <w:color w:val="FF00FF"/>
          <w:spacing w:val="-6"/>
          <w:w w:val="115"/>
          <w:sz w:val="19"/>
        </w:rPr>
        <w:t>Perceptions</w:t>
      </w:r>
      <w:r>
        <w:rPr>
          <w:color w:val="FF00FF"/>
          <w:spacing w:val="-2"/>
          <w:w w:val="115"/>
          <w:sz w:val="19"/>
        </w:rPr>
        <w:t> </w:t>
      </w:r>
      <w:r>
        <w:rPr>
          <w:color w:val="FF00FF"/>
          <w:w w:val="115"/>
          <w:sz w:val="19"/>
        </w:rPr>
        <w:t>&gt;</w:t>
      </w:r>
      <w:r>
        <w:rPr>
          <w:color w:val="FF00FF"/>
          <w:spacing w:val="-8"/>
          <w:w w:val="115"/>
          <w:sz w:val="19"/>
        </w:rPr>
        <w:t> Expectations</w:t>
        <w:tab/>
      </w:r>
      <w:r>
        <w:rPr>
          <w:b/>
          <w:w w:val="115"/>
          <w:position w:val="-14"/>
          <w:sz w:val="21"/>
        </w:rPr>
        <w:t>10</w:t>
      </w:r>
    </w:p>
    <w:p>
      <w:pPr>
        <w:spacing w:before="268"/>
        <w:ind w:left="6472" w:right="0" w:firstLine="0"/>
        <w:jc w:val="left"/>
        <w:rPr>
          <w:b/>
          <w:sz w:val="21"/>
        </w:rPr>
      </w:pPr>
      <w:r>
        <w:rPr>
          <w:b/>
          <w:w w:val="114"/>
          <w:sz w:val="21"/>
        </w:rPr>
        <w:t>0</w:t>
      </w:r>
    </w:p>
    <w:p>
      <w:pPr>
        <w:tabs>
          <w:tab w:pos="1336" w:val="left" w:leader="none"/>
          <w:tab w:pos="2059" w:val="left" w:leader="none"/>
          <w:tab w:pos="2782" w:val="left" w:leader="none"/>
          <w:tab w:pos="3523" w:val="left" w:leader="none"/>
          <w:tab w:pos="4247" w:val="left" w:leader="none"/>
          <w:tab w:pos="4972" w:val="left" w:leader="none"/>
          <w:tab w:pos="5696" w:val="left" w:leader="none"/>
        </w:tabs>
        <w:spacing w:before="70"/>
        <w:ind w:left="613" w:right="0" w:firstLine="0"/>
        <w:jc w:val="left"/>
        <w:rPr>
          <w:b/>
          <w:sz w:val="21"/>
        </w:rPr>
      </w:pPr>
      <w:r>
        <w:rPr>
          <w:b/>
          <w:w w:val="115"/>
          <w:sz w:val="21"/>
        </w:rPr>
        <w:t>2001</w:t>
        <w:tab/>
        <w:t>2002</w:t>
        <w:tab/>
        <w:t>2003</w:t>
        <w:tab/>
        <w:t>2004</w:t>
        <w:tab/>
        <w:t>2005</w:t>
        <w:tab/>
        <w:t>2006</w:t>
        <w:tab/>
        <w:t>2007</w:t>
        <w:tab/>
        <w:t>2008</w:t>
      </w:r>
    </w:p>
    <w:p>
      <w:pPr>
        <w:spacing w:before="67"/>
        <w:ind w:left="0" w:right="0" w:firstLine="0"/>
        <w:jc w:val="right"/>
        <w:rPr>
          <w:rFonts w:ascii="Arial"/>
          <w:sz w:val="16"/>
        </w:rPr>
      </w:pPr>
      <w:r>
        <w:rPr/>
        <w:br w:type="column"/>
      </w:r>
      <w:r>
        <w:rPr>
          <w:rFonts w:ascii="Arial"/>
          <w:spacing w:val="-4"/>
          <w:w w:val="105"/>
          <w:sz w:val="16"/>
        </w:rPr>
        <w:t>5.0</w:t>
      </w:r>
    </w:p>
    <w:p>
      <w:pPr>
        <w:spacing w:before="102"/>
        <w:ind w:left="0" w:right="0" w:firstLine="0"/>
        <w:jc w:val="right"/>
        <w:rPr>
          <w:rFonts w:ascii="Arial"/>
          <w:sz w:val="16"/>
        </w:rPr>
      </w:pPr>
      <w:r>
        <w:rPr>
          <w:rFonts w:ascii="Arial"/>
          <w:spacing w:val="-4"/>
          <w:w w:val="105"/>
          <w:sz w:val="16"/>
        </w:rPr>
        <w:t>4.5</w:t>
      </w:r>
    </w:p>
    <w:p>
      <w:pPr>
        <w:spacing w:before="100"/>
        <w:ind w:left="0" w:right="0" w:firstLine="0"/>
        <w:jc w:val="right"/>
        <w:rPr>
          <w:rFonts w:ascii="Arial"/>
          <w:sz w:val="16"/>
        </w:rPr>
      </w:pPr>
      <w:r>
        <w:rPr>
          <w:rFonts w:ascii="Arial"/>
          <w:spacing w:val="-4"/>
          <w:w w:val="105"/>
          <w:sz w:val="16"/>
        </w:rPr>
        <w:t>4.0</w:t>
      </w:r>
    </w:p>
    <w:p>
      <w:pPr>
        <w:spacing w:before="102"/>
        <w:ind w:left="0" w:right="0" w:firstLine="0"/>
        <w:jc w:val="right"/>
        <w:rPr>
          <w:rFonts w:ascii="Arial"/>
          <w:sz w:val="16"/>
        </w:rPr>
      </w:pPr>
      <w:r>
        <w:rPr>
          <w:rFonts w:ascii="Arial"/>
          <w:spacing w:val="-4"/>
          <w:w w:val="105"/>
          <w:sz w:val="16"/>
        </w:rPr>
        <w:t>3.5</w:t>
      </w:r>
    </w:p>
    <w:p>
      <w:pPr>
        <w:spacing w:before="100"/>
        <w:ind w:left="0" w:right="0" w:firstLine="0"/>
        <w:jc w:val="right"/>
        <w:rPr>
          <w:rFonts w:ascii="Arial"/>
          <w:sz w:val="16"/>
        </w:rPr>
      </w:pPr>
      <w:r>
        <w:rPr>
          <w:rFonts w:ascii="Arial"/>
          <w:spacing w:val="-4"/>
          <w:w w:val="105"/>
          <w:sz w:val="16"/>
        </w:rPr>
        <w:t>3.0</w:t>
      </w:r>
    </w:p>
    <w:p>
      <w:pPr>
        <w:spacing w:before="102"/>
        <w:ind w:left="0" w:right="0" w:firstLine="0"/>
        <w:jc w:val="right"/>
        <w:rPr>
          <w:rFonts w:ascii="Arial"/>
          <w:sz w:val="16"/>
        </w:rPr>
      </w:pPr>
      <w:r>
        <w:rPr>
          <w:rFonts w:ascii="Arial"/>
          <w:spacing w:val="-4"/>
          <w:w w:val="105"/>
          <w:sz w:val="16"/>
        </w:rPr>
        <w:t>2.5</w:t>
      </w:r>
    </w:p>
    <w:p>
      <w:pPr>
        <w:spacing w:before="100"/>
        <w:ind w:left="0" w:right="0" w:firstLine="0"/>
        <w:jc w:val="right"/>
        <w:rPr>
          <w:rFonts w:ascii="Arial"/>
          <w:sz w:val="16"/>
        </w:rPr>
      </w:pPr>
      <w:r>
        <w:rPr>
          <w:rFonts w:ascii="Arial"/>
          <w:spacing w:val="-4"/>
          <w:w w:val="105"/>
          <w:sz w:val="16"/>
        </w:rPr>
        <w:t>2.0</w:t>
      </w:r>
    </w:p>
    <w:p>
      <w:pPr>
        <w:spacing w:before="102"/>
        <w:ind w:left="0" w:right="0" w:firstLine="0"/>
        <w:jc w:val="right"/>
        <w:rPr>
          <w:rFonts w:ascii="Arial"/>
          <w:sz w:val="16"/>
        </w:rPr>
      </w:pPr>
      <w:r>
        <w:rPr>
          <w:rFonts w:ascii="Arial"/>
          <w:spacing w:val="-4"/>
          <w:w w:val="105"/>
          <w:sz w:val="16"/>
        </w:rPr>
        <w:t>1.5</w:t>
      </w:r>
    </w:p>
    <w:p>
      <w:pPr>
        <w:spacing w:before="100"/>
        <w:ind w:left="0" w:right="0" w:firstLine="0"/>
        <w:jc w:val="right"/>
        <w:rPr>
          <w:rFonts w:ascii="Arial"/>
          <w:sz w:val="16"/>
        </w:rPr>
      </w:pPr>
      <w:r>
        <w:rPr>
          <w:rFonts w:ascii="Arial"/>
          <w:spacing w:val="-4"/>
          <w:w w:val="105"/>
          <w:sz w:val="16"/>
        </w:rPr>
        <w:t>1.0</w:t>
      </w:r>
    </w:p>
    <w:p>
      <w:pPr>
        <w:spacing w:before="102"/>
        <w:ind w:left="0" w:right="0" w:firstLine="0"/>
        <w:jc w:val="right"/>
        <w:rPr>
          <w:rFonts w:ascii="Arial"/>
          <w:sz w:val="16"/>
        </w:rPr>
      </w:pPr>
      <w:r>
        <w:rPr>
          <w:rFonts w:ascii="Arial"/>
          <w:spacing w:val="-4"/>
          <w:w w:val="105"/>
          <w:sz w:val="16"/>
        </w:rPr>
        <w:t>0.5</w:t>
      </w:r>
    </w:p>
    <w:p>
      <w:pPr>
        <w:spacing w:before="100"/>
        <w:ind w:left="0" w:right="0" w:firstLine="0"/>
        <w:jc w:val="right"/>
        <w:rPr>
          <w:rFonts w:ascii="Arial"/>
          <w:sz w:val="16"/>
        </w:rPr>
      </w:pPr>
      <w:r>
        <w:rPr/>
        <w:pict>
          <v:shape style="position:absolute;margin-left:456.403259pt;margin-top:14.508754pt;width:306.650pt;height:29.9pt;mso-position-horizontal-relative:page;mso-position-vertical-relative:paragraph;z-index:251699200" type="#_x0000_t202" filled="false" stroked="false">
            <v:textbox inset="0,0,0,0" style="layout-flow:vertical;mso-layout-flow-alt:bottom-to-top">
              <w:txbxContent>
                <w:p>
                  <w:pPr>
                    <w:spacing w:line="427" w:lineRule="auto" w:before="19"/>
                    <w:ind w:left="20" w:right="18" w:firstLine="15"/>
                    <w:jc w:val="right"/>
                    <w:rPr>
                      <w:rFonts w:ascii="Arial"/>
                      <w:sz w:val="16"/>
                    </w:rPr>
                  </w:pPr>
                  <w:r>
                    <w:rPr>
                      <w:rFonts w:ascii="Arial"/>
                      <w:sz w:val="16"/>
                    </w:rPr>
                    <w:t>Nov-05 </w:t>
                  </w:r>
                  <w:r>
                    <w:rPr>
                      <w:rFonts w:ascii="Arial"/>
                      <w:spacing w:val="-1"/>
                      <w:sz w:val="16"/>
                    </w:rPr>
                    <w:t>Jan-06 Mar-06 May-06 Jul-06 </w:t>
                  </w:r>
                  <w:r>
                    <w:rPr>
                      <w:rFonts w:ascii="Arial"/>
                      <w:spacing w:val="-3"/>
                      <w:sz w:val="16"/>
                    </w:rPr>
                    <w:t>Sep-06 </w:t>
                  </w:r>
                  <w:r>
                    <w:rPr>
                      <w:rFonts w:ascii="Arial"/>
                      <w:sz w:val="16"/>
                    </w:rPr>
                    <w:t>Nov-06 </w:t>
                  </w:r>
                  <w:r>
                    <w:rPr>
                      <w:rFonts w:ascii="Arial"/>
                      <w:spacing w:val="-1"/>
                      <w:sz w:val="16"/>
                    </w:rPr>
                    <w:t>Jan-07 Mar-07 May-07 Jul-07 </w:t>
                  </w:r>
                  <w:r>
                    <w:rPr>
                      <w:rFonts w:ascii="Arial"/>
                      <w:spacing w:val="-3"/>
                      <w:sz w:val="16"/>
                    </w:rPr>
                    <w:t>Sep-07 </w:t>
                  </w:r>
                  <w:r>
                    <w:rPr>
                      <w:rFonts w:ascii="Arial"/>
                      <w:sz w:val="16"/>
                    </w:rPr>
                    <w:t>Nov-07 </w:t>
                  </w:r>
                  <w:r>
                    <w:rPr>
                      <w:rFonts w:ascii="Arial"/>
                      <w:spacing w:val="-1"/>
                      <w:sz w:val="16"/>
                    </w:rPr>
                    <w:t>Jan-08 Mar-08 May-08 Jul-08 </w:t>
                  </w:r>
                  <w:r>
                    <w:rPr>
                      <w:rFonts w:ascii="Arial"/>
                      <w:spacing w:val="-3"/>
                      <w:sz w:val="16"/>
                    </w:rPr>
                    <w:t>Sep-08</w:t>
                  </w:r>
                </w:p>
                <w:p>
                  <w:pPr>
                    <w:spacing w:before="14"/>
                    <w:ind w:left="0" w:right="18" w:firstLine="0"/>
                    <w:jc w:val="right"/>
                    <w:rPr>
                      <w:rFonts w:ascii="Arial"/>
                      <w:sz w:val="16"/>
                    </w:rPr>
                  </w:pPr>
                  <w:r>
                    <w:rPr>
                      <w:rFonts w:ascii="Arial"/>
                      <w:sz w:val="16"/>
                    </w:rPr>
                    <w:t>Nov-08</w:t>
                  </w:r>
                </w:p>
              </w:txbxContent>
            </v:textbox>
            <w10:wrap type="none"/>
          </v:shape>
        </w:pict>
      </w:r>
      <w:r>
        <w:rPr>
          <w:rFonts w:ascii="Arial"/>
          <w:spacing w:val="-4"/>
          <w:w w:val="105"/>
          <w:sz w:val="16"/>
        </w:rPr>
        <w:t>0.0</w:t>
      </w:r>
    </w:p>
    <w:p>
      <w:pPr>
        <w:spacing w:line="242" w:lineRule="auto" w:before="0"/>
        <w:ind w:left="595" w:right="38" w:firstLine="0"/>
        <w:jc w:val="left"/>
        <w:rPr>
          <w:rFonts w:ascii="Arial"/>
          <w:b/>
          <w:sz w:val="20"/>
        </w:rPr>
      </w:pPr>
      <w:r>
        <w:rPr/>
        <w:br w:type="column"/>
      </w:r>
      <w:r>
        <w:rPr>
          <w:rFonts w:ascii="Arial"/>
          <w:b/>
          <w:color w:val="FF00FF"/>
          <w:sz w:val="20"/>
        </w:rPr>
        <w:t>Citi / YouGov median inflation expectations for 5-10 years' ahead</w:t>
      </w: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3"/>
        </w:rPr>
      </w:pPr>
    </w:p>
    <w:p>
      <w:pPr>
        <w:spacing w:line="242" w:lineRule="auto" w:before="0"/>
        <w:ind w:left="415" w:right="201" w:firstLine="0"/>
        <w:jc w:val="left"/>
        <w:rPr>
          <w:rFonts w:ascii="Arial" w:hAnsi="Arial"/>
          <w:b/>
          <w:sz w:val="20"/>
        </w:rPr>
      </w:pPr>
      <w:r>
        <w:rPr>
          <w:rFonts w:ascii="Arial" w:hAnsi="Arial"/>
          <w:b/>
          <w:color w:val="000080"/>
          <w:sz w:val="20"/>
        </w:rPr>
        <w:t>Citi / YouGov median inflation expectations for the 12 months’ ahead</w:t>
      </w:r>
    </w:p>
    <w:p>
      <w:pPr>
        <w:pStyle w:val="BodyText"/>
        <w:rPr>
          <w:rFonts w:ascii="Arial"/>
          <w:b/>
          <w:sz w:val="22"/>
        </w:rPr>
      </w:pPr>
      <w:r>
        <w:rPr/>
        <w:br w:type="column"/>
      </w:r>
      <w:r>
        <w:rPr>
          <w:rFonts w:ascii="Arial"/>
          <w:b/>
          <w:sz w:val="22"/>
        </w:rPr>
      </w: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spacing w:before="8"/>
        <w:rPr>
          <w:rFonts w:ascii="Arial"/>
          <w:b/>
          <w:sz w:val="23"/>
        </w:rPr>
      </w:pPr>
    </w:p>
    <w:p>
      <w:pPr>
        <w:spacing w:line="242" w:lineRule="auto" w:before="0"/>
        <w:ind w:left="613" w:right="1014" w:firstLine="0"/>
        <w:jc w:val="left"/>
        <w:rPr>
          <w:rFonts w:ascii="Arial" w:hAnsi="Arial"/>
          <w:b/>
          <w:sz w:val="20"/>
        </w:rPr>
      </w:pPr>
      <w:r>
        <w:rPr>
          <w:rFonts w:ascii="Arial" w:hAnsi="Arial"/>
          <w:b/>
          <w:color w:val="008000"/>
          <w:sz w:val="20"/>
        </w:rPr>
        <w:t>Bank of England / NOP median inflation expectations for the 12 months’ ahead</w:t>
      </w:r>
    </w:p>
    <w:p>
      <w:pPr>
        <w:spacing w:after="0" w:line="242" w:lineRule="auto"/>
        <w:jc w:val="left"/>
        <w:rPr>
          <w:rFonts w:ascii="Arial" w:hAnsi="Arial"/>
          <w:sz w:val="20"/>
        </w:rPr>
        <w:sectPr>
          <w:type w:val="continuous"/>
          <w:pgSz w:w="16840" w:h="11910" w:orient="landscape"/>
          <w:pgMar w:top="1180" w:bottom="280" w:left="820" w:right="680"/>
          <w:cols w:num="4" w:equalWidth="0">
            <w:col w:w="6755" w:space="642"/>
            <w:col w:w="839" w:space="39"/>
            <w:col w:w="3015" w:space="380"/>
            <w:col w:w="3670"/>
          </w:cols>
        </w:sectPr>
      </w:pPr>
    </w:p>
    <w:p>
      <w:pPr>
        <w:pStyle w:val="BodyText"/>
        <w:spacing w:before="3"/>
        <w:rPr>
          <w:rFonts w:ascii="Arial"/>
          <w:b/>
          <w:sz w:val="20"/>
        </w:rPr>
      </w:pPr>
    </w:p>
    <w:p>
      <w:pPr>
        <w:spacing w:before="0"/>
        <w:ind w:left="114" w:right="0" w:firstLine="0"/>
        <w:jc w:val="left"/>
        <w:rPr>
          <w:rFonts w:ascii="Arial"/>
          <w:sz w:val="16"/>
        </w:rPr>
      </w:pPr>
      <w:r>
        <w:rPr>
          <w:rFonts w:ascii="Arial"/>
          <w:sz w:val="16"/>
        </w:rPr>
        <w:t>Source: Bank of England / NOP</w:t>
      </w:r>
    </w:p>
    <w:p>
      <w:pPr>
        <w:pStyle w:val="Heading2"/>
        <w:spacing w:before="12"/>
      </w:pPr>
      <w:r>
        <w:rPr/>
        <w:t>Chart 7: GDP growth</w:t>
      </w:r>
    </w:p>
    <w:p>
      <w:pPr>
        <w:spacing w:line="273" w:lineRule="auto" w:before="104"/>
        <w:ind w:left="441" w:right="774" w:hanging="202"/>
        <w:jc w:val="left"/>
        <w:rPr>
          <w:rFonts w:ascii="Arial"/>
          <w:sz w:val="17"/>
        </w:rPr>
      </w:pPr>
      <w:r>
        <w:rPr>
          <w:rFonts w:ascii="Arial"/>
          <w:w w:val="110"/>
          <w:sz w:val="17"/>
        </w:rPr>
        <w:t>% change on year ago</w:t>
      </w:r>
    </w:p>
    <w:p>
      <w:pPr>
        <w:spacing w:line="170" w:lineRule="exact" w:before="0"/>
        <w:ind w:left="223" w:right="0" w:firstLine="0"/>
        <w:jc w:val="left"/>
        <w:rPr>
          <w:rFonts w:ascii="Arial"/>
          <w:sz w:val="17"/>
        </w:rPr>
      </w:pPr>
      <w:r>
        <w:rPr>
          <w:rFonts w:ascii="Arial"/>
          <w:spacing w:val="3"/>
          <w:w w:val="110"/>
          <w:sz w:val="17"/>
        </w:rPr>
        <w:t>30</w:t>
      </w:r>
    </w:p>
    <w:p>
      <w:pPr>
        <w:pStyle w:val="BodyText"/>
        <w:spacing w:before="7"/>
        <w:rPr>
          <w:rFonts w:ascii="Arial"/>
          <w:sz w:val="19"/>
        </w:rPr>
      </w:pPr>
    </w:p>
    <w:p>
      <w:pPr>
        <w:spacing w:before="0"/>
        <w:ind w:left="223" w:right="0" w:firstLine="0"/>
        <w:jc w:val="left"/>
        <w:rPr>
          <w:rFonts w:ascii="Arial"/>
          <w:sz w:val="17"/>
        </w:rPr>
      </w:pPr>
      <w:r>
        <w:rPr>
          <w:rFonts w:ascii="Arial"/>
          <w:spacing w:val="3"/>
          <w:w w:val="110"/>
          <w:sz w:val="17"/>
        </w:rPr>
        <w:t>25</w:t>
      </w:r>
    </w:p>
    <w:p>
      <w:pPr>
        <w:pStyle w:val="BodyText"/>
        <w:rPr>
          <w:rFonts w:ascii="Arial"/>
          <w:sz w:val="22"/>
        </w:rPr>
      </w:pPr>
      <w:r>
        <w:rPr/>
        <w:br w:type="column"/>
      </w:r>
      <w:r>
        <w:rPr>
          <w:rFonts w:ascii="Arial"/>
          <w:sz w:val="22"/>
        </w:rPr>
      </w: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spacing w:before="3"/>
        <w:rPr>
          <w:rFonts w:ascii="Arial"/>
          <w:sz w:val="26"/>
        </w:rPr>
      </w:pPr>
    </w:p>
    <w:p>
      <w:pPr>
        <w:spacing w:before="0"/>
        <w:ind w:left="114" w:right="0" w:firstLine="0"/>
        <w:jc w:val="left"/>
        <w:rPr>
          <w:rFonts w:ascii="Arial"/>
          <w:b/>
          <w:sz w:val="20"/>
        </w:rPr>
      </w:pPr>
      <w:r>
        <w:rPr>
          <w:rFonts w:ascii="Arial"/>
          <w:b/>
          <w:color w:val="CC339A"/>
          <w:sz w:val="20"/>
        </w:rPr>
        <w:t>Nominal GDP growth</w:t>
      </w:r>
    </w:p>
    <w:p>
      <w:pPr>
        <w:spacing w:before="70"/>
        <w:ind w:left="340" w:right="0" w:firstLine="0"/>
        <w:jc w:val="left"/>
        <w:rPr>
          <w:rFonts w:ascii="Arial"/>
          <w:sz w:val="16"/>
        </w:rPr>
      </w:pPr>
      <w:r>
        <w:rPr/>
        <w:br w:type="column"/>
      </w:r>
      <w:r>
        <w:rPr>
          <w:rFonts w:ascii="Arial"/>
          <w:w w:val="105"/>
          <w:sz w:val="16"/>
        </w:rPr>
        <w:t>Source: YouGov, Citi, NOP and Bank of England</w:t>
      </w:r>
    </w:p>
    <w:p>
      <w:pPr>
        <w:pStyle w:val="BodyText"/>
        <w:spacing w:before="2"/>
        <w:rPr>
          <w:rFonts w:ascii="Arial"/>
          <w:sz w:val="15"/>
        </w:rPr>
      </w:pPr>
    </w:p>
    <w:p>
      <w:pPr>
        <w:pStyle w:val="Heading2"/>
      </w:pPr>
      <w:r>
        <w:rPr/>
        <w:t>Chart 8: Oil prices</w:t>
      </w:r>
    </w:p>
    <w:p>
      <w:pPr>
        <w:spacing w:before="83"/>
        <w:ind w:left="255" w:right="0" w:firstLine="0"/>
        <w:jc w:val="left"/>
        <w:rPr>
          <w:rFonts w:ascii="Arial" w:hAnsi="Arial"/>
          <w:sz w:val="13"/>
        </w:rPr>
      </w:pPr>
      <w:r>
        <w:rPr>
          <w:rFonts w:ascii="Arial" w:hAnsi="Arial"/>
          <w:w w:val="115"/>
          <w:sz w:val="13"/>
        </w:rPr>
        <w:t>£ per barrel</w:t>
      </w:r>
    </w:p>
    <w:p>
      <w:pPr>
        <w:pStyle w:val="BodyText"/>
        <w:spacing w:before="9"/>
        <w:rPr>
          <w:rFonts w:ascii="Arial"/>
          <w:sz w:val="17"/>
        </w:rPr>
      </w:pPr>
    </w:p>
    <w:p>
      <w:pPr>
        <w:spacing w:before="0"/>
        <w:ind w:left="255" w:right="0" w:firstLine="0"/>
        <w:jc w:val="left"/>
        <w:rPr>
          <w:rFonts w:ascii="Arial"/>
          <w:sz w:val="13"/>
        </w:rPr>
      </w:pPr>
      <w:r>
        <w:rPr>
          <w:rFonts w:ascii="Arial"/>
          <w:w w:val="115"/>
          <w:sz w:val="13"/>
        </w:rPr>
        <w:t>70</w:t>
      </w:r>
    </w:p>
    <w:p>
      <w:pPr>
        <w:spacing w:before="12"/>
        <w:ind w:left="840" w:right="0" w:firstLine="0"/>
        <w:jc w:val="left"/>
        <w:rPr>
          <w:rFonts w:ascii="Arial"/>
          <w:b/>
          <w:sz w:val="20"/>
        </w:rPr>
      </w:pPr>
      <w:r>
        <w:rPr>
          <w:rFonts w:ascii="Arial"/>
          <w:b/>
          <w:color w:val="00009A"/>
          <w:sz w:val="20"/>
        </w:rPr>
        <w:t>Real oil price (spot Brent)</w:t>
      </w:r>
    </w:p>
    <w:p>
      <w:pPr>
        <w:spacing w:before="90"/>
        <w:ind w:left="255" w:right="0" w:firstLine="0"/>
        <w:jc w:val="left"/>
        <w:rPr>
          <w:rFonts w:ascii="Arial"/>
          <w:sz w:val="13"/>
        </w:rPr>
      </w:pPr>
      <w:r>
        <w:rPr>
          <w:rFonts w:ascii="Arial"/>
          <w:w w:val="115"/>
          <w:sz w:val="13"/>
        </w:rPr>
        <w:t>60</w:t>
      </w:r>
    </w:p>
    <w:p>
      <w:pPr>
        <w:spacing w:after="0"/>
        <w:jc w:val="left"/>
        <w:rPr>
          <w:rFonts w:ascii="Arial"/>
          <w:sz w:val="13"/>
        </w:rPr>
        <w:sectPr>
          <w:type w:val="continuous"/>
          <w:pgSz w:w="16840" w:h="11910" w:orient="landscape"/>
          <w:pgMar w:top="1180" w:bottom="280" w:left="820" w:right="680"/>
          <w:cols w:num="3" w:equalWidth="0">
            <w:col w:w="2449" w:space="720"/>
            <w:col w:w="2156" w:space="2345"/>
            <w:col w:w="7670"/>
          </w:cols>
        </w:sectPr>
      </w:pPr>
    </w:p>
    <w:p>
      <w:pPr>
        <w:pStyle w:val="BodyText"/>
        <w:spacing w:before="2"/>
        <w:rPr>
          <w:rFonts w:ascii="Arial"/>
          <w:sz w:val="10"/>
        </w:rPr>
      </w:pPr>
    </w:p>
    <w:p>
      <w:pPr>
        <w:spacing w:after="0"/>
        <w:rPr>
          <w:rFonts w:ascii="Arial"/>
          <w:sz w:val="10"/>
        </w:rPr>
        <w:sectPr>
          <w:type w:val="continuous"/>
          <w:pgSz w:w="16840" w:h="11910" w:orient="landscape"/>
          <w:pgMar w:top="1180" w:bottom="280" w:left="820" w:right="680"/>
        </w:sectPr>
      </w:pPr>
    </w:p>
    <w:p>
      <w:pPr>
        <w:tabs>
          <w:tab w:pos="7925" w:val="left" w:leader="none"/>
        </w:tabs>
        <w:spacing w:before="93"/>
        <w:ind w:left="223" w:right="0" w:firstLine="0"/>
        <w:jc w:val="left"/>
        <w:rPr>
          <w:rFonts w:ascii="Arial"/>
          <w:sz w:val="13"/>
        </w:rPr>
      </w:pPr>
      <w:r>
        <w:rPr>
          <w:rFonts w:ascii="Arial"/>
          <w:w w:val="115"/>
          <w:sz w:val="17"/>
        </w:rPr>
        <w:t>20</w:t>
        <w:tab/>
      </w:r>
      <w:r>
        <w:rPr>
          <w:rFonts w:ascii="Arial"/>
          <w:spacing w:val="-4"/>
          <w:w w:val="115"/>
          <w:sz w:val="13"/>
        </w:rPr>
        <w:t>50</w:t>
      </w:r>
    </w:p>
    <w:p>
      <w:pPr>
        <w:pStyle w:val="BodyText"/>
        <w:spacing w:before="7"/>
        <w:rPr>
          <w:rFonts w:ascii="Arial"/>
          <w:sz w:val="19"/>
        </w:rPr>
      </w:pPr>
    </w:p>
    <w:p>
      <w:pPr>
        <w:tabs>
          <w:tab w:pos="7925" w:val="left" w:leader="none"/>
        </w:tabs>
        <w:spacing w:before="1"/>
        <w:ind w:left="223" w:right="0" w:firstLine="0"/>
        <w:jc w:val="left"/>
        <w:rPr>
          <w:rFonts w:ascii="Arial"/>
          <w:sz w:val="13"/>
        </w:rPr>
      </w:pPr>
      <w:r>
        <w:rPr>
          <w:rFonts w:ascii="Arial"/>
          <w:w w:val="115"/>
          <w:sz w:val="17"/>
        </w:rPr>
        <w:t>15</w:t>
        <w:tab/>
      </w:r>
      <w:r>
        <w:rPr>
          <w:rFonts w:ascii="Arial"/>
          <w:spacing w:val="-4"/>
          <w:w w:val="115"/>
          <w:position w:val="-5"/>
          <w:sz w:val="13"/>
        </w:rPr>
        <w:t>40</w:t>
      </w:r>
    </w:p>
    <w:p>
      <w:pPr>
        <w:spacing w:line="170" w:lineRule="exact" w:before="173"/>
        <w:ind w:left="223" w:right="0" w:firstLine="0"/>
        <w:jc w:val="left"/>
        <w:rPr>
          <w:rFonts w:ascii="Arial"/>
          <w:sz w:val="17"/>
        </w:rPr>
      </w:pPr>
      <w:r>
        <w:rPr>
          <w:rFonts w:ascii="Arial"/>
          <w:w w:val="110"/>
          <w:sz w:val="17"/>
        </w:rPr>
        <w:t>10</w:t>
      </w:r>
    </w:p>
    <w:p>
      <w:pPr>
        <w:spacing w:line="125" w:lineRule="exact" w:before="0"/>
        <w:ind w:left="7925" w:right="0" w:firstLine="0"/>
        <w:jc w:val="left"/>
        <w:rPr>
          <w:rFonts w:ascii="Arial"/>
          <w:sz w:val="13"/>
        </w:rPr>
      </w:pPr>
      <w:r>
        <w:rPr>
          <w:rFonts w:ascii="Arial"/>
          <w:spacing w:val="-4"/>
          <w:w w:val="115"/>
          <w:sz w:val="13"/>
        </w:rPr>
        <w:t>30</w:t>
      </w:r>
    </w:p>
    <w:p>
      <w:pPr>
        <w:pStyle w:val="BodyText"/>
        <w:spacing w:before="11"/>
        <w:rPr>
          <w:rFonts w:ascii="Arial"/>
          <w:sz w:val="10"/>
        </w:rPr>
      </w:pPr>
    </w:p>
    <w:p>
      <w:pPr>
        <w:spacing w:before="0"/>
        <w:ind w:left="331" w:right="0" w:firstLine="0"/>
        <w:jc w:val="left"/>
        <w:rPr>
          <w:rFonts w:ascii="Arial"/>
          <w:sz w:val="17"/>
        </w:rPr>
      </w:pPr>
      <w:r>
        <w:rPr>
          <w:rFonts w:ascii="Arial"/>
          <w:w w:val="110"/>
          <w:sz w:val="17"/>
        </w:rPr>
        <w:t>5</w:t>
      </w:r>
    </w:p>
    <w:p>
      <w:pPr>
        <w:spacing w:before="9"/>
        <w:ind w:left="7925" w:right="0" w:firstLine="0"/>
        <w:jc w:val="left"/>
        <w:rPr>
          <w:rFonts w:ascii="Arial"/>
          <w:sz w:val="13"/>
        </w:rPr>
      </w:pPr>
      <w:r>
        <w:rPr>
          <w:rFonts w:ascii="Arial"/>
          <w:spacing w:val="-4"/>
          <w:w w:val="115"/>
          <w:sz w:val="13"/>
        </w:rPr>
        <w:t>20</w:t>
      </w:r>
    </w:p>
    <w:p>
      <w:pPr>
        <w:spacing w:line="193" w:lineRule="exact" w:before="53"/>
        <w:ind w:left="331" w:right="0" w:firstLine="0"/>
        <w:jc w:val="left"/>
        <w:rPr>
          <w:rFonts w:ascii="Arial"/>
          <w:sz w:val="17"/>
        </w:rPr>
      </w:pPr>
      <w:r>
        <w:rPr>
          <w:rFonts w:ascii="Arial"/>
          <w:w w:val="110"/>
          <w:sz w:val="17"/>
        </w:rPr>
        <w:t>0</w:t>
      </w:r>
    </w:p>
    <w:p>
      <w:pPr>
        <w:tabs>
          <w:tab w:pos="8086" w:val="right" w:leader="none"/>
        </w:tabs>
        <w:spacing w:line="227" w:lineRule="exact" w:before="0"/>
        <w:ind w:left="5266" w:right="0" w:firstLine="0"/>
        <w:jc w:val="left"/>
        <w:rPr>
          <w:rFonts w:ascii="Arial"/>
          <w:sz w:val="13"/>
        </w:rPr>
      </w:pPr>
      <w:r>
        <w:rPr>
          <w:rFonts w:ascii="Arial"/>
          <w:b/>
          <w:color w:val="00009A"/>
          <w:w w:val="105"/>
          <w:position w:val="1"/>
          <w:sz w:val="20"/>
        </w:rPr>
        <w:t>Real</w:t>
      </w:r>
      <w:r>
        <w:rPr>
          <w:rFonts w:ascii="Arial"/>
          <w:b/>
          <w:color w:val="00009A"/>
          <w:spacing w:val="-7"/>
          <w:w w:val="105"/>
          <w:position w:val="1"/>
          <w:sz w:val="20"/>
        </w:rPr>
        <w:t> </w:t>
      </w:r>
      <w:r>
        <w:rPr>
          <w:rFonts w:ascii="Arial"/>
          <w:b/>
          <w:color w:val="00009A"/>
          <w:w w:val="105"/>
          <w:position w:val="1"/>
          <w:sz w:val="20"/>
        </w:rPr>
        <w:t>GDP</w:t>
      </w:r>
      <w:r>
        <w:rPr>
          <w:rFonts w:ascii="Arial"/>
          <w:b/>
          <w:color w:val="00009A"/>
          <w:spacing w:val="-7"/>
          <w:w w:val="105"/>
          <w:position w:val="1"/>
          <w:sz w:val="20"/>
        </w:rPr>
        <w:t> </w:t>
      </w:r>
      <w:r>
        <w:rPr>
          <w:rFonts w:ascii="Arial"/>
          <w:b/>
          <w:color w:val="00009A"/>
          <w:w w:val="105"/>
          <w:position w:val="1"/>
          <w:sz w:val="20"/>
        </w:rPr>
        <w:t>growth</w:t>
        <w:tab/>
      </w:r>
      <w:r>
        <w:rPr>
          <w:rFonts w:ascii="Arial"/>
          <w:spacing w:val="-4"/>
          <w:w w:val="105"/>
          <w:sz w:val="13"/>
        </w:rPr>
        <w:t>10</w:t>
      </w:r>
    </w:p>
    <w:p>
      <w:pPr>
        <w:spacing w:line="195" w:lineRule="exact" w:before="0"/>
        <w:ind w:left="269" w:right="0" w:firstLine="0"/>
        <w:jc w:val="left"/>
        <w:rPr>
          <w:rFonts w:ascii="Arial"/>
          <w:sz w:val="17"/>
        </w:rPr>
      </w:pPr>
      <w:r>
        <w:rPr/>
        <w:pict>
          <v:shape style="position:absolute;margin-left:63.795258pt;margin-top:11.096187pt;width:336.55pt;height:29.7pt;mso-position-horizontal-relative:page;mso-position-vertical-relative:paragraph;z-index:251697152" type="#_x0000_t202" filled="false" stroked="false">
            <v:textbox inset="0,0,0,0" style="layout-flow:vertical;mso-layout-flow-alt:bottom-to-top">
              <w:txbxContent>
                <w:p>
                  <w:pPr>
                    <w:spacing w:line="307" w:lineRule="auto" w:before="13"/>
                    <w:ind w:left="20" w:right="18" w:firstLine="0"/>
                    <w:jc w:val="both"/>
                    <w:rPr>
                      <w:rFonts w:ascii="Arial"/>
                      <w:sz w:val="17"/>
                    </w:rPr>
                  </w:pPr>
                  <w:r>
                    <w:rPr>
                      <w:rFonts w:ascii="Arial"/>
                      <w:spacing w:val="-8"/>
                      <w:w w:val="110"/>
                      <w:sz w:val="17"/>
                    </w:rPr>
                    <w:t>Mar-56 Mar-58 Mar-60 Mar-62 Mar-64 Mar-66 Mar-68 Mar-70 Mar-72 Mar-74 Mar-76 Mar-78 Mar-80 Mar-82 Mar-84 Mar-86 Mar-88 Mar-90 Mar-92 Mar-94 Mar-96 Mar-98 Mar-00 Mar-02 Mar-04 Mar-06</w:t>
                  </w:r>
                </w:p>
                <w:p>
                  <w:pPr>
                    <w:spacing w:line="193" w:lineRule="exact" w:before="0"/>
                    <w:ind w:left="20" w:right="0" w:firstLine="0"/>
                    <w:jc w:val="left"/>
                    <w:rPr>
                      <w:rFonts w:ascii="Arial"/>
                      <w:sz w:val="17"/>
                    </w:rPr>
                  </w:pPr>
                  <w:r>
                    <w:rPr>
                      <w:rFonts w:ascii="Arial"/>
                      <w:spacing w:val="-8"/>
                      <w:w w:val="110"/>
                      <w:sz w:val="17"/>
                    </w:rPr>
                    <w:t>Mar-08</w:t>
                  </w:r>
                </w:p>
              </w:txbxContent>
            </v:textbox>
            <w10:wrap type="none"/>
          </v:shape>
        </w:pict>
      </w:r>
      <w:r>
        <w:rPr>
          <w:rFonts w:ascii="Arial"/>
          <w:w w:val="110"/>
          <w:sz w:val="17"/>
        </w:rPr>
        <w:t>-5</w:t>
      </w:r>
    </w:p>
    <w:p>
      <w:pPr>
        <w:spacing w:before="131"/>
        <w:ind w:left="8005" w:right="0" w:firstLine="0"/>
        <w:jc w:val="left"/>
        <w:rPr>
          <w:rFonts w:ascii="Arial"/>
          <w:sz w:val="13"/>
        </w:rPr>
      </w:pPr>
      <w:r>
        <w:rPr/>
        <w:pict>
          <v:shape style="position:absolute;margin-left:446.208496pt;margin-top:15.011057pt;width:9.6pt;height:16.6pt;mso-position-horizontal-relative:page;mso-position-vertical-relative:paragraph;z-index:251698176" type="#_x0000_t202" filled="false" stroked="false">
            <v:textbox inset="0,0,0,0" style="layout-flow:vertical;mso-layout-flow-alt:bottom-to-top">
              <w:txbxContent>
                <w:p>
                  <w:pPr>
                    <w:spacing w:before="21"/>
                    <w:ind w:left="20" w:right="0" w:firstLine="0"/>
                    <w:jc w:val="left"/>
                    <w:rPr>
                      <w:rFonts w:ascii="Arial"/>
                      <w:sz w:val="13"/>
                    </w:rPr>
                  </w:pPr>
                  <w:r>
                    <w:rPr>
                      <w:rFonts w:ascii="Arial"/>
                      <w:spacing w:val="-12"/>
                      <w:w w:val="115"/>
                      <w:sz w:val="13"/>
                    </w:rPr>
                    <w:t>1970</w:t>
                  </w:r>
                </w:p>
              </w:txbxContent>
            </v:textbox>
            <w10:wrap type="none"/>
          </v:shape>
        </w:pict>
      </w:r>
      <w:r>
        <w:rPr/>
        <w:pict>
          <v:shape style="position:absolute;margin-left:462.948395pt;margin-top:15.011057pt;width:9.6pt;height:16.6pt;mso-position-horizontal-relative:page;mso-position-vertical-relative:paragraph;z-index:251700224" type="#_x0000_t202" filled="false" stroked="false">
            <v:textbox inset="0,0,0,0" style="layout-flow:vertical;mso-layout-flow-alt:bottom-to-top">
              <w:txbxContent>
                <w:p>
                  <w:pPr>
                    <w:spacing w:before="21"/>
                    <w:ind w:left="20" w:right="0" w:firstLine="0"/>
                    <w:jc w:val="left"/>
                    <w:rPr>
                      <w:rFonts w:ascii="Arial"/>
                      <w:sz w:val="13"/>
                    </w:rPr>
                  </w:pPr>
                  <w:r>
                    <w:rPr>
                      <w:rFonts w:ascii="Arial"/>
                      <w:spacing w:val="-12"/>
                      <w:w w:val="115"/>
                      <w:sz w:val="13"/>
                    </w:rPr>
                    <w:t>1972</w:t>
                  </w:r>
                </w:p>
              </w:txbxContent>
            </v:textbox>
            <w10:wrap type="none"/>
          </v:shape>
        </w:pict>
      </w:r>
      <w:r>
        <w:rPr/>
        <w:pict>
          <v:shape style="position:absolute;margin-left:480.228333pt;margin-top:15.011057pt;width:9.6pt;height:16.6pt;mso-position-horizontal-relative:page;mso-position-vertical-relative:paragraph;z-index:251701248" type="#_x0000_t202" filled="false" stroked="false">
            <v:textbox inset="0,0,0,0" style="layout-flow:vertical;mso-layout-flow-alt:bottom-to-top">
              <w:txbxContent>
                <w:p>
                  <w:pPr>
                    <w:spacing w:before="21"/>
                    <w:ind w:left="20" w:right="0" w:firstLine="0"/>
                    <w:jc w:val="left"/>
                    <w:rPr>
                      <w:rFonts w:ascii="Arial"/>
                      <w:sz w:val="13"/>
                    </w:rPr>
                  </w:pPr>
                  <w:r>
                    <w:rPr>
                      <w:rFonts w:ascii="Arial"/>
                      <w:spacing w:val="-12"/>
                      <w:w w:val="115"/>
                      <w:sz w:val="13"/>
                    </w:rPr>
                    <w:t>1974</w:t>
                  </w:r>
                </w:p>
              </w:txbxContent>
            </v:textbox>
            <w10:wrap type="none"/>
          </v:shape>
        </w:pict>
      </w:r>
      <w:r>
        <w:rPr/>
        <w:pict>
          <v:shape style="position:absolute;margin-left:496.908508pt;margin-top:15.011057pt;width:9.6pt;height:16.6pt;mso-position-horizontal-relative:page;mso-position-vertical-relative:paragraph;z-index:251702272" type="#_x0000_t202" filled="false" stroked="false">
            <v:textbox inset="0,0,0,0" style="layout-flow:vertical;mso-layout-flow-alt:bottom-to-top">
              <w:txbxContent>
                <w:p>
                  <w:pPr>
                    <w:spacing w:before="21"/>
                    <w:ind w:left="20" w:right="0" w:firstLine="0"/>
                    <w:jc w:val="left"/>
                    <w:rPr>
                      <w:rFonts w:ascii="Arial"/>
                      <w:sz w:val="13"/>
                    </w:rPr>
                  </w:pPr>
                  <w:r>
                    <w:rPr>
                      <w:rFonts w:ascii="Arial"/>
                      <w:spacing w:val="-12"/>
                      <w:w w:val="115"/>
                      <w:sz w:val="13"/>
                    </w:rPr>
                    <w:t>1976</w:t>
                  </w:r>
                </w:p>
              </w:txbxContent>
            </v:textbox>
            <w10:wrap type="none"/>
          </v:shape>
        </w:pict>
      </w:r>
      <w:r>
        <w:rPr/>
        <w:pict>
          <v:shape style="position:absolute;margin-left:514.188477pt;margin-top:15.011057pt;width:9.6pt;height:16.6pt;mso-position-horizontal-relative:page;mso-position-vertical-relative:paragraph;z-index:251703296" type="#_x0000_t202" filled="false" stroked="false">
            <v:textbox inset="0,0,0,0" style="layout-flow:vertical;mso-layout-flow-alt:bottom-to-top">
              <w:txbxContent>
                <w:p>
                  <w:pPr>
                    <w:spacing w:before="21"/>
                    <w:ind w:left="20" w:right="0" w:firstLine="0"/>
                    <w:jc w:val="left"/>
                    <w:rPr>
                      <w:rFonts w:ascii="Arial"/>
                      <w:sz w:val="13"/>
                    </w:rPr>
                  </w:pPr>
                  <w:r>
                    <w:rPr>
                      <w:rFonts w:ascii="Arial"/>
                      <w:spacing w:val="-12"/>
                      <w:w w:val="115"/>
                      <w:sz w:val="13"/>
                    </w:rPr>
                    <w:t>1978</w:t>
                  </w:r>
                </w:p>
              </w:txbxContent>
            </v:textbox>
            <w10:wrap type="none"/>
          </v:shape>
        </w:pict>
      </w:r>
      <w:r>
        <w:rPr/>
        <w:pict>
          <v:shape style="position:absolute;margin-left:530.868652pt;margin-top:15.011057pt;width:9.6pt;height:16.6pt;mso-position-horizontal-relative:page;mso-position-vertical-relative:paragraph;z-index:251704320" type="#_x0000_t202" filled="false" stroked="false">
            <v:textbox inset="0,0,0,0" style="layout-flow:vertical;mso-layout-flow-alt:bottom-to-top">
              <w:txbxContent>
                <w:p>
                  <w:pPr>
                    <w:spacing w:before="21"/>
                    <w:ind w:left="20" w:right="0" w:firstLine="0"/>
                    <w:jc w:val="left"/>
                    <w:rPr>
                      <w:rFonts w:ascii="Arial"/>
                      <w:sz w:val="13"/>
                    </w:rPr>
                  </w:pPr>
                  <w:r>
                    <w:rPr>
                      <w:rFonts w:ascii="Arial"/>
                      <w:spacing w:val="-12"/>
                      <w:w w:val="115"/>
                      <w:sz w:val="13"/>
                    </w:rPr>
                    <w:t>1980</w:t>
                  </w:r>
                </w:p>
              </w:txbxContent>
            </v:textbox>
            <w10:wrap type="none"/>
          </v:shape>
        </w:pict>
      </w:r>
      <w:r>
        <w:rPr/>
        <w:pict>
          <v:shape style="position:absolute;margin-left:548.148621pt;margin-top:15.011057pt;width:9.6pt;height:16.6pt;mso-position-horizontal-relative:page;mso-position-vertical-relative:paragraph;z-index:251705344" type="#_x0000_t202" filled="false" stroked="false">
            <v:textbox inset="0,0,0,0" style="layout-flow:vertical;mso-layout-flow-alt:bottom-to-top">
              <w:txbxContent>
                <w:p>
                  <w:pPr>
                    <w:spacing w:before="21"/>
                    <w:ind w:left="20" w:right="0" w:firstLine="0"/>
                    <w:jc w:val="left"/>
                    <w:rPr>
                      <w:rFonts w:ascii="Arial"/>
                      <w:sz w:val="13"/>
                    </w:rPr>
                  </w:pPr>
                  <w:r>
                    <w:rPr>
                      <w:rFonts w:ascii="Arial"/>
                      <w:spacing w:val="-12"/>
                      <w:w w:val="115"/>
                      <w:sz w:val="13"/>
                    </w:rPr>
                    <w:t>1982</w:t>
                  </w:r>
                </w:p>
              </w:txbxContent>
            </v:textbox>
            <w10:wrap type="none"/>
          </v:shape>
        </w:pict>
      </w:r>
      <w:r>
        <w:rPr/>
        <w:pict>
          <v:shape style="position:absolute;margin-left:564.888489pt;margin-top:15.011057pt;width:9.6pt;height:16.6pt;mso-position-horizontal-relative:page;mso-position-vertical-relative:paragraph;z-index:251706368" type="#_x0000_t202" filled="false" stroked="false">
            <v:textbox inset="0,0,0,0" style="layout-flow:vertical;mso-layout-flow-alt:bottom-to-top">
              <w:txbxContent>
                <w:p>
                  <w:pPr>
                    <w:spacing w:before="21"/>
                    <w:ind w:left="20" w:right="0" w:firstLine="0"/>
                    <w:jc w:val="left"/>
                    <w:rPr>
                      <w:rFonts w:ascii="Arial"/>
                      <w:sz w:val="13"/>
                    </w:rPr>
                  </w:pPr>
                  <w:r>
                    <w:rPr>
                      <w:rFonts w:ascii="Arial"/>
                      <w:spacing w:val="-12"/>
                      <w:w w:val="115"/>
                      <w:sz w:val="13"/>
                    </w:rPr>
                    <w:t>1984</w:t>
                  </w:r>
                </w:p>
              </w:txbxContent>
            </v:textbox>
            <w10:wrap type="none"/>
          </v:shape>
        </w:pict>
      </w:r>
      <w:r>
        <w:rPr/>
        <w:pict>
          <v:shape style="position:absolute;margin-left:582.108765pt;margin-top:15.011057pt;width:9.6pt;height:16.6pt;mso-position-horizontal-relative:page;mso-position-vertical-relative:paragraph;z-index:251707392" type="#_x0000_t202" filled="false" stroked="false">
            <v:textbox inset="0,0,0,0" style="layout-flow:vertical;mso-layout-flow-alt:bottom-to-top">
              <w:txbxContent>
                <w:p>
                  <w:pPr>
                    <w:spacing w:before="21"/>
                    <w:ind w:left="20" w:right="0" w:firstLine="0"/>
                    <w:jc w:val="left"/>
                    <w:rPr>
                      <w:rFonts w:ascii="Arial"/>
                      <w:sz w:val="13"/>
                    </w:rPr>
                  </w:pPr>
                  <w:r>
                    <w:rPr>
                      <w:rFonts w:ascii="Arial"/>
                      <w:spacing w:val="-12"/>
                      <w:w w:val="115"/>
                      <w:sz w:val="13"/>
                    </w:rPr>
                    <w:t>1986</w:t>
                  </w:r>
                </w:p>
              </w:txbxContent>
            </v:textbox>
            <w10:wrap type="none"/>
          </v:shape>
        </w:pict>
      </w:r>
      <w:r>
        <w:rPr/>
        <w:pict>
          <v:shape style="position:absolute;margin-left:598.848633pt;margin-top:15.011057pt;width:9.6pt;height:16.6pt;mso-position-horizontal-relative:page;mso-position-vertical-relative:paragraph;z-index:251708416" type="#_x0000_t202" filled="false" stroked="false">
            <v:textbox inset="0,0,0,0" style="layout-flow:vertical;mso-layout-flow-alt:bottom-to-top">
              <w:txbxContent>
                <w:p>
                  <w:pPr>
                    <w:spacing w:before="21"/>
                    <w:ind w:left="20" w:right="0" w:firstLine="0"/>
                    <w:jc w:val="left"/>
                    <w:rPr>
                      <w:rFonts w:ascii="Arial"/>
                      <w:sz w:val="13"/>
                    </w:rPr>
                  </w:pPr>
                  <w:r>
                    <w:rPr>
                      <w:rFonts w:ascii="Arial"/>
                      <w:spacing w:val="-12"/>
                      <w:w w:val="115"/>
                      <w:sz w:val="13"/>
                    </w:rPr>
                    <w:t>1988</w:t>
                  </w:r>
                </w:p>
              </w:txbxContent>
            </v:textbox>
            <w10:wrap type="none"/>
          </v:shape>
        </w:pict>
      </w:r>
      <w:r>
        <w:rPr/>
        <w:pict>
          <v:shape style="position:absolute;margin-left:616.128601pt;margin-top:15.011057pt;width:9.6pt;height:16.6pt;mso-position-horizontal-relative:page;mso-position-vertical-relative:paragraph;z-index:251709440" type="#_x0000_t202" filled="false" stroked="false">
            <v:textbox inset="0,0,0,0" style="layout-flow:vertical;mso-layout-flow-alt:bottom-to-top">
              <w:txbxContent>
                <w:p>
                  <w:pPr>
                    <w:spacing w:before="21"/>
                    <w:ind w:left="20" w:right="0" w:firstLine="0"/>
                    <w:jc w:val="left"/>
                    <w:rPr>
                      <w:rFonts w:ascii="Arial"/>
                      <w:sz w:val="13"/>
                    </w:rPr>
                  </w:pPr>
                  <w:r>
                    <w:rPr>
                      <w:rFonts w:ascii="Arial"/>
                      <w:spacing w:val="-12"/>
                      <w:w w:val="115"/>
                      <w:sz w:val="13"/>
                    </w:rPr>
                    <w:t>1990</w:t>
                  </w:r>
                </w:p>
              </w:txbxContent>
            </v:textbox>
            <w10:wrap type="none"/>
          </v:shape>
        </w:pict>
      </w:r>
      <w:r>
        <w:rPr/>
        <w:pict>
          <v:shape style="position:absolute;margin-left:632.808777pt;margin-top:15.011057pt;width:9.6pt;height:16.6pt;mso-position-horizontal-relative:page;mso-position-vertical-relative:paragraph;z-index:251710464" type="#_x0000_t202" filled="false" stroked="false">
            <v:textbox inset="0,0,0,0" style="layout-flow:vertical;mso-layout-flow-alt:bottom-to-top">
              <w:txbxContent>
                <w:p>
                  <w:pPr>
                    <w:spacing w:before="21"/>
                    <w:ind w:left="20" w:right="0" w:firstLine="0"/>
                    <w:jc w:val="left"/>
                    <w:rPr>
                      <w:rFonts w:ascii="Arial"/>
                      <w:sz w:val="13"/>
                    </w:rPr>
                  </w:pPr>
                  <w:r>
                    <w:rPr>
                      <w:rFonts w:ascii="Arial"/>
                      <w:spacing w:val="-12"/>
                      <w:w w:val="115"/>
                      <w:sz w:val="13"/>
                    </w:rPr>
                    <w:t>1992</w:t>
                  </w:r>
                </w:p>
              </w:txbxContent>
            </v:textbox>
            <w10:wrap type="none"/>
          </v:shape>
        </w:pict>
      </w:r>
      <w:r>
        <w:rPr/>
        <w:pict>
          <v:shape style="position:absolute;margin-left:650.088745pt;margin-top:15.011057pt;width:9.6pt;height:16.6pt;mso-position-horizontal-relative:page;mso-position-vertical-relative:paragraph;z-index:251711488" type="#_x0000_t202" filled="false" stroked="false">
            <v:textbox inset="0,0,0,0" style="layout-flow:vertical;mso-layout-flow-alt:bottom-to-top">
              <w:txbxContent>
                <w:p>
                  <w:pPr>
                    <w:spacing w:before="21"/>
                    <w:ind w:left="20" w:right="0" w:firstLine="0"/>
                    <w:jc w:val="left"/>
                    <w:rPr>
                      <w:rFonts w:ascii="Arial"/>
                      <w:sz w:val="13"/>
                    </w:rPr>
                  </w:pPr>
                  <w:r>
                    <w:rPr>
                      <w:rFonts w:ascii="Arial"/>
                      <w:spacing w:val="-12"/>
                      <w:w w:val="115"/>
                      <w:sz w:val="13"/>
                    </w:rPr>
                    <w:t>1994</w:t>
                  </w:r>
                </w:p>
              </w:txbxContent>
            </v:textbox>
            <w10:wrap type="none"/>
          </v:shape>
        </w:pict>
      </w:r>
      <w:r>
        <w:rPr/>
        <w:pict>
          <v:shape style="position:absolute;margin-left:666.768921pt;margin-top:15.011057pt;width:9.6pt;height:16.6pt;mso-position-horizontal-relative:page;mso-position-vertical-relative:paragraph;z-index:251712512" type="#_x0000_t202" filled="false" stroked="false">
            <v:textbox inset="0,0,0,0" style="layout-flow:vertical;mso-layout-flow-alt:bottom-to-top">
              <w:txbxContent>
                <w:p>
                  <w:pPr>
                    <w:spacing w:before="21"/>
                    <w:ind w:left="20" w:right="0" w:firstLine="0"/>
                    <w:jc w:val="left"/>
                    <w:rPr>
                      <w:rFonts w:ascii="Arial"/>
                      <w:sz w:val="13"/>
                    </w:rPr>
                  </w:pPr>
                  <w:r>
                    <w:rPr>
                      <w:rFonts w:ascii="Arial"/>
                      <w:spacing w:val="-12"/>
                      <w:w w:val="115"/>
                      <w:sz w:val="13"/>
                    </w:rPr>
                    <w:t>1996</w:t>
                  </w:r>
                </w:p>
              </w:txbxContent>
            </v:textbox>
            <w10:wrap type="none"/>
          </v:shape>
        </w:pict>
      </w:r>
      <w:r>
        <w:rPr/>
        <w:pict>
          <v:shape style="position:absolute;margin-left:684.048889pt;margin-top:15.011057pt;width:9.6pt;height:16.6pt;mso-position-horizontal-relative:page;mso-position-vertical-relative:paragraph;z-index:251713536" type="#_x0000_t202" filled="false" stroked="false">
            <v:textbox inset="0,0,0,0" style="layout-flow:vertical;mso-layout-flow-alt:bottom-to-top">
              <w:txbxContent>
                <w:p>
                  <w:pPr>
                    <w:spacing w:before="21"/>
                    <w:ind w:left="20" w:right="0" w:firstLine="0"/>
                    <w:jc w:val="left"/>
                    <w:rPr>
                      <w:rFonts w:ascii="Arial"/>
                      <w:sz w:val="13"/>
                    </w:rPr>
                  </w:pPr>
                  <w:r>
                    <w:rPr>
                      <w:rFonts w:ascii="Arial"/>
                      <w:spacing w:val="-12"/>
                      <w:w w:val="115"/>
                      <w:sz w:val="13"/>
                    </w:rPr>
                    <w:t>1998</w:t>
                  </w:r>
                </w:p>
              </w:txbxContent>
            </v:textbox>
            <w10:wrap type="none"/>
          </v:shape>
        </w:pict>
      </w:r>
      <w:r>
        <w:rPr/>
        <w:pict>
          <v:shape style="position:absolute;margin-left:701.328796pt;margin-top:15.011057pt;width:9.6pt;height:16.6pt;mso-position-horizontal-relative:page;mso-position-vertical-relative:paragraph;z-index:251714560" type="#_x0000_t202" filled="false" stroked="false">
            <v:textbox inset="0,0,0,0" style="layout-flow:vertical;mso-layout-flow-alt:bottom-to-top">
              <w:txbxContent>
                <w:p>
                  <w:pPr>
                    <w:spacing w:before="21"/>
                    <w:ind w:left="20" w:right="0" w:firstLine="0"/>
                    <w:jc w:val="left"/>
                    <w:rPr>
                      <w:rFonts w:ascii="Arial"/>
                      <w:sz w:val="13"/>
                    </w:rPr>
                  </w:pPr>
                  <w:r>
                    <w:rPr>
                      <w:rFonts w:ascii="Arial"/>
                      <w:spacing w:val="-12"/>
                      <w:w w:val="115"/>
                      <w:sz w:val="13"/>
                    </w:rPr>
                    <w:t>2000</w:t>
                  </w:r>
                </w:p>
              </w:txbxContent>
            </v:textbox>
            <w10:wrap type="none"/>
          </v:shape>
        </w:pict>
      </w:r>
      <w:r>
        <w:rPr/>
        <w:pict>
          <v:shape style="position:absolute;margin-left:718.068726pt;margin-top:15.011057pt;width:9.6pt;height:16.6pt;mso-position-horizontal-relative:page;mso-position-vertical-relative:paragraph;z-index:251715584" type="#_x0000_t202" filled="false" stroked="false">
            <v:textbox inset="0,0,0,0" style="layout-flow:vertical;mso-layout-flow-alt:bottom-to-top">
              <w:txbxContent>
                <w:p>
                  <w:pPr>
                    <w:spacing w:before="21"/>
                    <w:ind w:left="20" w:right="0" w:firstLine="0"/>
                    <w:jc w:val="left"/>
                    <w:rPr>
                      <w:rFonts w:ascii="Arial"/>
                      <w:sz w:val="13"/>
                    </w:rPr>
                  </w:pPr>
                  <w:r>
                    <w:rPr>
                      <w:rFonts w:ascii="Arial"/>
                      <w:spacing w:val="-12"/>
                      <w:w w:val="115"/>
                      <w:sz w:val="13"/>
                    </w:rPr>
                    <w:t>2002</w:t>
                  </w:r>
                </w:p>
              </w:txbxContent>
            </v:textbox>
            <w10:wrap type="none"/>
          </v:shape>
        </w:pict>
      </w:r>
      <w:r>
        <w:rPr/>
        <w:pict>
          <v:shape style="position:absolute;margin-left:735.28894pt;margin-top:15.011057pt;width:9.6pt;height:16.6pt;mso-position-horizontal-relative:page;mso-position-vertical-relative:paragraph;z-index:251716608" type="#_x0000_t202" filled="false" stroked="false">
            <v:textbox inset="0,0,0,0" style="layout-flow:vertical;mso-layout-flow-alt:bottom-to-top">
              <w:txbxContent>
                <w:p>
                  <w:pPr>
                    <w:spacing w:before="21"/>
                    <w:ind w:left="20" w:right="0" w:firstLine="0"/>
                    <w:jc w:val="left"/>
                    <w:rPr>
                      <w:rFonts w:ascii="Arial"/>
                      <w:sz w:val="13"/>
                    </w:rPr>
                  </w:pPr>
                  <w:r>
                    <w:rPr>
                      <w:rFonts w:ascii="Arial"/>
                      <w:spacing w:val="-12"/>
                      <w:w w:val="115"/>
                      <w:sz w:val="13"/>
                    </w:rPr>
                    <w:t>2004</w:t>
                  </w:r>
                </w:p>
              </w:txbxContent>
            </v:textbox>
            <w10:wrap type="none"/>
          </v:shape>
        </w:pict>
      </w:r>
      <w:r>
        <w:rPr/>
        <w:pict>
          <v:shape style="position:absolute;margin-left:752.02887pt;margin-top:15.011057pt;width:9.6pt;height:16.6pt;mso-position-horizontal-relative:page;mso-position-vertical-relative:paragraph;z-index:251717632" type="#_x0000_t202" filled="false" stroked="false">
            <v:textbox inset="0,0,0,0" style="layout-flow:vertical;mso-layout-flow-alt:bottom-to-top">
              <w:txbxContent>
                <w:p>
                  <w:pPr>
                    <w:spacing w:before="21"/>
                    <w:ind w:left="20" w:right="0" w:firstLine="0"/>
                    <w:jc w:val="left"/>
                    <w:rPr>
                      <w:rFonts w:ascii="Arial"/>
                      <w:sz w:val="13"/>
                    </w:rPr>
                  </w:pPr>
                  <w:r>
                    <w:rPr>
                      <w:rFonts w:ascii="Arial"/>
                      <w:spacing w:val="-12"/>
                      <w:w w:val="115"/>
                      <w:sz w:val="13"/>
                    </w:rPr>
                    <w:t>2006</w:t>
                  </w:r>
                </w:p>
              </w:txbxContent>
            </v:textbox>
            <w10:wrap type="none"/>
          </v:shape>
        </w:pict>
      </w:r>
      <w:r>
        <w:rPr/>
        <w:pict>
          <v:shape style="position:absolute;margin-left:769.308777pt;margin-top:15.011057pt;width:9.6pt;height:16.6pt;mso-position-horizontal-relative:page;mso-position-vertical-relative:paragraph;z-index:251718656" type="#_x0000_t202" filled="false" stroked="false">
            <v:textbox inset="0,0,0,0" style="layout-flow:vertical;mso-layout-flow-alt:bottom-to-top">
              <w:txbxContent>
                <w:p>
                  <w:pPr>
                    <w:spacing w:before="21"/>
                    <w:ind w:left="20" w:right="0" w:firstLine="0"/>
                    <w:jc w:val="left"/>
                    <w:rPr>
                      <w:rFonts w:ascii="Arial"/>
                      <w:sz w:val="13"/>
                    </w:rPr>
                  </w:pPr>
                  <w:r>
                    <w:rPr>
                      <w:rFonts w:ascii="Arial"/>
                      <w:spacing w:val="-12"/>
                      <w:w w:val="115"/>
                      <w:sz w:val="13"/>
                    </w:rPr>
                    <w:t>2008</w:t>
                  </w:r>
                </w:p>
              </w:txbxContent>
            </v:textbox>
            <w10:wrap type="none"/>
          </v:shape>
        </w:pict>
      </w:r>
      <w:r>
        <w:rPr>
          <w:rFonts w:ascii="Arial"/>
          <w:w w:val="115"/>
          <w:sz w:val="13"/>
        </w:rPr>
        <w:t>0</w:t>
      </w:r>
    </w:p>
    <w:p>
      <w:pPr>
        <w:spacing w:before="161"/>
        <w:ind w:left="223" w:right="0" w:firstLine="0"/>
        <w:jc w:val="left"/>
        <w:rPr>
          <w:rFonts w:ascii="Arial"/>
          <w:b/>
          <w:sz w:val="20"/>
        </w:rPr>
      </w:pPr>
      <w:r>
        <w:rPr/>
        <w:br w:type="column"/>
      </w:r>
      <w:r>
        <w:rPr>
          <w:rFonts w:ascii="Arial"/>
          <w:b/>
          <w:color w:val="FF33CC"/>
          <w:sz w:val="20"/>
        </w:rPr>
        <w:t>Nominal oil price (spot Brent)</w:t>
      </w:r>
    </w:p>
    <w:p>
      <w:pPr>
        <w:spacing w:after="0"/>
        <w:jc w:val="left"/>
        <w:rPr>
          <w:rFonts w:ascii="Arial"/>
          <w:sz w:val="20"/>
        </w:rPr>
        <w:sectPr>
          <w:type w:val="continuous"/>
          <w:pgSz w:w="16840" w:h="11910" w:orient="landscape"/>
          <w:pgMar w:top="1180" w:bottom="280" w:left="820" w:right="680"/>
          <w:cols w:num="2" w:equalWidth="0">
            <w:col w:w="8130" w:space="2670"/>
            <w:col w:w="4540"/>
          </w:cols>
        </w:sectPr>
      </w:pPr>
    </w:p>
    <w:p>
      <w:pPr>
        <w:spacing w:before="478"/>
        <w:ind w:left="223" w:right="0" w:firstLine="0"/>
        <w:jc w:val="left"/>
        <w:rPr>
          <w:rFonts w:ascii="Arial"/>
          <w:sz w:val="17"/>
        </w:rPr>
      </w:pPr>
      <w:r>
        <w:rPr/>
        <w:pict>
          <v:group style="position:absolute;margin-left:41.091pt;margin-top:53.939999pt;width:761.9pt;height:499.75pt;mso-position-horizontal-relative:page;mso-position-vertical-relative:page;z-index:-254002176" coordorigin="822,1079" coordsize="15238,9995">
            <v:shape style="position:absolute;left:9129;top:1872;width:6270;height:2897" type="#_x0000_t75" stroked="false">
              <v:imagedata r:id="rId23" o:title=""/>
            </v:shape>
            <v:shape style="position:absolute;left:1353;top:6691;width:6690;height:2973" type="#_x0000_t75" stroked="false">
              <v:imagedata r:id="rId24" o:title=""/>
            </v:shape>
            <v:shape style="position:absolute;left:8975;top:6567;width:6692;height:3373" type="#_x0000_t75" stroked="false">
              <v:imagedata r:id="rId25" o:title=""/>
            </v:shape>
            <v:shape style="position:absolute;left:821;top:1078;width:15238;height:9995" type="#_x0000_t75" stroked="false">
              <v:imagedata r:id="rId26" o:title=""/>
            </v:shape>
            <w10:wrap type="none"/>
          </v:group>
        </w:pict>
      </w:r>
      <w:r>
        <w:rPr>
          <w:rFonts w:ascii="Arial"/>
          <w:w w:val="110"/>
          <w:sz w:val="17"/>
        </w:rPr>
        <w:t>Source: ONS</w:t>
      </w:r>
    </w:p>
    <w:p>
      <w:pPr>
        <w:spacing w:before="425"/>
        <w:ind w:left="223" w:right="0" w:firstLine="0"/>
        <w:jc w:val="left"/>
        <w:rPr>
          <w:rFonts w:ascii="Arial"/>
          <w:sz w:val="13"/>
        </w:rPr>
      </w:pPr>
      <w:r>
        <w:rPr/>
        <w:br w:type="column"/>
      </w:r>
      <w:r>
        <w:rPr>
          <w:rFonts w:ascii="Arial"/>
          <w:w w:val="115"/>
          <w:sz w:val="13"/>
        </w:rPr>
        <w:t>Source: Bank calculations</w:t>
      </w:r>
    </w:p>
    <w:p>
      <w:pPr>
        <w:spacing w:after="0"/>
        <w:jc w:val="left"/>
        <w:rPr>
          <w:rFonts w:ascii="Arial"/>
          <w:sz w:val="13"/>
        </w:rPr>
        <w:sectPr>
          <w:type w:val="continuous"/>
          <w:pgSz w:w="16840" w:h="11910" w:orient="landscape"/>
          <w:pgMar w:top="1180" w:bottom="280" w:left="820" w:right="680"/>
          <w:cols w:num="2" w:equalWidth="0">
            <w:col w:w="1366" w:space="6335"/>
            <w:col w:w="7639"/>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26"/>
        </w:rPr>
      </w:pPr>
    </w:p>
    <w:p>
      <w:pPr>
        <w:spacing w:after="0"/>
        <w:rPr>
          <w:rFonts w:ascii="Arial"/>
          <w:sz w:val="26"/>
        </w:rPr>
        <w:sectPr>
          <w:pgSz w:w="16840" w:h="11910" w:orient="landscape"/>
          <w:pgMar w:header="0" w:footer="375" w:top="0" w:bottom="560" w:left="820" w:right="680"/>
        </w:sectPr>
      </w:pPr>
    </w:p>
    <w:p>
      <w:pPr>
        <w:pStyle w:val="Heading2"/>
        <w:spacing w:before="90"/>
      </w:pPr>
      <w:r>
        <w:rPr/>
        <w:t>Chart 9: Libor Spread</w:t>
      </w:r>
    </w:p>
    <w:p>
      <w:pPr>
        <w:spacing w:line="364" w:lineRule="auto" w:before="75"/>
        <w:ind w:left="201" w:right="1229" w:firstLine="0"/>
        <w:jc w:val="left"/>
        <w:rPr>
          <w:rFonts w:ascii="Arial"/>
          <w:sz w:val="12"/>
        </w:rPr>
      </w:pPr>
      <w:r>
        <w:rPr>
          <w:rFonts w:ascii="Arial"/>
          <w:w w:val="125"/>
          <w:sz w:val="12"/>
        </w:rPr>
        <w:t>Basis points 200</w:t>
      </w:r>
    </w:p>
    <w:p>
      <w:pPr>
        <w:pStyle w:val="Heading2"/>
        <w:spacing w:before="90"/>
      </w:pPr>
      <w:r>
        <w:rPr>
          <w:b w:val="0"/>
        </w:rPr>
        <w:br w:type="column"/>
      </w:r>
      <w:r>
        <w:rPr/>
        <w:t>Chart 10: Financial accelerator</w:t>
      </w:r>
    </w:p>
    <w:p>
      <w:pPr>
        <w:spacing w:after="0"/>
        <w:sectPr>
          <w:type w:val="continuous"/>
          <w:pgSz w:w="16840" w:h="11910" w:orient="landscape"/>
          <w:pgMar w:top="1180" w:bottom="280" w:left="820" w:right="680"/>
          <w:cols w:num="2" w:equalWidth="0">
            <w:col w:w="2469" w:space="5202"/>
            <w:col w:w="7669"/>
          </w:cols>
        </w:sectPr>
      </w:pPr>
    </w:p>
    <w:p>
      <w:pPr>
        <w:pStyle w:val="BodyText"/>
        <w:spacing w:before="3"/>
        <w:rPr>
          <w:b/>
          <w:sz w:val="11"/>
        </w:rPr>
      </w:pPr>
    </w:p>
    <w:p>
      <w:pPr>
        <w:spacing w:before="0"/>
        <w:ind w:left="201" w:right="0" w:firstLine="0"/>
        <w:jc w:val="left"/>
        <w:rPr>
          <w:rFonts w:ascii="Arial"/>
          <w:sz w:val="12"/>
        </w:rPr>
      </w:pPr>
      <w:r>
        <w:rPr>
          <w:rFonts w:ascii="Arial"/>
          <w:spacing w:val="2"/>
          <w:w w:val="125"/>
          <w:sz w:val="12"/>
        </w:rPr>
        <w:t>180</w:t>
      </w:r>
    </w:p>
    <w:p>
      <w:pPr>
        <w:pStyle w:val="BodyText"/>
        <w:spacing w:before="6"/>
        <w:rPr>
          <w:rFonts w:ascii="Arial"/>
          <w:sz w:val="16"/>
        </w:rPr>
      </w:pPr>
    </w:p>
    <w:p>
      <w:pPr>
        <w:spacing w:before="1"/>
        <w:ind w:left="201" w:right="0" w:firstLine="0"/>
        <w:jc w:val="left"/>
        <w:rPr>
          <w:rFonts w:ascii="Arial"/>
          <w:sz w:val="12"/>
        </w:rPr>
      </w:pPr>
      <w:r>
        <w:rPr>
          <w:rFonts w:ascii="Arial"/>
          <w:spacing w:val="2"/>
          <w:w w:val="125"/>
          <w:sz w:val="12"/>
        </w:rPr>
        <w:t>160</w:t>
      </w:r>
    </w:p>
    <w:p>
      <w:pPr>
        <w:pStyle w:val="BodyText"/>
        <w:spacing w:before="4"/>
        <w:rPr>
          <w:rFonts w:ascii="Arial"/>
          <w:sz w:val="17"/>
        </w:rPr>
      </w:pPr>
    </w:p>
    <w:p>
      <w:pPr>
        <w:spacing w:before="1"/>
        <w:ind w:left="201" w:right="0" w:firstLine="0"/>
        <w:jc w:val="left"/>
        <w:rPr>
          <w:rFonts w:ascii="Arial"/>
          <w:sz w:val="12"/>
        </w:rPr>
      </w:pPr>
      <w:r>
        <w:rPr>
          <w:rFonts w:ascii="Arial"/>
          <w:spacing w:val="2"/>
          <w:w w:val="125"/>
          <w:sz w:val="12"/>
        </w:rPr>
        <w:t>140</w:t>
      </w:r>
    </w:p>
    <w:p>
      <w:pPr>
        <w:pStyle w:val="BodyText"/>
        <w:spacing w:before="7"/>
        <w:rPr>
          <w:rFonts w:ascii="Arial"/>
          <w:sz w:val="32"/>
        </w:rPr>
      </w:pPr>
      <w:r>
        <w:rPr/>
        <w:br w:type="column"/>
      </w:r>
      <w:r>
        <w:rPr>
          <w:rFonts w:ascii="Arial"/>
          <w:sz w:val="32"/>
        </w:rPr>
      </w:r>
    </w:p>
    <w:p>
      <w:pPr>
        <w:spacing w:before="0"/>
        <w:ind w:left="201" w:right="0" w:firstLine="0"/>
        <w:jc w:val="left"/>
        <w:rPr>
          <w:rFonts w:ascii="Arial" w:hAnsi="Arial"/>
          <w:b/>
          <w:sz w:val="20"/>
        </w:rPr>
      </w:pPr>
      <w:r>
        <w:rPr>
          <w:rFonts w:ascii="Arial" w:hAnsi="Arial"/>
          <w:b/>
          <w:color w:val="000080"/>
          <w:sz w:val="20"/>
        </w:rPr>
        <w:t>Spread between three-month £ inter-bank rate and Bank Rate</w:t>
      </w:r>
    </w:p>
    <w:p>
      <w:pPr>
        <w:pStyle w:val="BodyText"/>
        <w:spacing w:before="10"/>
        <w:rPr>
          <w:rFonts w:ascii="Arial"/>
          <w:b/>
          <w:sz w:val="39"/>
        </w:rPr>
      </w:pPr>
      <w:r>
        <w:rPr/>
        <w:br w:type="column"/>
      </w:r>
      <w:r>
        <w:rPr>
          <w:rFonts w:ascii="Arial"/>
          <w:b/>
          <w:sz w:val="39"/>
        </w:rPr>
      </w:r>
    </w:p>
    <w:p>
      <w:pPr>
        <w:pStyle w:val="Heading1"/>
      </w:pPr>
      <w:r>
        <w:rPr>
          <w:w w:val="115"/>
        </w:rPr>
        <w:t>Capital</w:t>
      </w:r>
    </w:p>
    <w:p>
      <w:pPr>
        <w:spacing w:after="0"/>
        <w:sectPr>
          <w:type w:val="continuous"/>
          <w:pgSz w:w="16840" w:h="11910" w:orient="landscape"/>
          <w:pgMar w:top="1180" w:bottom="280" w:left="820" w:right="680"/>
          <w:cols w:num="3" w:equalWidth="0">
            <w:col w:w="499" w:space="246"/>
            <w:col w:w="6054" w:space="3341"/>
            <w:col w:w="5200"/>
          </w:cols>
        </w:sectPr>
      </w:pPr>
    </w:p>
    <w:p>
      <w:pPr>
        <w:pStyle w:val="BodyText"/>
        <w:spacing w:before="5"/>
        <w:rPr>
          <w:b/>
          <w:sz w:val="16"/>
        </w:rPr>
      </w:pPr>
    </w:p>
    <w:p>
      <w:pPr>
        <w:spacing w:before="0"/>
        <w:ind w:left="201" w:right="0" w:firstLine="0"/>
        <w:jc w:val="left"/>
        <w:rPr>
          <w:rFonts w:ascii="Arial"/>
          <w:sz w:val="12"/>
        </w:rPr>
      </w:pPr>
      <w:r>
        <w:rPr>
          <w:rFonts w:ascii="Arial"/>
          <w:w w:val="125"/>
          <w:sz w:val="12"/>
        </w:rPr>
        <w:t>120</w:t>
      </w:r>
    </w:p>
    <w:p>
      <w:pPr>
        <w:pStyle w:val="BodyText"/>
        <w:spacing w:before="3"/>
        <w:rPr>
          <w:rFonts w:ascii="Arial"/>
          <w:sz w:val="9"/>
        </w:rPr>
      </w:pPr>
    </w:p>
    <w:p>
      <w:pPr>
        <w:spacing w:after="0"/>
        <w:rPr>
          <w:rFonts w:ascii="Arial"/>
          <w:sz w:val="9"/>
        </w:rPr>
        <w:sectPr>
          <w:type w:val="continuous"/>
          <w:pgSz w:w="16840" w:h="11910" w:orient="landscape"/>
          <w:pgMar w:top="1180" w:bottom="280" w:left="820" w:right="680"/>
        </w:sectPr>
      </w:pPr>
    </w:p>
    <w:p>
      <w:pPr>
        <w:spacing w:before="95"/>
        <w:ind w:left="0" w:right="40" w:firstLine="0"/>
        <w:jc w:val="right"/>
        <w:rPr>
          <w:rFonts w:ascii="Arial"/>
          <w:sz w:val="12"/>
        </w:rPr>
      </w:pPr>
      <w:r>
        <w:rPr>
          <w:rFonts w:ascii="Arial"/>
          <w:spacing w:val="2"/>
          <w:w w:val="125"/>
          <w:sz w:val="12"/>
        </w:rPr>
        <w:t>100</w:t>
      </w:r>
    </w:p>
    <w:p>
      <w:pPr>
        <w:pStyle w:val="BodyText"/>
        <w:spacing w:before="5"/>
        <w:rPr>
          <w:rFonts w:ascii="Arial"/>
          <w:sz w:val="17"/>
        </w:rPr>
      </w:pPr>
    </w:p>
    <w:p>
      <w:pPr>
        <w:spacing w:before="0"/>
        <w:ind w:left="0" w:right="38" w:firstLine="0"/>
        <w:jc w:val="right"/>
        <w:rPr>
          <w:rFonts w:ascii="Arial"/>
          <w:sz w:val="12"/>
        </w:rPr>
      </w:pPr>
      <w:r>
        <w:rPr>
          <w:rFonts w:ascii="Arial"/>
          <w:w w:val="125"/>
          <w:sz w:val="12"/>
        </w:rPr>
        <w:t>80</w:t>
      </w:r>
    </w:p>
    <w:p>
      <w:pPr>
        <w:pStyle w:val="BodyText"/>
        <w:spacing w:before="6"/>
        <w:rPr>
          <w:rFonts w:ascii="Arial"/>
          <w:sz w:val="16"/>
        </w:rPr>
      </w:pPr>
    </w:p>
    <w:p>
      <w:pPr>
        <w:spacing w:before="0"/>
        <w:ind w:left="0" w:right="38" w:firstLine="0"/>
        <w:jc w:val="right"/>
        <w:rPr>
          <w:rFonts w:ascii="Arial"/>
          <w:sz w:val="12"/>
        </w:rPr>
      </w:pPr>
      <w:r>
        <w:rPr>
          <w:rFonts w:ascii="Arial"/>
          <w:w w:val="125"/>
          <w:sz w:val="12"/>
        </w:rPr>
        <w:t>60</w:t>
      </w:r>
    </w:p>
    <w:p>
      <w:pPr>
        <w:pStyle w:val="BodyText"/>
        <w:spacing w:before="6"/>
        <w:rPr>
          <w:rFonts w:ascii="Arial"/>
          <w:sz w:val="17"/>
        </w:rPr>
      </w:pPr>
    </w:p>
    <w:p>
      <w:pPr>
        <w:spacing w:before="0"/>
        <w:ind w:left="0" w:right="38" w:firstLine="0"/>
        <w:jc w:val="right"/>
        <w:rPr>
          <w:rFonts w:ascii="Arial"/>
          <w:sz w:val="12"/>
        </w:rPr>
      </w:pPr>
      <w:r>
        <w:rPr>
          <w:rFonts w:ascii="Arial"/>
          <w:w w:val="125"/>
          <w:sz w:val="12"/>
        </w:rPr>
        <w:t>40</w:t>
      </w:r>
    </w:p>
    <w:p>
      <w:pPr>
        <w:pStyle w:val="BodyText"/>
        <w:spacing w:before="5"/>
        <w:rPr>
          <w:rFonts w:ascii="Arial"/>
          <w:sz w:val="16"/>
        </w:rPr>
      </w:pPr>
    </w:p>
    <w:p>
      <w:pPr>
        <w:spacing w:before="1"/>
        <w:ind w:left="0" w:right="38" w:firstLine="0"/>
        <w:jc w:val="right"/>
        <w:rPr>
          <w:rFonts w:ascii="Arial"/>
          <w:sz w:val="12"/>
        </w:rPr>
      </w:pPr>
      <w:r>
        <w:rPr>
          <w:rFonts w:ascii="Arial"/>
          <w:w w:val="125"/>
          <w:sz w:val="12"/>
        </w:rPr>
        <w:t>20</w:t>
      </w:r>
    </w:p>
    <w:p>
      <w:pPr>
        <w:pStyle w:val="BodyText"/>
        <w:spacing w:before="4"/>
        <w:rPr>
          <w:rFonts w:ascii="Arial"/>
          <w:sz w:val="17"/>
        </w:rPr>
      </w:pPr>
    </w:p>
    <w:p>
      <w:pPr>
        <w:spacing w:before="1"/>
        <w:ind w:left="0" w:right="40" w:firstLine="0"/>
        <w:jc w:val="right"/>
        <w:rPr>
          <w:rFonts w:ascii="Arial"/>
          <w:sz w:val="12"/>
        </w:rPr>
      </w:pPr>
      <w:r>
        <w:rPr/>
        <w:pict>
          <v:shape style="position:absolute;margin-left:65.102577pt;margin-top:7.111632pt;width:346.45pt;height:32.0500pt;mso-position-horizontal-relative:page;mso-position-vertical-relative:paragraph;z-index:251720704" type="#_x0000_t202" filled="false" stroked="false">
            <v:textbox inset="0,0,0,0" style="layout-flow:vertical;mso-layout-flow-alt:bottom-to-top">
              <w:txbxContent>
                <w:p>
                  <w:pPr>
                    <w:spacing w:before="15"/>
                    <w:ind w:left="29" w:right="0" w:firstLine="0"/>
                    <w:jc w:val="left"/>
                    <w:rPr>
                      <w:rFonts w:ascii="Arial"/>
                      <w:sz w:val="12"/>
                    </w:rPr>
                  </w:pPr>
                  <w:r>
                    <w:rPr>
                      <w:rFonts w:ascii="Arial"/>
                      <w:spacing w:val="-14"/>
                      <w:w w:val="125"/>
                      <w:sz w:val="12"/>
                    </w:rPr>
                    <w:t>06-Aug-07</w:t>
                  </w:r>
                </w:p>
                <w:p>
                  <w:pPr>
                    <w:spacing w:before="74"/>
                    <w:ind w:left="29" w:right="0" w:firstLine="0"/>
                    <w:jc w:val="left"/>
                    <w:rPr>
                      <w:rFonts w:ascii="Arial"/>
                      <w:sz w:val="12"/>
                    </w:rPr>
                  </w:pPr>
                  <w:r>
                    <w:rPr>
                      <w:rFonts w:ascii="Arial"/>
                      <w:spacing w:val="-14"/>
                      <w:w w:val="125"/>
                      <w:sz w:val="12"/>
                    </w:rPr>
                    <w:t>20-Aug-07</w:t>
                  </w:r>
                </w:p>
                <w:p>
                  <w:pPr>
                    <w:spacing w:before="73"/>
                    <w:ind w:left="20" w:right="0" w:firstLine="0"/>
                    <w:jc w:val="left"/>
                    <w:rPr>
                      <w:rFonts w:ascii="Arial"/>
                      <w:sz w:val="12"/>
                    </w:rPr>
                  </w:pPr>
                  <w:r>
                    <w:rPr>
                      <w:rFonts w:ascii="Arial"/>
                      <w:spacing w:val="-14"/>
                      <w:w w:val="125"/>
                      <w:sz w:val="12"/>
                    </w:rPr>
                    <w:t>03-Sep-07</w:t>
                  </w:r>
                </w:p>
                <w:p>
                  <w:pPr>
                    <w:spacing w:before="73"/>
                    <w:ind w:left="20" w:right="0" w:firstLine="0"/>
                    <w:jc w:val="left"/>
                    <w:rPr>
                      <w:rFonts w:ascii="Arial"/>
                      <w:sz w:val="12"/>
                    </w:rPr>
                  </w:pPr>
                  <w:r>
                    <w:rPr>
                      <w:rFonts w:ascii="Arial"/>
                      <w:spacing w:val="-14"/>
                      <w:w w:val="125"/>
                      <w:sz w:val="12"/>
                    </w:rPr>
                    <w:t>17-Sep-07</w:t>
                  </w:r>
                </w:p>
                <w:p>
                  <w:pPr>
                    <w:spacing w:before="73"/>
                    <w:ind w:left="59" w:right="0" w:firstLine="0"/>
                    <w:jc w:val="left"/>
                    <w:rPr>
                      <w:rFonts w:ascii="Arial"/>
                      <w:sz w:val="12"/>
                    </w:rPr>
                  </w:pPr>
                  <w:r>
                    <w:rPr>
                      <w:rFonts w:ascii="Arial"/>
                      <w:spacing w:val="-15"/>
                      <w:w w:val="125"/>
                      <w:sz w:val="12"/>
                    </w:rPr>
                    <w:t>01-Oct-07</w:t>
                  </w:r>
                </w:p>
                <w:p>
                  <w:pPr>
                    <w:spacing w:before="72"/>
                    <w:ind w:left="59" w:right="0" w:firstLine="0"/>
                    <w:jc w:val="left"/>
                    <w:rPr>
                      <w:rFonts w:ascii="Arial"/>
                      <w:sz w:val="12"/>
                    </w:rPr>
                  </w:pPr>
                  <w:r>
                    <w:rPr>
                      <w:rFonts w:ascii="Arial"/>
                      <w:spacing w:val="-15"/>
                      <w:w w:val="125"/>
                      <w:sz w:val="12"/>
                    </w:rPr>
                    <w:t>15-Oct-07</w:t>
                  </w:r>
                </w:p>
                <w:p>
                  <w:pPr>
                    <w:spacing w:before="73"/>
                    <w:ind w:left="59" w:right="0" w:firstLine="0"/>
                    <w:jc w:val="left"/>
                    <w:rPr>
                      <w:rFonts w:ascii="Arial"/>
                      <w:sz w:val="12"/>
                    </w:rPr>
                  </w:pPr>
                  <w:r>
                    <w:rPr>
                      <w:rFonts w:ascii="Arial"/>
                      <w:spacing w:val="-15"/>
                      <w:w w:val="125"/>
                      <w:sz w:val="12"/>
                    </w:rPr>
                    <w:t>29-Oct-07</w:t>
                  </w:r>
                </w:p>
                <w:p>
                  <w:pPr>
                    <w:spacing w:before="74"/>
                    <w:ind w:left="29" w:right="0" w:firstLine="0"/>
                    <w:jc w:val="left"/>
                    <w:rPr>
                      <w:rFonts w:ascii="Arial"/>
                      <w:sz w:val="12"/>
                    </w:rPr>
                  </w:pPr>
                  <w:r>
                    <w:rPr>
                      <w:rFonts w:ascii="Arial"/>
                      <w:spacing w:val="-15"/>
                      <w:w w:val="125"/>
                      <w:sz w:val="12"/>
                    </w:rPr>
                    <w:t>12-Nov-07</w:t>
                  </w:r>
                </w:p>
                <w:p>
                  <w:pPr>
                    <w:spacing w:before="73"/>
                    <w:ind w:left="29" w:right="0" w:firstLine="0"/>
                    <w:jc w:val="left"/>
                    <w:rPr>
                      <w:rFonts w:ascii="Arial"/>
                      <w:sz w:val="12"/>
                    </w:rPr>
                  </w:pPr>
                  <w:r>
                    <w:rPr>
                      <w:rFonts w:ascii="Arial"/>
                      <w:spacing w:val="-15"/>
                      <w:w w:val="125"/>
                      <w:sz w:val="12"/>
                    </w:rPr>
                    <w:t>26-Nov-07</w:t>
                  </w:r>
                </w:p>
                <w:p>
                  <w:pPr>
                    <w:spacing w:before="73"/>
                    <w:ind w:left="20" w:right="0" w:firstLine="0"/>
                    <w:jc w:val="left"/>
                    <w:rPr>
                      <w:rFonts w:ascii="Arial"/>
                      <w:sz w:val="12"/>
                    </w:rPr>
                  </w:pPr>
                  <w:r>
                    <w:rPr>
                      <w:rFonts w:ascii="Arial"/>
                      <w:spacing w:val="-15"/>
                      <w:w w:val="125"/>
                      <w:sz w:val="12"/>
                    </w:rPr>
                    <w:t>10-Dec-07</w:t>
                  </w:r>
                </w:p>
                <w:p>
                  <w:pPr>
                    <w:spacing w:before="73"/>
                    <w:ind w:left="20" w:right="0" w:firstLine="0"/>
                    <w:jc w:val="left"/>
                    <w:rPr>
                      <w:rFonts w:ascii="Arial"/>
                      <w:sz w:val="12"/>
                    </w:rPr>
                  </w:pPr>
                  <w:r>
                    <w:rPr>
                      <w:rFonts w:ascii="Arial"/>
                      <w:spacing w:val="-15"/>
                      <w:w w:val="125"/>
                      <w:sz w:val="12"/>
                    </w:rPr>
                    <w:t>24-Dec-07</w:t>
                  </w:r>
                </w:p>
                <w:p>
                  <w:pPr>
                    <w:spacing w:before="73"/>
                    <w:ind w:left="40" w:right="0" w:firstLine="0"/>
                    <w:jc w:val="left"/>
                    <w:rPr>
                      <w:rFonts w:ascii="Arial"/>
                      <w:sz w:val="12"/>
                    </w:rPr>
                  </w:pPr>
                  <w:r>
                    <w:rPr>
                      <w:rFonts w:ascii="Arial"/>
                      <w:spacing w:val="-14"/>
                      <w:w w:val="125"/>
                      <w:sz w:val="12"/>
                    </w:rPr>
                    <w:t>07-Jan-08</w:t>
                  </w:r>
                </w:p>
                <w:p>
                  <w:pPr>
                    <w:spacing w:before="74"/>
                    <w:ind w:left="40" w:right="0" w:firstLine="0"/>
                    <w:jc w:val="left"/>
                    <w:rPr>
                      <w:rFonts w:ascii="Arial"/>
                      <w:sz w:val="12"/>
                    </w:rPr>
                  </w:pPr>
                  <w:r>
                    <w:rPr>
                      <w:rFonts w:ascii="Arial"/>
                      <w:spacing w:val="-14"/>
                      <w:w w:val="125"/>
                      <w:sz w:val="12"/>
                    </w:rPr>
                    <w:t>21-Jan-08</w:t>
                  </w:r>
                </w:p>
                <w:p>
                  <w:pPr>
                    <w:spacing w:before="73"/>
                    <w:ind w:left="29" w:right="0" w:firstLine="0"/>
                    <w:jc w:val="left"/>
                    <w:rPr>
                      <w:rFonts w:ascii="Arial"/>
                      <w:sz w:val="12"/>
                    </w:rPr>
                  </w:pPr>
                  <w:r>
                    <w:rPr>
                      <w:rFonts w:ascii="Arial"/>
                      <w:spacing w:val="-15"/>
                      <w:w w:val="125"/>
                      <w:sz w:val="12"/>
                    </w:rPr>
                    <w:t>04-Feb-08</w:t>
                  </w:r>
                </w:p>
                <w:p>
                  <w:pPr>
                    <w:spacing w:before="73"/>
                    <w:ind w:left="29" w:right="0" w:firstLine="0"/>
                    <w:jc w:val="left"/>
                    <w:rPr>
                      <w:rFonts w:ascii="Arial"/>
                      <w:sz w:val="12"/>
                    </w:rPr>
                  </w:pPr>
                  <w:r>
                    <w:rPr>
                      <w:rFonts w:ascii="Arial"/>
                      <w:spacing w:val="-15"/>
                      <w:w w:val="125"/>
                      <w:sz w:val="12"/>
                    </w:rPr>
                    <w:t>18-Feb-08</w:t>
                  </w:r>
                </w:p>
                <w:p>
                  <w:pPr>
                    <w:spacing w:before="73"/>
                    <w:ind w:left="40" w:right="0" w:firstLine="0"/>
                    <w:jc w:val="left"/>
                    <w:rPr>
                      <w:rFonts w:ascii="Arial"/>
                      <w:sz w:val="12"/>
                    </w:rPr>
                  </w:pPr>
                  <w:r>
                    <w:rPr>
                      <w:rFonts w:ascii="Arial"/>
                      <w:spacing w:val="-13"/>
                      <w:w w:val="125"/>
                      <w:sz w:val="12"/>
                    </w:rPr>
                    <w:t>03-Mar-08</w:t>
                  </w:r>
                </w:p>
                <w:p>
                  <w:pPr>
                    <w:spacing w:before="73"/>
                    <w:ind w:left="40" w:right="0" w:firstLine="0"/>
                    <w:jc w:val="left"/>
                    <w:rPr>
                      <w:rFonts w:ascii="Arial"/>
                      <w:sz w:val="12"/>
                    </w:rPr>
                  </w:pPr>
                  <w:r>
                    <w:rPr>
                      <w:rFonts w:ascii="Arial"/>
                      <w:spacing w:val="-13"/>
                      <w:w w:val="125"/>
                      <w:sz w:val="12"/>
                    </w:rPr>
                    <w:t>17-Mar-08</w:t>
                  </w:r>
                </w:p>
                <w:p>
                  <w:pPr>
                    <w:spacing w:before="72"/>
                    <w:ind w:left="40" w:right="0" w:firstLine="0"/>
                    <w:jc w:val="left"/>
                    <w:rPr>
                      <w:rFonts w:ascii="Arial"/>
                      <w:sz w:val="12"/>
                    </w:rPr>
                  </w:pPr>
                  <w:r>
                    <w:rPr>
                      <w:rFonts w:ascii="Arial"/>
                      <w:spacing w:val="-13"/>
                      <w:w w:val="125"/>
                      <w:sz w:val="12"/>
                    </w:rPr>
                    <w:t>31-Mar-08</w:t>
                  </w:r>
                </w:p>
                <w:p>
                  <w:pPr>
                    <w:spacing w:before="74"/>
                    <w:ind w:left="59" w:right="0" w:firstLine="0"/>
                    <w:jc w:val="left"/>
                    <w:rPr>
                      <w:rFonts w:ascii="Arial"/>
                      <w:sz w:val="12"/>
                    </w:rPr>
                  </w:pPr>
                  <w:r>
                    <w:rPr>
                      <w:rFonts w:ascii="Arial"/>
                      <w:spacing w:val="-13"/>
                      <w:w w:val="125"/>
                      <w:sz w:val="12"/>
                    </w:rPr>
                    <w:t>14-Apr-08</w:t>
                  </w:r>
                </w:p>
                <w:p>
                  <w:pPr>
                    <w:spacing w:before="73"/>
                    <w:ind w:left="59" w:right="0" w:firstLine="0"/>
                    <w:jc w:val="left"/>
                    <w:rPr>
                      <w:rFonts w:ascii="Arial"/>
                      <w:sz w:val="12"/>
                    </w:rPr>
                  </w:pPr>
                  <w:r>
                    <w:rPr>
                      <w:rFonts w:ascii="Arial"/>
                      <w:spacing w:val="-13"/>
                      <w:w w:val="125"/>
                      <w:sz w:val="12"/>
                    </w:rPr>
                    <w:t>28-Apr-08</w:t>
                  </w:r>
                </w:p>
                <w:p>
                  <w:pPr>
                    <w:spacing w:before="73"/>
                    <w:ind w:left="29" w:right="0" w:firstLine="0"/>
                    <w:jc w:val="left"/>
                    <w:rPr>
                      <w:rFonts w:ascii="Arial"/>
                      <w:sz w:val="12"/>
                    </w:rPr>
                  </w:pPr>
                  <w:r>
                    <w:rPr>
                      <w:rFonts w:ascii="Arial"/>
                      <w:spacing w:val="-15"/>
                      <w:w w:val="125"/>
                      <w:sz w:val="12"/>
                    </w:rPr>
                    <w:t>12-May-08</w:t>
                  </w:r>
                </w:p>
                <w:p>
                  <w:pPr>
                    <w:spacing w:before="73"/>
                    <w:ind w:left="29" w:right="0" w:firstLine="0"/>
                    <w:jc w:val="left"/>
                    <w:rPr>
                      <w:rFonts w:ascii="Arial"/>
                      <w:sz w:val="12"/>
                    </w:rPr>
                  </w:pPr>
                  <w:r>
                    <w:rPr>
                      <w:rFonts w:ascii="Arial"/>
                      <w:spacing w:val="-15"/>
                      <w:w w:val="125"/>
                      <w:sz w:val="12"/>
                    </w:rPr>
                    <w:t>26-May-08</w:t>
                  </w:r>
                </w:p>
                <w:p>
                  <w:pPr>
                    <w:spacing w:before="74"/>
                    <w:ind w:left="40" w:right="0" w:firstLine="0"/>
                    <w:jc w:val="left"/>
                    <w:rPr>
                      <w:rFonts w:ascii="Arial"/>
                      <w:sz w:val="12"/>
                    </w:rPr>
                  </w:pPr>
                  <w:r>
                    <w:rPr>
                      <w:rFonts w:ascii="Arial"/>
                      <w:spacing w:val="-14"/>
                      <w:w w:val="125"/>
                      <w:sz w:val="12"/>
                    </w:rPr>
                    <w:t>09-Jun-08</w:t>
                  </w:r>
                </w:p>
                <w:p>
                  <w:pPr>
                    <w:spacing w:before="73"/>
                    <w:ind w:left="40" w:right="0" w:firstLine="0"/>
                    <w:jc w:val="left"/>
                    <w:rPr>
                      <w:rFonts w:ascii="Arial"/>
                      <w:sz w:val="12"/>
                    </w:rPr>
                  </w:pPr>
                  <w:r>
                    <w:rPr>
                      <w:rFonts w:ascii="Arial"/>
                      <w:spacing w:val="-14"/>
                      <w:w w:val="125"/>
                      <w:sz w:val="12"/>
                    </w:rPr>
                    <w:t>23-Jun-08</w:t>
                  </w:r>
                </w:p>
                <w:p>
                  <w:pPr>
                    <w:spacing w:before="73"/>
                    <w:ind w:left="80" w:right="0" w:firstLine="0"/>
                    <w:jc w:val="left"/>
                    <w:rPr>
                      <w:rFonts w:ascii="Arial"/>
                      <w:sz w:val="12"/>
                    </w:rPr>
                  </w:pPr>
                  <w:r>
                    <w:rPr>
                      <w:rFonts w:ascii="Arial"/>
                      <w:spacing w:val="-13"/>
                      <w:w w:val="125"/>
                      <w:sz w:val="12"/>
                    </w:rPr>
                    <w:t>07-Jul-08</w:t>
                  </w:r>
                </w:p>
                <w:p>
                  <w:pPr>
                    <w:spacing w:before="73"/>
                    <w:ind w:left="80" w:right="0" w:firstLine="0"/>
                    <w:jc w:val="left"/>
                    <w:rPr>
                      <w:rFonts w:ascii="Arial"/>
                      <w:sz w:val="12"/>
                    </w:rPr>
                  </w:pPr>
                  <w:r>
                    <w:rPr>
                      <w:rFonts w:ascii="Arial"/>
                      <w:spacing w:val="-13"/>
                      <w:w w:val="125"/>
                      <w:sz w:val="12"/>
                    </w:rPr>
                    <w:t>21-Jul-08</w:t>
                  </w:r>
                </w:p>
                <w:p>
                  <w:pPr>
                    <w:spacing w:before="73"/>
                    <w:ind w:left="29" w:right="0" w:firstLine="0"/>
                    <w:jc w:val="left"/>
                    <w:rPr>
                      <w:rFonts w:ascii="Arial"/>
                      <w:sz w:val="12"/>
                    </w:rPr>
                  </w:pPr>
                  <w:r>
                    <w:rPr>
                      <w:rFonts w:ascii="Arial"/>
                      <w:spacing w:val="-14"/>
                      <w:w w:val="125"/>
                      <w:sz w:val="12"/>
                    </w:rPr>
                    <w:t>04-Aug-08</w:t>
                  </w:r>
                </w:p>
                <w:p>
                  <w:pPr>
                    <w:spacing w:before="74"/>
                    <w:ind w:left="29" w:right="0" w:firstLine="0"/>
                    <w:jc w:val="left"/>
                    <w:rPr>
                      <w:rFonts w:ascii="Arial"/>
                      <w:sz w:val="12"/>
                    </w:rPr>
                  </w:pPr>
                  <w:r>
                    <w:rPr>
                      <w:rFonts w:ascii="Arial"/>
                      <w:spacing w:val="-14"/>
                      <w:w w:val="125"/>
                      <w:sz w:val="12"/>
                    </w:rPr>
                    <w:t>18-Aug-08</w:t>
                  </w:r>
                </w:p>
                <w:p>
                  <w:pPr>
                    <w:spacing w:before="73"/>
                    <w:ind w:left="20" w:right="0" w:firstLine="0"/>
                    <w:jc w:val="left"/>
                    <w:rPr>
                      <w:rFonts w:ascii="Arial"/>
                      <w:sz w:val="12"/>
                    </w:rPr>
                  </w:pPr>
                  <w:r>
                    <w:rPr>
                      <w:rFonts w:ascii="Arial"/>
                      <w:spacing w:val="-14"/>
                      <w:w w:val="125"/>
                      <w:sz w:val="12"/>
                    </w:rPr>
                    <w:t>01-Sep-08</w:t>
                  </w:r>
                </w:p>
                <w:p>
                  <w:pPr>
                    <w:spacing w:before="73"/>
                    <w:ind w:left="20" w:right="0" w:firstLine="0"/>
                    <w:jc w:val="left"/>
                    <w:rPr>
                      <w:rFonts w:ascii="Arial"/>
                      <w:sz w:val="12"/>
                    </w:rPr>
                  </w:pPr>
                  <w:r>
                    <w:rPr>
                      <w:rFonts w:ascii="Arial"/>
                      <w:spacing w:val="-14"/>
                      <w:w w:val="125"/>
                      <w:sz w:val="12"/>
                    </w:rPr>
                    <w:t>15-Sep-08</w:t>
                  </w:r>
                </w:p>
                <w:p>
                  <w:pPr>
                    <w:spacing w:before="72"/>
                    <w:ind w:left="20" w:right="0" w:firstLine="0"/>
                    <w:jc w:val="left"/>
                    <w:rPr>
                      <w:rFonts w:ascii="Arial"/>
                      <w:sz w:val="12"/>
                    </w:rPr>
                  </w:pPr>
                  <w:r>
                    <w:rPr>
                      <w:rFonts w:ascii="Arial"/>
                      <w:spacing w:val="-14"/>
                      <w:w w:val="125"/>
                      <w:sz w:val="12"/>
                    </w:rPr>
                    <w:t>29-Sep-08</w:t>
                  </w:r>
                </w:p>
                <w:p>
                  <w:pPr>
                    <w:spacing w:before="73"/>
                    <w:ind w:left="59" w:right="0" w:firstLine="0"/>
                    <w:jc w:val="left"/>
                    <w:rPr>
                      <w:rFonts w:ascii="Arial"/>
                      <w:sz w:val="12"/>
                    </w:rPr>
                  </w:pPr>
                  <w:r>
                    <w:rPr>
                      <w:rFonts w:ascii="Arial"/>
                      <w:spacing w:val="-15"/>
                      <w:w w:val="125"/>
                      <w:sz w:val="12"/>
                    </w:rPr>
                    <w:t>13-Oct-08</w:t>
                  </w:r>
                </w:p>
                <w:p>
                  <w:pPr>
                    <w:spacing w:before="73"/>
                    <w:ind w:left="59" w:right="0" w:firstLine="0"/>
                    <w:jc w:val="left"/>
                    <w:rPr>
                      <w:rFonts w:ascii="Arial"/>
                      <w:sz w:val="12"/>
                    </w:rPr>
                  </w:pPr>
                  <w:r>
                    <w:rPr>
                      <w:rFonts w:ascii="Arial"/>
                      <w:spacing w:val="-15"/>
                      <w:w w:val="125"/>
                      <w:sz w:val="12"/>
                    </w:rPr>
                    <w:t>27-Oct-08</w:t>
                  </w:r>
                </w:p>
              </w:txbxContent>
            </v:textbox>
            <w10:wrap type="none"/>
          </v:shape>
        </w:pict>
      </w:r>
      <w:r>
        <w:rPr>
          <w:rFonts w:ascii="Arial"/>
          <w:w w:val="125"/>
          <w:sz w:val="12"/>
        </w:rPr>
        <w:t>0</w:t>
      </w:r>
    </w:p>
    <w:p>
      <w:pPr>
        <w:pStyle w:val="Heading1"/>
        <w:spacing w:before="246"/>
      </w:pPr>
      <w:r>
        <w:rPr>
          <w:b w:val="0"/>
        </w:rPr>
        <w:br w:type="column"/>
      </w:r>
      <w:r>
        <w:rPr>
          <w:w w:val="115"/>
        </w:rPr>
        <w:t>Funding</w:t>
      </w:r>
    </w:p>
    <w:p>
      <w:pPr>
        <w:pStyle w:val="BodyText"/>
        <w:rPr>
          <w:b/>
          <w:sz w:val="28"/>
        </w:rPr>
      </w:pPr>
      <w:r>
        <w:rPr/>
        <w:br w:type="column"/>
      </w:r>
      <w:r>
        <w:rPr>
          <w:b/>
          <w:sz w:val="28"/>
        </w:rPr>
      </w:r>
    </w:p>
    <w:p>
      <w:pPr>
        <w:pStyle w:val="BodyText"/>
        <w:rPr>
          <w:b/>
          <w:sz w:val="28"/>
        </w:rPr>
      </w:pPr>
    </w:p>
    <w:p>
      <w:pPr>
        <w:pStyle w:val="BodyText"/>
        <w:spacing w:before="6"/>
        <w:rPr>
          <w:b/>
          <w:sz w:val="37"/>
        </w:rPr>
      </w:pPr>
    </w:p>
    <w:p>
      <w:pPr>
        <w:spacing w:line="252" w:lineRule="auto" w:before="0"/>
        <w:ind w:left="201" w:right="0" w:firstLine="111"/>
        <w:jc w:val="left"/>
        <w:rPr>
          <w:b/>
          <w:sz w:val="26"/>
        </w:rPr>
      </w:pPr>
      <w:r>
        <w:rPr>
          <w:b/>
          <w:w w:val="110"/>
          <w:sz w:val="26"/>
        </w:rPr>
        <w:t>Credit conditions</w:t>
      </w:r>
    </w:p>
    <w:p>
      <w:pPr>
        <w:pStyle w:val="BodyText"/>
        <w:spacing w:before="6"/>
        <w:rPr>
          <w:b/>
          <w:sz w:val="29"/>
        </w:rPr>
      </w:pPr>
      <w:r>
        <w:rPr/>
        <w:br w:type="column"/>
      </w:r>
      <w:r>
        <w:rPr>
          <w:b/>
          <w:sz w:val="29"/>
        </w:rPr>
      </w:r>
    </w:p>
    <w:p>
      <w:pPr>
        <w:pStyle w:val="Heading1"/>
      </w:pPr>
      <w:r>
        <w:rPr>
          <w:w w:val="115"/>
        </w:rPr>
        <w:t>Collateral</w:t>
      </w:r>
    </w:p>
    <w:p>
      <w:pPr>
        <w:spacing w:after="0"/>
        <w:sectPr>
          <w:type w:val="continuous"/>
          <w:pgSz w:w="16840" w:h="11910" w:orient="landscape"/>
          <w:pgMar w:top="1180" w:bottom="280" w:left="820" w:right="680"/>
          <w:cols w:num="4" w:equalWidth="0">
            <w:col w:w="502" w:space="7709"/>
            <w:col w:w="1423" w:space="499"/>
            <w:col w:w="1520" w:space="295"/>
            <w:col w:w="3392"/>
          </w:cols>
        </w:sectPr>
      </w:pPr>
    </w:p>
    <w:p>
      <w:pPr>
        <w:pStyle w:val="BodyText"/>
        <w:rPr>
          <w:b/>
          <w:sz w:val="20"/>
        </w:rPr>
      </w:pPr>
    </w:p>
    <w:p>
      <w:pPr>
        <w:pStyle w:val="BodyText"/>
        <w:spacing w:before="1"/>
        <w:rPr>
          <w:b/>
          <w:sz w:val="28"/>
        </w:rPr>
      </w:pPr>
    </w:p>
    <w:p>
      <w:pPr>
        <w:spacing w:after="0"/>
        <w:rPr>
          <w:sz w:val="28"/>
        </w:rPr>
        <w:sectPr>
          <w:type w:val="continuous"/>
          <w:pgSz w:w="16840" w:h="11910" w:orient="landscape"/>
          <w:pgMar w:top="1180" w:bottom="280" w:left="820" w:right="680"/>
        </w:sectPr>
      </w:pPr>
    </w:p>
    <w:p>
      <w:pPr>
        <w:spacing w:before="96"/>
        <w:ind w:left="201" w:right="0" w:firstLine="0"/>
        <w:jc w:val="left"/>
        <w:rPr>
          <w:rFonts w:ascii="Arial"/>
          <w:sz w:val="12"/>
        </w:rPr>
      </w:pPr>
      <w:r>
        <w:rPr>
          <w:rFonts w:ascii="Arial"/>
          <w:w w:val="125"/>
          <w:sz w:val="12"/>
        </w:rPr>
        <w:t>Source: Bank of England, British Bankers Association</w:t>
      </w:r>
    </w:p>
    <w:p>
      <w:pPr>
        <w:pStyle w:val="BodyText"/>
        <w:spacing w:before="2"/>
        <w:rPr>
          <w:rFonts w:ascii="Arial"/>
          <w:sz w:val="12"/>
        </w:rPr>
      </w:pPr>
    </w:p>
    <w:p>
      <w:pPr>
        <w:pStyle w:val="Heading2"/>
      </w:pPr>
      <w:r>
        <w:rPr/>
        <w:t>Chart 11: Banks’ funding gap</w:t>
      </w:r>
    </w:p>
    <w:p>
      <w:pPr>
        <w:pStyle w:val="BodyText"/>
        <w:spacing w:before="6"/>
        <w:rPr>
          <w:b/>
          <w:sz w:val="32"/>
        </w:rPr>
      </w:pPr>
      <w:r>
        <w:rPr/>
        <w:br w:type="column"/>
      </w:r>
      <w:r>
        <w:rPr>
          <w:b/>
          <w:sz w:val="32"/>
        </w:rPr>
      </w:r>
    </w:p>
    <w:p>
      <w:pPr>
        <w:spacing w:before="0"/>
        <w:ind w:left="114" w:right="0" w:firstLine="0"/>
        <w:jc w:val="left"/>
        <w:rPr>
          <w:b/>
          <w:sz w:val="24"/>
        </w:rPr>
      </w:pPr>
      <w:r>
        <w:rPr>
          <w:b/>
          <w:sz w:val="24"/>
        </w:rPr>
        <w:t>Chart 12: Banks’ external balance sheet – gross flows</w:t>
      </w:r>
    </w:p>
    <w:p>
      <w:pPr>
        <w:spacing w:before="102"/>
        <w:ind w:left="4809" w:right="0" w:firstLine="0"/>
        <w:jc w:val="left"/>
        <w:rPr>
          <w:b/>
          <w:sz w:val="23"/>
        </w:rPr>
      </w:pPr>
      <w:r>
        <w:rPr>
          <w:b/>
          <w:sz w:val="23"/>
        </w:rPr>
        <w:t>6 month flows (£ blns)</w:t>
      </w:r>
    </w:p>
    <w:p>
      <w:pPr>
        <w:spacing w:after="0"/>
        <w:jc w:val="left"/>
        <w:rPr>
          <w:sz w:val="23"/>
        </w:rPr>
        <w:sectPr>
          <w:type w:val="continuous"/>
          <w:pgSz w:w="16840" w:h="11910" w:orient="landscape"/>
          <w:pgMar w:top="1180" w:bottom="280" w:left="820" w:right="680"/>
          <w:cols w:num="2" w:equalWidth="0">
            <w:col w:w="3865" w:space="3806"/>
            <w:col w:w="7669"/>
          </w:cols>
        </w:sectPr>
      </w:pPr>
    </w:p>
    <w:p>
      <w:pPr>
        <w:spacing w:before="195"/>
        <w:ind w:left="0" w:right="0" w:firstLine="0"/>
        <w:jc w:val="right"/>
        <w:rPr>
          <w:b/>
          <w:sz w:val="23"/>
        </w:rPr>
      </w:pPr>
      <w:r>
        <w:rPr>
          <w:b/>
          <w:sz w:val="23"/>
        </w:rPr>
        <w:t>Net funding from abroad</w:t>
      </w:r>
    </w:p>
    <w:p>
      <w:pPr>
        <w:spacing w:before="133"/>
        <w:ind w:left="8235" w:right="0" w:firstLine="0"/>
        <w:jc w:val="left"/>
        <w:rPr>
          <w:b/>
          <w:sz w:val="23"/>
        </w:rPr>
      </w:pPr>
      <w:r>
        <w:rPr>
          <w:b/>
          <w:color w:val="0F0080"/>
          <w:sz w:val="23"/>
        </w:rPr>
        <w:t>Funding raised through</w:t>
      </w:r>
    </w:p>
    <w:p>
      <w:pPr>
        <w:spacing w:before="57"/>
        <w:ind w:left="633" w:right="811" w:firstLine="0"/>
        <w:jc w:val="center"/>
        <w:rPr>
          <w:b/>
          <w:sz w:val="23"/>
        </w:rPr>
      </w:pPr>
      <w:r>
        <w:rPr/>
        <w:br w:type="column"/>
      </w:r>
      <w:r>
        <w:rPr>
          <w:b/>
          <w:spacing w:val="9"/>
          <w:sz w:val="23"/>
        </w:rPr>
        <w:t>500</w:t>
      </w:r>
    </w:p>
    <w:p>
      <w:pPr>
        <w:spacing w:before="57"/>
        <w:ind w:left="633" w:right="811" w:firstLine="0"/>
        <w:jc w:val="center"/>
        <w:rPr>
          <w:b/>
          <w:sz w:val="23"/>
        </w:rPr>
      </w:pPr>
      <w:r>
        <w:rPr>
          <w:b/>
          <w:spacing w:val="9"/>
          <w:sz w:val="23"/>
        </w:rPr>
        <w:t>400</w:t>
      </w:r>
    </w:p>
    <w:p>
      <w:pPr>
        <w:spacing w:line="179" w:lineRule="exact" w:before="72"/>
        <w:ind w:left="633" w:right="811" w:firstLine="0"/>
        <w:jc w:val="center"/>
        <w:rPr>
          <w:b/>
          <w:sz w:val="23"/>
        </w:rPr>
      </w:pPr>
      <w:r>
        <w:rPr>
          <w:b/>
          <w:spacing w:val="9"/>
          <w:sz w:val="23"/>
        </w:rPr>
        <w:t>300</w:t>
      </w:r>
    </w:p>
    <w:p>
      <w:pPr>
        <w:spacing w:after="0" w:line="179" w:lineRule="exact"/>
        <w:jc w:val="center"/>
        <w:rPr>
          <w:sz w:val="23"/>
        </w:rPr>
        <w:sectPr>
          <w:type w:val="continuous"/>
          <w:pgSz w:w="16840" w:h="11910" w:orient="landscape"/>
          <w:pgMar w:top="1180" w:bottom="280" w:left="820" w:right="680"/>
          <w:cols w:num="2" w:equalWidth="0">
            <w:col w:w="13443" w:space="40"/>
            <w:col w:w="1857"/>
          </w:cols>
        </w:sectPr>
      </w:pPr>
    </w:p>
    <w:p>
      <w:pPr>
        <w:spacing w:line="254" w:lineRule="exact" w:before="0"/>
        <w:ind w:left="7978" w:right="0" w:firstLine="0"/>
        <w:jc w:val="left"/>
        <w:rPr>
          <w:b/>
          <w:sz w:val="23"/>
        </w:rPr>
      </w:pPr>
      <w:r>
        <w:rPr>
          <w:b/>
          <w:color w:val="0F0080"/>
          <w:sz w:val="23"/>
        </w:rPr>
        <w:t>increased foreign borrowing</w:t>
      </w:r>
    </w:p>
    <w:p>
      <w:pPr>
        <w:pStyle w:val="BodyText"/>
        <w:rPr>
          <w:b/>
        </w:rPr>
      </w:pPr>
    </w:p>
    <w:p>
      <w:pPr>
        <w:pStyle w:val="BodyText"/>
        <w:rPr>
          <w:b/>
        </w:rPr>
      </w:pPr>
    </w:p>
    <w:p>
      <w:pPr>
        <w:pStyle w:val="BodyText"/>
        <w:rPr>
          <w:b/>
        </w:rPr>
      </w:pPr>
    </w:p>
    <w:p>
      <w:pPr>
        <w:pStyle w:val="BodyText"/>
        <w:rPr>
          <w:b/>
        </w:rPr>
      </w:pPr>
    </w:p>
    <w:p>
      <w:pPr>
        <w:pStyle w:val="BodyText"/>
        <w:spacing w:before="3"/>
        <w:rPr>
          <w:b/>
          <w:sz w:val="35"/>
        </w:rPr>
      </w:pPr>
    </w:p>
    <w:p>
      <w:pPr>
        <w:spacing w:line="264" w:lineRule="auto" w:before="1"/>
        <w:ind w:left="9456" w:right="1223" w:hanging="659"/>
        <w:jc w:val="left"/>
        <w:rPr>
          <w:b/>
          <w:sz w:val="23"/>
        </w:rPr>
      </w:pPr>
      <w:r>
        <w:rPr>
          <w:b/>
          <w:color w:val="FF01FF"/>
          <w:sz w:val="23"/>
        </w:rPr>
        <w:t>Funding rais ed through sales of foreign assets</w:t>
      </w:r>
    </w:p>
    <w:p>
      <w:pPr>
        <w:pStyle w:val="BodyText"/>
        <w:rPr>
          <w:b/>
        </w:rPr>
      </w:pPr>
    </w:p>
    <w:p>
      <w:pPr>
        <w:spacing w:before="152"/>
        <w:ind w:left="7865" w:right="0" w:firstLine="0"/>
        <w:jc w:val="left"/>
        <w:rPr>
          <w:b/>
          <w:sz w:val="23"/>
        </w:rPr>
      </w:pPr>
      <w:r>
        <w:rPr>
          <w:b/>
          <w:sz w:val="23"/>
        </w:rPr>
        <w:t>2000 2001 2002 2003 2004 2005 2006 2007</w:t>
      </w:r>
    </w:p>
    <w:p>
      <w:pPr>
        <w:pStyle w:val="BodyText"/>
        <w:rPr>
          <w:b/>
        </w:rPr>
      </w:pPr>
      <w:r>
        <w:rPr/>
        <w:br w:type="column"/>
      </w:r>
      <w:r>
        <w:rPr>
          <w:b/>
        </w:rPr>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
        <w:rPr>
          <w:b/>
          <w:sz w:val="25"/>
        </w:rPr>
      </w:pPr>
    </w:p>
    <w:p>
      <w:pPr>
        <w:spacing w:before="1"/>
        <w:ind w:left="120" w:right="0" w:firstLine="0"/>
        <w:jc w:val="left"/>
        <w:rPr>
          <w:b/>
          <w:sz w:val="23"/>
        </w:rPr>
      </w:pPr>
      <w:r>
        <w:rPr>
          <w:b/>
          <w:sz w:val="23"/>
        </w:rPr>
        <w:t>2008</w:t>
      </w:r>
    </w:p>
    <w:p>
      <w:pPr>
        <w:spacing w:before="142"/>
        <w:ind w:left="313" w:right="0" w:firstLine="0"/>
        <w:jc w:val="left"/>
        <w:rPr>
          <w:b/>
          <w:sz w:val="23"/>
        </w:rPr>
      </w:pPr>
      <w:r>
        <w:rPr/>
        <w:br w:type="column"/>
      </w:r>
      <w:r>
        <w:rPr>
          <w:b/>
          <w:spacing w:val="9"/>
          <w:sz w:val="23"/>
        </w:rPr>
        <w:t>200</w:t>
      </w:r>
    </w:p>
    <w:p>
      <w:pPr>
        <w:spacing w:before="73"/>
        <w:ind w:left="313" w:right="0" w:firstLine="0"/>
        <w:jc w:val="left"/>
        <w:rPr>
          <w:b/>
          <w:sz w:val="23"/>
        </w:rPr>
      </w:pPr>
      <w:r>
        <w:rPr>
          <w:b/>
          <w:spacing w:val="9"/>
          <w:sz w:val="23"/>
        </w:rPr>
        <w:t>100</w:t>
      </w:r>
    </w:p>
    <w:p>
      <w:pPr>
        <w:spacing w:before="57"/>
        <w:ind w:left="313" w:right="0" w:firstLine="0"/>
        <w:jc w:val="left"/>
        <w:rPr>
          <w:b/>
          <w:sz w:val="23"/>
        </w:rPr>
      </w:pPr>
      <w:r>
        <w:rPr>
          <w:b/>
          <w:w w:val="99"/>
          <w:sz w:val="23"/>
        </w:rPr>
        <w:t>0</w:t>
      </w:r>
    </w:p>
    <w:p>
      <w:pPr>
        <w:spacing w:before="56"/>
        <w:ind w:left="313" w:right="0" w:firstLine="0"/>
        <w:jc w:val="left"/>
        <w:rPr>
          <w:b/>
          <w:sz w:val="23"/>
        </w:rPr>
      </w:pPr>
      <w:r>
        <w:rPr>
          <w:b/>
          <w:spacing w:val="7"/>
          <w:sz w:val="23"/>
        </w:rPr>
        <w:t>-100</w:t>
      </w:r>
    </w:p>
    <w:p>
      <w:pPr>
        <w:spacing w:before="73"/>
        <w:ind w:left="313" w:right="0" w:firstLine="0"/>
        <w:jc w:val="left"/>
        <w:rPr>
          <w:b/>
          <w:sz w:val="23"/>
        </w:rPr>
      </w:pPr>
      <w:r>
        <w:rPr>
          <w:b/>
          <w:spacing w:val="7"/>
          <w:sz w:val="23"/>
        </w:rPr>
        <w:t>-200</w:t>
      </w:r>
    </w:p>
    <w:p>
      <w:pPr>
        <w:spacing w:before="57"/>
        <w:ind w:left="313" w:right="0" w:firstLine="0"/>
        <w:jc w:val="left"/>
        <w:rPr>
          <w:b/>
          <w:sz w:val="23"/>
        </w:rPr>
      </w:pPr>
      <w:r>
        <w:rPr>
          <w:b/>
          <w:spacing w:val="7"/>
          <w:sz w:val="23"/>
        </w:rPr>
        <w:t>-300</w:t>
      </w:r>
    </w:p>
    <w:p>
      <w:pPr>
        <w:spacing w:before="71"/>
        <w:ind w:left="313" w:right="0" w:firstLine="0"/>
        <w:jc w:val="left"/>
        <w:rPr>
          <w:b/>
          <w:sz w:val="23"/>
        </w:rPr>
      </w:pPr>
      <w:r>
        <w:rPr>
          <w:b/>
          <w:spacing w:val="7"/>
          <w:sz w:val="23"/>
        </w:rPr>
        <w:t>-400</w:t>
      </w:r>
    </w:p>
    <w:p>
      <w:pPr>
        <w:spacing w:before="57"/>
        <w:ind w:left="313" w:right="0" w:firstLine="0"/>
        <w:jc w:val="left"/>
        <w:rPr>
          <w:b/>
          <w:sz w:val="23"/>
        </w:rPr>
      </w:pPr>
      <w:r>
        <w:rPr>
          <w:b/>
          <w:spacing w:val="7"/>
          <w:sz w:val="23"/>
        </w:rPr>
        <w:t>-500</w:t>
      </w:r>
    </w:p>
    <w:p>
      <w:pPr>
        <w:spacing w:after="0"/>
        <w:jc w:val="left"/>
        <w:rPr>
          <w:sz w:val="23"/>
        </w:rPr>
        <w:sectPr>
          <w:type w:val="continuous"/>
          <w:pgSz w:w="16840" w:h="11910" w:orient="landscape"/>
          <w:pgMar w:top="1180" w:bottom="280" w:left="820" w:right="680"/>
          <w:cols w:num="3" w:equalWidth="0">
            <w:col w:w="13106" w:space="40"/>
            <w:col w:w="635" w:space="39"/>
            <w:col w:w="1520"/>
          </w:cols>
        </w:sectPr>
      </w:pPr>
    </w:p>
    <w:p>
      <w:pPr>
        <w:tabs>
          <w:tab w:pos="7784" w:val="left" w:leader="none"/>
        </w:tabs>
        <w:spacing w:before="152"/>
        <w:ind w:left="114" w:right="0" w:firstLine="0"/>
        <w:jc w:val="left"/>
        <w:rPr>
          <w:rFonts w:ascii="Arial" w:hAnsi="Arial"/>
          <w:sz w:val="16"/>
        </w:rPr>
      </w:pPr>
      <w:r>
        <w:rPr/>
        <w:pict>
          <v:group style="position:absolute;margin-left:41.091pt;margin-top:53.939999pt;width:761.9pt;height:495.8pt;mso-position-horizontal-relative:page;mso-position-vertical-relative:page;z-index:-253978624" coordorigin="822,1079" coordsize="15238,9916">
            <v:shape style="position:absolute;left:1355;top:1732;width:6831;height:3385" type="#_x0000_t75" stroked="false">
              <v:imagedata r:id="rId27" o:title=""/>
            </v:shape>
            <v:shape style="position:absolute;left:12913;top:2179;width:698;height:730" type="#_x0000_t75" stroked="false">
              <v:imagedata r:id="rId28" o:title=""/>
            </v:shape>
            <v:shape style="position:absolute;left:12965;top:4492;width:814;height:627" type="#_x0000_t75" stroked="false">
              <v:imagedata r:id="rId29" o:title=""/>
            </v:shape>
            <v:shape style="position:absolute;left:8836;top:1855;width:5756;height:3467" type="#_x0000_t75" stroked="false">
              <v:imagedata r:id="rId30" o:title=""/>
            </v:shape>
            <v:shape style="position:absolute;left:9713;top:4400;width:698;height:730" type="#_x0000_t75" stroked="false">
              <v:imagedata r:id="rId31" o:title=""/>
            </v:shape>
            <v:shape style="position:absolute;left:1390;top:6802;width:6190;height:3478" type="#_x0000_t75" stroked="false">
              <v:imagedata r:id="rId32" o:title=""/>
            </v:shape>
            <v:shape style="position:absolute;left:821;top:1078;width:15238;height:9916" type="#_x0000_t75" stroked="false">
              <v:imagedata r:id="rId33" o:title=""/>
            </v:shape>
            <w10:wrap type="none"/>
          </v:group>
        </w:pict>
      </w:r>
      <w:r>
        <w:rPr>
          <w:rFonts w:ascii="Arial" w:hAnsi="Arial"/>
          <w:sz w:val="16"/>
        </w:rPr>
        <w:t>Source: Bank</w:t>
      </w:r>
      <w:r>
        <w:rPr>
          <w:rFonts w:ascii="Arial" w:hAnsi="Arial"/>
          <w:spacing w:val="-2"/>
          <w:sz w:val="16"/>
        </w:rPr>
        <w:t> </w:t>
      </w:r>
      <w:r>
        <w:rPr>
          <w:rFonts w:ascii="Arial" w:hAnsi="Arial"/>
          <w:sz w:val="16"/>
        </w:rPr>
        <w:t>of England</w:t>
        <w:tab/>
      </w:r>
      <w:r>
        <w:rPr>
          <w:rFonts w:ascii="Arial" w:hAnsi="Arial"/>
          <w:position w:val="1"/>
          <w:sz w:val="16"/>
        </w:rPr>
        <w:t>Source: Bank of England. Q3 2008 based on two months’ actual data and projection for third</w:t>
      </w:r>
      <w:r>
        <w:rPr>
          <w:rFonts w:ascii="Arial" w:hAnsi="Arial"/>
          <w:spacing w:val="-6"/>
          <w:position w:val="1"/>
          <w:sz w:val="16"/>
        </w:rPr>
        <w:t> </w:t>
      </w:r>
      <w:r>
        <w:rPr>
          <w:rFonts w:ascii="Arial" w:hAnsi="Arial"/>
          <w:position w:val="1"/>
          <w:sz w:val="16"/>
        </w:rPr>
        <w:t>month</w:t>
      </w:r>
    </w:p>
    <w:p>
      <w:pPr>
        <w:spacing w:after="0"/>
        <w:jc w:val="left"/>
        <w:rPr>
          <w:rFonts w:ascii="Arial" w:hAnsi="Arial"/>
          <w:sz w:val="16"/>
        </w:rPr>
        <w:sectPr>
          <w:type w:val="continuous"/>
          <w:pgSz w:w="16840" w:h="11910" w:orient="landscape"/>
          <w:pgMar w:top="1180" w:bottom="280" w:left="820" w:right="68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26"/>
        </w:rPr>
      </w:pPr>
    </w:p>
    <w:p>
      <w:pPr>
        <w:pStyle w:val="Heading2"/>
        <w:tabs>
          <w:tab w:pos="7784" w:val="left" w:leader="none"/>
        </w:tabs>
        <w:spacing w:before="90"/>
      </w:pPr>
      <w:r>
        <w:rPr/>
        <w:t>Chart 13:  Baltic Dry Index (1 May 1985 to 27</w:t>
      </w:r>
      <w:r>
        <w:rPr>
          <w:spacing w:val="-1"/>
        </w:rPr>
        <w:t> </w:t>
      </w:r>
      <w:r>
        <w:rPr/>
        <w:t>October 2008)</w:t>
        <w:tab/>
        <w:t>Chart 14: Baltic Dry Index, recent daily falls</w:t>
      </w:r>
    </w:p>
    <w:p>
      <w:pPr>
        <w:spacing w:after="0"/>
        <w:sectPr>
          <w:pgSz w:w="16840" w:h="11910" w:orient="landscape"/>
          <w:pgMar w:header="0" w:footer="375" w:top="0" w:bottom="560" w:left="820" w:right="680"/>
        </w:sectPr>
      </w:pPr>
    </w:p>
    <w:p>
      <w:pPr>
        <w:spacing w:line="343" w:lineRule="auto" w:before="119"/>
        <w:ind w:left="216" w:right="33" w:firstLine="0"/>
        <w:jc w:val="left"/>
        <w:rPr>
          <w:rFonts w:ascii="Arial"/>
          <w:sz w:val="20"/>
        </w:rPr>
      </w:pPr>
      <w:r>
        <w:rPr>
          <w:rFonts w:ascii="Arial"/>
          <w:spacing w:val="-6"/>
          <w:sz w:val="20"/>
        </w:rPr>
        <w:t>Index </w:t>
      </w:r>
      <w:r>
        <w:rPr>
          <w:rFonts w:ascii="Arial"/>
          <w:spacing w:val="-5"/>
          <w:w w:val="95"/>
          <w:sz w:val="20"/>
        </w:rPr>
        <w:t>12000</w:t>
      </w:r>
    </w:p>
    <w:p>
      <w:pPr>
        <w:spacing w:before="155"/>
        <w:ind w:left="216" w:right="0" w:firstLine="0"/>
        <w:jc w:val="left"/>
        <w:rPr>
          <w:rFonts w:ascii="Arial"/>
          <w:sz w:val="20"/>
        </w:rPr>
      </w:pPr>
      <w:r>
        <w:rPr>
          <w:rFonts w:ascii="Arial"/>
          <w:spacing w:val="-5"/>
          <w:sz w:val="20"/>
        </w:rPr>
        <w:t>10000</w:t>
      </w:r>
    </w:p>
    <w:p>
      <w:pPr>
        <w:pStyle w:val="BodyText"/>
        <w:spacing w:before="2"/>
        <w:rPr>
          <w:rFonts w:ascii="Arial"/>
          <w:sz w:val="22"/>
        </w:rPr>
      </w:pPr>
    </w:p>
    <w:p>
      <w:pPr>
        <w:spacing w:before="0"/>
        <w:ind w:left="319" w:right="0" w:firstLine="0"/>
        <w:jc w:val="left"/>
        <w:rPr>
          <w:rFonts w:ascii="Arial"/>
          <w:sz w:val="20"/>
        </w:rPr>
      </w:pPr>
      <w:r>
        <w:rPr>
          <w:rFonts w:ascii="Arial"/>
          <w:spacing w:val="-5"/>
          <w:sz w:val="20"/>
        </w:rPr>
        <w:t>8000</w:t>
      </w:r>
    </w:p>
    <w:p>
      <w:pPr>
        <w:pStyle w:val="BodyText"/>
        <w:spacing w:before="5"/>
        <w:rPr>
          <w:rFonts w:ascii="Arial"/>
          <w:sz w:val="23"/>
        </w:rPr>
      </w:pPr>
    </w:p>
    <w:p>
      <w:pPr>
        <w:spacing w:before="1"/>
        <w:ind w:left="319" w:right="0" w:firstLine="0"/>
        <w:jc w:val="left"/>
        <w:rPr>
          <w:rFonts w:ascii="Arial"/>
          <w:sz w:val="20"/>
        </w:rPr>
      </w:pPr>
      <w:r>
        <w:rPr>
          <w:rFonts w:ascii="Arial"/>
          <w:spacing w:val="-5"/>
          <w:sz w:val="20"/>
        </w:rPr>
        <w:t>6000</w:t>
      </w:r>
    </w:p>
    <w:p>
      <w:pPr>
        <w:pStyle w:val="BodyText"/>
        <w:rPr>
          <w:rFonts w:ascii="Arial"/>
          <w:sz w:val="22"/>
        </w:rPr>
      </w:pPr>
    </w:p>
    <w:p>
      <w:pPr>
        <w:spacing w:before="0"/>
        <w:ind w:left="319" w:right="0" w:firstLine="0"/>
        <w:jc w:val="left"/>
        <w:rPr>
          <w:rFonts w:ascii="Arial"/>
          <w:sz w:val="20"/>
        </w:rPr>
      </w:pPr>
      <w:r>
        <w:rPr>
          <w:rFonts w:ascii="Arial"/>
          <w:spacing w:val="-5"/>
          <w:sz w:val="20"/>
        </w:rPr>
        <w:t>4000</w:t>
      </w:r>
    </w:p>
    <w:p>
      <w:pPr>
        <w:pStyle w:val="BodyText"/>
        <w:spacing w:before="2"/>
        <w:rPr>
          <w:rFonts w:ascii="Arial"/>
          <w:sz w:val="22"/>
        </w:rPr>
      </w:pPr>
    </w:p>
    <w:p>
      <w:pPr>
        <w:spacing w:before="0"/>
        <w:ind w:left="319" w:right="0" w:firstLine="0"/>
        <w:jc w:val="left"/>
        <w:rPr>
          <w:rFonts w:ascii="Arial"/>
          <w:sz w:val="20"/>
        </w:rPr>
      </w:pPr>
      <w:r>
        <w:rPr>
          <w:rFonts w:ascii="Arial"/>
          <w:spacing w:val="-5"/>
          <w:sz w:val="20"/>
        </w:rPr>
        <w:t>2000</w:t>
      </w:r>
    </w:p>
    <w:p>
      <w:pPr>
        <w:pStyle w:val="BodyText"/>
        <w:rPr>
          <w:rFonts w:ascii="Arial"/>
          <w:sz w:val="22"/>
        </w:rPr>
      </w:pPr>
      <w:r>
        <w:rPr/>
        <w:br w:type="column"/>
      </w:r>
      <w:r>
        <w:rPr>
          <w:rFonts w:ascii="Arial"/>
          <w:sz w:val="22"/>
        </w:rPr>
      </w: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spacing w:before="178"/>
        <w:ind w:left="216" w:right="0" w:firstLine="0"/>
        <w:jc w:val="left"/>
        <w:rPr>
          <w:rFonts w:ascii="Arial" w:hAnsi="Arial"/>
          <w:b/>
          <w:sz w:val="20"/>
        </w:rPr>
      </w:pPr>
      <w:r>
        <w:rPr/>
        <w:pict>
          <v:shape style="position:absolute;margin-left:327.901794pt;margin-top:26.880234pt;width:13.35pt;height:10.6pt;mso-position-horizontal-relative:page;mso-position-vertical-relative:paragraph;z-index:251744256" type="#_x0000_t202" filled="false" stroked="false">
            <v:textbox inset="0,0,0,0" style="layout-flow:vertical;mso-layout-flow-alt:bottom-to-top">
              <w:txbxContent>
                <w:p>
                  <w:pPr>
                    <w:spacing w:before="16"/>
                    <w:ind w:left="20" w:right="0" w:firstLine="0"/>
                    <w:jc w:val="left"/>
                    <w:rPr>
                      <w:rFonts w:ascii="Arial"/>
                      <w:sz w:val="20"/>
                    </w:rPr>
                  </w:pPr>
                  <w:r>
                    <w:rPr>
                      <w:rFonts w:ascii="Arial"/>
                      <w:w w:val="96"/>
                      <w:sz w:val="20"/>
                      <w:u w:val="thick" w:color="0F0080"/>
                    </w:rPr>
                    <w:t> </w:t>
                  </w:r>
                  <w:r>
                    <w:rPr>
                      <w:rFonts w:ascii="Arial"/>
                      <w:spacing w:val="6"/>
                      <w:sz w:val="20"/>
                      <w:u w:val="thick" w:color="0F0080"/>
                    </w:rPr>
                    <w:t> </w:t>
                  </w:r>
                </w:p>
              </w:txbxContent>
            </v:textbox>
            <w10:wrap type="none"/>
          </v:shape>
        </w:pict>
      </w:r>
      <w:r>
        <w:rPr/>
        <w:pict>
          <v:shape style="position:absolute;margin-left:380.223053pt;margin-top:-31.7402pt;width:13.35pt;height:34.050pt;mso-position-horizontal-relative:page;mso-position-vertical-relative:paragraph;z-index:251751424" type="#_x0000_t202" filled="false" stroked="false">
            <v:textbox inset="0,0,0,0" style="layout-flow:vertical;mso-layout-flow-alt:bottom-to-top">
              <w:txbxContent>
                <w:p>
                  <w:pPr>
                    <w:tabs>
                      <w:tab w:pos="363" w:val="left" w:leader="none"/>
                    </w:tabs>
                    <w:spacing w:before="16"/>
                    <w:ind w:left="20" w:right="0" w:firstLine="0"/>
                    <w:jc w:val="left"/>
                    <w:rPr>
                      <w:rFonts w:ascii="Arial"/>
                      <w:sz w:val="20"/>
                    </w:rPr>
                  </w:pPr>
                  <w:r>
                    <w:rPr>
                      <w:rFonts w:ascii="Arial"/>
                      <w:w w:val="96"/>
                      <w:sz w:val="20"/>
                      <w:u w:val="double" w:color="0F0080"/>
                    </w:rPr>
                    <w:t> </w:t>
                  </w:r>
                  <w:r>
                    <w:rPr>
                      <w:rFonts w:ascii="Arial"/>
                      <w:sz w:val="20"/>
                      <w:u w:val="double" w:color="0F0080"/>
                    </w:rPr>
                    <w:tab/>
                  </w:r>
                  <w:r>
                    <w:rPr>
                      <w:rFonts w:ascii="Arial"/>
                      <w:sz w:val="20"/>
                    </w:rPr>
                    <w:t> </w:t>
                  </w:r>
                  <w:r>
                    <w:rPr>
                      <w:rFonts w:ascii="Arial"/>
                      <w:spacing w:val="-1"/>
                      <w:sz w:val="20"/>
                    </w:rPr>
                    <w:t> </w:t>
                  </w:r>
                  <w:r>
                    <w:rPr>
                      <w:rFonts w:ascii="Arial"/>
                      <w:w w:val="96"/>
                      <w:sz w:val="20"/>
                      <w:u w:val="double" w:color="0F0080"/>
                    </w:rPr>
                    <w:t> </w:t>
                  </w:r>
                  <w:r>
                    <w:rPr>
                      <w:rFonts w:ascii="Arial"/>
                      <w:spacing w:val="22"/>
                      <w:sz w:val="20"/>
                      <w:u w:val="double" w:color="0F0080"/>
                    </w:rPr>
                    <w:t> </w:t>
                  </w:r>
                </w:p>
              </w:txbxContent>
            </v:textbox>
            <w10:wrap type="none"/>
          </v:shape>
        </w:pict>
      </w:r>
      <w:r>
        <w:rPr/>
        <w:pict>
          <v:shape style="position:absolute;margin-left:478.652191pt;margin-top:-57.09446pt;width:11.7pt;height:66.150pt;mso-position-horizontal-relative:page;mso-position-vertical-relative:paragraph;z-index:251755520" type="#_x0000_t202" filled="false" stroked="false">
            <v:textbox inset="0,0,0,0" style="layout-flow:vertical;mso-layout-flow-alt:bottom-to-top">
              <w:txbxContent>
                <w:p>
                  <w:pPr>
                    <w:spacing w:before="17"/>
                    <w:ind w:left="20" w:right="0" w:firstLine="0"/>
                    <w:jc w:val="left"/>
                    <w:rPr>
                      <w:rFonts w:ascii="Arial"/>
                      <w:sz w:val="17"/>
                    </w:rPr>
                  </w:pPr>
                  <w:r>
                    <w:rPr>
                      <w:rFonts w:ascii="Arial"/>
                      <w:w w:val="105"/>
                      <w:sz w:val="17"/>
                    </w:rPr>
                    <w:t>06 October</w:t>
                  </w:r>
                  <w:r>
                    <w:rPr>
                      <w:rFonts w:ascii="Arial"/>
                      <w:spacing w:val="-30"/>
                      <w:w w:val="105"/>
                      <w:sz w:val="17"/>
                    </w:rPr>
                    <w:t> </w:t>
                  </w:r>
                  <w:r>
                    <w:rPr>
                      <w:rFonts w:ascii="Arial"/>
                      <w:spacing w:val="-4"/>
                      <w:w w:val="105"/>
                      <w:sz w:val="17"/>
                    </w:rPr>
                    <w:t>2008</w:t>
                  </w:r>
                </w:p>
              </w:txbxContent>
            </v:textbox>
            <w10:wrap type="none"/>
          </v:shape>
        </w:pict>
      </w:r>
      <w:r>
        <w:rPr>
          <w:rFonts w:ascii="Arial" w:hAnsi="Arial"/>
          <w:b/>
          <w:sz w:val="20"/>
        </w:rPr>
        <w:t>Long Run Average (May 1985 – August 2002)</w:t>
      </w:r>
    </w:p>
    <w:p>
      <w:pPr>
        <w:pStyle w:val="BodyText"/>
        <w:spacing w:before="7"/>
        <w:rPr>
          <w:rFonts w:ascii="Arial"/>
          <w:b/>
          <w:sz w:val="14"/>
        </w:rPr>
      </w:pPr>
      <w:r>
        <w:rPr/>
        <w:br w:type="column"/>
      </w:r>
      <w:r>
        <w:rPr>
          <w:rFonts w:ascii="Arial"/>
          <w:b/>
          <w:sz w:val="14"/>
        </w:rPr>
      </w:r>
    </w:p>
    <w:p>
      <w:pPr>
        <w:spacing w:line="312" w:lineRule="auto" w:before="0"/>
        <w:ind w:left="363" w:right="23" w:hanging="147"/>
        <w:jc w:val="left"/>
        <w:rPr>
          <w:rFonts w:ascii="Arial"/>
          <w:sz w:val="17"/>
        </w:rPr>
      </w:pPr>
      <w:r>
        <w:rPr>
          <w:rFonts w:ascii="Arial"/>
          <w:w w:val="105"/>
          <w:sz w:val="17"/>
        </w:rPr>
        <w:t>Per </w:t>
      </w:r>
      <w:r>
        <w:rPr>
          <w:rFonts w:ascii="Arial"/>
          <w:spacing w:val="-5"/>
          <w:w w:val="105"/>
          <w:sz w:val="17"/>
        </w:rPr>
        <w:t>cent 0%</w:t>
      </w:r>
    </w:p>
    <w:p>
      <w:pPr>
        <w:spacing w:before="158"/>
        <w:ind w:left="309" w:right="0" w:firstLine="0"/>
        <w:jc w:val="left"/>
        <w:rPr>
          <w:rFonts w:ascii="Arial"/>
          <w:sz w:val="17"/>
        </w:rPr>
      </w:pPr>
      <w:r>
        <w:rPr>
          <w:rFonts w:ascii="Arial"/>
          <w:spacing w:val="-5"/>
          <w:w w:val="105"/>
          <w:sz w:val="17"/>
        </w:rPr>
        <w:t>-2%</w:t>
      </w:r>
    </w:p>
    <w:p>
      <w:pPr>
        <w:pStyle w:val="BodyText"/>
        <w:spacing w:before="11"/>
        <w:rPr>
          <w:rFonts w:ascii="Arial"/>
          <w:sz w:val="18"/>
        </w:rPr>
      </w:pPr>
    </w:p>
    <w:p>
      <w:pPr>
        <w:spacing w:before="0"/>
        <w:ind w:left="309" w:right="0" w:firstLine="0"/>
        <w:jc w:val="left"/>
        <w:rPr>
          <w:rFonts w:ascii="Arial"/>
          <w:sz w:val="17"/>
        </w:rPr>
      </w:pPr>
      <w:r>
        <w:rPr>
          <w:rFonts w:ascii="Arial"/>
          <w:spacing w:val="-5"/>
          <w:w w:val="105"/>
          <w:sz w:val="17"/>
        </w:rPr>
        <w:t>-4%</w:t>
      </w:r>
    </w:p>
    <w:p>
      <w:pPr>
        <w:pStyle w:val="BodyText"/>
        <w:rPr>
          <w:rFonts w:ascii="Arial"/>
          <w:sz w:val="20"/>
        </w:rPr>
      </w:pPr>
    </w:p>
    <w:p>
      <w:pPr>
        <w:spacing w:before="1"/>
        <w:ind w:left="309" w:right="0" w:firstLine="0"/>
        <w:jc w:val="left"/>
        <w:rPr>
          <w:rFonts w:ascii="Arial"/>
          <w:sz w:val="17"/>
        </w:rPr>
      </w:pPr>
      <w:r>
        <w:rPr/>
        <w:pict>
          <v:shape style="position:absolute;margin-left:366.962708pt;margin-top:14.583355pt;width:13.35pt;height:9.1pt;mso-position-horizontal-relative:page;mso-position-vertical-relative:paragraph;z-index:251748352" type="#_x0000_t202" filled="false" stroked="false">
            <v:textbox inset="0,0,0,0" style="layout-flow:vertical;mso-layout-flow-alt:bottom-to-top">
              <w:txbxContent>
                <w:p>
                  <w:pPr>
                    <w:spacing w:before="16"/>
                    <w:ind w:left="20" w:right="0" w:firstLine="0"/>
                    <w:jc w:val="left"/>
                    <w:rPr>
                      <w:rFonts w:ascii="Arial"/>
                      <w:sz w:val="20"/>
                    </w:rPr>
                  </w:pPr>
                  <w:r>
                    <w:rPr>
                      <w:rFonts w:ascii="Arial"/>
                      <w:w w:val="96"/>
                      <w:sz w:val="20"/>
                      <w:u w:val="thick" w:color="0F0080"/>
                    </w:rPr>
                    <w:t> </w:t>
                  </w:r>
                  <w:r>
                    <w:rPr>
                      <w:rFonts w:ascii="Arial"/>
                      <w:spacing w:val="-24"/>
                      <w:sz w:val="20"/>
                      <w:u w:val="thick" w:color="0F0080"/>
                    </w:rPr>
                    <w:t> </w:t>
                  </w:r>
                </w:p>
              </w:txbxContent>
            </v:textbox>
            <w10:wrap type="none"/>
          </v:shape>
        </w:pict>
      </w:r>
      <w:r>
        <w:rPr>
          <w:rFonts w:ascii="Arial"/>
          <w:spacing w:val="-5"/>
          <w:w w:val="105"/>
          <w:sz w:val="17"/>
        </w:rPr>
        <w:t>-6%</w:t>
      </w:r>
    </w:p>
    <w:p>
      <w:pPr>
        <w:pStyle w:val="BodyText"/>
        <w:spacing w:before="10"/>
        <w:rPr>
          <w:rFonts w:ascii="Arial"/>
          <w:sz w:val="18"/>
        </w:rPr>
      </w:pPr>
    </w:p>
    <w:p>
      <w:pPr>
        <w:spacing w:before="0"/>
        <w:ind w:left="309" w:right="0" w:firstLine="0"/>
        <w:jc w:val="left"/>
        <w:rPr>
          <w:rFonts w:ascii="Arial"/>
          <w:sz w:val="17"/>
        </w:rPr>
      </w:pPr>
      <w:r>
        <w:rPr>
          <w:rFonts w:ascii="Arial"/>
          <w:spacing w:val="-5"/>
          <w:w w:val="105"/>
          <w:sz w:val="17"/>
        </w:rPr>
        <w:t>-8%</w:t>
      </w:r>
    </w:p>
    <w:p>
      <w:pPr>
        <w:pStyle w:val="BodyText"/>
        <w:spacing w:before="10"/>
        <w:rPr>
          <w:rFonts w:ascii="Arial"/>
          <w:sz w:val="18"/>
        </w:rPr>
      </w:pPr>
    </w:p>
    <w:p>
      <w:pPr>
        <w:spacing w:before="0"/>
        <w:ind w:left="216" w:right="0" w:firstLine="0"/>
        <w:jc w:val="left"/>
        <w:rPr>
          <w:rFonts w:ascii="Arial"/>
          <w:sz w:val="17"/>
        </w:rPr>
      </w:pPr>
      <w:r>
        <w:rPr>
          <w:rFonts w:ascii="Arial"/>
          <w:spacing w:val="-5"/>
          <w:w w:val="105"/>
          <w:sz w:val="17"/>
        </w:rPr>
        <w:t>-10%</w:t>
      </w:r>
    </w:p>
    <w:p>
      <w:pPr>
        <w:pStyle w:val="BodyText"/>
        <w:spacing w:before="10"/>
        <w:rPr>
          <w:rFonts w:ascii="Arial"/>
          <w:sz w:val="18"/>
        </w:rPr>
      </w:pPr>
    </w:p>
    <w:p>
      <w:pPr>
        <w:spacing w:before="1"/>
        <w:ind w:left="216" w:right="0" w:firstLine="0"/>
        <w:jc w:val="left"/>
        <w:rPr>
          <w:rFonts w:ascii="Arial"/>
          <w:sz w:val="17"/>
        </w:rPr>
      </w:pPr>
      <w:r>
        <w:rPr>
          <w:rFonts w:ascii="Arial"/>
          <w:spacing w:val="-5"/>
          <w:w w:val="105"/>
          <w:sz w:val="17"/>
        </w:rPr>
        <w:t>-12%</w:t>
      </w:r>
    </w:p>
    <w:p>
      <w:pPr>
        <w:pStyle w:val="BodyText"/>
        <w:spacing w:before="148"/>
        <w:ind w:left="216"/>
        <w:rPr>
          <w:rFonts w:ascii="Arial"/>
        </w:rPr>
      </w:pPr>
      <w:r>
        <w:rPr/>
        <w:br w:type="column"/>
      </w:r>
      <w:r>
        <w:rPr>
          <w:rFonts w:ascii="Arial"/>
        </w:rPr>
        <w:t>The Index has fallen for the past 16 days</w:t>
      </w:r>
    </w:p>
    <w:p>
      <w:pPr>
        <w:spacing w:after="0"/>
        <w:rPr>
          <w:rFonts w:ascii="Arial"/>
        </w:rPr>
        <w:sectPr>
          <w:type w:val="continuous"/>
          <w:pgSz w:w="16840" w:h="11910" w:orient="landscape"/>
          <w:pgMar w:top="1180" w:bottom="280" w:left="820" w:right="680"/>
          <w:cols w:num="4" w:equalWidth="0">
            <w:col w:w="773" w:space="314"/>
            <w:col w:w="4526" w:space="2049"/>
            <w:col w:w="904" w:space="628"/>
            <w:col w:w="6146"/>
          </w:cols>
        </w:sectPr>
      </w:pPr>
    </w:p>
    <w:p>
      <w:pPr>
        <w:pStyle w:val="BodyText"/>
        <w:spacing w:before="9"/>
        <w:rPr>
          <w:rFonts w:ascii="Arial"/>
          <w:sz w:val="13"/>
        </w:rPr>
      </w:pPr>
    </w:p>
    <w:p>
      <w:pPr>
        <w:spacing w:before="96"/>
        <w:ind w:left="629" w:right="0" w:firstLine="0"/>
        <w:jc w:val="left"/>
        <w:rPr>
          <w:rFonts w:ascii="Arial"/>
          <w:sz w:val="20"/>
        </w:rPr>
      </w:pPr>
      <w:r>
        <w:rPr/>
        <w:pict>
          <v:shape style="position:absolute;margin-left:78.235367pt;margin-top:18.262924pt;width:328.6pt;height:35.5pt;mso-position-horizontal-relative:page;mso-position-vertical-relative:paragraph;z-index:251725824" type="#_x0000_t202" filled="false" stroked="false">
            <v:textbox inset="0,0,0,0" style="layout-flow:vertical;mso-layout-flow-alt:bottom-to-top">
              <w:txbxContent>
                <w:p>
                  <w:pPr>
                    <w:spacing w:line="273" w:lineRule="auto" w:before="16"/>
                    <w:ind w:left="20" w:right="18" w:firstLine="0"/>
                    <w:jc w:val="both"/>
                    <w:rPr>
                      <w:rFonts w:ascii="Arial"/>
                      <w:sz w:val="20"/>
                    </w:rPr>
                  </w:pPr>
                  <w:r>
                    <w:rPr>
                      <w:rFonts w:ascii="Arial"/>
                      <w:w w:val="95"/>
                      <w:sz w:val="20"/>
                    </w:rPr>
                    <w:t>May-85 May-86 May-87 May-88 May-89 May-90 May-91 May-92 May-93 May-94 May-95 May-96 May-97 May-98 May-99 May-00 May-01 May-02 May-03 May-04 May-05 May-06 May-07 May-08 May-09</w:t>
                  </w:r>
                </w:p>
              </w:txbxContent>
            </v:textbox>
            <w10:wrap type="none"/>
          </v:shape>
        </w:pict>
      </w:r>
      <w:r>
        <w:rPr/>
        <w:pict>
          <v:shape style="position:absolute;margin-left:341.16217pt;margin-top:-16.999788pt;width:13.35pt;height:8.25pt;mso-position-horizontal-relative:page;mso-position-vertical-relative:paragraph;z-index:251745280" type="#_x0000_t202" filled="false" stroked="false">
            <v:textbox inset="0,0,0,0" style="layout-flow:vertical;mso-layout-flow-alt:bottom-to-top">
              <w:txbxContent>
                <w:p>
                  <w:pPr>
                    <w:spacing w:before="16"/>
                    <w:ind w:left="20" w:right="0" w:firstLine="0"/>
                    <w:jc w:val="left"/>
                    <w:rPr>
                      <w:rFonts w:ascii="Arial"/>
                      <w:sz w:val="20"/>
                    </w:rPr>
                  </w:pPr>
                  <w:r>
                    <w:rPr>
                      <w:rFonts w:ascii="Arial"/>
                      <w:w w:val="96"/>
                      <w:sz w:val="20"/>
                      <w:u w:val="thick" w:color="0F0080"/>
                    </w:rPr>
                    <w:t> </w:t>
                  </w:r>
                  <w:r>
                    <w:rPr>
                      <w:rFonts w:ascii="Arial"/>
                      <w:spacing w:val="15"/>
                      <w:sz w:val="20"/>
                      <w:u w:val="thick" w:color="0F0080"/>
                    </w:rPr>
                    <w:t> </w:t>
                  </w:r>
                </w:p>
              </w:txbxContent>
            </v:textbox>
            <w10:wrap type="none"/>
          </v:shape>
        </w:pict>
      </w:r>
      <w:r>
        <w:rPr/>
        <w:pict>
          <v:shape style="position:absolute;margin-left:497.312134pt;margin-top:-111.420578pt;width:11.7pt;height:65.95pt;mso-position-horizontal-relative:page;mso-position-vertical-relative:paragraph;z-index:251756544" type="#_x0000_t202" filled="false" stroked="false">
            <v:textbox inset="0,0,0,0" style="layout-flow:vertical;mso-layout-flow-alt:bottom-to-top">
              <w:txbxContent>
                <w:p>
                  <w:pPr>
                    <w:spacing w:before="17"/>
                    <w:ind w:left="20" w:right="0" w:firstLine="0"/>
                    <w:jc w:val="left"/>
                    <w:rPr>
                      <w:rFonts w:ascii="Arial"/>
                      <w:sz w:val="17"/>
                    </w:rPr>
                  </w:pPr>
                  <w:r>
                    <w:rPr>
                      <w:rFonts w:ascii="Arial"/>
                      <w:w w:val="105"/>
                      <w:sz w:val="17"/>
                    </w:rPr>
                    <w:t>07 October</w:t>
                  </w:r>
                  <w:r>
                    <w:rPr>
                      <w:rFonts w:ascii="Arial"/>
                      <w:spacing w:val="-30"/>
                      <w:w w:val="105"/>
                      <w:sz w:val="17"/>
                    </w:rPr>
                    <w:t> </w:t>
                  </w:r>
                  <w:r>
                    <w:rPr>
                      <w:rFonts w:ascii="Arial"/>
                      <w:spacing w:val="-5"/>
                      <w:w w:val="105"/>
                      <w:sz w:val="17"/>
                    </w:rPr>
                    <w:t>2008</w:t>
                  </w:r>
                </w:p>
              </w:txbxContent>
            </v:textbox>
            <w10:wrap type="none"/>
          </v:shape>
        </w:pict>
      </w:r>
      <w:r>
        <w:rPr/>
        <w:pict>
          <v:shape style="position:absolute;margin-left:515.972046pt;margin-top:-79.613564pt;width:11.7pt;height:66.150pt;mso-position-horizontal-relative:page;mso-position-vertical-relative:paragraph;z-index:251757568" type="#_x0000_t202" filled="false" stroked="false">
            <v:textbox inset="0,0,0,0" style="layout-flow:vertical;mso-layout-flow-alt:bottom-to-top">
              <w:txbxContent>
                <w:p>
                  <w:pPr>
                    <w:spacing w:before="17"/>
                    <w:ind w:left="20" w:right="0" w:firstLine="0"/>
                    <w:jc w:val="left"/>
                    <w:rPr>
                      <w:rFonts w:ascii="Arial"/>
                      <w:sz w:val="17"/>
                    </w:rPr>
                  </w:pPr>
                  <w:r>
                    <w:rPr>
                      <w:rFonts w:ascii="Arial"/>
                      <w:w w:val="105"/>
                      <w:sz w:val="17"/>
                    </w:rPr>
                    <w:t>08 October</w:t>
                  </w:r>
                  <w:r>
                    <w:rPr>
                      <w:rFonts w:ascii="Arial"/>
                      <w:spacing w:val="-30"/>
                      <w:w w:val="105"/>
                      <w:sz w:val="17"/>
                    </w:rPr>
                    <w:t> </w:t>
                  </w:r>
                  <w:r>
                    <w:rPr>
                      <w:rFonts w:ascii="Arial"/>
                      <w:spacing w:val="-4"/>
                      <w:w w:val="105"/>
                      <w:sz w:val="17"/>
                    </w:rPr>
                    <w:t>2008</w:t>
                  </w:r>
                </w:p>
              </w:txbxContent>
            </v:textbox>
            <w10:wrap type="none"/>
          </v:shape>
        </w:pict>
      </w:r>
      <w:r>
        <w:rPr/>
        <w:pict>
          <v:shape style="position:absolute;margin-left:534.632019pt;margin-top:-37.514221pt;width:11.7pt;height:66pt;mso-position-horizontal-relative:page;mso-position-vertical-relative:paragraph;z-index:251758592" type="#_x0000_t202" filled="false" stroked="false">
            <v:textbox inset="0,0,0,0" style="layout-flow:vertical;mso-layout-flow-alt:bottom-to-top">
              <w:txbxContent>
                <w:p>
                  <w:pPr>
                    <w:spacing w:before="17"/>
                    <w:ind w:left="20" w:right="0" w:firstLine="0"/>
                    <w:jc w:val="left"/>
                    <w:rPr>
                      <w:rFonts w:ascii="Arial"/>
                      <w:sz w:val="17"/>
                    </w:rPr>
                  </w:pPr>
                  <w:r>
                    <w:rPr>
                      <w:rFonts w:ascii="Arial"/>
                      <w:w w:val="105"/>
                      <w:sz w:val="17"/>
                    </w:rPr>
                    <w:t>09 October</w:t>
                  </w:r>
                  <w:r>
                    <w:rPr>
                      <w:rFonts w:ascii="Arial"/>
                      <w:spacing w:val="-30"/>
                      <w:w w:val="105"/>
                      <w:sz w:val="17"/>
                    </w:rPr>
                    <w:t> </w:t>
                  </w:r>
                  <w:r>
                    <w:rPr>
                      <w:rFonts w:ascii="Arial"/>
                      <w:spacing w:val="-5"/>
                      <w:w w:val="105"/>
                      <w:sz w:val="17"/>
                    </w:rPr>
                    <w:t>2008</w:t>
                  </w:r>
                </w:p>
              </w:txbxContent>
            </v:textbox>
            <w10:wrap type="none"/>
          </v:shape>
        </w:pict>
      </w:r>
      <w:r>
        <w:rPr/>
        <w:pict>
          <v:shape style="position:absolute;margin-left:553.232178pt;margin-top:-18.182119pt;width:11.7pt;height:65.95pt;mso-position-horizontal-relative:page;mso-position-vertical-relative:paragraph;z-index:251759616" type="#_x0000_t202" filled="false" stroked="false">
            <v:textbox inset="0,0,0,0" style="layout-flow:vertical;mso-layout-flow-alt:bottom-to-top">
              <w:txbxContent>
                <w:p>
                  <w:pPr>
                    <w:spacing w:before="17"/>
                    <w:ind w:left="20" w:right="0" w:firstLine="0"/>
                    <w:jc w:val="left"/>
                    <w:rPr>
                      <w:rFonts w:ascii="Arial"/>
                      <w:sz w:val="17"/>
                    </w:rPr>
                  </w:pPr>
                  <w:r>
                    <w:rPr>
                      <w:rFonts w:ascii="Arial"/>
                      <w:w w:val="105"/>
                      <w:sz w:val="17"/>
                    </w:rPr>
                    <w:t>10 October</w:t>
                  </w:r>
                  <w:r>
                    <w:rPr>
                      <w:rFonts w:ascii="Arial"/>
                      <w:spacing w:val="-30"/>
                      <w:w w:val="105"/>
                      <w:sz w:val="17"/>
                    </w:rPr>
                    <w:t> </w:t>
                  </w:r>
                  <w:r>
                    <w:rPr>
                      <w:rFonts w:ascii="Arial"/>
                      <w:spacing w:val="-5"/>
                      <w:w w:val="105"/>
                      <w:sz w:val="17"/>
                    </w:rPr>
                    <w:t>2008</w:t>
                  </w:r>
                </w:p>
              </w:txbxContent>
            </v:textbox>
            <w10:wrap type="none"/>
          </v:shape>
        </w:pict>
      </w:r>
      <w:r>
        <w:rPr/>
        <w:pict>
          <v:shape style="position:absolute;margin-left:571.892090pt;margin-top:-20.894663pt;width:11.7pt;height:66pt;mso-position-horizontal-relative:page;mso-position-vertical-relative:paragraph;z-index:251760640" type="#_x0000_t202" filled="false" stroked="false">
            <v:textbox inset="0,0,0,0" style="layout-flow:vertical;mso-layout-flow-alt:bottom-to-top">
              <w:txbxContent>
                <w:p>
                  <w:pPr>
                    <w:spacing w:before="17"/>
                    <w:ind w:left="20" w:right="0" w:firstLine="0"/>
                    <w:jc w:val="left"/>
                    <w:rPr>
                      <w:rFonts w:ascii="Arial"/>
                      <w:sz w:val="17"/>
                    </w:rPr>
                  </w:pPr>
                  <w:r>
                    <w:rPr>
                      <w:rFonts w:ascii="Arial"/>
                      <w:spacing w:val="-3"/>
                      <w:w w:val="105"/>
                      <w:sz w:val="17"/>
                    </w:rPr>
                    <w:t>13 </w:t>
                  </w:r>
                  <w:r>
                    <w:rPr>
                      <w:rFonts w:ascii="Arial"/>
                      <w:w w:val="105"/>
                      <w:sz w:val="17"/>
                    </w:rPr>
                    <w:t>October</w:t>
                  </w:r>
                  <w:r>
                    <w:rPr>
                      <w:rFonts w:ascii="Arial"/>
                      <w:spacing w:val="-26"/>
                      <w:w w:val="105"/>
                      <w:sz w:val="17"/>
                    </w:rPr>
                    <w:t> </w:t>
                  </w:r>
                  <w:r>
                    <w:rPr>
                      <w:rFonts w:ascii="Arial"/>
                      <w:spacing w:val="-4"/>
                      <w:w w:val="105"/>
                      <w:sz w:val="17"/>
                    </w:rPr>
                    <w:t>2008</w:t>
                  </w:r>
                </w:p>
              </w:txbxContent>
            </v:textbox>
            <w10:wrap type="none"/>
          </v:shape>
        </w:pict>
      </w:r>
      <w:r>
        <w:rPr/>
        <w:pict>
          <v:shape style="position:absolute;margin-left:590.552063pt;margin-top:-47.534595pt;width:11.7pt;height:66pt;mso-position-horizontal-relative:page;mso-position-vertical-relative:paragraph;z-index:251761664" type="#_x0000_t202" filled="false" stroked="false">
            <v:textbox inset="0,0,0,0" style="layout-flow:vertical;mso-layout-flow-alt:bottom-to-top">
              <w:txbxContent>
                <w:p>
                  <w:pPr>
                    <w:spacing w:before="17"/>
                    <w:ind w:left="20" w:right="0" w:firstLine="0"/>
                    <w:jc w:val="left"/>
                    <w:rPr>
                      <w:rFonts w:ascii="Arial"/>
                      <w:sz w:val="17"/>
                    </w:rPr>
                  </w:pPr>
                  <w:r>
                    <w:rPr>
                      <w:rFonts w:ascii="Arial"/>
                      <w:spacing w:val="-3"/>
                      <w:w w:val="105"/>
                      <w:sz w:val="17"/>
                    </w:rPr>
                    <w:t>14 </w:t>
                  </w:r>
                  <w:r>
                    <w:rPr>
                      <w:rFonts w:ascii="Arial"/>
                      <w:w w:val="105"/>
                      <w:sz w:val="17"/>
                    </w:rPr>
                    <w:t>October</w:t>
                  </w:r>
                  <w:r>
                    <w:rPr>
                      <w:rFonts w:ascii="Arial"/>
                      <w:spacing w:val="-26"/>
                      <w:w w:val="105"/>
                      <w:sz w:val="17"/>
                    </w:rPr>
                    <w:t> </w:t>
                  </w:r>
                  <w:r>
                    <w:rPr>
                      <w:rFonts w:ascii="Arial"/>
                      <w:spacing w:val="-4"/>
                      <w:w w:val="105"/>
                      <w:sz w:val="17"/>
                    </w:rPr>
                    <w:t>2008</w:t>
                  </w:r>
                </w:p>
              </w:txbxContent>
            </v:textbox>
            <w10:wrap type="none"/>
          </v:shape>
        </w:pict>
      </w:r>
      <w:r>
        <w:rPr/>
        <w:pict>
          <v:shape style="position:absolute;margin-left:609.152222pt;margin-top:-65.634201pt;width:29.7pt;height:107.4pt;mso-position-horizontal-relative:page;mso-position-vertical-relative:paragraph;z-index:251762688" type="#_x0000_t202" filled="false" stroked="false">
            <v:textbox inset="0,0,0,0" style="layout-flow:vertical;mso-layout-flow-alt:bottom-to-top">
              <w:txbxContent>
                <w:p>
                  <w:pPr>
                    <w:spacing w:before="17"/>
                    <w:ind w:left="20" w:right="0" w:firstLine="0"/>
                    <w:jc w:val="left"/>
                    <w:rPr>
                      <w:rFonts w:ascii="Arial"/>
                      <w:sz w:val="17"/>
                    </w:rPr>
                  </w:pPr>
                  <w:r>
                    <w:rPr>
                      <w:rFonts w:ascii="Arial"/>
                      <w:w w:val="105"/>
                      <w:sz w:val="17"/>
                    </w:rPr>
                    <w:t>15 October 2008</w:t>
                  </w:r>
                </w:p>
                <w:p>
                  <w:pPr>
                    <w:pStyle w:val="BodyText"/>
                    <w:spacing w:before="3"/>
                    <w:rPr>
                      <w:rFonts w:ascii="Arial"/>
                      <w:sz w:val="14"/>
                    </w:rPr>
                  </w:pPr>
                </w:p>
                <w:p>
                  <w:pPr>
                    <w:spacing w:before="1"/>
                    <w:ind w:left="845" w:right="0" w:firstLine="0"/>
                    <w:jc w:val="left"/>
                    <w:rPr>
                      <w:rFonts w:ascii="Arial"/>
                      <w:sz w:val="17"/>
                    </w:rPr>
                  </w:pPr>
                  <w:r>
                    <w:rPr>
                      <w:rFonts w:ascii="Arial"/>
                      <w:w w:val="105"/>
                      <w:sz w:val="17"/>
                    </w:rPr>
                    <w:t>16 October</w:t>
                  </w:r>
                  <w:r>
                    <w:rPr>
                      <w:rFonts w:ascii="Arial"/>
                      <w:spacing w:val="-30"/>
                      <w:w w:val="105"/>
                      <w:sz w:val="17"/>
                    </w:rPr>
                    <w:t> </w:t>
                  </w:r>
                  <w:r>
                    <w:rPr>
                      <w:rFonts w:ascii="Arial"/>
                      <w:spacing w:val="-4"/>
                      <w:w w:val="105"/>
                      <w:sz w:val="17"/>
                    </w:rPr>
                    <w:t>2008</w:t>
                  </w:r>
                </w:p>
              </w:txbxContent>
            </v:textbox>
            <w10:wrap type="none"/>
          </v:shape>
        </w:pict>
      </w:r>
      <w:r>
        <w:rPr/>
        <w:pict>
          <v:shape style="position:absolute;margin-left:645.812317pt;margin-top:-88.814598pt;width:11.7pt;height:66pt;mso-position-horizontal-relative:page;mso-position-vertical-relative:paragraph;z-index:251763712" type="#_x0000_t202" filled="false" stroked="false">
            <v:textbox inset="0,0,0,0" style="layout-flow:vertical;mso-layout-flow-alt:bottom-to-top">
              <w:txbxContent>
                <w:p>
                  <w:pPr>
                    <w:spacing w:before="17"/>
                    <w:ind w:left="20" w:right="0" w:firstLine="0"/>
                    <w:jc w:val="left"/>
                    <w:rPr>
                      <w:rFonts w:ascii="Arial"/>
                      <w:sz w:val="17"/>
                    </w:rPr>
                  </w:pPr>
                  <w:r>
                    <w:rPr>
                      <w:rFonts w:ascii="Arial"/>
                      <w:spacing w:val="-3"/>
                      <w:w w:val="105"/>
                      <w:sz w:val="17"/>
                    </w:rPr>
                    <w:t>17 </w:t>
                  </w:r>
                  <w:r>
                    <w:rPr>
                      <w:rFonts w:ascii="Arial"/>
                      <w:w w:val="105"/>
                      <w:sz w:val="17"/>
                    </w:rPr>
                    <w:t>October</w:t>
                  </w:r>
                  <w:r>
                    <w:rPr>
                      <w:rFonts w:ascii="Arial"/>
                      <w:spacing w:val="-22"/>
                      <w:w w:val="105"/>
                      <w:sz w:val="17"/>
                    </w:rPr>
                    <w:t> </w:t>
                  </w:r>
                  <w:r>
                    <w:rPr>
                      <w:rFonts w:ascii="Arial"/>
                      <w:spacing w:val="-5"/>
                      <w:w w:val="105"/>
                      <w:sz w:val="17"/>
                    </w:rPr>
                    <w:t>2008</w:t>
                  </w:r>
                </w:p>
              </w:txbxContent>
            </v:textbox>
            <w10:wrap type="none"/>
          </v:shape>
        </w:pict>
      </w:r>
      <w:r>
        <w:rPr/>
        <w:pict>
          <v:shape style="position:absolute;margin-left:664.472229pt;margin-top:-75.494194pt;width:11.7pt;height:66pt;mso-position-horizontal-relative:page;mso-position-vertical-relative:paragraph;z-index:251764736" type="#_x0000_t202" filled="false" stroked="false">
            <v:textbox inset="0,0,0,0" style="layout-flow:vertical;mso-layout-flow-alt:bottom-to-top">
              <w:txbxContent>
                <w:p>
                  <w:pPr>
                    <w:spacing w:before="17"/>
                    <w:ind w:left="20" w:right="0" w:firstLine="0"/>
                    <w:jc w:val="left"/>
                    <w:rPr>
                      <w:rFonts w:ascii="Arial"/>
                      <w:sz w:val="17"/>
                    </w:rPr>
                  </w:pPr>
                  <w:r>
                    <w:rPr>
                      <w:rFonts w:ascii="Arial"/>
                      <w:spacing w:val="-3"/>
                      <w:w w:val="105"/>
                      <w:sz w:val="17"/>
                    </w:rPr>
                    <w:t>20 </w:t>
                  </w:r>
                  <w:r>
                    <w:rPr>
                      <w:rFonts w:ascii="Arial"/>
                      <w:w w:val="105"/>
                      <w:sz w:val="17"/>
                    </w:rPr>
                    <w:t>October</w:t>
                  </w:r>
                  <w:r>
                    <w:rPr>
                      <w:rFonts w:ascii="Arial"/>
                      <w:spacing w:val="-22"/>
                      <w:w w:val="105"/>
                      <w:sz w:val="17"/>
                    </w:rPr>
                    <w:t> </w:t>
                  </w:r>
                  <w:r>
                    <w:rPr>
                      <w:rFonts w:ascii="Arial"/>
                      <w:spacing w:val="-5"/>
                      <w:w w:val="105"/>
                      <w:sz w:val="17"/>
                    </w:rPr>
                    <w:t>2008</w:t>
                  </w:r>
                </w:p>
              </w:txbxContent>
            </v:textbox>
            <w10:wrap type="none"/>
          </v:shape>
        </w:pict>
      </w:r>
      <w:r>
        <w:rPr/>
        <w:pict>
          <v:shape style="position:absolute;margin-left:683.072449pt;margin-top:-87.494057pt;width:11.7pt;height:66pt;mso-position-horizontal-relative:page;mso-position-vertical-relative:paragraph;z-index:251765760" type="#_x0000_t202" filled="false" stroked="false">
            <v:textbox inset="0,0,0,0" style="layout-flow:vertical;mso-layout-flow-alt:bottom-to-top">
              <w:txbxContent>
                <w:p>
                  <w:pPr>
                    <w:spacing w:before="17"/>
                    <w:ind w:left="20" w:right="0" w:firstLine="0"/>
                    <w:jc w:val="left"/>
                    <w:rPr>
                      <w:rFonts w:ascii="Arial"/>
                      <w:sz w:val="17"/>
                    </w:rPr>
                  </w:pPr>
                  <w:r>
                    <w:rPr>
                      <w:rFonts w:ascii="Arial"/>
                      <w:spacing w:val="-3"/>
                      <w:w w:val="105"/>
                      <w:sz w:val="17"/>
                    </w:rPr>
                    <w:t>21 </w:t>
                  </w:r>
                  <w:r>
                    <w:rPr>
                      <w:rFonts w:ascii="Arial"/>
                      <w:w w:val="105"/>
                      <w:sz w:val="17"/>
                    </w:rPr>
                    <w:t>October</w:t>
                  </w:r>
                  <w:r>
                    <w:rPr>
                      <w:rFonts w:ascii="Arial"/>
                      <w:spacing w:val="-26"/>
                      <w:w w:val="105"/>
                      <w:sz w:val="17"/>
                    </w:rPr>
                    <w:t> </w:t>
                  </w:r>
                  <w:r>
                    <w:rPr>
                      <w:rFonts w:ascii="Arial"/>
                      <w:spacing w:val="-4"/>
                      <w:w w:val="105"/>
                      <w:sz w:val="17"/>
                    </w:rPr>
                    <w:t>2008</w:t>
                  </w:r>
                </w:p>
              </w:txbxContent>
            </v:textbox>
            <w10:wrap type="none"/>
          </v:shape>
        </w:pict>
      </w:r>
      <w:r>
        <w:rPr/>
        <w:pict>
          <v:shape style="position:absolute;margin-left:701.732361pt;margin-top:-78.120445pt;width:11.7pt;height:65.95pt;mso-position-horizontal-relative:page;mso-position-vertical-relative:paragraph;z-index:251766784" type="#_x0000_t202" filled="false" stroked="false">
            <v:textbox inset="0,0,0,0" style="layout-flow:vertical;mso-layout-flow-alt:bottom-to-top">
              <w:txbxContent>
                <w:p>
                  <w:pPr>
                    <w:spacing w:before="17"/>
                    <w:ind w:left="20" w:right="0" w:firstLine="0"/>
                    <w:jc w:val="left"/>
                    <w:rPr>
                      <w:rFonts w:ascii="Arial"/>
                      <w:sz w:val="17"/>
                    </w:rPr>
                  </w:pPr>
                  <w:r>
                    <w:rPr>
                      <w:rFonts w:ascii="Arial"/>
                      <w:w w:val="105"/>
                      <w:sz w:val="17"/>
                    </w:rPr>
                    <w:t>22 October</w:t>
                  </w:r>
                  <w:r>
                    <w:rPr>
                      <w:rFonts w:ascii="Arial"/>
                      <w:spacing w:val="-30"/>
                      <w:w w:val="105"/>
                      <w:sz w:val="17"/>
                    </w:rPr>
                    <w:t> </w:t>
                  </w:r>
                  <w:r>
                    <w:rPr>
                      <w:rFonts w:ascii="Arial"/>
                      <w:spacing w:val="-5"/>
                      <w:w w:val="105"/>
                      <w:sz w:val="17"/>
                    </w:rPr>
                    <w:t>2008</w:t>
                  </w:r>
                </w:p>
              </w:txbxContent>
            </v:textbox>
            <w10:wrap type="none"/>
          </v:shape>
        </w:pict>
      </w:r>
      <w:r>
        <w:rPr/>
        <w:pict>
          <v:shape style="position:absolute;margin-left:720.392334pt;margin-top:-74.17453pt;width:11.7pt;height:66pt;mso-position-horizontal-relative:page;mso-position-vertical-relative:paragraph;z-index:251767808" type="#_x0000_t202" filled="false" stroked="false">
            <v:textbox inset="0,0,0,0" style="layout-flow:vertical;mso-layout-flow-alt:bottom-to-top">
              <w:txbxContent>
                <w:p>
                  <w:pPr>
                    <w:spacing w:before="17"/>
                    <w:ind w:left="20" w:right="0" w:firstLine="0"/>
                    <w:jc w:val="left"/>
                    <w:rPr>
                      <w:rFonts w:ascii="Arial"/>
                      <w:sz w:val="17"/>
                    </w:rPr>
                  </w:pPr>
                  <w:r>
                    <w:rPr>
                      <w:rFonts w:ascii="Arial"/>
                      <w:spacing w:val="-3"/>
                      <w:w w:val="105"/>
                      <w:sz w:val="17"/>
                    </w:rPr>
                    <w:t>23 </w:t>
                  </w:r>
                  <w:r>
                    <w:rPr>
                      <w:rFonts w:ascii="Arial"/>
                      <w:w w:val="105"/>
                      <w:sz w:val="17"/>
                    </w:rPr>
                    <w:t>October</w:t>
                  </w:r>
                  <w:r>
                    <w:rPr>
                      <w:rFonts w:ascii="Arial"/>
                      <w:spacing w:val="-26"/>
                      <w:w w:val="105"/>
                      <w:sz w:val="17"/>
                    </w:rPr>
                    <w:t> </w:t>
                  </w:r>
                  <w:r>
                    <w:rPr>
                      <w:rFonts w:ascii="Arial"/>
                      <w:spacing w:val="-4"/>
                      <w:w w:val="105"/>
                      <w:sz w:val="17"/>
                    </w:rPr>
                    <w:t>2008</w:t>
                  </w:r>
                </w:p>
              </w:txbxContent>
            </v:textbox>
            <w10:wrap type="none"/>
          </v:shape>
        </w:pict>
      </w:r>
      <w:r>
        <w:rPr/>
        <w:pict>
          <v:shape style="position:absolute;margin-left:739.052246pt;margin-top:-92.933968pt;width:11.7pt;height:66.150pt;mso-position-horizontal-relative:page;mso-position-vertical-relative:paragraph;z-index:251768832" type="#_x0000_t202" filled="false" stroked="false">
            <v:textbox inset="0,0,0,0" style="layout-flow:vertical;mso-layout-flow-alt:bottom-to-top">
              <w:txbxContent>
                <w:p>
                  <w:pPr>
                    <w:spacing w:before="17"/>
                    <w:ind w:left="20" w:right="0" w:firstLine="0"/>
                    <w:jc w:val="left"/>
                    <w:rPr>
                      <w:rFonts w:ascii="Arial"/>
                      <w:sz w:val="17"/>
                    </w:rPr>
                  </w:pPr>
                  <w:r>
                    <w:rPr>
                      <w:rFonts w:ascii="Arial"/>
                      <w:w w:val="105"/>
                      <w:sz w:val="17"/>
                    </w:rPr>
                    <w:t>24 October</w:t>
                  </w:r>
                  <w:r>
                    <w:rPr>
                      <w:rFonts w:ascii="Arial"/>
                      <w:spacing w:val="-30"/>
                      <w:w w:val="105"/>
                      <w:sz w:val="17"/>
                    </w:rPr>
                    <w:t> </w:t>
                  </w:r>
                  <w:r>
                    <w:rPr>
                      <w:rFonts w:ascii="Arial"/>
                      <w:spacing w:val="-4"/>
                      <w:w w:val="105"/>
                      <w:sz w:val="17"/>
                    </w:rPr>
                    <w:t>2008</w:t>
                  </w:r>
                </w:p>
              </w:txbxContent>
            </v:textbox>
            <w10:wrap type="none"/>
          </v:shape>
        </w:pict>
      </w:r>
      <w:r>
        <w:rPr/>
        <w:pict>
          <v:shape style="position:absolute;margin-left:757.652466pt;margin-top:-84.780647pt;width:11.7pt;height:65.95pt;mso-position-horizontal-relative:page;mso-position-vertical-relative:paragraph;z-index:251769856" type="#_x0000_t202" filled="false" stroked="false">
            <v:textbox inset="0,0,0,0" style="layout-flow:vertical;mso-layout-flow-alt:bottom-to-top">
              <w:txbxContent>
                <w:p>
                  <w:pPr>
                    <w:spacing w:before="17"/>
                    <w:ind w:left="20" w:right="0" w:firstLine="0"/>
                    <w:jc w:val="left"/>
                    <w:rPr>
                      <w:rFonts w:ascii="Arial"/>
                      <w:sz w:val="17"/>
                    </w:rPr>
                  </w:pPr>
                  <w:r>
                    <w:rPr>
                      <w:rFonts w:ascii="Arial"/>
                      <w:w w:val="105"/>
                      <w:sz w:val="17"/>
                    </w:rPr>
                    <w:t>27 October</w:t>
                  </w:r>
                  <w:r>
                    <w:rPr>
                      <w:rFonts w:ascii="Arial"/>
                      <w:spacing w:val="-30"/>
                      <w:w w:val="105"/>
                      <w:sz w:val="17"/>
                    </w:rPr>
                    <w:t> </w:t>
                  </w:r>
                  <w:r>
                    <w:rPr>
                      <w:rFonts w:ascii="Arial"/>
                      <w:spacing w:val="-5"/>
                      <w:w w:val="105"/>
                      <w:sz w:val="17"/>
                    </w:rPr>
                    <w:t>2008</w:t>
                  </w:r>
                </w:p>
              </w:txbxContent>
            </v:textbox>
            <w10:wrap type="none"/>
          </v:shape>
        </w:pict>
      </w:r>
      <w:r>
        <w:rPr>
          <w:rFonts w:ascii="Arial"/>
          <w:w w:val="96"/>
          <w:sz w:val="20"/>
        </w:rPr>
        <w:t>0</w:t>
      </w:r>
    </w:p>
    <w:p>
      <w:pPr>
        <w:pStyle w:val="BodyText"/>
        <w:rPr>
          <w:rFonts w:ascii="Arial"/>
          <w:sz w:val="20"/>
        </w:rPr>
      </w:pPr>
    </w:p>
    <w:p>
      <w:pPr>
        <w:pStyle w:val="BodyText"/>
        <w:rPr>
          <w:rFonts w:ascii="Arial"/>
          <w:sz w:val="20"/>
        </w:rPr>
      </w:pPr>
    </w:p>
    <w:p>
      <w:pPr>
        <w:pStyle w:val="BodyText"/>
        <w:rPr>
          <w:rFonts w:ascii="Arial"/>
          <w:sz w:val="20"/>
        </w:rPr>
      </w:pPr>
    </w:p>
    <w:p>
      <w:pPr>
        <w:spacing w:after="0"/>
        <w:rPr>
          <w:rFonts w:ascii="Arial"/>
          <w:sz w:val="20"/>
        </w:rPr>
        <w:sectPr>
          <w:type w:val="continuous"/>
          <w:pgSz w:w="16840" w:h="11910" w:orient="landscape"/>
          <w:pgMar w:top="1180" w:bottom="280" w:left="820" w:right="680"/>
        </w:sectPr>
      </w:pPr>
    </w:p>
    <w:p>
      <w:pPr>
        <w:spacing w:before="101"/>
        <w:ind w:left="216" w:right="0" w:firstLine="0"/>
        <w:jc w:val="left"/>
        <w:rPr>
          <w:rFonts w:ascii="Arial"/>
          <w:sz w:val="18"/>
        </w:rPr>
      </w:pPr>
      <w:r>
        <w:rPr>
          <w:rFonts w:ascii="Arial"/>
          <w:sz w:val="18"/>
        </w:rPr>
        <w:t>Source: Thomson Datastream</w:t>
      </w:r>
    </w:p>
    <w:p>
      <w:pPr>
        <w:pStyle w:val="Heading2"/>
        <w:spacing w:before="180"/>
      </w:pPr>
      <w:r>
        <w:rPr/>
        <w:t>Chart 15: UK equities and house prices</w:t>
      </w:r>
    </w:p>
    <w:p>
      <w:pPr>
        <w:spacing w:before="86"/>
        <w:ind w:left="199" w:right="0" w:firstLine="0"/>
        <w:jc w:val="left"/>
        <w:rPr>
          <w:rFonts w:ascii="Arial"/>
          <w:sz w:val="14"/>
        </w:rPr>
      </w:pPr>
      <w:r>
        <w:rPr>
          <w:rFonts w:ascii="Arial"/>
          <w:w w:val="115"/>
          <w:sz w:val="14"/>
        </w:rPr>
        <w:t>% change oya</w:t>
      </w:r>
    </w:p>
    <w:p>
      <w:pPr>
        <w:pStyle w:val="BodyText"/>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pStyle w:val="BodyText"/>
        <w:rPr>
          <w:rFonts w:ascii="Arial"/>
          <w:sz w:val="16"/>
        </w:rPr>
      </w:pPr>
    </w:p>
    <w:p>
      <w:pPr>
        <w:spacing w:before="114"/>
        <w:ind w:left="114" w:right="0" w:firstLine="0"/>
        <w:jc w:val="left"/>
        <w:rPr>
          <w:rFonts w:ascii="Arial"/>
          <w:sz w:val="14"/>
        </w:rPr>
      </w:pPr>
      <w:r>
        <w:rPr>
          <w:rFonts w:ascii="Arial"/>
          <w:w w:val="115"/>
          <w:sz w:val="14"/>
        </w:rPr>
        <w:t>% change oya</w:t>
      </w:r>
    </w:p>
    <w:p>
      <w:pPr>
        <w:pStyle w:val="BodyText"/>
        <w:spacing w:before="2"/>
        <w:rPr>
          <w:rFonts w:ascii="Arial"/>
          <w:sz w:val="17"/>
        </w:rPr>
      </w:pPr>
      <w:r>
        <w:rPr/>
        <w:br w:type="column"/>
      </w:r>
      <w:r>
        <w:rPr>
          <w:rFonts w:ascii="Arial"/>
          <w:sz w:val="17"/>
        </w:rPr>
      </w:r>
    </w:p>
    <w:p>
      <w:pPr>
        <w:spacing w:before="1"/>
        <w:ind w:left="114" w:right="0" w:firstLine="0"/>
        <w:jc w:val="left"/>
        <w:rPr>
          <w:rFonts w:ascii="Arial"/>
          <w:sz w:val="16"/>
        </w:rPr>
      </w:pPr>
      <w:r>
        <w:rPr>
          <w:rFonts w:ascii="Arial"/>
          <w:sz w:val="16"/>
        </w:rPr>
        <w:t>Source: Thomson Datastream</w:t>
      </w:r>
    </w:p>
    <w:p>
      <w:pPr>
        <w:pStyle w:val="Heading2"/>
        <w:spacing w:before="105"/>
      </w:pPr>
      <w:r>
        <w:rPr/>
        <w:t>Chart 16: Consumer confidence and demand for staff</w:t>
      </w:r>
    </w:p>
    <w:p>
      <w:pPr>
        <w:spacing w:before="79"/>
        <w:ind w:left="207" w:right="0" w:firstLine="0"/>
        <w:jc w:val="left"/>
        <w:rPr>
          <w:rFonts w:ascii="Arial"/>
          <w:sz w:val="14"/>
        </w:rPr>
      </w:pPr>
      <w:r>
        <w:rPr>
          <w:rFonts w:ascii="Arial"/>
          <w:w w:val="125"/>
          <w:sz w:val="14"/>
        </w:rPr>
        <w:t>Balance</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1"/>
        <w:rPr>
          <w:rFonts w:ascii="Arial"/>
          <w:sz w:val="19"/>
        </w:rPr>
      </w:pPr>
    </w:p>
    <w:p>
      <w:pPr>
        <w:spacing w:before="0"/>
        <w:ind w:left="114" w:right="0" w:firstLine="0"/>
        <w:jc w:val="left"/>
        <w:rPr>
          <w:rFonts w:ascii="Arial"/>
          <w:sz w:val="14"/>
        </w:rPr>
      </w:pPr>
      <w:r>
        <w:rPr>
          <w:rFonts w:ascii="Arial"/>
          <w:w w:val="125"/>
          <w:sz w:val="14"/>
        </w:rPr>
        <w:t>Balance</w:t>
      </w:r>
    </w:p>
    <w:p>
      <w:pPr>
        <w:spacing w:after="0"/>
        <w:jc w:val="left"/>
        <w:rPr>
          <w:rFonts w:ascii="Arial"/>
          <w:sz w:val="14"/>
        </w:rPr>
        <w:sectPr>
          <w:type w:val="continuous"/>
          <w:pgSz w:w="16840" w:h="11910" w:orient="landscape"/>
          <w:pgMar w:top="1180" w:bottom="280" w:left="820" w:right="680"/>
          <w:cols w:num="4" w:equalWidth="0">
            <w:col w:w="4182" w:space="2230"/>
            <w:col w:w="1174" w:space="84"/>
            <w:col w:w="5642" w:space="1001"/>
            <w:col w:w="1027"/>
          </w:cols>
        </w:sectPr>
      </w:pPr>
    </w:p>
    <w:p>
      <w:pPr>
        <w:spacing w:before="47"/>
        <w:ind w:left="249" w:right="0" w:firstLine="0"/>
        <w:jc w:val="left"/>
        <w:rPr>
          <w:rFonts w:ascii="Arial"/>
          <w:sz w:val="14"/>
        </w:rPr>
      </w:pPr>
      <w:r>
        <w:rPr>
          <w:rFonts w:ascii="Arial"/>
          <w:spacing w:val="-3"/>
          <w:w w:val="115"/>
          <w:sz w:val="14"/>
        </w:rPr>
        <w:t>70</w:t>
      </w:r>
    </w:p>
    <w:p>
      <w:pPr>
        <w:pStyle w:val="BodyText"/>
        <w:spacing w:before="8"/>
        <w:rPr>
          <w:rFonts w:ascii="Arial"/>
          <w:sz w:val="19"/>
        </w:rPr>
      </w:pPr>
    </w:p>
    <w:p>
      <w:pPr>
        <w:spacing w:before="0"/>
        <w:ind w:left="249" w:right="0" w:firstLine="0"/>
        <w:jc w:val="left"/>
        <w:rPr>
          <w:rFonts w:ascii="Arial"/>
          <w:sz w:val="14"/>
        </w:rPr>
      </w:pPr>
      <w:r>
        <w:rPr>
          <w:rFonts w:ascii="Arial"/>
          <w:spacing w:val="-3"/>
          <w:w w:val="115"/>
          <w:sz w:val="14"/>
        </w:rPr>
        <w:t>50</w:t>
      </w:r>
    </w:p>
    <w:p>
      <w:pPr>
        <w:pStyle w:val="BodyText"/>
        <w:spacing w:before="8"/>
        <w:rPr>
          <w:rFonts w:ascii="Arial"/>
          <w:sz w:val="19"/>
        </w:rPr>
      </w:pPr>
    </w:p>
    <w:p>
      <w:pPr>
        <w:spacing w:before="0"/>
        <w:ind w:left="249" w:right="0" w:firstLine="0"/>
        <w:jc w:val="left"/>
        <w:rPr>
          <w:rFonts w:ascii="Arial"/>
          <w:sz w:val="14"/>
        </w:rPr>
      </w:pPr>
      <w:r>
        <w:rPr>
          <w:rFonts w:ascii="Arial"/>
          <w:spacing w:val="-3"/>
          <w:w w:val="115"/>
          <w:sz w:val="14"/>
        </w:rPr>
        <w:t>30</w:t>
      </w:r>
    </w:p>
    <w:p>
      <w:pPr>
        <w:pStyle w:val="BodyText"/>
        <w:spacing w:before="8"/>
        <w:rPr>
          <w:rFonts w:ascii="Arial"/>
          <w:sz w:val="19"/>
        </w:rPr>
      </w:pPr>
    </w:p>
    <w:p>
      <w:pPr>
        <w:spacing w:before="0"/>
        <w:ind w:left="249" w:right="0" w:firstLine="0"/>
        <w:jc w:val="left"/>
        <w:rPr>
          <w:rFonts w:ascii="Arial"/>
          <w:sz w:val="14"/>
        </w:rPr>
      </w:pPr>
      <w:r>
        <w:rPr>
          <w:rFonts w:ascii="Arial"/>
          <w:spacing w:val="-3"/>
          <w:w w:val="115"/>
          <w:sz w:val="14"/>
        </w:rPr>
        <w:t>10</w:t>
      </w:r>
    </w:p>
    <w:p>
      <w:pPr>
        <w:pStyle w:val="BodyText"/>
        <w:spacing w:before="8"/>
        <w:rPr>
          <w:rFonts w:ascii="Arial"/>
          <w:sz w:val="18"/>
        </w:rPr>
      </w:pPr>
    </w:p>
    <w:p>
      <w:pPr>
        <w:spacing w:before="0"/>
        <w:ind w:left="199" w:right="0" w:firstLine="0"/>
        <w:jc w:val="left"/>
        <w:rPr>
          <w:rFonts w:ascii="Arial"/>
          <w:sz w:val="14"/>
        </w:rPr>
      </w:pPr>
      <w:r>
        <w:rPr/>
        <w:pict>
          <v:shape style="position:absolute;margin-left:78.338699pt;margin-top:.766279pt;width:10.050pt;height:10.35pt;mso-position-horizontal-relative:page;mso-position-vertical-relative:paragraph;z-index:251724800" type="#_x0000_t202" filled="false" stroked="false">
            <v:textbox inset="0,0,0,0" style="layout-flow:vertical;mso-layout-flow-alt:bottom-to-top">
              <w:txbxContent>
                <w:p>
                  <w:pPr>
                    <w:spacing w:before="19"/>
                    <w:ind w:left="20" w:right="0" w:firstLine="0"/>
                    <w:jc w:val="left"/>
                    <w:rPr>
                      <w:rFonts w:ascii="Arial"/>
                      <w:sz w:val="14"/>
                    </w:rPr>
                  </w:pPr>
                  <w:r>
                    <w:rPr>
                      <w:rFonts w:ascii="Arial"/>
                      <w:w w:val="114"/>
                      <w:sz w:val="14"/>
                      <w:u w:val="thick" w:color="008000"/>
                    </w:rPr>
                    <w:t> </w:t>
                  </w:r>
                  <w:r>
                    <w:rPr>
                      <w:rFonts w:ascii="Arial"/>
                      <w:spacing w:val="5"/>
                      <w:sz w:val="14"/>
                      <w:u w:val="thick" w:color="008000"/>
                    </w:rPr>
                    <w:t> </w:t>
                  </w:r>
                </w:p>
              </w:txbxContent>
            </v:textbox>
            <w10:wrap type="none"/>
          </v:shape>
        </w:pict>
      </w:r>
      <w:r>
        <w:rPr>
          <w:rFonts w:ascii="Arial"/>
          <w:spacing w:val="-3"/>
          <w:w w:val="115"/>
          <w:sz w:val="14"/>
        </w:rPr>
        <w:t>-10</w:t>
      </w:r>
    </w:p>
    <w:p>
      <w:pPr>
        <w:pStyle w:val="BodyText"/>
        <w:spacing w:before="8"/>
        <w:rPr>
          <w:rFonts w:ascii="Arial"/>
          <w:sz w:val="19"/>
        </w:rPr>
      </w:pPr>
    </w:p>
    <w:p>
      <w:pPr>
        <w:spacing w:before="0"/>
        <w:ind w:left="199" w:right="0" w:firstLine="0"/>
        <w:jc w:val="left"/>
        <w:rPr>
          <w:rFonts w:ascii="Arial"/>
          <w:sz w:val="14"/>
        </w:rPr>
      </w:pPr>
      <w:r>
        <w:rPr>
          <w:rFonts w:ascii="Arial"/>
          <w:spacing w:val="-3"/>
          <w:w w:val="115"/>
          <w:sz w:val="14"/>
        </w:rPr>
        <w:t>-30</w:t>
      </w:r>
    </w:p>
    <w:p>
      <w:pPr>
        <w:spacing w:before="53"/>
        <w:ind w:left="199" w:right="0" w:firstLine="0"/>
        <w:jc w:val="left"/>
        <w:rPr>
          <w:rFonts w:ascii="Arial"/>
          <w:b/>
          <w:sz w:val="20"/>
        </w:rPr>
      </w:pPr>
      <w:r>
        <w:rPr/>
        <w:br w:type="column"/>
      </w:r>
      <w:r>
        <w:rPr>
          <w:rFonts w:ascii="Arial"/>
          <w:b/>
          <w:color w:val="000080"/>
          <w:sz w:val="20"/>
        </w:rPr>
        <w:t>Halifax house price index</w:t>
      </w:r>
    </w:p>
    <w:p>
      <w:pPr>
        <w:pStyle w:val="BodyText"/>
        <w:rPr>
          <w:rFonts w:ascii="Arial"/>
          <w:b/>
          <w:sz w:val="22"/>
        </w:rPr>
      </w:pPr>
      <w:r>
        <w:rPr/>
        <w:br w:type="column"/>
      </w:r>
      <w:r>
        <w:rPr>
          <w:rFonts w:ascii="Arial"/>
          <w:b/>
          <w:sz w:val="22"/>
        </w:rPr>
      </w:r>
    </w:p>
    <w:p>
      <w:pPr>
        <w:pStyle w:val="BodyText"/>
        <w:spacing w:before="6"/>
        <w:rPr>
          <w:rFonts w:ascii="Arial"/>
          <w:b/>
          <w:sz w:val="29"/>
        </w:rPr>
      </w:pPr>
    </w:p>
    <w:p>
      <w:pPr>
        <w:spacing w:before="0"/>
        <w:ind w:left="199" w:right="0" w:firstLine="0"/>
        <w:jc w:val="left"/>
        <w:rPr>
          <w:rFonts w:ascii="Arial"/>
          <w:b/>
          <w:sz w:val="20"/>
        </w:rPr>
      </w:pPr>
      <w:r>
        <w:rPr/>
        <w:pict>
          <v:shape style="position:absolute;margin-left:140.738693pt;margin-top:25.479914pt;width:10.050pt;height:12pt;mso-position-horizontal-relative:page;mso-position-vertical-relative:paragraph;z-index:251730944" type="#_x0000_t202" filled="false" stroked="false">
            <v:textbox inset="0,0,0,0" style="layout-flow:vertical;mso-layout-flow-alt:bottom-to-top">
              <w:txbxContent>
                <w:p>
                  <w:pPr>
                    <w:spacing w:before="19"/>
                    <w:ind w:left="20" w:right="0" w:firstLine="0"/>
                    <w:jc w:val="left"/>
                    <w:rPr>
                      <w:rFonts w:ascii="Arial"/>
                      <w:sz w:val="14"/>
                    </w:rPr>
                  </w:pPr>
                  <w:r>
                    <w:rPr>
                      <w:rFonts w:ascii="Arial"/>
                      <w:w w:val="114"/>
                      <w:sz w:val="14"/>
                      <w:u w:val="thick" w:color="008000"/>
                    </w:rPr>
                    <w:t> </w:t>
                  </w:r>
                  <w:r>
                    <w:rPr>
                      <w:rFonts w:ascii="Arial"/>
                      <w:spacing w:val="-1"/>
                      <w:sz w:val="14"/>
                      <w:u w:val="thick" w:color="008000"/>
                    </w:rPr>
                    <w:t> </w:t>
                  </w:r>
                </w:p>
              </w:txbxContent>
            </v:textbox>
            <w10:wrap type="none"/>
          </v:shape>
        </w:pict>
      </w:r>
      <w:r>
        <w:rPr/>
        <w:pict>
          <v:shape style="position:absolute;margin-left:218.439636pt;margin-top:37.660423pt;width:10.050pt;height:12.5pt;mso-position-horizontal-relative:page;mso-position-vertical-relative:paragraph;z-index:251736064" type="#_x0000_t202" filled="false" stroked="false">
            <v:textbox inset="0,0,0,0" style="layout-flow:vertical;mso-layout-flow-alt:bottom-to-top">
              <w:txbxContent>
                <w:p>
                  <w:pPr>
                    <w:spacing w:before="19"/>
                    <w:ind w:left="20" w:right="0" w:firstLine="0"/>
                    <w:jc w:val="left"/>
                    <w:rPr>
                      <w:rFonts w:ascii="Arial"/>
                      <w:sz w:val="14"/>
                    </w:rPr>
                  </w:pPr>
                  <w:r>
                    <w:rPr>
                      <w:rFonts w:ascii="Arial"/>
                      <w:w w:val="114"/>
                      <w:sz w:val="14"/>
                      <w:u w:val="thick" w:color="FF01FF"/>
                    </w:rPr>
                    <w:t> </w:t>
                  </w:r>
                  <w:r>
                    <w:rPr>
                      <w:rFonts w:ascii="Arial"/>
                      <w:spacing w:val="9"/>
                      <w:sz w:val="14"/>
                      <w:u w:val="thick" w:color="FF01FF"/>
                    </w:rPr>
                    <w:t> </w:t>
                  </w:r>
                </w:p>
              </w:txbxContent>
            </v:textbox>
            <w10:wrap type="none"/>
          </v:shape>
        </w:pict>
      </w:r>
      <w:r>
        <w:rPr/>
        <w:pict>
          <v:shape style="position:absolute;margin-left:233.739868pt;margin-top:14.368998pt;width:10.050pt;height:9.85pt;mso-position-horizontal-relative:page;mso-position-vertical-relative:paragraph;z-index:251738112" type="#_x0000_t202" filled="false" stroked="false">
            <v:textbox inset="0,0,0,0" style="layout-flow:vertical;mso-layout-flow-alt:bottom-to-top">
              <w:txbxContent>
                <w:p>
                  <w:pPr>
                    <w:spacing w:before="19"/>
                    <w:ind w:left="20" w:right="0" w:firstLine="0"/>
                    <w:jc w:val="left"/>
                    <w:rPr>
                      <w:rFonts w:ascii="Arial"/>
                      <w:sz w:val="14"/>
                    </w:rPr>
                  </w:pPr>
                  <w:r>
                    <w:rPr>
                      <w:rFonts w:ascii="Arial"/>
                      <w:w w:val="114"/>
                      <w:sz w:val="14"/>
                      <w:u w:val="thick" w:color="008000"/>
                    </w:rPr>
                    <w:t> </w:t>
                  </w:r>
                  <w:r>
                    <w:rPr>
                      <w:rFonts w:ascii="Arial"/>
                      <w:spacing w:val="-5"/>
                      <w:sz w:val="14"/>
                      <w:u w:val="thick" w:color="008000"/>
                    </w:rPr>
                    <w:t> </w:t>
                  </w:r>
                </w:p>
              </w:txbxContent>
            </v:textbox>
            <w10:wrap type="none"/>
          </v:shape>
        </w:pict>
      </w:r>
      <w:r>
        <w:rPr>
          <w:rFonts w:ascii="Arial"/>
          <w:b/>
          <w:color w:val="FF00FF"/>
          <w:sz w:val="20"/>
        </w:rPr>
        <w:t>FTSE 100 Index</w:t>
      </w:r>
    </w:p>
    <w:p>
      <w:pPr>
        <w:spacing w:before="47"/>
        <w:ind w:left="199" w:right="0" w:firstLine="0"/>
        <w:jc w:val="left"/>
        <w:rPr>
          <w:rFonts w:ascii="Arial"/>
          <w:sz w:val="14"/>
        </w:rPr>
      </w:pPr>
      <w:r>
        <w:rPr/>
        <w:br w:type="column"/>
      </w:r>
      <w:r>
        <w:rPr>
          <w:rFonts w:ascii="Arial"/>
          <w:spacing w:val="-4"/>
          <w:w w:val="115"/>
          <w:sz w:val="14"/>
        </w:rPr>
        <w:t>70</w:t>
      </w:r>
    </w:p>
    <w:p>
      <w:pPr>
        <w:pStyle w:val="BodyText"/>
        <w:spacing w:before="8"/>
        <w:rPr>
          <w:rFonts w:ascii="Arial"/>
          <w:sz w:val="19"/>
        </w:rPr>
      </w:pPr>
    </w:p>
    <w:p>
      <w:pPr>
        <w:spacing w:before="0"/>
        <w:ind w:left="199" w:right="0" w:firstLine="0"/>
        <w:jc w:val="left"/>
        <w:rPr>
          <w:rFonts w:ascii="Arial"/>
          <w:sz w:val="14"/>
        </w:rPr>
      </w:pPr>
      <w:r>
        <w:rPr>
          <w:rFonts w:ascii="Arial"/>
          <w:spacing w:val="-4"/>
          <w:w w:val="115"/>
          <w:sz w:val="14"/>
        </w:rPr>
        <w:t>50</w:t>
      </w:r>
    </w:p>
    <w:p>
      <w:pPr>
        <w:pStyle w:val="BodyText"/>
        <w:spacing w:before="8"/>
        <w:rPr>
          <w:rFonts w:ascii="Arial"/>
          <w:sz w:val="19"/>
        </w:rPr>
      </w:pPr>
    </w:p>
    <w:p>
      <w:pPr>
        <w:spacing w:before="0"/>
        <w:ind w:left="199" w:right="0" w:firstLine="0"/>
        <w:jc w:val="left"/>
        <w:rPr>
          <w:rFonts w:ascii="Arial"/>
          <w:sz w:val="14"/>
        </w:rPr>
      </w:pPr>
      <w:r>
        <w:rPr>
          <w:rFonts w:ascii="Arial"/>
          <w:spacing w:val="-4"/>
          <w:w w:val="115"/>
          <w:sz w:val="14"/>
        </w:rPr>
        <w:t>30</w:t>
      </w:r>
    </w:p>
    <w:p>
      <w:pPr>
        <w:pStyle w:val="BodyText"/>
        <w:spacing w:before="8"/>
        <w:rPr>
          <w:rFonts w:ascii="Arial"/>
          <w:sz w:val="19"/>
        </w:rPr>
      </w:pPr>
    </w:p>
    <w:p>
      <w:pPr>
        <w:spacing w:before="0"/>
        <w:ind w:left="199" w:right="0" w:firstLine="0"/>
        <w:jc w:val="left"/>
        <w:rPr>
          <w:rFonts w:ascii="Arial"/>
          <w:sz w:val="14"/>
        </w:rPr>
      </w:pPr>
      <w:r>
        <w:rPr>
          <w:rFonts w:ascii="Arial"/>
          <w:spacing w:val="-4"/>
          <w:w w:val="115"/>
          <w:sz w:val="14"/>
        </w:rPr>
        <w:t>10</w:t>
      </w:r>
    </w:p>
    <w:p>
      <w:pPr>
        <w:pStyle w:val="BodyText"/>
        <w:spacing w:before="8"/>
        <w:rPr>
          <w:rFonts w:ascii="Arial"/>
          <w:sz w:val="18"/>
        </w:rPr>
      </w:pPr>
    </w:p>
    <w:p>
      <w:pPr>
        <w:spacing w:before="0"/>
        <w:ind w:left="199" w:right="0" w:firstLine="0"/>
        <w:jc w:val="left"/>
        <w:rPr>
          <w:rFonts w:ascii="Arial"/>
          <w:sz w:val="14"/>
        </w:rPr>
      </w:pPr>
      <w:r>
        <w:rPr/>
        <w:pict>
          <v:shape style="position:absolute;margin-left:380.223053pt;margin-top:12.407134pt;width:13.35pt;height:8.1pt;mso-position-horizontal-relative:page;mso-position-vertical-relative:paragraph;z-index:251750400" type="#_x0000_t202" filled="false" stroked="false">
            <v:textbox inset="0,0,0,0" style="layout-flow:vertical;mso-layout-flow-alt:bottom-to-top">
              <w:txbxContent>
                <w:p>
                  <w:pPr>
                    <w:spacing w:before="16"/>
                    <w:ind w:left="20" w:right="0" w:firstLine="0"/>
                    <w:jc w:val="left"/>
                    <w:rPr>
                      <w:rFonts w:ascii="Arial"/>
                      <w:sz w:val="20"/>
                    </w:rPr>
                  </w:pPr>
                  <w:r>
                    <w:rPr>
                      <w:rFonts w:ascii="Arial"/>
                      <w:w w:val="96"/>
                      <w:sz w:val="20"/>
                      <w:u w:val="thick" w:color="FF01FF"/>
                    </w:rPr>
                    <w:t> </w:t>
                  </w:r>
                  <w:r>
                    <w:rPr>
                      <w:rFonts w:ascii="Arial"/>
                      <w:spacing w:val="12"/>
                      <w:sz w:val="20"/>
                      <w:u w:val="thick" w:color="FF01FF"/>
                    </w:rPr>
                    <w:t> </w:t>
                  </w:r>
                </w:p>
              </w:txbxContent>
            </v:textbox>
            <w10:wrap type="none"/>
          </v:shape>
        </w:pict>
      </w:r>
      <w:r>
        <w:rPr>
          <w:rFonts w:ascii="Arial"/>
          <w:spacing w:val="-5"/>
          <w:w w:val="115"/>
          <w:sz w:val="14"/>
        </w:rPr>
        <w:t>-10</w:t>
      </w:r>
    </w:p>
    <w:p>
      <w:pPr>
        <w:pStyle w:val="BodyText"/>
        <w:spacing w:before="8"/>
        <w:rPr>
          <w:rFonts w:ascii="Arial"/>
          <w:sz w:val="19"/>
        </w:rPr>
      </w:pPr>
    </w:p>
    <w:p>
      <w:pPr>
        <w:spacing w:before="0"/>
        <w:ind w:left="199" w:right="0" w:firstLine="0"/>
        <w:jc w:val="left"/>
        <w:rPr>
          <w:rFonts w:ascii="Arial"/>
          <w:sz w:val="14"/>
        </w:rPr>
      </w:pPr>
      <w:r>
        <w:rPr>
          <w:rFonts w:ascii="Arial"/>
          <w:spacing w:val="-5"/>
          <w:w w:val="115"/>
          <w:sz w:val="14"/>
        </w:rPr>
        <w:t>-30</w:t>
      </w:r>
    </w:p>
    <w:p>
      <w:pPr>
        <w:spacing w:before="41"/>
        <w:ind w:left="0" w:right="42" w:firstLine="0"/>
        <w:jc w:val="right"/>
        <w:rPr>
          <w:rFonts w:ascii="Arial"/>
          <w:sz w:val="14"/>
        </w:rPr>
      </w:pPr>
      <w:r>
        <w:rPr/>
        <w:br w:type="column"/>
      </w:r>
      <w:r>
        <w:rPr>
          <w:rFonts w:ascii="Arial"/>
          <w:spacing w:val="-5"/>
          <w:w w:val="120"/>
          <w:sz w:val="14"/>
        </w:rPr>
        <w:t>20</w:t>
      </w:r>
    </w:p>
    <w:p>
      <w:pPr>
        <w:pStyle w:val="BodyText"/>
        <w:rPr>
          <w:rFonts w:ascii="Arial"/>
          <w:sz w:val="14"/>
        </w:rPr>
      </w:pPr>
    </w:p>
    <w:p>
      <w:pPr>
        <w:pStyle w:val="BodyText"/>
        <w:spacing w:before="10"/>
        <w:rPr>
          <w:rFonts w:ascii="Arial"/>
          <w:sz w:val="11"/>
        </w:rPr>
      </w:pPr>
    </w:p>
    <w:p>
      <w:pPr>
        <w:spacing w:before="0"/>
        <w:ind w:left="0" w:right="42" w:firstLine="0"/>
        <w:jc w:val="right"/>
        <w:rPr>
          <w:rFonts w:ascii="Arial"/>
          <w:sz w:val="14"/>
        </w:rPr>
      </w:pPr>
      <w:r>
        <w:rPr>
          <w:rFonts w:ascii="Arial"/>
          <w:spacing w:val="-5"/>
          <w:w w:val="120"/>
          <w:sz w:val="14"/>
        </w:rPr>
        <w:t>10</w:t>
      </w:r>
    </w:p>
    <w:p>
      <w:pPr>
        <w:pStyle w:val="BodyText"/>
        <w:rPr>
          <w:rFonts w:ascii="Arial"/>
          <w:sz w:val="14"/>
        </w:rPr>
      </w:pPr>
    </w:p>
    <w:p>
      <w:pPr>
        <w:spacing w:before="124"/>
        <w:ind w:left="0" w:right="38" w:firstLine="0"/>
        <w:jc w:val="right"/>
        <w:rPr>
          <w:rFonts w:ascii="Arial"/>
          <w:sz w:val="14"/>
        </w:rPr>
      </w:pPr>
      <w:r>
        <w:rPr>
          <w:rFonts w:ascii="Arial"/>
          <w:w w:val="122"/>
          <w:sz w:val="14"/>
        </w:rPr>
        <w:t>0</w:t>
      </w:r>
    </w:p>
    <w:p>
      <w:pPr>
        <w:pStyle w:val="BodyText"/>
        <w:rPr>
          <w:rFonts w:ascii="Arial"/>
          <w:sz w:val="14"/>
        </w:rPr>
      </w:pPr>
    </w:p>
    <w:p>
      <w:pPr>
        <w:pStyle w:val="BodyText"/>
        <w:spacing w:before="10"/>
        <w:rPr>
          <w:rFonts w:ascii="Arial"/>
          <w:sz w:val="11"/>
        </w:rPr>
      </w:pPr>
    </w:p>
    <w:p>
      <w:pPr>
        <w:spacing w:before="0"/>
        <w:ind w:left="0" w:right="42" w:firstLine="0"/>
        <w:jc w:val="right"/>
        <w:rPr>
          <w:rFonts w:ascii="Arial"/>
          <w:sz w:val="14"/>
        </w:rPr>
      </w:pPr>
      <w:r>
        <w:rPr>
          <w:rFonts w:ascii="Arial"/>
          <w:spacing w:val="-5"/>
          <w:w w:val="120"/>
          <w:sz w:val="14"/>
        </w:rPr>
        <w:t>-10</w:t>
      </w:r>
    </w:p>
    <w:p>
      <w:pPr>
        <w:pStyle w:val="BodyText"/>
        <w:rPr>
          <w:rFonts w:ascii="Arial"/>
          <w:sz w:val="14"/>
        </w:rPr>
      </w:pPr>
    </w:p>
    <w:p>
      <w:pPr>
        <w:spacing w:before="125"/>
        <w:ind w:left="0" w:right="42" w:firstLine="0"/>
        <w:jc w:val="right"/>
        <w:rPr>
          <w:rFonts w:ascii="Arial"/>
          <w:sz w:val="14"/>
        </w:rPr>
      </w:pPr>
      <w:r>
        <w:rPr>
          <w:rFonts w:ascii="Arial"/>
          <w:spacing w:val="-5"/>
          <w:w w:val="120"/>
          <w:sz w:val="14"/>
        </w:rPr>
        <w:t>-20</w:t>
      </w:r>
    </w:p>
    <w:p>
      <w:pPr>
        <w:spacing w:line="132" w:lineRule="exact" w:before="41"/>
        <w:ind w:left="0" w:right="291" w:firstLine="0"/>
        <w:jc w:val="right"/>
        <w:rPr>
          <w:rFonts w:ascii="Arial"/>
          <w:sz w:val="14"/>
        </w:rPr>
      </w:pPr>
      <w:r>
        <w:rPr/>
        <w:br w:type="column"/>
      </w:r>
      <w:r>
        <w:rPr>
          <w:rFonts w:ascii="Arial"/>
          <w:w w:val="120"/>
          <w:sz w:val="14"/>
        </w:rPr>
        <w:t>70</w:t>
      </w:r>
    </w:p>
    <w:p>
      <w:pPr>
        <w:spacing w:line="201" w:lineRule="exact" w:before="0"/>
        <w:ind w:left="199" w:right="0" w:firstLine="0"/>
        <w:jc w:val="left"/>
        <w:rPr>
          <w:rFonts w:ascii="Arial"/>
          <w:b/>
          <w:sz w:val="20"/>
        </w:rPr>
      </w:pPr>
      <w:r>
        <w:rPr>
          <w:rFonts w:ascii="Arial"/>
          <w:b/>
          <w:color w:val="000080"/>
          <w:sz w:val="20"/>
        </w:rPr>
        <w:t>GfK Headline Balance of UK Consumer Confidence (LHS)</w:t>
      </w:r>
    </w:p>
    <w:p>
      <w:pPr>
        <w:spacing w:before="62"/>
        <w:ind w:left="0" w:right="291" w:firstLine="0"/>
        <w:jc w:val="right"/>
        <w:rPr>
          <w:rFonts w:ascii="Arial"/>
          <w:sz w:val="14"/>
        </w:rPr>
      </w:pPr>
      <w:r>
        <w:rPr>
          <w:rFonts w:ascii="Arial"/>
          <w:spacing w:val="-5"/>
          <w:w w:val="120"/>
          <w:sz w:val="14"/>
        </w:rPr>
        <w:t>65</w:t>
      </w:r>
    </w:p>
    <w:p>
      <w:pPr>
        <w:pStyle w:val="BodyText"/>
        <w:rPr>
          <w:rFonts w:ascii="Arial"/>
          <w:sz w:val="14"/>
        </w:rPr>
      </w:pPr>
    </w:p>
    <w:p>
      <w:pPr>
        <w:spacing w:before="83"/>
        <w:ind w:left="0" w:right="291" w:firstLine="0"/>
        <w:jc w:val="right"/>
        <w:rPr>
          <w:rFonts w:ascii="Arial"/>
          <w:sz w:val="14"/>
        </w:rPr>
      </w:pPr>
      <w:r>
        <w:rPr>
          <w:rFonts w:ascii="Arial"/>
          <w:spacing w:val="-5"/>
          <w:w w:val="120"/>
          <w:sz w:val="14"/>
        </w:rPr>
        <w:t>60</w:t>
      </w:r>
    </w:p>
    <w:p>
      <w:pPr>
        <w:pStyle w:val="BodyText"/>
        <w:spacing w:before="2"/>
        <w:rPr>
          <w:rFonts w:ascii="Arial"/>
          <w:sz w:val="20"/>
        </w:rPr>
      </w:pPr>
    </w:p>
    <w:p>
      <w:pPr>
        <w:spacing w:before="1"/>
        <w:ind w:left="0" w:right="291" w:firstLine="0"/>
        <w:jc w:val="right"/>
        <w:rPr>
          <w:rFonts w:ascii="Arial"/>
          <w:sz w:val="14"/>
        </w:rPr>
      </w:pPr>
      <w:r>
        <w:rPr>
          <w:rFonts w:ascii="Arial"/>
          <w:spacing w:val="-5"/>
          <w:w w:val="120"/>
          <w:sz w:val="14"/>
        </w:rPr>
        <w:t>55</w:t>
      </w:r>
    </w:p>
    <w:p>
      <w:pPr>
        <w:pStyle w:val="BodyText"/>
        <w:spacing w:before="2"/>
        <w:rPr>
          <w:rFonts w:ascii="Arial"/>
          <w:sz w:val="20"/>
        </w:rPr>
      </w:pPr>
    </w:p>
    <w:p>
      <w:pPr>
        <w:spacing w:before="0"/>
        <w:ind w:left="0" w:right="291" w:firstLine="0"/>
        <w:jc w:val="right"/>
        <w:rPr>
          <w:rFonts w:ascii="Arial"/>
          <w:sz w:val="14"/>
        </w:rPr>
      </w:pPr>
      <w:r>
        <w:rPr>
          <w:rFonts w:ascii="Arial"/>
          <w:spacing w:val="-5"/>
          <w:w w:val="120"/>
          <w:sz w:val="14"/>
        </w:rPr>
        <w:t>50</w:t>
      </w:r>
    </w:p>
    <w:p>
      <w:pPr>
        <w:pStyle w:val="BodyText"/>
        <w:spacing w:before="3"/>
        <w:rPr>
          <w:rFonts w:ascii="Arial"/>
          <w:sz w:val="20"/>
        </w:rPr>
      </w:pPr>
    </w:p>
    <w:p>
      <w:pPr>
        <w:spacing w:before="0"/>
        <w:ind w:left="0" w:right="291" w:firstLine="0"/>
        <w:jc w:val="right"/>
        <w:rPr>
          <w:rFonts w:ascii="Arial"/>
          <w:sz w:val="14"/>
        </w:rPr>
      </w:pPr>
      <w:r>
        <w:rPr>
          <w:rFonts w:ascii="Arial"/>
          <w:spacing w:val="-5"/>
          <w:w w:val="120"/>
          <w:sz w:val="14"/>
        </w:rPr>
        <w:t>45</w:t>
      </w:r>
    </w:p>
    <w:p>
      <w:pPr>
        <w:spacing w:after="0"/>
        <w:jc w:val="right"/>
        <w:rPr>
          <w:rFonts w:ascii="Arial"/>
          <w:sz w:val="14"/>
        </w:rPr>
        <w:sectPr>
          <w:type w:val="continuous"/>
          <w:pgSz w:w="16840" w:h="11910" w:orient="landscape"/>
          <w:pgMar w:top="1180" w:bottom="280" w:left="820" w:right="680"/>
          <w:cols w:num="6" w:equalWidth="0">
            <w:col w:w="465" w:space="1361"/>
            <w:col w:w="2654" w:space="227"/>
            <w:col w:w="1720" w:space="586"/>
            <w:col w:w="460" w:space="205"/>
            <w:col w:w="480" w:space="153"/>
            <w:col w:w="7029"/>
          </w:cols>
        </w:sectPr>
      </w:pPr>
    </w:p>
    <w:p>
      <w:pPr>
        <w:pStyle w:val="BodyText"/>
        <w:spacing w:before="6"/>
        <w:rPr>
          <w:rFonts w:ascii="Arial"/>
          <w:sz w:val="15"/>
        </w:rPr>
      </w:pPr>
    </w:p>
    <w:p>
      <w:pPr>
        <w:spacing w:before="0"/>
        <w:ind w:left="199" w:right="0" w:firstLine="0"/>
        <w:jc w:val="left"/>
        <w:rPr>
          <w:rFonts w:ascii="Arial"/>
          <w:sz w:val="14"/>
        </w:rPr>
      </w:pPr>
      <w:r>
        <w:rPr>
          <w:rFonts w:ascii="Arial"/>
          <w:spacing w:val="-3"/>
          <w:w w:val="115"/>
          <w:sz w:val="14"/>
        </w:rPr>
        <w:t>-50</w:t>
      </w:r>
    </w:p>
    <w:p>
      <w:pPr>
        <w:pStyle w:val="BodyText"/>
        <w:spacing w:before="7"/>
        <w:rPr>
          <w:rFonts w:ascii="Arial"/>
          <w:sz w:val="19"/>
        </w:rPr>
      </w:pPr>
    </w:p>
    <w:p>
      <w:pPr>
        <w:spacing w:before="0"/>
        <w:ind w:left="199" w:right="0" w:firstLine="0"/>
        <w:jc w:val="left"/>
        <w:rPr>
          <w:rFonts w:ascii="Arial"/>
          <w:sz w:val="14"/>
        </w:rPr>
      </w:pPr>
      <w:r>
        <w:rPr/>
        <w:pict>
          <v:shape style="position:absolute;margin-left:62.378868pt;margin-top:8.553699pt;width:10.050pt;height:26.4pt;mso-position-horizontal-relative:page;mso-position-vertical-relative:paragraph;z-index:251722752" type="#_x0000_t202" filled="false" stroked="false">
            <v:textbox inset="0,0,0,0" style="layout-flow:vertical;mso-layout-flow-alt:bottom-to-top">
              <w:txbxContent>
                <w:p>
                  <w:pPr>
                    <w:spacing w:before="19"/>
                    <w:ind w:left="20" w:right="0" w:firstLine="0"/>
                    <w:jc w:val="left"/>
                    <w:rPr>
                      <w:rFonts w:ascii="Arial"/>
                      <w:sz w:val="14"/>
                    </w:rPr>
                  </w:pPr>
                  <w:r>
                    <w:rPr>
                      <w:rFonts w:ascii="Arial"/>
                      <w:spacing w:val="-9"/>
                      <w:w w:val="115"/>
                      <w:sz w:val="14"/>
                    </w:rPr>
                    <w:t>May-98</w:t>
                  </w:r>
                </w:p>
              </w:txbxContent>
            </v:textbox>
            <w10:wrap type="none"/>
          </v:shape>
        </w:pict>
      </w:r>
      <w:r>
        <w:rPr/>
        <w:pict>
          <v:shape style="position:absolute;margin-left:78.338699pt;margin-top:7.415506pt;width:10.050pt;height:25.3pt;mso-position-horizontal-relative:page;mso-position-vertical-relative:paragraph;z-index:251723776" type="#_x0000_t202" filled="false" stroked="false">
            <v:textbox inset="0,0,0,0" style="layout-flow:vertical;mso-layout-flow-alt:bottom-to-top">
              <w:txbxContent>
                <w:p>
                  <w:pPr>
                    <w:spacing w:before="19"/>
                    <w:ind w:left="20" w:right="0" w:firstLine="0"/>
                    <w:jc w:val="left"/>
                    <w:rPr>
                      <w:rFonts w:ascii="Arial"/>
                      <w:sz w:val="14"/>
                    </w:rPr>
                  </w:pPr>
                  <w:r>
                    <w:rPr>
                      <w:rFonts w:ascii="Arial"/>
                      <w:spacing w:val="-9"/>
                      <w:w w:val="115"/>
                      <w:sz w:val="14"/>
                    </w:rPr>
                    <w:t>Nov-98</w:t>
                  </w:r>
                </w:p>
              </w:txbxContent>
            </v:textbox>
            <w10:wrap type="none"/>
          </v:shape>
        </w:pict>
      </w:r>
      <w:r>
        <w:rPr/>
        <w:pict>
          <v:shape style="position:absolute;margin-left:93.578506pt;margin-top:8.553699pt;width:10.050pt;height:26.4pt;mso-position-horizontal-relative:page;mso-position-vertical-relative:paragraph;z-index:251726848" type="#_x0000_t202" filled="false" stroked="false">
            <v:textbox inset="0,0,0,0" style="layout-flow:vertical;mso-layout-flow-alt:bottom-to-top">
              <w:txbxContent>
                <w:p>
                  <w:pPr>
                    <w:spacing w:before="19"/>
                    <w:ind w:left="20" w:right="0" w:firstLine="0"/>
                    <w:jc w:val="left"/>
                    <w:rPr>
                      <w:rFonts w:ascii="Arial"/>
                      <w:sz w:val="14"/>
                    </w:rPr>
                  </w:pPr>
                  <w:r>
                    <w:rPr>
                      <w:rFonts w:ascii="Arial"/>
                      <w:spacing w:val="-9"/>
                      <w:w w:val="115"/>
                      <w:sz w:val="14"/>
                    </w:rPr>
                    <w:t>May-99</w:t>
                  </w:r>
                </w:p>
              </w:txbxContent>
            </v:textbox>
            <w10:wrap type="none"/>
          </v:shape>
        </w:pict>
      </w:r>
      <w:r>
        <w:rPr/>
        <w:pict>
          <v:shape style="position:absolute;margin-left:109.538338pt;margin-top:7.415506pt;width:10.050pt;height:25.3pt;mso-position-horizontal-relative:page;mso-position-vertical-relative:paragraph;z-index:251727872" type="#_x0000_t202" filled="false" stroked="false">
            <v:textbox inset="0,0,0,0" style="layout-flow:vertical;mso-layout-flow-alt:bottom-to-top">
              <w:txbxContent>
                <w:p>
                  <w:pPr>
                    <w:spacing w:before="19"/>
                    <w:ind w:left="20" w:right="0" w:firstLine="0"/>
                    <w:jc w:val="left"/>
                    <w:rPr>
                      <w:rFonts w:ascii="Arial"/>
                      <w:sz w:val="14"/>
                    </w:rPr>
                  </w:pPr>
                  <w:r>
                    <w:rPr>
                      <w:rFonts w:ascii="Arial"/>
                      <w:spacing w:val="-9"/>
                      <w:w w:val="115"/>
                      <w:sz w:val="14"/>
                    </w:rPr>
                    <w:t>Nov-99</w:t>
                  </w:r>
                </w:p>
              </w:txbxContent>
            </v:textbox>
            <w10:wrap type="none"/>
          </v:shape>
        </w:pict>
      </w:r>
      <w:r>
        <w:rPr/>
        <w:pict>
          <v:shape style="position:absolute;margin-left:124.838562pt;margin-top:8.553699pt;width:10.050pt;height:26.4pt;mso-position-horizontal-relative:page;mso-position-vertical-relative:paragraph;z-index:251728896" type="#_x0000_t202" filled="false" stroked="false">
            <v:textbox inset="0,0,0,0" style="layout-flow:vertical;mso-layout-flow-alt:bottom-to-top">
              <w:txbxContent>
                <w:p>
                  <w:pPr>
                    <w:spacing w:before="19"/>
                    <w:ind w:left="20" w:right="0" w:firstLine="0"/>
                    <w:jc w:val="left"/>
                    <w:rPr>
                      <w:rFonts w:ascii="Arial"/>
                      <w:sz w:val="14"/>
                    </w:rPr>
                  </w:pPr>
                  <w:r>
                    <w:rPr>
                      <w:rFonts w:ascii="Arial"/>
                      <w:spacing w:val="-9"/>
                      <w:w w:val="115"/>
                      <w:sz w:val="14"/>
                    </w:rPr>
                    <w:t>May-00</w:t>
                  </w:r>
                </w:p>
              </w:txbxContent>
            </v:textbox>
            <w10:wrap type="none"/>
          </v:shape>
        </w:pict>
      </w:r>
      <w:r>
        <w:rPr>
          <w:rFonts w:ascii="Arial"/>
          <w:spacing w:val="-3"/>
          <w:w w:val="115"/>
          <w:sz w:val="14"/>
        </w:rPr>
        <w:t>-70</w:t>
      </w:r>
    </w:p>
    <w:p>
      <w:pPr>
        <w:pStyle w:val="BodyText"/>
        <w:rPr>
          <w:rFonts w:ascii="Arial"/>
          <w:sz w:val="16"/>
        </w:rPr>
      </w:pPr>
    </w:p>
    <w:p>
      <w:pPr>
        <w:pStyle w:val="BodyText"/>
        <w:rPr>
          <w:rFonts w:ascii="Arial"/>
          <w:sz w:val="16"/>
        </w:rPr>
      </w:pPr>
    </w:p>
    <w:p>
      <w:pPr>
        <w:pStyle w:val="BodyText"/>
        <w:spacing w:before="6"/>
        <w:rPr>
          <w:rFonts w:ascii="Arial"/>
          <w:sz w:val="17"/>
        </w:rPr>
      </w:pPr>
    </w:p>
    <w:p>
      <w:pPr>
        <w:spacing w:before="0"/>
        <w:ind w:left="199" w:right="0" w:firstLine="0"/>
        <w:jc w:val="left"/>
        <w:rPr>
          <w:rFonts w:ascii="Arial"/>
          <w:sz w:val="14"/>
        </w:rPr>
      </w:pPr>
      <w:r>
        <w:rPr>
          <w:rFonts w:ascii="Arial"/>
          <w:w w:val="115"/>
          <w:sz w:val="14"/>
        </w:rPr>
        <w:t>Source: Halifax, FTSE</w:t>
      </w:r>
    </w:p>
    <w:p>
      <w:pPr>
        <w:pStyle w:val="BodyText"/>
        <w:spacing w:before="4"/>
        <w:rPr>
          <w:rFonts w:ascii="Arial"/>
          <w:sz w:val="18"/>
        </w:rPr>
      </w:pPr>
      <w:r>
        <w:rPr/>
        <w:br w:type="column"/>
      </w:r>
      <w:r>
        <w:rPr>
          <w:rFonts w:ascii="Arial"/>
          <w:sz w:val="18"/>
        </w:rPr>
      </w:r>
    </w:p>
    <w:p>
      <w:pPr>
        <w:spacing w:before="0"/>
        <w:ind w:left="199" w:right="0" w:firstLine="0"/>
        <w:jc w:val="left"/>
        <w:rPr>
          <w:rFonts w:ascii="Arial"/>
          <w:b/>
          <w:sz w:val="20"/>
        </w:rPr>
      </w:pPr>
      <w:r>
        <w:rPr>
          <w:rFonts w:ascii="Arial"/>
          <w:b/>
          <w:color w:val="008000"/>
          <w:sz w:val="20"/>
        </w:rPr>
        <w:t>UK's biggest 5 banks' equity prices*</w:t>
      </w:r>
    </w:p>
    <w:p>
      <w:pPr>
        <w:pStyle w:val="BodyText"/>
        <w:spacing w:before="6"/>
        <w:rPr>
          <w:rFonts w:ascii="Arial"/>
          <w:b/>
          <w:sz w:val="15"/>
        </w:rPr>
      </w:pPr>
      <w:r>
        <w:rPr/>
        <w:br w:type="column"/>
      </w:r>
      <w:r>
        <w:rPr>
          <w:rFonts w:ascii="Arial"/>
          <w:b/>
          <w:sz w:val="15"/>
        </w:rPr>
      </w:r>
    </w:p>
    <w:p>
      <w:pPr>
        <w:spacing w:before="0"/>
        <w:ind w:left="199" w:right="0" w:firstLine="0"/>
        <w:jc w:val="left"/>
        <w:rPr>
          <w:rFonts w:ascii="Arial"/>
          <w:sz w:val="14"/>
        </w:rPr>
      </w:pPr>
      <w:r>
        <w:rPr>
          <w:rFonts w:ascii="Arial"/>
          <w:spacing w:val="-5"/>
          <w:w w:val="115"/>
          <w:sz w:val="14"/>
        </w:rPr>
        <w:t>-50</w:t>
      </w:r>
    </w:p>
    <w:p>
      <w:pPr>
        <w:pStyle w:val="BodyText"/>
        <w:spacing w:before="7"/>
        <w:rPr>
          <w:rFonts w:ascii="Arial"/>
          <w:sz w:val="19"/>
        </w:rPr>
      </w:pPr>
    </w:p>
    <w:p>
      <w:pPr>
        <w:spacing w:before="0"/>
        <w:ind w:left="199" w:right="0" w:firstLine="0"/>
        <w:jc w:val="left"/>
        <w:rPr>
          <w:rFonts w:ascii="Arial"/>
          <w:sz w:val="14"/>
        </w:rPr>
      </w:pPr>
      <w:r>
        <w:rPr/>
        <w:pict>
          <v:shape style="position:absolute;margin-left:187.239273pt;margin-top:8.55424pt;width:10.050pt;height:26.4pt;mso-position-horizontal-relative:page;mso-position-vertical-relative:paragraph;z-index:251732992" type="#_x0000_t202" filled="false" stroked="false">
            <v:textbox inset="0,0,0,0" style="layout-flow:vertical;mso-layout-flow-alt:bottom-to-top">
              <w:txbxContent>
                <w:p>
                  <w:pPr>
                    <w:spacing w:before="19"/>
                    <w:ind w:left="20" w:right="0" w:firstLine="0"/>
                    <w:jc w:val="left"/>
                    <w:rPr>
                      <w:rFonts w:ascii="Arial"/>
                      <w:sz w:val="14"/>
                    </w:rPr>
                  </w:pPr>
                  <w:r>
                    <w:rPr>
                      <w:rFonts w:ascii="Arial"/>
                      <w:spacing w:val="-9"/>
                      <w:w w:val="115"/>
                      <w:sz w:val="14"/>
                    </w:rPr>
                    <w:t>May-02</w:t>
                  </w:r>
                </w:p>
              </w:txbxContent>
            </v:textbox>
            <w10:wrap type="none"/>
          </v:shape>
        </w:pict>
      </w:r>
      <w:r>
        <w:rPr/>
        <w:pict>
          <v:shape style="position:absolute;margin-left:218.439636pt;margin-top:8.55424pt;width:10.050pt;height:26.4pt;mso-position-horizontal-relative:page;mso-position-vertical-relative:paragraph;z-index:251735040" type="#_x0000_t202" filled="false" stroked="false">
            <v:textbox inset="0,0,0,0" style="layout-flow:vertical;mso-layout-flow-alt:bottom-to-top">
              <w:txbxContent>
                <w:p>
                  <w:pPr>
                    <w:spacing w:before="19"/>
                    <w:ind w:left="20" w:right="0" w:firstLine="0"/>
                    <w:jc w:val="left"/>
                    <w:rPr>
                      <w:rFonts w:ascii="Arial"/>
                      <w:sz w:val="14"/>
                    </w:rPr>
                  </w:pPr>
                  <w:r>
                    <w:rPr>
                      <w:rFonts w:ascii="Arial"/>
                      <w:spacing w:val="-9"/>
                      <w:w w:val="115"/>
                      <w:sz w:val="14"/>
                    </w:rPr>
                    <w:t>May-03</w:t>
                  </w:r>
                </w:p>
              </w:txbxContent>
            </v:textbox>
            <w10:wrap type="none"/>
          </v:shape>
        </w:pict>
      </w:r>
      <w:r>
        <w:rPr/>
        <w:pict>
          <v:shape style="position:absolute;margin-left:249.639984pt;margin-top:8.55424pt;width:10.050pt;height:26.4pt;mso-position-horizontal-relative:page;mso-position-vertical-relative:paragraph;z-index:251739136" type="#_x0000_t202" filled="false" stroked="false">
            <v:textbox inset="0,0,0,0" style="layout-flow:vertical;mso-layout-flow-alt:bottom-to-top">
              <w:txbxContent>
                <w:p>
                  <w:pPr>
                    <w:spacing w:before="19"/>
                    <w:ind w:left="20" w:right="0" w:firstLine="0"/>
                    <w:jc w:val="left"/>
                    <w:rPr>
                      <w:rFonts w:ascii="Arial"/>
                      <w:sz w:val="14"/>
                    </w:rPr>
                  </w:pPr>
                  <w:r>
                    <w:rPr>
                      <w:rFonts w:ascii="Arial"/>
                      <w:spacing w:val="-9"/>
                      <w:w w:val="115"/>
                      <w:sz w:val="14"/>
                    </w:rPr>
                    <w:t>May-04</w:t>
                  </w:r>
                </w:p>
              </w:txbxContent>
            </v:textbox>
            <w10:wrap type="none"/>
          </v:shape>
        </w:pict>
      </w:r>
      <w:r>
        <w:rPr/>
        <w:pict>
          <v:shape style="position:absolute;margin-left:280.840363pt;margin-top:8.55424pt;width:10.050pt;height:26.4pt;mso-position-horizontal-relative:page;mso-position-vertical-relative:paragraph;z-index:251741184" type="#_x0000_t202" filled="false" stroked="false">
            <v:textbox inset="0,0,0,0" style="layout-flow:vertical;mso-layout-flow-alt:bottom-to-top">
              <w:txbxContent>
                <w:p>
                  <w:pPr>
                    <w:spacing w:before="19"/>
                    <w:ind w:left="20" w:right="0" w:firstLine="0"/>
                    <w:jc w:val="left"/>
                    <w:rPr>
                      <w:rFonts w:ascii="Arial"/>
                      <w:sz w:val="14"/>
                    </w:rPr>
                  </w:pPr>
                  <w:r>
                    <w:rPr>
                      <w:rFonts w:ascii="Arial"/>
                      <w:spacing w:val="-9"/>
                      <w:w w:val="115"/>
                      <w:sz w:val="14"/>
                    </w:rPr>
                    <w:t>May-05</w:t>
                  </w:r>
                </w:p>
              </w:txbxContent>
            </v:textbox>
            <w10:wrap type="none"/>
          </v:shape>
        </w:pict>
      </w:r>
      <w:r>
        <w:rPr/>
        <w:pict>
          <v:shape style="position:absolute;margin-left:342.641174pt;margin-top:8.55424pt;width:10.050pt;height:26.4pt;mso-position-horizontal-relative:page;mso-position-vertical-relative:paragraph;z-index:251746304" type="#_x0000_t202" filled="false" stroked="false">
            <v:textbox inset="0,0,0,0" style="layout-flow:vertical;mso-layout-flow-alt:bottom-to-top">
              <w:txbxContent>
                <w:p>
                  <w:pPr>
                    <w:spacing w:before="19"/>
                    <w:ind w:left="20" w:right="0" w:firstLine="0"/>
                    <w:jc w:val="left"/>
                    <w:rPr>
                      <w:rFonts w:ascii="Arial"/>
                      <w:sz w:val="14"/>
                    </w:rPr>
                  </w:pPr>
                  <w:r>
                    <w:rPr>
                      <w:rFonts w:ascii="Arial"/>
                      <w:spacing w:val="-9"/>
                      <w:w w:val="115"/>
                      <w:sz w:val="14"/>
                    </w:rPr>
                    <w:t>May-07</w:t>
                  </w:r>
                </w:p>
              </w:txbxContent>
            </v:textbox>
            <w10:wrap type="none"/>
          </v:shape>
        </w:pict>
      </w:r>
      <w:r>
        <w:rPr/>
        <w:pict>
          <v:shape style="position:absolute;margin-left:373.841522pt;margin-top:8.55424pt;width:10.050pt;height:26.4pt;mso-position-horizontal-relative:page;mso-position-vertical-relative:paragraph;z-index:251749376" type="#_x0000_t202" filled="false" stroked="false">
            <v:textbox inset="0,0,0,0" style="layout-flow:vertical;mso-layout-flow-alt:bottom-to-top">
              <w:txbxContent>
                <w:p>
                  <w:pPr>
                    <w:spacing w:before="19"/>
                    <w:ind w:left="20" w:right="0" w:firstLine="0"/>
                    <w:jc w:val="left"/>
                    <w:rPr>
                      <w:rFonts w:ascii="Arial"/>
                      <w:sz w:val="14"/>
                    </w:rPr>
                  </w:pPr>
                  <w:r>
                    <w:rPr>
                      <w:rFonts w:ascii="Arial"/>
                      <w:spacing w:val="-9"/>
                      <w:w w:val="115"/>
                      <w:sz w:val="14"/>
                    </w:rPr>
                    <w:t>May-08</w:t>
                  </w:r>
                </w:p>
              </w:txbxContent>
            </v:textbox>
            <w10:wrap type="none"/>
          </v:shape>
        </w:pict>
      </w:r>
      <w:r>
        <w:rPr/>
        <w:pict>
          <v:shape style="position:absolute;margin-left:389.741638pt;margin-top:7.416048pt;width:10.050pt;height:25.3pt;mso-position-horizontal-relative:page;mso-position-vertical-relative:paragraph;z-index:251752448" type="#_x0000_t202" filled="false" stroked="false">
            <v:textbox inset="0,0,0,0" style="layout-flow:vertical;mso-layout-flow-alt:bottom-to-top">
              <w:txbxContent>
                <w:p>
                  <w:pPr>
                    <w:spacing w:before="19"/>
                    <w:ind w:left="20" w:right="0" w:firstLine="0"/>
                    <w:jc w:val="left"/>
                    <w:rPr>
                      <w:rFonts w:ascii="Arial"/>
                      <w:sz w:val="14"/>
                    </w:rPr>
                  </w:pPr>
                  <w:r>
                    <w:rPr>
                      <w:rFonts w:ascii="Arial"/>
                      <w:spacing w:val="-9"/>
                      <w:w w:val="115"/>
                      <w:sz w:val="14"/>
                    </w:rPr>
                    <w:t>Nov-08</w:t>
                  </w:r>
                </w:p>
              </w:txbxContent>
            </v:textbox>
            <w10:wrap type="none"/>
          </v:shape>
        </w:pict>
      </w:r>
      <w:r>
        <w:rPr>
          <w:rFonts w:ascii="Arial"/>
          <w:spacing w:val="-5"/>
          <w:w w:val="115"/>
          <w:sz w:val="14"/>
        </w:rPr>
        <w:t>-70</w:t>
      </w:r>
    </w:p>
    <w:p>
      <w:pPr>
        <w:pStyle w:val="BodyText"/>
        <w:rPr>
          <w:rFonts w:ascii="Arial"/>
          <w:sz w:val="11"/>
        </w:rPr>
      </w:pPr>
      <w:r>
        <w:rPr/>
        <w:br w:type="column"/>
      </w:r>
      <w:r>
        <w:rPr>
          <w:rFonts w:ascii="Arial"/>
          <w:sz w:val="11"/>
        </w:rPr>
      </w:r>
    </w:p>
    <w:p>
      <w:pPr>
        <w:spacing w:before="0"/>
        <w:ind w:left="199" w:right="0" w:firstLine="0"/>
        <w:jc w:val="left"/>
        <w:rPr>
          <w:rFonts w:ascii="Arial"/>
          <w:sz w:val="14"/>
        </w:rPr>
      </w:pPr>
      <w:r>
        <w:rPr>
          <w:rFonts w:ascii="Arial"/>
          <w:spacing w:val="-5"/>
          <w:w w:val="125"/>
          <w:sz w:val="14"/>
        </w:rPr>
        <w:t>-30</w:t>
      </w:r>
    </w:p>
    <w:p>
      <w:pPr>
        <w:pStyle w:val="BodyText"/>
        <w:rPr>
          <w:rFonts w:ascii="Arial"/>
          <w:sz w:val="14"/>
        </w:rPr>
      </w:pPr>
    </w:p>
    <w:p>
      <w:pPr>
        <w:pStyle w:val="BodyText"/>
        <w:spacing w:before="11"/>
        <w:rPr>
          <w:rFonts w:ascii="Arial"/>
          <w:sz w:val="10"/>
        </w:rPr>
      </w:pPr>
    </w:p>
    <w:p>
      <w:pPr>
        <w:spacing w:before="0"/>
        <w:ind w:left="199" w:right="0" w:firstLine="0"/>
        <w:jc w:val="left"/>
        <w:rPr>
          <w:rFonts w:ascii="Arial"/>
          <w:sz w:val="14"/>
        </w:rPr>
      </w:pPr>
      <w:r>
        <w:rPr>
          <w:rFonts w:ascii="Arial"/>
          <w:spacing w:val="-5"/>
          <w:w w:val="125"/>
          <w:sz w:val="14"/>
        </w:rPr>
        <w:t>-40</w:t>
      </w:r>
    </w:p>
    <w:p>
      <w:pPr>
        <w:pStyle w:val="BodyText"/>
        <w:rPr>
          <w:rFonts w:ascii="Arial"/>
          <w:sz w:val="14"/>
        </w:rPr>
      </w:pPr>
    </w:p>
    <w:p>
      <w:pPr>
        <w:pStyle w:val="BodyText"/>
        <w:spacing w:before="9"/>
        <w:rPr>
          <w:rFonts w:ascii="Arial"/>
          <w:sz w:val="11"/>
        </w:rPr>
      </w:pPr>
    </w:p>
    <w:p>
      <w:pPr>
        <w:spacing w:before="0"/>
        <w:ind w:left="199" w:right="0" w:firstLine="0"/>
        <w:jc w:val="left"/>
        <w:rPr>
          <w:rFonts w:ascii="Arial"/>
          <w:sz w:val="14"/>
        </w:rPr>
      </w:pPr>
      <w:r>
        <w:rPr/>
        <w:pict>
          <v:shape style="position:absolute;margin-left:447.824493pt;margin-top:8.08799pt;width:24.8pt;height:25.8pt;mso-position-horizontal-relative:page;mso-position-vertical-relative:paragraph;z-index:251753472" type="#_x0000_t202" filled="false" stroked="false">
            <v:textbox inset="0,0,0,0" style="layout-flow:vertical;mso-layout-flow-alt:bottom-to-top">
              <w:txbxContent>
                <w:p>
                  <w:pPr>
                    <w:spacing w:before="14"/>
                    <w:ind w:left="20" w:right="0" w:firstLine="0"/>
                    <w:jc w:val="left"/>
                    <w:rPr>
                      <w:rFonts w:ascii="Arial"/>
                      <w:sz w:val="15"/>
                    </w:rPr>
                  </w:pPr>
                  <w:r>
                    <w:rPr>
                      <w:rFonts w:ascii="Arial"/>
                      <w:spacing w:val="-14"/>
                      <w:w w:val="125"/>
                      <w:sz w:val="15"/>
                    </w:rPr>
                    <w:t>Oct-97</w:t>
                  </w:r>
                </w:p>
                <w:p>
                  <w:pPr>
                    <w:spacing w:before="117"/>
                    <w:ind w:left="20" w:right="0" w:firstLine="0"/>
                    <w:jc w:val="left"/>
                    <w:rPr>
                      <w:rFonts w:ascii="Arial"/>
                      <w:sz w:val="15"/>
                    </w:rPr>
                  </w:pPr>
                  <w:r>
                    <w:rPr>
                      <w:rFonts w:ascii="Arial"/>
                      <w:spacing w:val="-14"/>
                      <w:w w:val="125"/>
                      <w:sz w:val="15"/>
                    </w:rPr>
                    <w:t>Apr-98</w:t>
                  </w:r>
                </w:p>
              </w:txbxContent>
            </v:textbox>
            <w10:wrap type="none"/>
          </v:shape>
        </w:pict>
      </w:r>
      <w:r>
        <w:rPr>
          <w:rFonts w:ascii="Arial"/>
          <w:spacing w:val="-5"/>
          <w:w w:val="125"/>
          <w:sz w:val="14"/>
        </w:rPr>
        <w:t>-50</w:t>
      </w:r>
    </w:p>
    <w:p>
      <w:pPr>
        <w:pStyle w:val="BodyText"/>
        <w:rPr>
          <w:rFonts w:ascii="Arial"/>
          <w:sz w:val="14"/>
        </w:rPr>
      </w:pPr>
      <w:r>
        <w:rPr/>
        <w:br w:type="column"/>
      </w:r>
      <w:r>
        <w:rPr>
          <w:rFonts w:ascii="Arial"/>
          <w:sz w:val="14"/>
        </w:rPr>
      </w:r>
    </w:p>
    <w:p>
      <w:pPr>
        <w:spacing w:before="83"/>
        <w:ind w:left="5290" w:right="0" w:firstLine="0"/>
        <w:jc w:val="left"/>
        <w:rPr>
          <w:rFonts w:ascii="Arial"/>
          <w:sz w:val="14"/>
        </w:rPr>
      </w:pPr>
      <w:r>
        <w:rPr>
          <w:rFonts w:ascii="Arial"/>
          <w:spacing w:val="-4"/>
          <w:w w:val="125"/>
          <w:sz w:val="14"/>
        </w:rPr>
        <w:t>40</w:t>
      </w:r>
    </w:p>
    <w:p>
      <w:pPr>
        <w:tabs>
          <w:tab w:pos="5474" w:val="right" w:leader="none"/>
        </w:tabs>
        <w:spacing w:before="256"/>
        <w:ind w:left="199" w:right="0" w:firstLine="0"/>
        <w:jc w:val="left"/>
        <w:rPr>
          <w:rFonts w:ascii="Arial"/>
          <w:sz w:val="20"/>
        </w:rPr>
      </w:pPr>
      <w:r>
        <w:rPr>
          <w:rFonts w:ascii="Arial"/>
          <w:b/>
          <w:color w:val="FF00FF"/>
          <w:sz w:val="20"/>
        </w:rPr>
        <w:t>REC Demand for Permanent</w:t>
      </w:r>
      <w:r>
        <w:rPr>
          <w:rFonts w:ascii="Arial"/>
          <w:b/>
          <w:color w:val="FF00FF"/>
          <w:spacing w:val="-2"/>
          <w:sz w:val="20"/>
        </w:rPr>
        <w:t> </w:t>
      </w:r>
      <w:r>
        <w:rPr>
          <w:rFonts w:ascii="Arial"/>
          <w:b/>
          <w:color w:val="FF00FF"/>
          <w:sz w:val="20"/>
        </w:rPr>
        <w:t>Staff (RHS)</w:t>
        <w:tab/>
      </w:r>
      <w:r>
        <w:rPr>
          <w:rFonts w:ascii="Arial"/>
          <w:spacing w:val="-4"/>
          <w:sz w:val="20"/>
          <w:vertAlign w:val="superscript"/>
        </w:rPr>
        <w:t>35</w:t>
      </w:r>
    </w:p>
    <w:p>
      <w:pPr>
        <w:spacing w:before="141"/>
        <w:ind w:left="5290" w:right="0" w:firstLine="0"/>
        <w:jc w:val="left"/>
        <w:rPr>
          <w:rFonts w:ascii="Arial"/>
          <w:sz w:val="14"/>
        </w:rPr>
      </w:pPr>
      <w:r>
        <w:rPr/>
        <w:pict>
          <v:shape style="position:absolute;margin-left:476.743835pt;margin-top:15.137975pt;width:303.05pt;height:25.8pt;mso-position-horizontal-relative:page;mso-position-vertical-relative:paragraph;z-index:251754496" type="#_x0000_t202" filled="false" stroked="false">
            <v:textbox inset="0,0,0,0" style="layout-flow:vertical;mso-layout-flow-alt:bottom-to-top">
              <w:txbxContent>
                <w:p>
                  <w:pPr>
                    <w:spacing w:line="408" w:lineRule="auto" w:before="14"/>
                    <w:ind w:left="20" w:right="18" w:firstLine="0"/>
                    <w:jc w:val="both"/>
                    <w:rPr>
                      <w:rFonts w:ascii="Arial"/>
                      <w:sz w:val="15"/>
                    </w:rPr>
                  </w:pPr>
                  <w:r>
                    <w:rPr>
                      <w:rFonts w:ascii="Arial"/>
                      <w:spacing w:val="-14"/>
                      <w:w w:val="120"/>
                      <w:sz w:val="15"/>
                    </w:rPr>
                    <w:t>Oct-98 Apr-99 Oct-99 Apr-00 Oct-00 Apr-01 Oct-01 Apr-02 Oct-02 Apr-03 Oct-03 Apr-04 Oct-04 Apr-05 Oct-05 Apr-06 Oct-06 Apr-07 Oct-07 Apr-08</w:t>
                  </w:r>
                </w:p>
                <w:p>
                  <w:pPr>
                    <w:spacing w:line="161" w:lineRule="exact" w:before="0"/>
                    <w:ind w:left="20" w:right="0" w:firstLine="0"/>
                    <w:jc w:val="left"/>
                    <w:rPr>
                      <w:rFonts w:ascii="Arial"/>
                      <w:sz w:val="15"/>
                    </w:rPr>
                  </w:pPr>
                  <w:r>
                    <w:rPr>
                      <w:rFonts w:ascii="Arial"/>
                      <w:spacing w:val="-14"/>
                      <w:w w:val="125"/>
                      <w:sz w:val="15"/>
                    </w:rPr>
                    <w:t>Oct-08</w:t>
                  </w:r>
                </w:p>
              </w:txbxContent>
            </v:textbox>
            <w10:wrap type="none"/>
          </v:shape>
        </w:pict>
      </w:r>
      <w:r>
        <w:rPr>
          <w:rFonts w:ascii="Arial"/>
          <w:spacing w:val="-4"/>
          <w:w w:val="125"/>
          <w:sz w:val="14"/>
        </w:rPr>
        <w:t>30</w:t>
      </w:r>
    </w:p>
    <w:p>
      <w:pPr>
        <w:spacing w:after="0"/>
        <w:jc w:val="left"/>
        <w:rPr>
          <w:rFonts w:ascii="Arial"/>
          <w:sz w:val="14"/>
        </w:rPr>
        <w:sectPr>
          <w:type w:val="continuous"/>
          <w:pgSz w:w="16840" w:h="11910" w:orient="landscape"/>
          <w:pgMar w:top="1180" w:bottom="280" w:left="820" w:right="680"/>
          <w:cols w:num="5" w:equalWidth="0">
            <w:col w:w="1819" w:space="907"/>
            <w:col w:w="3669" w:space="618"/>
            <w:col w:w="460" w:space="205"/>
            <w:col w:w="475" w:space="1418"/>
            <w:col w:w="5769"/>
          </w:cols>
        </w:sectPr>
      </w:pPr>
    </w:p>
    <w:p>
      <w:pPr>
        <w:spacing w:line="280" w:lineRule="auto" w:before="28"/>
        <w:ind w:left="199" w:right="33" w:firstLine="0"/>
        <w:jc w:val="left"/>
        <w:rPr>
          <w:rFonts w:ascii="Arial"/>
          <w:sz w:val="14"/>
        </w:rPr>
      </w:pPr>
      <w:r>
        <w:rPr/>
        <w:pict>
          <v:group style="position:absolute;margin-left:41.091pt;margin-top:53.939999pt;width:761.9pt;height:491.6pt;mso-position-horizontal-relative:page;mso-position-vertical-relative:page;z-index:-253976576" coordorigin="822,1079" coordsize="15238,9832">
            <v:shape style="position:absolute;left:9503;top:1889;width:5967;height:2357" type="#_x0000_t75" stroked="false">
              <v:imagedata r:id="rId34" o:title=""/>
            </v:shape>
            <v:shape style="position:absolute;left:9177;top:1895;width:54;height:2492" type="#_x0000_t75" stroked="false">
              <v:imagedata r:id="rId35" o:title=""/>
            </v:shape>
            <v:shape style="position:absolute;left:1313;top:6815;width:6645;height:2745" type="#_x0000_t75" stroked="false">
              <v:imagedata r:id="rId36" o:title=""/>
            </v:shape>
            <v:shape style="position:absolute;left:821;top:1078;width:15238;height:9832" type="#_x0000_t75" stroked="false">
              <v:imagedata r:id="rId37" o:title=""/>
            </v:shape>
            <v:shape style="position:absolute;left:9011;top:6810;width:6591;height:3216" type="#_x0000_t75" stroked="false">
              <v:imagedata r:id="rId38" o:title=""/>
            </v:shape>
            <w10:wrap type="none"/>
          </v:group>
        </w:pict>
      </w:r>
      <w:r>
        <w:rPr/>
        <w:pict>
          <v:shape style="position:absolute;margin-left:140.738693pt;margin-top:-37.144348pt;width:10.050pt;height:25.3pt;mso-position-horizontal-relative:page;mso-position-vertical-relative:paragraph;z-index:251729920" type="#_x0000_t202" filled="false" stroked="false">
            <v:textbox inset="0,0,0,0" style="layout-flow:vertical;mso-layout-flow-alt:bottom-to-top">
              <w:txbxContent>
                <w:p>
                  <w:pPr>
                    <w:spacing w:before="19"/>
                    <w:ind w:left="20" w:right="0" w:firstLine="0"/>
                    <w:jc w:val="left"/>
                    <w:rPr>
                      <w:rFonts w:ascii="Arial"/>
                      <w:sz w:val="14"/>
                    </w:rPr>
                  </w:pPr>
                  <w:r>
                    <w:rPr>
                      <w:rFonts w:ascii="Arial"/>
                      <w:spacing w:val="-9"/>
                      <w:w w:val="115"/>
                      <w:sz w:val="14"/>
                    </w:rPr>
                    <w:t>Nov-00</w:t>
                  </w:r>
                </w:p>
              </w:txbxContent>
            </v:textbox>
            <w10:wrap type="none"/>
          </v:shape>
        </w:pict>
      </w:r>
      <w:r>
        <w:rPr/>
        <w:pict>
          <v:shape style="position:absolute;margin-left:156.038925pt;margin-top:-37.144348pt;width:25.35pt;height:27.55pt;mso-position-horizontal-relative:page;mso-position-vertical-relative:paragraph;z-index:251731968" type="#_x0000_t202" filled="false" stroked="false">
            <v:textbox inset="0,0,0,0" style="layout-flow:vertical;mso-layout-flow-alt:bottom-to-top">
              <w:txbxContent>
                <w:p>
                  <w:pPr>
                    <w:spacing w:before="19"/>
                    <w:ind w:left="20" w:right="0" w:firstLine="0"/>
                    <w:jc w:val="left"/>
                    <w:rPr>
                      <w:rFonts w:ascii="Arial"/>
                      <w:sz w:val="14"/>
                    </w:rPr>
                  </w:pPr>
                  <w:r>
                    <w:rPr>
                      <w:rFonts w:ascii="Arial"/>
                      <w:spacing w:val="-9"/>
                      <w:w w:val="115"/>
                      <w:sz w:val="14"/>
                    </w:rPr>
                    <w:t>May-01</w:t>
                  </w:r>
                </w:p>
                <w:p>
                  <w:pPr>
                    <w:pStyle w:val="BodyText"/>
                    <w:spacing w:before="6"/>
                    <w:rPr>
                      <w:rFonts w:ascii="Arial"/>
                      <w:sz w:val="12"/>
                    </w:rPr>
                  </w:pPr>
                </w:p>
                <w:p>
                  <w:pPr>
                    <w:spacing w:before="1"/>
                    <w:ind w:left="64" w:right="0" w:firstLine="0"/>
                    <w:jc w:val="left"/>
                    <w:rPr>
                      <w:rFonts w:ascii="Arial"/>
                      <w:sz w:val="14"/>
                    </w:rPr>
                  </w:pPr>
                  <w:r>
                    <w:rPr>
                      <w:rFonts w:ascii="Arial"/>
                      <w:spacing w:val="-9"/>
                      <w:w w:val="115"/>
                      <w:sz w:val="14"/>
                    </w:rPr>
                    <w:t>Nov-01</w:t>
                  </w:r>
                </w:p>
              </w:txbxContent>
            </v:textbox>
            <w10:wrap type="none"/>
          </v:shape>
        </w:pict>
      </w:r>
      <w:r>
        <w:rPr/>
        <w:pict>
          <v:shape style="position:absolute;margin-left:202.539505pt;margin-top:-37.144348pt;width:10.050pt;height:25.3pt;mso-position-horizontal-relative:page;mso-position-vertical-relative:paragraph;z-index:251734016" type="#_x0000_t202" filled="false" stroked="false">
            <v:textbox inset="0,0,0,0" style="layout-flow:vertical;mso-layout-flow-alt:bottom-to-top">
              <w:txbxContent>
                <w:p>
                  <w:pPr>
                    <w:spacing w:before="19"/>
                    <w:ind w:left="20" w:right="0" w:firstLine="0"/>
                    <w:jc w:val="left"/>
                    <w:rPr>
                      <w:rFonts w:ascii="Arial"/>
                      <w:sz w:val="14"/>
                    </w:rPr>
                  </w:pPr>
                  <w:r>
                    <w:rPr>
                      <w:rFonts w:ascii="Arial"/>
                      <w:spacing w:val="-9"/>
                      <w:w w:val="115"/>
                      <w:sz w:val="14"/>
                    </w:rPr>
                    <w:t>Nov-02</w:t>
                  </w:r>
                </w:p>
              </w:txbxContent>
            </v:textbox>
            <w10:wrap type="none"/>
          </v:shape>
        </w:pict>
      </w:r>
      <w:r>
        <w:rPr/>
        <w:pict>
          <v:shape style="position:absolute;margin-left:233.739868pt;margin-top:-37.144348pt;width:10.050pt;height:25.3pt;mso-position-horizontal-relative:page;mso-position-vertical-relative:paragraph;z-index:251737088" type="#_x0000_t202" filled="false" stroked="false">
            <v:textbox inset="0,0,0,0" style="layout-flow:vertical;mso-layout-flow-alt:bottom-to-top">
              <w:txbxContent>
                <w:p>
                  <w:pPr>
                    <w:spacing w:before="19"/>
                    <w:ind w:left="20" w:right="0" w:firstLine="0"/>
                    <w:jc w:val="left"/>
                    <w:rPr>
                      <w:rFonts w:ascii="Arial"/>
                      <w:sz w:val="14"/>
                    </w:rPr>
                  </w:pPr>
                  <w:r>
                    <w:rPr>
                      <w:rFonts w:ascii="Arial"/>
                      <w:spacing w:val="-9"/>
                      <w:w w:val="115"/>
                      <w:sz w:val="14"/>
                    </w:rPr>
                    <w:t>Nov-03</w:t>
                  </w:r>
                </w:p>
              </w:txbxContent>
            </v:textbox>
            <w10:wrap type="none"/>
          </v:shape>
        </w:pict>
      </w:r>
      <w:r>
        <w:rPr/>
        <w:pict>
          <v:shape style="position:absolute;margin-left:264.940216pt;margin-top:-37.144348pt;width:10.050pt;height:25.3pt;mso-position-horizontal-relative:page;mso-position-vertical-relative:paragraph;z-index:251740160" type="#_x0000_t202" filled="false" stroked="false">
            <v:textbox inset="0,0,0,0" style="layout-flow:vertical;mso-layout-flow-alt:bottom-to-top">
              <w:txbxContent>
                <w:p>
                  <w:pPr>
                    <w:spacing w:before="19"/>
                    <w:ind w:left="20" w:right="0" w:firstLine="0"/>
                    <w:jc w:val="left"/>
                    <w:rPr>
                      <w:rFonts w:ascii="Arial"/>
                      <w:sz w:val="14"/>
                    </w:rPr>
                  </w:pPr>
                  <w:r>
                    <w:rPr>
                      <w:rFonts w:ascii="Arial"/>
                      <w:spacing w:val="-9"/>
                      <w:w w:val="115"/>
                      <w:sz w:val="14"/>
                    </w:rPr>
                    <w:t>Nov-04</w:t>
                  </w:r>
                </w:p>
              </w:txbxContent>
            </v:textbox>
            <w10:wrap type="none"/>
          </v:shape>
        </w:pict>
      </w:r>
      <w:r>
        <w:rPr/>
        <w:pict>
          <v:shape style="position:absolute;margin-left:296.140564pt;margin-top:-37.144348pt;width:25.35pt;height:27.55pt;mso-position-horizontal-relative:page;mso-position-vertical-relative:paragraph;z-index:251742208" type="#_x0000_t202" filled="false" stroked="false">
            <v:textbox inset="0,0,0,0" style="layout-flow:vertical;mso-layout-flow-alt:bottom-to-top">
              <w:txbxContent>
                <w:p>
                  <w:pPr>
                    <w:spacing w:before="19"/>
                    <w:ind w:left="64" w:right="0" w:firstLine="0"/>
                    <w:jc w:val="left"/>
                    <w:rPr>
                      <w:rFonts w:ascii="Arial"/>
                      <w:sz w:val="14"/>
                    </w:rPr>
                  </w:pPr>
                  <w:r>
                    <w:rPr>
                      <w:rFonts w:ascii="Arial"/>
                      <w:spacing w:val="-9"/>
                      <w:w w:val="115"/>
                      <w:sz w:val="14"/>
                    </w:rPr>
                    <w:t>Nov-05</w:t>
                  </w:r>
                </w:p>
                <w:p>
                  <w:pPr>
                    <w:pStyle w:val="BodyText"/>
                    <w:spacing w:before="6"/>
                    <w:rPr>
                      <w:rFonts w:ascii="Arial"/>
                      <w:sz w:val="12"/>
                    </w:rPr>
                  </w:pPr>
                </w:p>
                <w:p>
                  <w:pPr>
                    <w:spacing w:before="1"/>
                    <w:ind w:left="20" w:right="0" w:firstLine="0"/>
                    <w:jc w:val="left"/>
                    <w:rPr>
                      <w:rFonts w:ascii="Arial"/>
                      <w:sz w:val="14"/>
                    </w:rPr>
                  </w:pPr>
                  <w:r>
                    <w:rPr>
                      <w:rFonts w:ascii="Arial"/>
                      <w:spacing w:val="-9"/>
                      <w:w w:val="115"/>
                      <w:sz w:val="14"/>
                    </w:rPr>
                    <w:t>May-06</w:t>
                  </w:r>
                </w:p>
              </w:txbxContent>
            </v:textbox>
            <w10:wrap type="none"/>
          </v:shape>
        </w:pict>
      </w:r>
      <w:r>
        <w:rPr/>
        <w:pict>
          <v:shape style="position:absolute;margin-left:327.340942pt;margin-top:-37.144348pt;width:10.050pt;height:25.3pt;mso-position-horizontal-relative:page;mso-position-vertical-relative:paragraph;z-index:251743232" type="#_x0000_t202" filled="false" stroked="false">
            <v:textbox inset="0,0,0,0" style="layout-flow:vertical;mso-layout-flow-alt:bottom-to-top">
              <w:txbxContent>
                <w:p>
                  <w:pPr>
                    <w:spacing w:before="19"/>
                    <w:ind w:left="20" w:right="0" w:firstLine="0"/>
                    <w:jc w:val="left"/>
                    <w:rPr>
                      <w:rFonts w:ascii="Arial"/>
                      <w:sz w:val="14"/>
                    </w:rPr>
                  </w:pPr>
                  <w:r>
                    <w:rPr>
                      <w:rFonts w:ascii="Arial"/>
                      <w:spacing w:val="-9"/>
                      <w:w w:val="115"/>
                      <w:sz w:val="14"/>
                    </w:rPr>
                    <w:t>Nov-06</w:t>
                  </w:r>
                </w:p>
              </w:txbxContent>
            </v:textbox>
            <w10:wrap type="none"/>
          </v:shape>
        </w:pict>
      </w:r>
      <w:r>
        <w:rPr/>
        <w:pict>
          <v:shape style="position:absolute;margin-left:358.54129pt;margin-top:-37.144348pt;width:10.050pt;height:25.3pt;mso-position-horizontal-relative:page;mso-position-vertical-relative:paragraph;z-index:251747328" type="#_x0000_t202" filled="false" stroked="false">
            <v:textbox inset="0,0,0,0" style="layout-flow:vertical;mso-layout-flow-alt:bottom-to-top">
              <w:txbxContent>
                <w:p>
                  <w:pPr>
                    <w:spacing w:before="19"/>
                    <w:ind w:left="20" w:right="0" w:firstLine="0"/>
                    <w:jc w:val="left"/>
                    <w:rPr>
                      <w:rFonts w:ascii="Arial"/>
                      <w:sz w:val="14"/>
                    </w:rPr>
                  </w:pPr>
                  <w:r>
                    <w:rPr>
                      <w:rFonts w:ascii="Arial"/>
                      <w:spacing w:val="-9"/>
                      <w:w w:val="115"/>
                      <w:sz w:val="14"/>
                    </w:rPr>
                    <w:t>Nov-07</w:t>
                  </w:r>
                </w:p>
              </w:txbxContent>
            </v:textbox>
            <w10:wrap type="none"/>
          </v:shape>
        </w:pict>
      </w:r>
      <w:r>
        <w:rPr>
          <w:rFonts w:ascii="Arial"/>
          <w:w w:val="115"/>
          <w:sz w:val="14"/>
        </w:rPr>
        <w:t>*Banks </w:t>
      </w:r>
      <w:r>
        <w:rPr>
          <w:rFonts w:ascii="Arial"/>
          <w:spacing w:val="-3"/>
          <w:w w:val="115"/>
          <w:sz w:val="14"/>
        </w:rPr>
        <w:t>are: </w:t>
      </w:r>
      <w:r>
        <w:rPr>
          <w:rFonts w:ascii="Arial"/>
          <w:w w:val="115"/>
          <w:sz w:val="14"/>
        </w:rPr>
        <w:t>Barclays, HBOS, HSBC, Lloyds </w:t>
      </w:r>
      <w:r>
        <w:rPr>
          <w:rFonts w:ascii="Arial"/>
          <w:spacing w:val="-3"/>
          <w:w w:val="115"/>
          <w:sz w:val="14"/>
        </w:rPr>
        <w:t>TSB and </w:t>
      </w:r>
      <w:r>
        <w:rPr>
          <w:rFonts w:ascii="Arial"/>
          <w:w w:val="115"/>
          <w:sz w:val="14"/>
        </w:rPr>
        <w:t>RBS. Calculated as </w:t>
      </w:r>
      <w:r>
        <w:rPr>
          <w:rFonts w:ascii="Arial"/>
          <w:spacing w:val="-3"/>
          <w:w w:val="115"/>
          <w:sz w:val="14"/>
        </w:rPr>
        <w:t>unweighted </w:t>
      </w:r>
      <w:r>
        <w:rPr>
          <w:rFonts w:ascii="Arial"/>
          <w:w w:val="115"/>
          <w:sz w:val="14"/>
        </w:rPr>
        <w:t>sum of all </w:t>
      </w:r>
      <w:r>
        <w:rPr>
          <w:rFonts w:ascii="Arial"/>
          <w:spacing w:val="-7"/>
          <w:w w:val="115"/>
          <w:sz w:val="14"/>
        </w:rPr>
        <w:t>five </w:t>
      </w:r>
      <w:r>
        <w:rPr>
          <w:rFonts w:ascii="Arial"/>
          <w:w w:val="115"/>
          <w:sz w:val="14"/>
        </w:rPr>
        <w:t>banks' equity prices.</w:t>
      </w:r>
    </w:p>
    <w:p>
      <w:pPr>
        <w:spacing w:before="310"/>
        <w:ind w:left="199" w:right="0" w:firstLine="0"/>
        <w:jc w:val="left"/>
        <w:rPr>
          <w:rFonts w:ascii="Arial"/>
          <w:sz w:val="14"/>
        </w:rPr>
      </w:pPr>
      <w:r>
        <w:rPr/>
        <w:br w:type="column"/>
      </w:r>
      <w:r>
        <w:rPr>
          <w:rFonts w:ascii="Arial"/>
          <w:w w:val="125"/>
          <w:sz w:val="14"/>
        </w:rPr>
        <w:t>Source: GfK, REC</w:t>
      </w:r>
    </w:p>
    <w:p>
      <w:pPr>
        <w:spacing w:after="0"/>
        <w:jc w:val="left"/>
        <w:rPr>
          <w:rFonts w:ascii="Arial"/>
          <w:sz w:val="14"/>
        </w:rPr>
        <w:sectPr>
          <w:type w:val="continuous"/>
          <w:pgSz w:w="16840" w:h="11910" w:orient="landscape"/>
          <w:pgMar w:top="1180" w:bottom="280" w:left="820" w:right="680"/>
          <w:cols w:num="2" w:equalWidth="0">
            <w:col w:w="4556" w:space="3121"/>
            <w:col w:w="7663"/>
          </w:cols>
        </w:sectPr>
      </w:pPr>
    </w:p>
    <w:p>
      <w:pPr>
        <w:pStyle w:val="BodyText"/>
        <w:rPr>
          <w:rFonts w:ascii="Arial"/>
          <w:sz w:val="20"/>
        </w:rPr>
      </w:pPr>
      <w:r>
        <w:rPr/>
        <w:pict>
          <v:group style="position:absolute;margin-left:41.091pt;margin-top:53.93998pt;width:761.9pt;height:247.7pt;mso-position-horizontal-relative:page;mso-position-vertical-relative:page;z-index:-253920256" coordorigin="822,1079" coordsize="15238,4954">
            <v:line style="position:absolute" from="822,1084" to="16059,1084" stroked="true" strokeweight=".48pt" strokecolor="#000000">
              <v:stroke dashstyle="solid"/>
            </v:line>
            <v:line style="position:absolute" from="827,1079" to="827,6032" stroked="true" strokeweight=".48001pt" strokecolor="#000000">
              <v:stroke dashstyle="solid"/>
            </v:line>
            <v:line style="position:absolute" from="822,6028" to="8492,6028" stroked="true" strokeweight=".47998pt" strokecolor="#000000">
              <v:stroke dashstyle="solid"/>
            </v:line>
            <v:shape style="position:absolute;left:8798;top:1654;width:6739;height:4162" type="#_x0000_t75" stroked="false">
              <v:imagedata r:id="rId39" o:title=""/>
            </v:shape>
            <v:shape style="position:absolute;left:8497;top:1083;width:7558;height:4944" type="#_x0000_t202" filled="false" stroked="true" strokeweight=".48004pt" strokecolor="#000000">
              <v:textbox inset="0,0,0,0">
                <w:txbxContent>
                  <w:p>
                    <w:pPr>
                      <w:spacing w:before="0"/>
                      <w:ind w:left="103" w:right="484" w:firstLine="0"/>
                      <w:jc w:val="left"/>
                      <w:rPr>
                        <w:b/>
                        <w:sz w:val="24"/>
                      </w:rPr>
                    </w:pPr>
                    <w:r>
                      <w:rPr>
                        <w:b/>
                        <w:sz w:val="24"/>
                      </w:rPr>
                      <w:t>Chart 18: August Bank of England </w:t>
                    </w:r>
                    <w:r>
                      <w:rPr>
                        <w:b/>
                        <w:i/>
                        <w:sz w:val="24"/>
                      </w:rPr>
                      <w:t>Inflation Report </w:t>
                    </w:r>
                    <w:r>
                      <w:rPr>
                        <w:b/>
                        <w:sz w:val="24"/>
                      </w:rPr>
                      <w:t>GDP Projection (based on market interest rate expectations)</w:t>
                    </w:r>
                  </w:p>
                </w:txbxContent>
              </v:textbox>
              <v:stroke dashstyle="solid"/>
              <w10:wrap type="none"/>
            </v:shape>
            <v:shape style="position:absolute;left:1041;top:5680;width:1664;height:190" type="#_x0000_t202" filled="false" stroked="false">
              <v:textbox inset="0,0,0,0">
                <w:txbxContent>
                  <w:p>
                    <w:pPr>
                      <w:spacing w:line="190" w:lineRule="exact" w:before="0"/>
                      <w:ind w:left="0" w:right="0" w:firstLine="0"/>
                      <w:jc w:val="left"/>
                      <w:rPr>
                        <w:rFonts w:ascii="Arial"/>
                        <w:sz w:val="17"/>
                      </w:rPr>
                    </w:pPr>
                    <w:r>
                      <w:rPr>
                        <w:rFonts w:ascii="Arial"/>
                        <w:w w:val="110"/>
                        <w:sz w:val="17"/>
                      </w:rPr>
                      <w:t>Source:</w:t>
                    </w:r>
                    <w:r>
                      <w:rPr>
                        <w:rFonts w:ascii="Arial"/>
                        <w:spacing w:val="-27"/>
                        <w:w w:val="110"/>
                        <w:sz w:val="17"/>
                      </w:rPr>
                      <w:t> </w:t>
                    </w:r>
                    <w:r>
                      <w:rPr>
                        <w:rFonts w:ascii="Arial"/>
                        <w:spacing w:val="-2"/>
                        <w:w w:val="110"/>
                        <w:sz w:val="17"/>
                      </w:rPr>
                      <w:t>CIPS/Markit</w:t>
                    </w:r>
                  </w:p>
                </w:txbxContent>
              </v:textbox>
              <w10:wrap type="none"/>
            </v:shape>
            <v:shape style="position:absolute;left:1041;top:4887;width:232;height:190" type="#_x0000_t202" filled="false" stroked="false">
              <v:textbox inset="0,0,0,0">
                <w:txbxContent>
                  <w:p>
                    <w:pPr>
                      <w:spacing w:line="190" w:lineRule="exact" w:before="0"/>
                      <w:ind w:left="0" w:right="0" w:firstLine="0"/>
                      <w:jc w:val="left"/>
                      <w:rPr>
                        <w:rFonts w:ascii="Arial"/>
                        <w:sz w:val="17"/>
                      </w:rPr>
                    </w:pPr>
                    <w:r>
                      <w:rPr>
                        <w:rFonts w:ascii="Arial"/>
                        <w:w w:val="110"/>
                        <w:sz w:val="17"/>
                      </w:rPr>
                      <w:t>35</w:t>
                    </w:r>
                  </w:p>
                </w:txbxContent>
              </v:textbox>
              <w10:wrap type="none"/>
            </v:shape>
            <v:shape style="position:absolute;left:1041;top:4378;width:232;height:190" type="#_x0000_t202" filled="false" stroked="false">
              <v:textbox inset="0,0,0,0">
                <w:txbxContent>
                  <w:p>
                    <w:pPr>
                      <w:spacing w:line="190" w:lineRule="exact" w:before="0"/>
                      <w:ind w:left="0" w:right="0" w:firstLine="0"/>
                      <w:jc w:val="left"/>
                      <w:rPr>
                        <w:rFonts w:ascii="Arial"/>
                        <w:sz w:val="17"/>
                      </w:rPr>
                    </w:pPr>
                    <w:r>
                      <w:rPr>
                        <w:rFonts w:ascii="Arial"/>
                        <w:w w:val="110"/>
                        <w:sz w:val="17"/>
                      </w:rPr>
                      <w:t>40</w:t>
                    </w:r>
                  </w:p>
                </w:txbxContent>
              </v:textbox>
              <w10:wrap type="none"/>
            </v:shape>
            <w10:wrap type="none"/>
          </v:group>
        </w:pict>
      </w:r>
      <w:r>
        <w:rPr/>
        <w:pict>
          <v:shape style="position:absolute;margin-left:64.861557pt;margin-top:256.046326pt;width:336.3pt;height:29.1pt;mso-position-horizontal-relative:page;mso-position-vertical-relative:page;z-index:251779072" type="#_x0000_t202" filled="false" stroked="false">
            <v:textbox inset="0,0,0,0" style="layout-flow:vertical;mso-layout-flow-alt:bottom-to-top">
              <w:txbxContent>
                <w:p>
                  <w:pPr>
                    <w:spacing w:line="362" w:lineRule="auto" w:before="14"/>
                    <w:ind w:left="20" w:right="18" w:firstLine="56"/>
                    <w:jc w:val="both"/>
                    <w:rPr>
                      <w:rFonts w:ascii="Arial"/>
                      <w:sz w:val="17"/>
                    </w:rPr>
                  </w:pPr>
                  <w:r>
                    <w:rPr>
                      <w:rFonts w:ascii="Arial"/>
                      <w:spacing w:val="-3"/>
                      <w:w w:val="105"/>
                      <w:sz w:val="17"/>
                    </w:rPr>
                    <w:t>Jul-97 </w:t>
                  </w:r>
                  <w:r>
                    <w:rPr>
                      <w:rFonts w:ascii="Arial"/>
                      <w:spacing w:val="-5"/>
                      <w:w w:val="105"/>
                      <w:sz w:val="17"/>
                    </w:rPr>
                    <w:t>Jan-98 </w:t>
                  </w:r>
                  <w:r>
                    <w:rPr>
                      <w:rFonts w:ascii="Arial"/>
                      <w:spacing w:val="-3"/>
                      <w:w w:val="110"/>
                      <w:sz w:val="17"/>
                    </w:rPr>
                    <w:t>Jul-98 </w:t>
                  </w:r>
                  <w:r>
                    <w:rPr>
                      <w:rFonts w:ascii="Arial"/>
                      <w:spacing w:val="-5"/>
                      <w:w w:val="105"/>
                      <w:sz w:val="17"/>
                    </w:rPr>
                    <w:t>Jan-99 </w:t>
                  </w:r>
                  <w:r>
                    <w:rPr>
                      <w:rFonts w:ascii="Arial"/>
                      <w:spacing w:val="-3"/>
                      <w:w w:val="110"/>
                      <w:sz w:val="17"/>
                    </w:rPr>
                    <w:t>Jul-99 </w:t>
                  </w:r>
                  <w:r>
                    <w:rPr>
                      <w:rFonts w:ascii="Arial"/>
                      <w:spacing w:val="-5"/>
                      <w:w w:val="105"/>
                      <w:sz w:val="17"/>
                    </w:rPr>
                    <w:t>Jan-00 </w:t>
                  </w:r>
                  <w:r>
                    <w:rPr>
                      <w:rFonts w:ascii="Arial"/>
                      <w:spacing w:val="-3"/>
                      <w:w w:val="110"/>
                      <w:sz w:val="17"/>
                    </w:rPr>
                    <w:t>Jul-00 </w:t>
                  </w:r>
                  <w:r>
                    <w:rPr>
                      <w:rFonts w:ascii="Arial"/>
                      <w:spacing w:val="-5"/>
                      <w:w w:val="105"/>
                      <w:sz w:val="17"/>
                    </w:rPr>
                    <w:t>Jan-01 </w:t>
                  </w:r>
                  <w:r>
                    <w:rPr>
                      <w:rFonts w:ascii="Arial"/>
                      <w:spacing w:val="-3"/>
                      <w:w w:val="110"/>
                      <w:sz w:val="17"/>
                    </w:rPr>
                    <w:t>Jul-01 </w:t>
                  </w:r>
                  <w:r>
                    <w:rPr>
                      <w:rFonts w:ascii="Arial"/>
                      <w:spacing w:val="-5"/>
                      <w:w w:val="105"/>
                      <w:sz w:val="17"/>
                    </w:rPr>
                    <w:t>Jan-02 </w:t>
                  </w:r>
                  <w:r>
                    <w:rPr>
                      <w:rFonts w:ascii="Arial"/>
                      <w:spacing w:val="-3"/>
                      <w:w w:val="110"/>
                      <w:sz w:val="17"/>
                    </w:rPr>
                    <w:t>Jul-02 </w:t>
                  </w:r>
                  <w:r>
                    <w:rPr>
                      <w:rFonts w:ascii="Arial"/>
                      <w:spacing w:val="-5"/>
                      <w:w w:val="105"/>
                      <w:sz w:val="17"/>
                    </w:rPr>
                    <w:t>Jan-03 </w:t>
                  </w:r>
                  <w:r>
                    <w:rPr>
                      <w:rFonts w:ascii="Arial"/>
                      <w:spacing w:val="-3"/>
                      <w:w w:val="110"/>
                      <w:sz w:val="17"/>
                    </w:rPr>
                    <w:t>Jul-03 </w:t>
                  </w:r>
                  <w:r>
                    <w:rPr>
                      <w:rFonts w:ascii="Arial"/>
                      <w:spacing w:val="-5"/>
                      <w:w w:val="105"/>
                      <w:sz w:val="17"/>
                    </w:rPr>
                    <w:t>Jan-04 </w:t>
                  </w:r>
                  <w:r>
                    <w:rPr>
                      <w:rFonts w:ascii="Arial"/>
                      <w:spacing w:val="-3"/>
                      <w:w w:val="110"/>
                      <w:sz w:val="17"/>
                    </w:rPr>
                    <w:t>Jul-04 </w:t>
                  </w:r>
                  <w:r>
                    <w:rPr>
                      <w:rFonts w:ascii="Arial"/>
                      <w:spacing w:val="-5"/>
                      <w:w w:val="105"/>
                      <w:sz w:val="17"/>
                    </w:rPr>
                    <w:t>Jan-05 </w:t>
                  </w:r>
                  <w:r>
                    <w:rPr>
                      <w:rFonts w:ascii="Arial"/>
                      <w:spacing w:val="-3"/>
                      <w:w w:val="110"/>
                      <w:sz w:val="17"/>
                    </w:rPr>
                    <w:t>Jul-05 </w:t>
                  </w:r>
                  <w:r>
                    <w:rPr>
                      <w:rFonts w:ascii="Arial"/>
                      <w:spacing w:val="-5"/>
                      <w:w w:val="105"/>
                      <w:sz w:val="17"/>
                    </w:rPr>
                    <w:t>Jan-06 </w:t>
                  </w:r>
                  <w:r>
                    <w:rPr>
                      <w:rFonts w:ascii="Arial"/>
                      <w:spacing w:val="-3"/>
                      <w:w w:val="110"/>
                      <w:sz w:val="17"/>
                    </w:rPr>
                    <w:t>Jul-06 </w:t>
                  </w:r>
                  <w:r>
                    <w:rPr>
                      <w:rFonts w:ascii="Arial"/>
                      <w:spacing w:val="-5"/>
                      <w:w w:val="105"/>
                      <w:sz w:val="17"/>
                    </w:rPr>
                    <w:t>Jan-07 </w:t>
                  </w:r>
                  <w:r>
                    <w:rPr>
                      <w:rFonts w:ascii="Arial"/>
                      <w:spacing w:val="-3"/>
                      <w:w w:val="110"/>
                      <w:sz w:val="17"/>
                    </w:rPr>
                    <w:t>Jul-07 </w:t>
                  </w:r>
                  <w:r>
                    <w:rPr>
                      <w:rFonts w:ascii="Arial"/>
                      <w:spacing w:val="-5"/>
                      <w:w w:val="105"/>
                      <w:sz w:val="17"/>
                    </w:rPr>
                    <w:t>Jan-08</w:t>
                  </w:r>
                </w:p>
                <w:p>
                  <w:pPr>
                    <w:spacing w:before="2"/>
                    <w:ind w:left="76" w:right="0" w:firstLine="0"/>
                    <w:jc w:val="left"/>
                    <w:rPr>
                      <w:rFonts w:ascii="Arial"/>
                      <w:sz w:val="17"/>
                    </w:rPr>
                  </w:pPr>
                  <w:r>
                    <w:rPr>
                      <w:rFonts w:ascii="Arial"/>
                      <w:spacing w:val="-3"/>
                      <w:w w:val="110"/>
                      <w:sz w:val="17"/>
                    </w:rPr>
                    <w:t>Jul-08</w:t>
                  </w:r>
                </w:p>
              </w:txbxContent>
            </v:textbox>
            <w10:wrap type="none"/>
          </v:shape>
        </w:pic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after="1"/>
        <w:rPr>
          <w:rFonts w:ascii="Arial"/>
          <w:sz w:val="15"/>
        </w:rPr>
      </w:pPr>
    </w:p>
    <w:p>
      <w:pPr>
        <w:pStyle w:val="BodyText"/>
        <w:ind w:left="114"/>
        <w:rPr>
          <w:rFonts w:ascii="Arial"/>
          <w:sz w:val="20"/>
        </w:rPr>
      </w:pPr>
      <w:r>
        <w:rPr>
          <w:rFonts w:ascii="Arial"/>
          <w:sz w:val="20"/>
        </w:rPr>
        <w:pict>
          <v:group style="width:355.9pt;height:198.1pt;mso-position-horizontal-relative:char;mso-position-vertical-relative:line" coordorigin="0,0" coordsize="7118,3962">
            <v:line style="position:absolute" from="409,3904" to="470,3904" stroked="true" strokeweight=".06pt" strokecolor="#000000">
              <v:stroke dashstyle="solid"/>
            </v:line>
            <v:line style="position:absolute" from="470,3904" to="7117,3904" stroked="true" strokeweight=".06pt" strokecolor="#000000">
              <v:stroke dashstyle="solid"/>
            </v:line>
            <v:line style="position:absolute" from="409,3395" to="470,3395" stroked="true" strokeweight=".06pt" strokecolor="#000000">
              <v:stroke dashstyle="solid"/>
            </v:line>
            <v:line style="position:absolute" from="409,2899" to="470,2899" stroked="true" strokeweight=".06pt" strokecolor="#000000">
              <v:stroke dashstyle="solid"/>
            </v:line>
            <v:line style="position:absolute" from="409,2389" to="470,2389" stroked="true" strokeweight=".06pt" strokecolor="#000000">
              <v:stroke dashstyle="solid"/>
            </v:line>
            <v:line style="position:absolute" from="409,1879" to="470,1879" stroked="true" strokeweight=".06pt" strokecolor="#000000">
              <v:stroke dashstyle="solid"/>
            </v:line>
            <v:line style="position:absolute" from="409,1384" to="470,1384" stroked="true" strokeweight=".06pt" strokecolor="#000000">
              <v:stroke dashstyle="solid"/>
            </v:line>
            <v:line style="position:absolute" from="409,875" to="470,875" stroked="true" strokeweight=".06pt" strokecolor="#000000">
              <v:stroke dashstyle="solid"/>
            </v:line>
            <v:line style="position:absolute" from="470,875" to="470,3961" stroked="true" strokeweight=".06pt" strokecolor="#000000">
              <v:stroke dashstyle="solid"/>
            </v:line>
            <v:line style="position:absolute" from="758,3961" to="758,3904" stroked="true" strokeweight=".06pt" strokecolor="#000000">
              <v:stroke dashstyle="solid"/>
            </v:line>
            <v:line style="position:absolute" from="1062,3961" to="1062,3904" stroked="true" strokeweight=".06pt" strokecolor="#000000">
              <v:stroke dashstyle="solid"/>
            </v:line>
            <v:line style="position:absolute" from="1350,3961" to="1350,3904" stroked="true" strokeweight=".06pt" strokecolor="#000000">
              <v:stroke dashstyle="solid"/>
            </v:line>
            <v:line style="position:absolute" from="1654,3961" to="1654,3904" stroked="true" strokeweight=".06pt" strokecolor="#000000">
              <v:stroke dashstyle="solid"/>
            </v:line>
            <v:line style="position:absolute" from="1942,3961" to="1942,3904" stroked="true" strokeweight=".06pt" strokecolor="#000000">
              <v:stroke dashstyle="solid"/>
            </v:line>
            <v:line style="position:absolute" from="2245,3961" to="2245,3904" stroked="true" strokeweight=".06pt" strokecolor="#000000">
              <v:stroke dashstyle="solid"/>
            </v:line>
            <v:line style="position:absolute" from="2534,3961" to="2534,3904" stroked="true" strokeweight=".06pt" strokecolor="#000000">
              <v:stroke dashstyle="solid"/>
            </v:line>
            <v:line style="position:absolute" from="2838,3961" to="2838,3904" stroked="true" strokeweight=".06pt" strokecolor="#000000">
              <v:stroke dashstyle="solid"/>
            </v:line>
            <v:line style="position:absolute" from="3126,3961" to="3126,3904" stroked="true" strokeweight=".06pt" strokecolor="#000000">
              <v:stroke dashstyle="solid"/>
            </v:line>
            <v:line style="position:absolute" from="3430,3961" to="3430,3904" stroked="true" strokeweight=".06pt" strokecolor="#000000">
              <v:stroke dashstyle="solid"/>
            </v:line>
            <v:line style="position:absolute" from="3718,3961" to="3718,3904" stroked="true" strokeweight=".06pt" strokecolor="#000000">
              <v:stroke dashstyle="solid"/>
            </v:line>
            <v:line style="position:absolute" from="4021,3961" to="4021,3904" stroked="true" strokeweight=".06pt" strokecolor="#000000">
              <v:stroke dashstyle="solid"/>
            </v:line>
            <v:line style="position:absolute" from="4309,3961" to="4309,3904" stroked="true" strokeweight=".06pt" strokecolor="#000000">
              <v:stroke dashstyle="solid"/>
            </v:line>
            <v:line style="position:absolute" from="4613,3961" to="4613,3904" stroked="true" strokeweight=".06pt" strokecolor="#000000">
              <v:stroke dashstyle="solid"/>
            </v:line>
            <v:line style="position:absolute" from="4902,3961" to="4902,3904" stroked="true" strokeweight=".06pt" strokecolor="#000000">
              <v:stroke dashstyle="solid"/>
            </v:line>
            <v:line style="position:absolute" from="5190,3961" to="5190,3904" stroked="true" strokeweight=".06pt" strokecolor="#000000">
              <v:stroke dashstyle="solid"/>
            </v:line>
            <v:line style="position:absolute" from="5494,3961" to="5494,3904" stroked="true" strokeweight=".06pt" strokecolor="#000000">
              <v:stroke dashstyle="solid"/>
            </v:line>
            <v:line style="position:absolute" from="5782,3961" to="5782,3904" stroked="true" strokeweight=".06pt" strokecolor="#000000">
              <v:stroke dashstyle="solid"/>
            </v:line>
            <v:line style="position:absolute" from="6085,3961" to="6085,3904" stroked="true" strokeweight=".06pt" strokecolor="#000000">
              <v:stroke dashstyle="solid"/>
            </v:line>
            <v:line style="position:absolute" from="6373,3961" to="6373,3904" stroked="true" strokeweight=".06pt" strokecolor="#000000">
              <v:stroke dashstyle="solid"/>
            </v:line>
            <v:line style="position:absolute" from="6677,3961" to="6677,3904" stroked="true" strokeweight=".06pt" strokecolor="#000000">
              <v:stroke dashstyle="solid"/>
            </v:line>
            <v:line style="position:absolute" from="6966,3961" to="6966,3904" stroked="true" strokeweight=".06pt" strokecolor="#000000">
              <v:stroke dashstyle="solid"/>
            </v:line>
            <v:line style="position:absolute" from="470,1359" to="500,1525" stroked="true" strokeweight="1.513782pt" strokecolor="#0f0080">
              <v:stroke dashstyle="solid"/>
            </v:line>
            <v:line style="position:absolute" from="500,1525" to="546,1540" stroked="true" strokeweight="1.424062pt" strokecolor="#0f0080">
              <v:stroke dashstyle="solid"/>
            </v:line>
            <v:line style="position:absolute" from="546,1540" to="592,1639" stroked="true" strokeweight="1.499284pt" strokecolor="#0f0080">
              <v:stroke dashstyle="solid"/>
            </v:line>
            <v:line style="position:absolute" from="592,1639" to="637,1525" stroked="true" strokeweight="1.50290pt" strokecolor="#0f0080">
              <v:stroke dashstyle="solid"/>
            </v:line>
            <v:line style="position:absolute" from="637,1525" to="697,1639" stroked="true" strokeweight="1.494831pt" strokecolor="#0f0080">
              <v:stroke dashstyle="solid"/>
            </v:line>
            <v:line style="position:absolute" from="697,1639" to="743,1625" stroked="true" strokeweight="1.424062pt" strokecolor="#0f0080">
              <v:stroke dashstyle="solid"/>
            </v:line>
            <v:line style="position:absolute" from="743,1625" to="788,1525" stroked="true" strokeweight="1.499284pt" strokecolor="#0f0080">
              <v:stroke dashstyle="solid"/>
            </v:line>
            <v:line style="position:absolute" from="788,1525" to="834,1469" stroked="true" strokeweight="1.476611pt" strokecolor="#0f0080">
              <v:stroke dashstyle="solid"/>
            </v:line>
            <v:line style="position:absolute" from="834,1469" to="895,1455" stroked="true" strokeweight="1.420136pt" strokecolor="#0f0080">
              <v:stroke dashstyle="solid"/>
            </v:line>
            <v:line style="position:absolute" from="895,1455" to="941,1569" stroked="true" strokeweight="1.502907pt" strokecolor="#0f0080">
              <v:stroke dashstyle="solid"/>
            </v:line>
            <v:line style="position:absolute" from="941,1569" to="986,1681" stroked="true" strokeweight="1.502637pt" strokecolor="#0f0080">
              <v:stroke dashstyle="solid"/>
            </v:line>
            <v:line style="position:absolute" from="986,1681" to="1032,1681" stroked="true" strokeweight="1.414784pt" strokecolor="#0f0080">
              <v:stroke dashstyle="solid"/>
            </v:line>
            <v:line style="position:absolute" from="1032,1681" to="1092,1710" stroked="true" strokeweight="1.433924pt" strokecolor="#0f0080">
              <v:stroke dashstyle="solid"/>
            </v:line>
            <v:line style="position:absolute" from="1092,1710" to="1138,1950" stroked="true" strokeweight="1.513436pt" strokecolor="#0f0080">
              <v:stroke dashstyle="solid"/>
            </v:line>
            <v:line style="position:absolute" from="1138,1950" to="1183,1979" stroked="true" strokeweight="1.443924pt" strokecolor="#0f0080">
              <v:stroke dashstyle="solid"/>
            </v:line>
            <v:line style="position:absolute" from="1183,1979" to="1229,2177" stroked="true" strokeweight="1.511849pt" strokecolor="#0f0080">
              <v:stroke dashstyle="solid"/>
            </v:line>
            <v:line style="position:absolute" from="1229,2177" to="1290,2616" stroked="true" strokeweight="1.51505pt" strokecolor="#0f0080">
              <v:stroke dashstyle="solid"/>
            </v:line>
            <v:line style="position:absolute" from="1290,2616" to="1334,2658" stroked="true" strokeweight="1.463062pt" strokecolor="#0f0080">
              <v:stroke dashstyle="solid"/>
            </v:line>
            <v:line style="position:absolute" from="1334,2658" to="1380,2560" stroked="true" strokeweight="1.498927pt" strokecolor="#0f0080">
              <v:stroke dashstyle="solid"/>
            </v:line>
            <v:line style="position:absolute" from="1380,2560" to="1426,2446" stroked="true" strokeweight="1.502896pt" strokecolor="#0f0080">
              <v:stroke dashstyle="solid"/>
            </v:line>
            <v:line style="position:absolute" from="1426,2446" to="1487,2079" stroked="true" strokeweight="1.514235pt" strokecolor="#0f0080">
              <v:stroke dashstyle="solid"/>
            </v:line>
            <v:line style="position:absolute" from="1487,2079" to="1532,1752" stroked="true" strokeweight="1.515042pt" strokecolor="#0f0080">
              <v:stroke dashstyle="solid"/>
            </v:line>
            <v:line style="position:absolute" from="1532,1752" to="1578,1738" stroked="true" strokeweight="1.424062pt" strokecolor="#0f0080">
              <v:stroke dashstyle="solid"/>
            </v:line>
            <v:line style="position:absolute" from="1578,1738" to="1624,1725" stroked="true" strokeweight="1.422677pt" strokecolor="#0f0080">
              <v:stroke dashstyle="solid"/>
            </v:line>
            <v:line style="position:absolute" from="1624,1725" to="1669,1583" stroked="true" strokeweight="1.507391pt" strokecolor="#0f0080">
              <v:stroke dashstyle="solid"/>
            </v:line>
            <v:line style="position:absolute" from="1669,1583" to="1729,1654" stroked="true" strokeweight="1.474267pt" strokecolor="#0f0080">
              <v:stroke dashstyle="solid"/>
            </v:line>
            <v:line style="position:absolute" from="1729,1654" to="1775,1667" stroked="true" strokeweight="1.422698pt" strokecolor="#0f0080">
              <v:stroke dashstyle="solid"/>
            </v:line>
            <v:line style="position:absolute" from="1775,1667" to="1820,1696" stroked="true" strokeweight="1.443924pt" strokecolor="#0f0080">
              <v:stroke dashstyle="solid"/>
            </v:line>
            <v:line style="position:absolute" from="1820,1696" to="1866,1427" stroked="true" strokeweight="1.514138pt" strokecolor="#0f0080">
              <v:stroke dashstyle="solid"/>
            </v:line>
            <v:line style="position:absolute" from="1866,1427" to="1927,1554" stroked="true" strokeweight="1.497782pt" strokecolor="#0f0080">
              <v:stroke dashstyle="solid"/>
            </v:line>
            <v:line style="position:absolute" from="1927,1554" to="1973,1681" stroked="true" strokeweight="1.505357pt" strokecolor="#0f0080">
              <v:stroke dashstyle="solid"/>
            </v:line>
            <v:line style="position:absolute" from="1973,1681" to="2018,1654" stroked="true" strokeweight="1.442187pt" strokecolor="#0f0080">
              <v:stroke dashstyle="solid"/>
            </v:line>
            <v:line style="position:absolute" from="2018,1654" to="2064,1569" stroked="true" strokeweight="1.49425pt" strokecolor="#0f0080">
              <v:stroke dashstyle="solid"/>
            </v:line>
            <v:line style="position:absolute" from="2064,1569" to="2124,1512" stroked="true" strokeweight="1.462716pt" strokecolor="#0f0080">
              <v:stroke dashstyle="solid"/>
            </v:line>
            <v:line style="position:absolute" from="2124,1512" to="2170,1540" stroked="true" strokeweight="1.442206pt" strokecolor="#0f0080">
              <v:stroke dashstyle="solid"/>
            </v:line>
            <v:line style="position:absolute" from="2170,1540" to="2215,1667" stroked="true" strokeweight="1.505357pt" strokecolor="#0f0080">
              <v:stroke dashstyle="solid"/>
            </v:line>
            <v:line style="position:absolute" from="2215,1667" to="2261,1583" stroked="true" strokeweight="1.493729pt" strokecolor="#0f0080">
              <v:stroke dashstyle="solid"/>
            </v:line>
            <v:line style="position:absolute" from="2261,1583" to="2322,1554" stroked="true" strokeweight="1.433335pt" strokecolor="#0f0080">
              <v:stroke dashstyle="solid"/>
            </v:line>
            <v:line style="position:absolute" from="2322,1554" to="2366,1879" stroked="true" strokeweight="1.515127pt" strokecolor="#0f0080">
              <v:stroke dashstyle="solid"/>
            </v:line>
            <v:line style="position:absolute" from="2366,1879" to="2412,1681" stroked="true" strokeweight="1.511849pt" strokecolor="#0f0080">
              <v:stroke dashstyle="solid"/>
            </v:line>
            <v:line style="position:absolute" from="2412,1681" to="2458,1681" stroked="true" strokeweight="1.414784pt" strokecolor="#0f0080">
              <v:stroke dashstyle="solid"/>
            </v:line>
            <v:line style="position:absolute" from="2458,1681" to="2519,1625" stroked="true" strokeweight="1.461726pt" strokecolor="#0f0080">
              <v:stroke dashstyle="solid"/>
            </v:line>
            <v:line style="position:absolute" from="2519,1625" to="2564,1667" stroked="true" strokeweight="1.461705pt" strokecolor="#0f0080">
              <v:stroke dashstyle="solid"/>
            </v:line>
            <v:line style="position:absolute" from="2564,1667" to="2610,1710" stroked="true" strokeweight="1.463112pt" strokecolor="#0f0080">
              <v:stroke dashstyle="solid"/>
            </v:line>
            <v:line style="position:absolute" from="2610,1710" to="2656,1809" stroked="true" strokeweight="1.498927pt" strokecolor="#0f0080">
              <v:stroke dashstyle="solid"/>
            </v:line>
            <v:line style="position:absolute" from="2656,1809" to="2716,2277" stroked="true" strokeweight="1.515345pt" strokecolor="#0f0080">
              <v:stroke dashstyle="solid"/>
            </v:line>
            <v:line style="position:absolute" from="2716,2277" to="2761,2191" stroked="true" strokeweight="1.494234pt" strokecolor="#0f0080">
              <v:stroke dashstyle="solid"/>
            </v:line>
            <v:line style="position:absolute" from="2761,2191" to="2807,2177" stroked="true" strokeweight="1.424047pt" strokecolor="#0f0080">
              <v:stroke dashstyle="solid"/>
            </v:line>
            <v:line style="position:absolute" from="2807,2177" to="2852,2361" stroked="true" strokeweight="1.511057pt" strokecolor="#0f0080">
              <v:stroke dashstyle="solid"/>
            </v:line>
            <v:line style="position:absolute" from="2852,2361" to="2914,2290" stroked="true" strokeweight="1.473278pt" strokecolor="#0f0080">
              <v:stroke dashstyle="solid"/>
            </v:line>
            <v:line style="position:absolute" from="2914,2290" to="2959,2587" stroked="true" strokeweight="1.514652pt" strokecolor="#0f0080">
              <v:stroke dashstyle="solid"/>
            </v:line>
            <v:line style="position:absolute" from="2959,2587" to="3005,2758" stroked="true" strokeweight="1.510165pt" strokecolor="#0f0080">
              <v:stroke dashstyle="solid"/>
            </v:line>
            <v:line style="position:absolute" from="3005,2758" to="3050,2658" stroked="true" strokeweight="1.499279pt" strokecolor="#0f0080">
              <v:stroke dashstyle="solid"/>
            </v:line>
            <v:line style="position:absolute" from="3050,2658" to="3110,2460" stroked="true" strokeweight="1.508403pt" strokecolor="#0f0080">
              <v:stroke dashstyle="solid"/>
            </v:line>
            <v:line style="position:absolute" from="3110,2460" to="3156,2248" stroked="true" strokeweight="1.512493pt" strokecolor="#0f0080">
              <v:stroke dashstyle="solid"/>
            </v:line>
            <v:line style="position:absolute" from="3156,2248" to="3202,2177" stroked="true" strokeweight="1.487018pt" strokecolor="#0f0080">
              <v:stroke dashstyle="solid"/>
            </v:line>
            <v:line style="position:absolute" from="3202,2177" to="3247,2008" stroked="true" strokeweight="1.510076pt" strokecolor="#0f0080">
              <v:stroke dashstyle="solid"/>
            </v:line>
            <v:line style="position:absolute" from="3247,2008" to="3308,1937" stroked="true" strokeweight="1.473278pt" strokecolor="#0f0080">
              <v:stroke dashstyle="solid"/>
            </v:line>
            <v:line style="position:absolute" from="3308,1937" to="3354,1710" stroked="true" strokeweight="1.513026pt" strokecolor="#0f0080">
              <v:stroke dashstyle="solid"/>
            </v:line>
            <v:line style="position:absolute" from="3354,1710" to="3398,1894" stroked="true" strokeweight="1.511355pt" strokecolor="#0f0080">
              <v:stroke dashstyle="solid"/>
            </v:line>
            <v:line style="position:absolute" from="3398,1894" to="3444,1923" stroked="true" strokeweight="1.443924pt" strokecolor="#0f0080">
              <v:stroke dashstyle="solid"/>
            </v:line>
            <v:line style="position:absolute" from="3444,1923" to="3505,1866" stroked="true" strokeweight="1.461726pt" strokecolor="#0f0080">
              <v:stroke dashstyle="solid"/>
            </v:line>
            <v:line style="position:absolute" from="3505,1866" to="3551,1837" stroked="true" strokeweight="1.443924pt" strokecolor="#0f0080">
              <v:stroke dashstyle="solid"/>
            </v:line>
            <v:line style="position:absolute" from="3551,1837" to="3596,1823" stroked="true" strokeweight="1.424062pt" strokecolor="#0f0080">
              <v:stroke dashstyle="solid"/>
            </v:line>
            <v:line style="position:absolute" from="3596,1823" to="3642,1894" stroked="true" strokeweight="1.48703pt" strokecolor="#0f0080">
              <v:stroke dashstyle="solid"/>
            </v:line>
            <v:line style="position:absolute" from="3642,1894" to="3702,2064" stroked="true" strokeweight="1.505723pt" strokecolor="#0f0080">
              <v:stroke dashstyle="solid"/>
            </v:line>
            <v:line style="position:absolute" from="3702,2064" to="3748,2163" stroked="true" strokeweight="1.498927pt" strokecolor="#0f0080">
              <v:stroke dashstyle="solid"/>
            </v:line>
            <v:line style="position:absolute" from="3748,2163" to="3793,2361" stroked="true" strokeweight="1.511848pt" strokecolor="#0f0080">
              <v:stroke dashstyle="solid"/>
            </v:line>
            <v:line style="position:absolute" from="3793,2361" to="3839,2489" stroked="true" strokeweight="1.505549pt" strokecolor="#0f0080">
              <v:stroke dashstyle="solid"/>
            </v:line>
            <v:line style="position:absolute" from="3839,2489" to="3884,2319" stroked="true" strokeweight="1.510165pt" strokecolor="#0f0080">
              <v:stroke dashstyle="solid"/>
            </v:line>
            <v:line style="position:absolute" from="3884,2319" to="3946,2206" stroked="true" strokeweight="1.493752pt" strokecolor="#0f0080">
              <v:stroke dashstyle="solid"/>
            </v:line>
            <v:line style="position:absolute" from="3946,2206" to="3991,1937" stroked="true" strokeweight="1.514138pt" strokecolor="#0f0080">
              <v:stroke dashstyle="solid"/>
            </v:line>
            <v:line style="position:absolute" from="3991,1937" to="4037,1725" stroked="true" strokeweight="1.512497pt" strokecolor="#0f0080">
              <v:stroke dashstyle="solid"/>
            </v:line>
            <v:line style="position:absolute" from="4037,1725" to="4082,1681" stroked="true" strokeweight="1.463134pt" strokecolor="#0f0080">
              <v:stroke dashstyle="solid"/>
            </v:line>
            <v:line style="position:absolute" from="4082,1681" to="4142,1512" stroked="true" strokeweight="1.50558pt" strokecolor="#0f0080">
              <v:stroke dashstyle="solid"/>
            </v:line>
            <v:line style="position:absolute" from="4142,1512" to="4188,1469" stroked="true" strokeweight="1.463134pt" strokecolor="#0f0080">
              <v:stroke dashstyle="solid"/>
            </v:line>
            <v:line style="position:absolute" from="4188,1469" to="4234,1427" stroked="true" strokeweight="1.461681pt" strokecolor="#0f0080">
              <v:stroke dashstyle="solid"/>
            </v:line>
            <v:line style="position:absolute" from="4234,1427" to="4279,1540" stroked="true" strokeweight="1.502637pt" strokecolor="#0f0080">
              <v:stroke dashstyle="solid"/>
            </v:line>
            <v:line style="position:absolute" from="4279,1540" to="4340,1398" stroked="true" strokeweight="1.500909pt" strokecolor="#0f0080">
              <v:stroke dashstyle="solid"/>
            </v:line>
            <v:line style="position:absolute" from="4340,1398" to="4386,1427" stroked="true" strokeweight="1.443924pt" strokecolor="#0f0080">
              <v:stroke dashstyle="solid"/>
            </v:line>
            <v:line style="position:absolute" from="4386,1427" to="4430,1512" stroked="true" strokeweight="1.495164pt" strokecolor="#0f0080">
              <v:stroke dashstyle="solid"/>
            </v:line>
            <v:line style="position:absolute" from="4430,1512" to="4476,1483" stroked="true" strokeweight="1.443924pt" strokecolor="#0f0080">
              <v:stroke dashstyle="solid"/>
            </v:line>
            <v:line style="position:absolute" from="4476,1483" to="4537,1639" stroked="true" strokeweight="1.503366pt" strokecolor="#0f0080">
              <v:stroke dashstyle="solid"/>
            </v:line>
            <v:line style="position:absolute" from="4537,1639" to="4583,1710" stroked="true" strokeweight="1.487018pt" strokecolor="#0f0080">
              <v:stroke dashstyle="solid"/>
            </v:line>
            <v:line style="position:absolute" from="4583,1710" to="4628,1767" stroked="true" strokeweight="1.476611pt" strokecolor="#0f0080">
              <v:stroke dashstyle="solid"/>
            </v:line>
            <v:line style="position:absolute" from="4628,1767" to="4674,1696" stroked="true" strokeweight="1.487018pt" strokecolor="#0f0080">
              <v:stroke dashstyle="solid"/>
            </v:line>
            <v:line style="position:absolute" from="4674,1696" to="4734,1908" stroked="true" strokeweight="1.509445pt" strokecolor="#0f0080">
              <v:stroke dashstyle="solid"/>
            </v:line>
            <v:line style="position:absolute" from="4734,1908" to="4780,1752" stroked="true" strokeweight="1.508951pt" strokecolor="#0f0080">
              <v:stroke dashstyle="solid"/>
            </v:line>
            <v:line style="position:absolute" from="4780,1752" to="4825,1710" stroked="true" strokeweight="1.461705pt" strokecolor="#0f0080">
              <v:stroke dashstyle="solid"/>
            </v:line>
            <v:line style="position:absolute" from="4825,1710" to="4871,1894" stroked="true" strokeweight="1.511058pt" strokecolor="#0f0080">
              <v:stroke dashstyle="solid"/>
            </v:line>
            <v:line style="position:absolute" from="4871,1894" to="4932,1795" stroked="true" strokeweight="1.488492pt" strokecolor="#0f0080">
              <v:stroke dashstyle="solid"/>
            </v:line>
            <v:line style="position:absolute" from="4932,1795" to="4978,1879" stroked="true" strokeweight="1.493737pt" strokecolor="#0f0080">
              <v:stroke dashstyle="solid"/>
            </v:line>
            <v:line style="position:absolute" from="4978,1879" to="5023,1681" stroked="true" strokeweight="1.511849pt" strokecolor="#0f0080">
              <v:stroke dashstyle="solid"/>
            </v:line>
            <v:line style="position:absolute" from="5023,1681" to="5069,1738" stroked="true" strokeweight="1.476588pt" strokecolor="#0f0080">
              <v:stroke dashstyle="solid"/>
            </v:line>
            <v:line style="position:absolute" from="5069,1738" to="5129,1879" stroked="true" strokeweight="1.501443pt" strokecolor="#0f0080">
              <v:stroke dashstyle="solid"/>
            </v:line>
            <v:line style="position:absolute" from="5129,1879" to="5174,1795" stroked="true" strokeweight="1.493737pt" strokecolor="#0f0080">
              <v:stroke dashstyle="solid"/>
            </v:line>
            <v:line style="position:absolute" from="5174,1795" to="5220,1752" stroked="true" strokeweight="1.463112pt" strokecolor="#0f0080">
              <v:stroke dashstyle="solid"/>
            </v:line>
            <v:line style="position:absolute" from="5220,1752" to="5266,1866" stroked="true" strokeweight="1.502907pt" strokecolor="#0f0080">
              <v:stroke dashstyle="solid"/>
            </v:line>
            <v:line style="position:absolute" from="5266,1866" to="5327,1879" stroked="true" strokeweight="1.419332pt" strokecolor="#0f0080">
              <v:stroke dashstyle="solid"/>
            </v:line>
            <v:line style="position:absolute" from="5327,1879" to="5372,1767" stroked="true" strokeweight="1.502653pt" strokecolor="#0f0080">
              <v:stroke dashstyle="solid"/>
            </v:line>
            <v:line style="position:absolute" from="5372,1767" to="5418,1809" stroked="true" strokeweight="1.461705pt" strokecolor="#0f0080">
              <v:stroke dashstyle="solid"/>
            </v:line>
            <v:line style="position:absolute" from="5418,1809" to="5462,1596" stroked="true" strokeweight="1.512717pt" strokecolor="#0f0080">
              <v:stroke dashstyle="solid"/>
            </v:line>
            <v:line style="position:absolute" from="5462,1596" to="5524,1681" stroked="true" strokeweight="1.482208pt" strokecolor="#0f0080">
              <v:stroke dashstyle="solid"/>
            </v:line>
            <v:line style="position:absolute" from="5524,1681" to="5569,1498" stroked="true" strokeweight="1.511058pt" strokecolor="#0f0080">
              <v:stroke dashstyle="solid"/>
            </v:line>
            <v:line style="position:absolute" from="5569,1498" to="5615,1639" stroked="true" strokeweight="1.507394pt" strokecolor="#0f0080">
              <v:stroke dashstyle="solid"/>
            </v:line>
            <v:line style="position:absolute" from="5615,1639" to="5660,1413" stroked="true" strokeweight="1.513026pt" strokecolor="#0f0080">
              <v:stroke dashstyle="solid"/>
            </v:line>
            <v:line style="position:absolute" from="5660,1413" to="5720,1469" stroked="true" strokeweight="1.462734pt" strokecolor="#0f0080">
              <v:stroke dashstyle="solid"/>
            </v:line>
            <v:line style="position:absolute" from="5720,1469" to="5766,1512" stroked="true" strokeweight="1.463134pt" strokecolor="#0f0080">
              <v:stroke dashstyle="solid"/>
            </v:line>
            <v:line style="position:absolute" from="5766,1512" to="5812,1596" stroked="true" strokeweight="1.493729pt" strokecolor="#0f0080">
              <v:stroke dashstyle="solid"/>
            </v:line>
            <v:line style="position:absolute" from="5812,1596" to="5857,1710" stroked="true" strokeweight="1.502896pt" strokecolor="#0f0080">
              <v:stroke dashstyle="solid"/>
            </v:line>
            <v:line style="position:absolute" from="5857,1710" to="5918,1681" stroked="true" strokeweight="1.433315pt" strokecolor="#0f0080">
              <v:stroke dashstyle="solid"/>
            </v:line>
            <v:line style="position:absolute" from="5918,1681" to="5964,1455" stroked="true" strokeweight="1.513029pt" strokecolor="#0f0080">
              <v:stroke dashstyle="solid"/>
            </v:line>
            <v:line style="position:absolute" from="5964,1455" to="6010,1398" stroked="true" strokeweight="1.476588pt" strokecolor="#0f0080">
              <v:stroke dashstyle="solid"/>
            </v:line>
            <v:line style="position:absolute" from="6010,1398" to="6055,1327" stroked="true" strokeweight="1.48703pt" strokecolor="#0f0080">
              <v:stroke dashstyle="solid"/>
            </v:line>
            <v:line style="position:absolute" from="6055,1327" to="6101,1455" stroked="true" strokeweight="1.505357pt" strokecolor="#0f0080">
              <v:stroke dashstyle="solid"/>
            </v:line>
            <v:line style="position:absolute" from="6101,1455" to="6161,1639" stroked="true" strokeweight="1.507251pt" strokecolor="#0f0080">
              <v:stroke dashstyle="solid"/>
            </v:line>
            <v:line style="position:absolute" from="6161,1639" to="6206,1625" stroked="true" strokeweight="1.424062pt" strokecolor="#0f0080">
              <v:stroke dashstyle="solid"/>
            </v:line>
            <v:line style="position:absolute" from="6206,1625" to="6252,1654" stroked="true" strokeweight="1.443924pt" strokecolor="#0f0080">
              <v:stroke dashstyle="solid"/>
            </v:line>
            <v:line style="position:absolute" from="6252,1654" to="6298,1667" stroked="true" strokeweight="1.422698pt" strokecolor="#0f0080">
              <v:stroke dashstyle="solid"/>
            </v:line>
            <v:line style="position:absolute" from="6298,1667" to="6359,1611" stroked="true" strokeweight="1.461743pt" strokecolor="#0f0080">
              <v:stroke dashstyle="solid"/>
            </v:line>
            <v:line style="position:absolute" from="6359,1611" to="6404,1681" stroked="true" strokeweight="1.48703pt" strokecolor="#0f0080">
              <v:stroke dashstyle="solid"/>
            </v:line>
            <v:line style="position:absolute" from="6404,1681" to="6450,1625" stroked="true" strokeweight="1.476588pt" strokecolor="#0f0080">
              <v:stroke dashstyle="solid"/>
            </v:line>
            <v:line style="position:absolute" from="6450,1625" to="6494,1710" stroked="true" strokeweight="1.49518pt" strokecolor="#0f0080">
              <v:stroke dashstyle="solid"/>
            </v:line>
            <v:line style="position:absolute" from="6494,1710" to="6556,2079" stroked="true" strokeweight="1.514251pt" strokecolor="#0f0080">
              <v:stroke dashstyle="solid"/>
            </v:line>
            <v:line style="position:absolute" from="6556,2079" to="6601,2191" stroked="true" strokeweight="1.502648pt" strokecolor="#0f0080">
              <v:stroke dashstyle="solid"/>
            </v:line>
            <v:line style="position:absolute" from="6601,2191" to="6647,2149" stroked="true" strokeweight="1.461681pt" strokecolor="#0f0080">
              <v:stroke dashstyle="solid"/>
            </v:line>
            <v:line style="position:absolute" from="6647,2149" to="6692,2135" stroked="true" strokeweight="1.424062pt" strokecolor="#0f0080">
              <v:stroke dashstyle="solid"/>
            </v:line>
            <v:line style="position:absolute" from="6692,2135" to="6752,1979" stroked="true" strokeweight="1.503827pt" strokecolor="#0f0080">
              <v:stroke dashstyle="solid"/>
            </v:line>
            <v:line style="position:absolute" from="6752,1979" to="6798,2177" stroked="true" strokeweight="1.511849pt" strokecolor="#0f0080">
              <v:stroke dashstyle="solid"/>
            </v:line>
            <v:line style="position:absolute" from="6798,2177" to="6844,2347" stroked="true" strokeweight="1.510165pt" strokecolor="#0f0080">
              <v:stroke dashstyle="solid"/>
            </v:line>
            <v:line style="position:absolute" from="6844,2347" to="6889,2418" stroked="true" strokeweight="1.48703pt" strokecolor="#0f0080">
              <v:stroke dashstyle="solid"/>
            </v:line>
            <v:line style="position:absolute" from="6889,2418" to="6950,2673" stroked="true" strokeweight="1.511406pt" strokecolor="#0f0080">
              <v:stroke dashstyle="solid"/>
            </v:line>
            <v:line style="position:absolute" from="6950,2673" to="6996,2644" stroked="true" strokeweight="1.443924pt" strokecolor="#0f0080">
              <v:stroke dashstyle="solid"/>
            </v:line>
            <v:line style="position:absolute" from="6996,2644" to="7042,2475" stroked="true" strokeweight="1.510075pt" strokecolor="#0f0080">
              <v:stroke dashstyle="solid"/>
            </v:line>
            <v:line style="position:absolute" from="7042,2475" to="7087,2800" stroked="true" strokeweight="1.515028pt" strokecolor="#0f0080">
              <v:stroke dashstyle="solid"/>
            </v:line>
            <v:shape style="position:absolute;left:455;top:1737;width:456;height:399" type="#_x0000_t75" stroked="false">
              <v:imagedata r:id="rId40" o:title=""/>
            </v:shape>
            <v:line style="position:absolute" from="918,1808" to="918,2504" stroked="true" strokeweight="3.795703pt" strokecolor="#ff01ff">
              <v:stroke dashstyle="solid"/>
            </v:line>
            <v:line style="position:absolute" from="941,2489" to="986,2545" stroked="true" strokeweight="1.476588pt" strokecolor="#ff01ff">
              <v:stroke dashstyle="solid"/>
            </v:line>
            <v:line style="position:absolute" from="986,2545" to="1032,2573" stroked="true" strokeweight="1.442187pt" strokecolor="#ff01ff">
              <v:stroke dashstyle="solid"/>
            </v:line>
            <v:line style="position:absolute" from="1062,2558" to="1062,3169" stroked="true" strokeweight="4.515881pt" strokecolor="#ff01ff">
              <v:stroke dashstyle="solid"/>
            </v:line>
            <v:line style="position:absolute" from="1092,3154" to="1138,3168" stroked="true" strokeweight="1.424062pt" strokecolor="#ff01ff">
              <v:stroke dashstyle="solid"/>
            </v:line>
            <v:line style="position:absolute" from="1138,3168" to="1183,2758" stroked="true" strokeweight="1.515751pt" strokecolor="#ff01ff">
              <v:stroke dashstyle="solid"/>
            </v:line>
            <v:line style="position:absolute" from="1183,2758" to="1229,3154" stroked="true" strokeweight="1.51566pt" strokecolor="#ff01ff">
              <v:stroke dashstyle="solid"/>
            </v:line>
            <v:line style="position:absolute" from="1229,3154" to="1290,3225" stroked="true" strokeweight="1.473292pt" strokecolor="#ff01ff">
              <v:stroke dashstyle="solid"/>
            </v:line>
            <v:line style="position:absolute" from="1290,3225" to="1334,3183" stroked="true" strokeweight="1.463062pt" strokecolor="#ff01ff">
              <v:stroke dashstyle="solid"/>
            </v:line>
            <v:line style="position:absolute" from="1334,3183" to="1380,2758" stroked="true" strokeweight="1.515833pt" strokecolor="#ff01ff">
              <v:stroke dashstyle="solid"/>
            </v:line>
            <v:line style="position:absolute" from="1380,2758" to="1426,2814" stroked="true" strokeweight="1.476588pt" strokecolor="#ff01ff">
              <v:stroke dashstyle="solid"/>
            </v:line>
            <v:line style="position:absolute" from="1426,2814" to="1487,2404" stroked="true" strokeweight="1.514774pt" strokecolor="#ff01ff">
              <v:stroke dashstyle="solid"/>
            </v:line>
            <v:line style="position:absolute" from="1487,2404" to="1532,2262" stroked="true" strokeweight="1.507399pt" strokecolor="#ff01ff">
              <v:stroke dashstyle="solid"/>
            </v:line>
            <v:line style="position:absolute" from="1532,2262" to="1578,1979" stroked="true" strokeweight="1.514414pt" strokecolor="#ff01ff">
              <v:stroke dashstyle="solid"/>
            </v:line>
            <v:shape style="position:absolute;left:1578;top:1837;width:92;height:142" coordorigin="1578,1837" coordsize="92,142" path="m1578,1979l1624,1908,1669,1837e" filled="false" stroked="true" strokeweight="1.487024pt" strokecolor="#ff01ff">
              <v:path arrowok="t"/>
              <v:stroke dashstyle="solid"/>
            </v:shape>
            <v:line style="position:absolute" from="1669,1837" to="1729,1639" stroked="true" strokeweight="1.508401pt" strokecolor="#ff01ff">
              <v:stroke dashstyle="solid"/>
            </v:line>
            <v:line style="position:absolute" from="1729,1639" to="1775,1583" stroked="true" strokeweight="1.476588pt" strokecolor="#ff01ff">
              <v:stroke dashstyle="solid"/>
            </v:line>
            <v:line style="position:absolute" from="1775,1583" to="1820,1725" stroked="true" strokeweight="1.507391pt" strokecolor="#ff01ff">
              <v:stroke dashstyle="solid"/>
            </v:line>
            <v:line style="position:absolute" from="1820,1725" to="1866,1752" stroked="true" strokeweight="1.442187pt" strokecolor="#ff01ff">
              <v:stroke dashstyle="solid"/>
            </v:line>
            <v:line style="position:absolute" from="1866,1752" to="1927,1596" stroked="true" strokeweight="1.503366pt" strokecolor="#ff01ff">
              <v:stroke dashstyle="solid"/>
            </v:line>
            <v:line style="position:absolute" from="1927,1596" to="1973,1965" stroked="true" strokeweight="1.515455pt" strokecolor="#ff01ff">
              <v:stroke dashstyle="solid"/>
            </v:line>
            <v:line style="position:absolute" from="1973,1965" to="2018,2206" stroked="true" strokeweight="1.51347pt" strokecolor="#ff01ff">
              <v:stroke dashstyle="solid"/>
            </v:line>
            <v:line style="position:absolute" from="2018,2206" to="2064,1993" stroked="true" strokeweight="1.512497pt" strokecolor="#ff01ff">
              <v:stroke dashstyle="solid"/>
            </v:line>
            <v:line style="position:absolute" from="2064,1993" to="2124,2121" stroked="true" strokeweight="1.498387pt" strokecolor="#ff01ff">
              <v:stroke dashstyle="solid"/>
            </v:line>
            <v:line style="position:absolute" from="2124,2121" to="2170,2191" stroked="true" strokeweight="1.487037pt" strokecolor="#ff01ff">
              <v:stroke dashstyle="solid"/>
            </v:line>
            <v:line style="position:absolute" from="2170,2191" to="2215,2233" stroked="true" strokeweight="1.461705pt" strokecolor="#ff01ff">
              <v:stroke dashstyle="solid"/>
            </v:line>
            <v:line style="position:absolute" from="2215,2233" to="2261,2219" stroked="true" strokeweight="1.424062pt" strokecolor="#ff01ff">
              <v:stroke dashstyle="solid"/>
            </v:line>
            <v:line style="position:absolute" from="2261,2219" to="2322,2163" stroked="true" strokeweight="1.461726pt" strokecolor="#ff01ff">
              <v:stroke dashstyle="solid"/>
            </v:line>
            <v:line style="position:absolute" from="2322,2163" to="2366,2375" stroked="true" strokeweight="1.512717pt" strokecolor="#ff01ff">
              <v:stroke dashstyle="solid"/>
            </v:line>
            <v:line style="position:absolute" from="2366,2375" to="2412,2361" stroked="true" strokeweight="1.424062pt" strokecolor="#ff01ff">
              <v:stroke dashstyle="solid"/>
            </v:line>
            <v:line style="position:absolute" from="2412,2361" to="2458,2106" stroked="true" strokeweight="1.513815pt" strokecolor="#ff01ff">
              <v:stroke dashstyle="solid"/>
            </v:line>
            <v:line style="position:absolute" from="2458,2106" to="2519,2206" stroked="true" strokeweight="1.488986pt" strokecolor="#ff01ff">
              <v:stroke dashstyle="solid"/>
            </v:line>
            <v:line style="position:absolute" from="2519,2206" to="2564,1950" stroked="true" strokeweight="1.513844pt" strokecolor="#ff01ff">
              <v:stroke dashstyle="solid"/>
            </v:line>
            <v:line style="position:absolute" from="2564,1950" to="2610,2206" stroked="true" strokeweight="1.513844pt" strokecolor="#ff01ff">
              <v:stroke dashstyle="solid"/>
            </v:line>
            <v:line style="position:absolute" from="2610,2206" to="2656,2475" stroked="true" strokeweight="1.514138pt" strokecolor="#ff01ff">
              <v:stroke dashstyle="solid"/>
            </v:line>
            <v:line style="position:absolute" from="2656,2475" to="2716,2631" stroked="true" strokeweight="1.503827pt" strokecolor="#ff01ff">
              <v:stroke dashstyle="solid"/>
            </v:line>
            <v:line style="position:absolute" from="2716,2631" to="2761,2856" stroked="true" strokeweight="1.512984pt" strokecolor="#ff01ff">
              <v:stroke dashstyle="solid"/>
            </v:line>
            <v:line style="position:absolute" from="2761,2856" to="2807,2573" stroked="true" strokeweight="1.514416pt" strokecolor="#ff01ff">
              <v:stroke dashstyle="solid"/>
            </v:line>
            <v:line style="position:absolute" from="2807,2573" to="2852,2701" stroked="true" strokeweight="1.505549pt" strokecolor="#ff01ff">
              <v:stroke dashstyle="solid"/>
            </v:line>
            <v:line style="position:absolute" from="2852,2701" to="2914,2800" stroked="true" strokeweight="1.488492pt" strokecolor="#ff01ff">
              <v:stroke dashstyle="solid"/>
            </v:line>
            <v:line style="position:absolute" from="2914,2800" to="2959,2517" stroked="true" strokeweight="1.514414pt" strokecolor="#ff01ff">
              <v:stroke dashstyle="solid"/>
            </v:line>
            <v:line style="position:absolute" from="2959,2517" to="3005,2644" stroked="true" strokeweight="1.505357pt" strokecolor="#ff01ff">
              <v:stroke dashstyle="solid"/>
            </v:line>
            <v:line style="position:absolute" from="3005,2644" to="3050,2573" stroked="true" strokeweight="1.48703pt" strokecolor="#ff01ff">
              <v:stroke dashstyle="solid"/>
            </v:line>
            <v:line style="position:absolute" from="3050,2573" to="3110,2927" stroked="true" strokeweight="1.514144pt" strokecolor="#ff01ff">
              <v:stroke dashstyle="solid"/>
            </v:line>
            <v:line style="position:absolute" from="3133,2403" to="3133,2942" stroked="true" strokeweight="3.796444pt" strokecolor="#ff01ff">
              <v:stroke dashstyle="solid"/>
            </v:line>
            <v:line style="position:absolute" from="3156,2418" to="3202,2121" stroked="true" strokeweight="1.514652pt" strokecolor="#ff01ff">
              <v:stroke dashstyle="solid"/>
            </v:line>
            <v:line style="position:absolute" from="3202,2121" to="3247,1923" stroked="true" strokeweight="1.511849pt" strokecolor="#ff01ff">
              <v:stroke dashstyle="solid"/>
            </v:line>
            <v:line style="position:absolute" from="3247,1923" to="3308,1667" stroked="true" strokeweight="1.511455pt" strokecolor="#ff01ff">
              <v:stroke dashstyle="solid"/>
            </v:line>
            <v:line style="position:absolute" from="3308,1667" to="3354,1710" stroked="true" strokeweight="1.463112pt" strokecolor="#ff01ff">
              <v:stroke dashstyle="solid"/>
            </v:line>
            <v:line style="position:absolute" from="3354,1710" to="3398,2021" stroked="true" strokeweight="1.514955pt" strokecolor="#ff01ff">
              <v:stroke dashstyle="solid"/>
            </v:line>
            <v:line style="position:absolute" from="3398,2021" to="3444,2418" stroked="true" strokeweight="1.515667pt" strokecolor="#ff01ff">
              <v:stroke dashstyle="solid"/>
            </v:line>
            <v:line style="position:absolute" from="3444,2418" to="3505,1965" stroked="true" strokeweight="1.51517pt" strokecolor="#ff01ff">
              <v:stroke dashstyle="solid"/>
            </v:line>
            <v:shape style="position:absolute;left:3490;top:1950;width:318;height:497" type="#_x0000_t75" stroked="false">
              <v:imagedata r:id="rId41" o:title=""/>
            </v:shape>
            <v:line style="position:absolute" from="3793,2319" to="3839,2729" stroked="true" strokeweight="1.515751pt" strokecolor="#ff01ff">
              <v:stroke dashstyle="solid"/>
            </v:line>
            <v:line style="position:absolute" from="3839,2729" to="3884,2475" stroked="true" strokeweight="1.513815pt" strokecolor="#ff01ff">
              <v:stroke dashstyle="solid"/>
            </v:line>
            <v:line style="position:absolute" from="3884,2475" to="3946,2389" stroked="true" strokeweight="1.482208pt" strokecolor="#ff01ff">
              <v:stroke dashstyle="solid"/>
            </v:line>
            <v:line style="position:absolute" from="3946,2389" to="3991,2206" stroked="true" strokeweight="1.511058pt" strokecolor="#ff01ff">
              <v:stroke dashstyle="solid"/>
            </v:line>
            <v:line style="position:absolute" from="3991,2206" to="4037,2064" stroked="true" strokeweight="1.507402pt" strokecolor="#ff01ff">
              <v:stroke dashstyle="solid"/>
            </v:line>
            <v:line style="position:absolute" from="4037,2064" to="4082,1696" stroked="true" strokeweight="1.515455pt" strokecolor="#ff01ff">
              <v:stroke dashstyle="solid"/>
            </v:line>
            <v:line style="position:absolute" from="4082,1696" to="4142,1866" stroked="true" strokeweight="1.505723pt" strokecolor="#ff01ff">
              <v:stroke dashstyle="solid"/>
            </v:line>
            <v:line style="position:absolute" from="4142,1866" to="4188,1498" stroked="true" strokeweight="1.515455pt" strokecolor="#ff01ff">
              <v:stroke dashstyle="solid"/>
            </v:line>
            <v:line style="position:absolute" from="4188,1498" to="4234,1639" stroked="true" strokeweight="1.507394pt" strokecolor="#ff01ff">
              <v:stroke dashstyle="solid"/>
            </v:line>
            <v:line style="position:absolute" from="4234,1639" to="4279,1611" stroked="true" strokeweight="1.443952pt" strokecolor="#ff01ff">
              <v:stroke dashstyle="solid"/>
            </v:line>
            <v:line style="position:absolute" from="4279,1611" to="4340,1596" stroked="true" strokeweight="1.420139pt" strokecolor="#ff01ff">
              <v:stroke dashstyle="solid"/>
            </v:line>
            <v:line style="position:absolute" from="4340,1596" to="4386,1823" stroked="true" strokeweight="1.513025pt" strokecolor="#ff01ff">
              <v:stroke dashstyle="solid"/>
            </v:line>
            <v:line style="position:absolute" from="4386,1823" to="4430,1696" stroked="true" strokeweight="1.505893pt" strokecolor="#ff01ff">
              <v:stroke dashstyle="solid"/>
            </v:line>
            <v:line style="position:absolute" from="4430,1696" to="4476,1738" stroked="true" strokeweight="1.461681pt" strokecolor="#ff01ff">
              <v:stroke dashstyle="solid"/>
            </v:line>
            <v:line style="position:absolute" from="4476,1738" to="4537,1752" stroked="true" strokeweight="1.420153pt" strokecolor="#ff01ff">
              <v:stroke dashstyle="solid"/>
            </v:line>
            <v:line style="position:absolute" from="4537,1752" to="4583,1625" stroked="true" strokeweight="1.505357pt" strokecolor="#ff01ff">
              <v:stroke dashstyle="solid"/>
            </v:line>
            <v:line style="position:absolute" from="4583,1625" to="4628,1469" stroked="true" strokeweight="1.508957pt" strokecolor="#ff01ff">
              <v:stroke dashstyle="solid"/>
            </v:line>
            <v:line style="position:absolute" from="4651,1454" to="4651,2065" stroked="true" strokeweight="3.796608pt" strokecolor="#ff01ff">
              <v:stroke dashstyle="solid"/>
            </v:line>
            <v:line style="position:absolute" from="4674,2050" to="4734,2079" stroked="true" strokeweight="1.433924pt" strokecolor="#ff01ff">
              <v:stroke dashstyle="solid"/>
            </v:line>
            <v:line style="position:absolute" from="4734,2079" to="4780,2064" stroked="true" strokeweight="1.424062pt" strokecolor="#ff01ff">
              <v:stroke dashstyle="solid"/>
            </v:line>
            <v:line style="position:absolute" from="4802,1610" to="4802,2079" stroked="true" strokeweight="3.796203pt" strokecolor="#ff01ff">
              <v:stroke dashstyle="solid"/>
            </v:line>
            <v:line style="position:absolute" from="4825,1625" to="4871,1923" stroked="true" strokeweight="1.514652pt" strokecolor="#ff01ff">
              <v:stroke dashstyle="solid"/>
            </v:line>
            <v:line style="position:absolute" from="4871,1923" to="4932,2035" stroked="true" strokeweight="1.493752pt" strokecolor="#ff01ff">
              <v:stroke dashstyle="solid"/>
            </v:line>
            <v:line style="position:absolute" from="4932,2035" to="4978,2149" stroked="true" strokeweight="1.50290pt" strokecolor="#ff01ff">
              <v:stroke dashstyle="solid"/>
            </v:line>
            <v:line style="position:absolute" from="4978,2149" to="5023,2008" stroked="true" strokeweight="1.507394pt" strokecolor="#ff01ff">
              <v:stroke dashstyle="solid"/>
            </v:line>
            <v:line style="position:absolute" from="5023,2008" to="5069,2347" stroked="true" strokeweight="1.515187pt" strokecolor="#ff01ff">
              <v:stroke dashstyle="solid"/>
            </v:line>
            <v:line style="position:absolute" from="5069,2347" to="5129,2701" stroked="true" strokeweight="1.514143pt" strokecolor="#ff01ff">
              <v:stroke dashstyle="solid"/>
            </v:line>
            <v:line style="position:absolute" from="5129,2701" to="5174,2375" stroked="true" strokeweight="1.51504pt" strokecolor="#ff01ff">
              <v:stroke dashstyle="solid"/>
            </v:line>
            <v:line style="position:absolute" from="5174,2375" to="5220,2191" stroked="true" strokeweight="1.511058pt" strokecolor="#ff01ff">
              <v:stroke dashstyle="solid"/>
            </v:line>
            <v:line style="position:absolute" from="5220,2191" to="5266,2206" stroked="true" strokeweight="1.424069pt" strokecolor="#ff01ff">
              <v:stroke dashstyle="solid"/>
            </v:line>
            <v:line style="position:absolute" from="5266,2206" to="5327,2135" stroked="true" strokeweight="1.473275pt" strokecolor="#ff01ff">
              <v:stroke dashstyle="solid"/>
            </v:line>
            <v:line style="position:absolute" from="5327,2135" to="5372,2035" stroked="true" strokeweight="1.499298pt" strokecolor="#ff01ff">
              <v:stroke dashstyle="solid"/>
            </v:line>
            <v:line style="position:absolute" from="5372,2035" to="5418,1965" stroked="true" strokeweight="1.487018pt" strokecolor="#ff01ff">
              <v:stroke dashstyle="solid"/>
            </v:line>
            <v:line style="position:absolute" from="5418,1965" to="5462,1937" stroked="true" strokeweight="1.443271pt" strokecolor="#ff01ff">
              <v:stroke dashstyle="solid"/>
            </v:line>
            <v:line style="position:absolute" from="5462,1937" to="5524,1908" stroked="true" strokeweight="1.433315pt" strokecolor="#ff01ff">
              <v:stroke dashstyle="solid"/>
            </v:line>
            <v:line style="position:absolute" from="5524,1908" to="5569,1979" stroked="true" strokeweight="1.487018pt" strokecolor="#ff01ff">
              <v:stroke dashstyle="solid"/>
            </v:line>
            <v:line style="position:absolute" from="5569,1979" to="5615,2121" stroked="true" strokeweight="1.507394pt" strokecolor="#ff01ff">
              <v:stroke dashstyle="solid"/>
            </v:line>
            <v:line style="position:absolute" from="5615,2121" to="5660,1767" stroked="true" strokeweight="1.515329pt" strokecolor="#ff01ff">
              <v:stroke dashstyle="solid"/>
            </v:line>
            <v:line style="position:absolute" from="5660,1767" to="5720,1894" stroked="true" strokeweight="1.498397pt" strokecolor="#ff01ff">
              <v:stroke dashstyle="solid"/>
            </v:line>
            <v:line style="position:absolute" from="5743,1440" to="5743,1909" stroked="true" strokeweight="3.796203pt" strokecolor="#ff01ff">
              <v:stroke dashstyle="solid"/>
            </v:line>
            <v:line style="position:absolute" from="5789,1440" to="5789,1965" stroked="true" strokeweight="3.796406pt" strokecolor="#ff01ff">
              <v:stroke dashstyle="solid"/>
            </v:line>
            <v:line style="position:absolute" from="5812,1950" to="5857,2149" stroked="true" strokeweight="1.511908pt" strokecolor="#ff01ff">
              <v:stroke dashstyle="solid"/>
            </v:line>
            <v:line style="position:absolute" from="5857,2149" to="5918,1525" stroked="true" strokeweight="1.516024pt" strokecolor="#ff01ff">
              <v:stroke dashstyle="solid"/>
            </v:line>
            <v:line style="position:absolute" from="5918,1525" to="5964,1809" stroked="true" strokeweight="1.514416pt" strokecolor="#ff01ff">
              <v:stroke dashstyle="solid"/>
            </v:line>
            <v:line style="position:absolute" from="5964,1809" to="6010,2021" stroked="true" strokeweight="1.512493pt" strokecolor="#ff01ff">
              <v:stroke dashstyle="solid"/>
            </v:line>
            <v:line style="position:absolute" from="6010,2021" to="6055,2121" stroked="true" strokeweight="1.499284pt" strokecolor="#ff01ff">
              <v:stroke dashstyle="solid"/>
            </v:line>
            <v:line style="position:absolute" from="6055,2121" to="6101,1923" stroked="true" strokeweight="1.511849pt" strokecolor="#ff01ff">
              <v:stroke dashstyle="solid"/>
            </v:line>
            <v:line style="position:absolute" from="6101,1923" to="6161,1681" stroked="true" strokeweight="1.511042pt" strokecolor="#ff01ff">
              <v:stroke dashstyle="solid"/>
            </v:line>
            <v:line style="position:absolute" from="6161,1681" to="6206,1823" stroked="true" strokeweight="1.507391pt" strokecolor="#ff01ff">
              <v:stroke dashstyle="solid"/>
            </v:line>
            <v:line style="position:absolute" from="6206,1823" to="6252,1681" stroked="true" strokeweight="1.507391pt" strokecolor="#ff01ff">
              <v:stroke dashstyle="solid"/>
            </v:line>
            <v:line style="position:absolute" from="6252,1681" to="6298,1667" stroked="true" strokeweight="1.424039pt" strokecolor="#ff01ff">
              <v:stroke dashstyle="solid"/>
            </v:line>
            <v:line style="position:absolute" from="6298,1667" to="6359,1639" stroked="true" strokeweight="1.432061pt" strokecolor="#ff01ff">
              <v:stroke dashstyle="solid"/>
            </v:line>
            <v:line style="position:absolute" from="6359,1639" to="6404,1639" stroked="true" strokeweight="1.414784pt" strokecolor="#ff01ff">
              <v:stroke dashstyle="solid"/>
            </v:line>
            <v:line style="position:absolute" from="6404,1639" to="6450,1525" stroked="true" strokeweight="1.50290pt" strokecolor="#ff01ff">
              <v:stroke dashstyle="solid"/>
            </v:line>
            <v:line style="position:absolute" from="6450,1525" to="6494,1625" stroked="true" strokeweight="1.500066pt" strokecolor="#ff01ff">
              <v:stroke dashstyle="solid"/>
            </v:line>
            <v:line style="position:absolute" from="6494,1625" to="6556,1894" stroked="true" strokeweight="1.511957pt" strokecolor="#ff01ff">
              <v:stroke dashstyle="solid"/>
            </v:line>
            <v:line style="position:absolute" from="6556,1894" to="6601,1625" stroked="true" strokeweight="1.51414pt" strokecolor="#ff01ff">
              <v:stroke dashstyle="solid"/>
            </v:line>
            <v:line style="position:absolute" from="6601,1625" to="6647,1852" stroked="true" strokeweight="1.513026pt" strokecolor="#ff01ff">
              <v:stroke dashstyle="solid"/>
            </v:line>
            <v:line style="position:absolute" from="6647,1852" to="6692,2106" stroked="true" strokeweight="1.513815pt" strokecolor="#ff01ff">
              <v:stroke dashstyle="solid"/>
            </v:line>
            <v:line style="position:absolute" from="6692,2106" to="6752,2092" stroked="true" strokeweight="1.420358pt" strokecolor="#ff01ff">
              <v:stroke dashstyle="solid"/>
            </v:line>
            <v:line style="position:absolute" from="6752,2092" to="6798,2206" stroked="true" strokeweight="1.50290pt" strokecolor="#ff01ff">
              <v:stroke dashstyle="solid"/>
            </v:line>
            <v:line style="position:absolute" from="6798,2206" to="6844,2361" stroked="true" strokeweight="1.508834pt" strokecolor="#ff01ff">
              <v:stroke dashstyle="solid"/>
            </v:line>
            <v:line style="position:absolute" from="6844,2361" to="6889,2446" stroked="true" strokeweight="1.494242pt" strokecolor="#ff01ff">
              <v:stroke dashstyle="solid"/>
            </v:line>
            <v:line style="position:absolute" from="6889,2446" to="6950,3041" stroked="true" strokeweight="1.515928pt" strokecolor="#ff01ff">
              <v:stroke dashstyle="solid"/>
            </v:line>
            <v:line style="position:absolute" from="6950,3041" to="6996,3055" stroked="true" strokeweight="1.424062pt" strokecolor="#ff01ff">
              <v:stroke dashstyle="solid"/>
            </v:line>
            <v:line style="position:absolute" from="6996,3055" to="7042,2631" stroked="true" strokeweight="1.515833pt" strokecolor="#ff01ff">
              <v:stroke dashstyle="solid"/>
            </v:line>
            <v:line style="position:absolute" from="7064,2616" to="7064,3296" stroked="true" strokeweight="3.795683pt" strokecolor="#ff01ff">
              <v:stroke dashstyle="solid"/>
            </v:line>
            <v:rect style="position:absolute;left:591;top:2375;width:60;height:29" filled="true" fillcolor="#000000" stroked="false">
              <v:fill type="solid"/>
            </v:rect>
            <v:rect style="position:absolute;left:774;top:2375;width:60;height:29" filled="true" fillcolor="#000000" stroked="false">
              <v:fill type="solid"/>
            </v:rect>
            <v:rect style="position:absolute;left:955;top:2375;width:62;height:29" filled="true" fillcolor="#000000" stroked="false">
              <v:fill type="solid"/>
            </v:rect>
            <v:rect style="position:absolute;left:1137;top:2375;width:62;height:29" filled="true" fillcolor="#000000" stroked="false">
              <v:fill type="solid"/>
            </v:rect>
            <v:rect style="position:absolute;left:1320;top:2375;width:60;height:29" filled="true" fillcolor="#000000" stroked="false">
              <v:fill type="solid"/>
            </v:rect>
            <v:rect style="position:absolute;left:1502;top:2375;width:60;height:29" filled="true" fillcolor="#000000" stroked="false">
              <v:fill type="solid"/>
            </v:rect>
            <v:rect style="position:absolute;left:1683;top:2375;width:62;height:29" filled="true" fillcolor="#000000" stroked="false">
              <v:fill type="solid"/>
            </v:rect>
            <v:rect style="position:absolute;left:1866;top:2375;width:62;height:29" filled="true" fillcolor="#000000" stroked="false">
              <v:fill type="solid"/>
            </v:rect>
            <v:rect style="position:absolute;left:2048;top:2375;width:60;height:29" filled="true" fillcolor="#000000" stroked="false">
              <v:fill type="solid"/>
            </v:rect>
            <v:rect style="position:absolute;left:2230;top:2375;width:60;height:29" filled="true" fillcolor="#000000" stroked="false">
              <v:fill type="solid"/>
            </v:rect>
            <v:rect style="position:absolute;left:2412;top:2375;width:62;height:29" filled="true" fillcolor="#000000" stroked="false">
              <v:fill type="solid"/>
            </v:rect>
            <v:rect style="position:absolute;left:2594;top:2375;width:62;height:29" filled="true" fillcolor="#000000" stroked="false">
              <v:fill type="solid"/>
            </v:rect>
            <v:rect style="position:absolute;left:2776;top:2375;width:62;height:29" filled="true" fillcolor="#000000" stroked="false">
              <v:fill type="solid"/>
            </v:rect>
            <v:rect style="position:absolute;left:2959;top:2375;width:60;height:29" filled="true" fillcolor="#000000" stroked="false">
              <v:fill type="solid"/>
            </v:rect>
            <v:rect style="position:absolute;left:3140;top:2375;width:62;height:29" filled="true" fillcolor="#000000" stroked="false">
              <v:fill type="solid"/>
            </v:rect>
            <v:rect style="position:absolute;left:3322;top:2375;width:62;height:29" filled="true" fillcolor="#000000" stroked="false">
              <v:fill type="solid"/>
            </v:rect>
            <v:rect style="position:absolute;left:3505;top:2375;width:62;height:29" filled="true" fillcolor="#000000" stroked="false">
              <v:fill type="solid"/>
            </v:rect>
            <v:rect style="position:absolute;left:3687;top:2375;width:60;height:29" filled="true" fillcolor="#000000" stroked="false">
              <v:fill type="solid"/>
            </v:rect>
            <v:rect style="position:absolute;left:3870;top:2375;width:60;height:29" filled="true" fillcolor="#000000" stroked="false">
              <v:fill type="solid"/>
            </v:rect>
            <v:rect style="position:absolute;left:4051;top:2375;width:62;height:29" filled="true" fillcolor="#000000" stroked="false">
              <v:fill type="solid"/>
            </v:rect>
            <v:rect style="position:absolute;left:4233;top:2375;width:62;height:29" filled="true" fillcolor="#000000" stroked="false">
              <v:fill type="solid"/>
            </v:rect>
            <v:rect style="position:absolute;left:4416;top:2375;width:60;height:29" filled="true" fillcolor="#000000" stroked="false">
              <v:fill type="solid"/>
            </v:rect>
            <v:rect style="position:absolute;left:4598;top:2375;width:60;height:29" filled="true" fillcolor="#000000" stroked="false">
              <v:fill type="solid"/>
            </v:rect>
            <v:rect style="position:absolute;left:4779;top:2375;width:62;height:29" filled="true" fillcolor="#000000" stroked="false">
              <v:fill type="solid"/>
            </v:rect>
            <v:rect style="position:absolute;left:4962;top:2375;width:62;height:29" filled="true" fillcolor="#000000" stroked="false">
              <v:fill type="solid"/>
            </v:rect>
            <v:rect style="position:absolute;left:5144;top:2375;width:60;height:29" filled="true" fillcolor="#000000" stroked="false">
              <v:fill type="solid"/>
            </v:rect>
            <v:rect style="position:absolute;left:5326;top:2375;width:60;height:29" filled="true" fillcolor="#000000" stroked="false">
              <v:fill type="solid"/>
            </v:rect>
            <v:rect style="position:absolute;left:5508;top:2375;width:62;height:29" filled="true" fillcolor="#000000" stroked="false">
              <v:fill type="solid"/>
            </v:rect>
            <v:rect style="position:absolute;left:5690;top:2375;width:62;height:29" filled="true" fillcolor="#000000" stroked="false">
              <v:fill type="solid"/>
            </v:rect>
            <v:rect style="position:absolute;left:5872;top:2375;width:62;height:29" filled="true" fillcolor="#000000" stroked="false">
              <v:fill type="solid"/>
            </v:rect>
            <v:rect style="position:absolute;left:6055;top:2375;width:60;height:29" filled="true" fillcolor="#000000" stroked="false">
              <v:fill type="solid"/>
            </v:rect>
            <v:rect style="position:absolute;left:6236;top:2375;width:62;height:29" filled="true" fillcolor="#000000" stroked="false">
              <v:fill type="solid"/>
            </v:rect>
            <v:rect style="position:absolute;left:6418;top:2375;width:62;height:29" filled="true" fillcolor="#000000" stroked="false">
              <v:fill type="solid"/>
            </v:rect>
            <v:rect style="position:absolute;left:6601;top:2375;width:62;height:29" filled="true" fillcolor="#000000" stroked="false">
              <v:fill type="solid"/>
            </v:rect>
            <v:rect style="position:absolute;left:6783;top:2375;width:60;height:29" filled="true" fillcolor="#000000" stroked="false">
              <v:fill type="solid"/>
            </v:rect>
            <v:rect style="position:absolute;left:6966;top:2375;width:60;height:29" filled="true" fillcolor="#000000" stroked="false">
              <v:fill type="solid"/>
            </v:rect>
            <v:shape style="position:absolute;left:1551;top:3301;width:3553;height:224" type="#_x0000_t202" filled="false" stroked="false">
              <v:textbox inset="0,0,0,0">
                <w:txbxContent>
                  <w:p>
                    <w:pPr>
                      <w:spacing w:line="224" w:lineRule="exact" w:before="0"/>
                      <w:ind w:left="0" w:right="0" w:firstLine="0"/>
                      <w:jc w:val="left"/>
                      <w:rPr>
                        <w:rFonts w:ascii="Arial"/>
                        <w:b/>
                        <w:sz w:val="20"/>
                      </w:rPr>
                    </w:pPr>
                    <w:r>
                      <w:rPr>
                        <w:rFonts w:ascii="Arial"/>
                        <w:b/>
                        <w:color w:val="FF33CC"/>
                        <w:sz w:val="20"/>
                      </w:rPr>
                      <w:t>CIPS survey of manufacturing output</w:t>
                    </w:r>
                  </w:p>
                </w:txbxContent>
              </v:textbox>
              <w10:wrap type="none"/>
            </v:shape>
            <v:shape style="position:absolute;left:0;top:0;width:4225;height:2976" type="#_x0000_t202" filled="false" stroked="false">
              <v:textbox inset="0,0,0,0">
                <w:txbxContent>
                  <w:p>
                    <w:pPr>
                      <w:spacing w:line="266" w:lineRule="exact" w:before="0"/>
                      <w:ind w:left="0" w:right="0" w:firstLine="0"/>
                      <w:jc w:val="left"/>
                      <w:rPr>
                        <w:b/>
                        <w:sz w:val="24"/>
                      </w:rPr>
                    </w:pPr>
                    <w:r>
                      <w:rPr>
                        <w:b/>
                        <w:sz w:val="24"/>
                      </w:rPr>
                      <w:t>Chart 17: CIPS survey</w:t>
                    </w:r>
                  </w:p>
                  <w:p>
                    <w:pPr>
                      <w:spacing w:line="220" w:lineRule="atLeast" w:before="96"/>
                      <w:ind w:left="379" w:right="2335" w:hanging="273"/>
                      <w:jc w:val="left"/>
                      <w:rPr>
                        <w:rFonts w:ascii="Arial"/>
                        <w:sz w:val="17"/>
                      </w:rPr>
                    </w:pPr>
                    <w:r>
                      <w:rPr>
                        <w:rFonts w:ascii="Arial"/>
                        <w:w w:val="110"/>
                        <w:sz w:val="17"/>
                      </w:rPr>
                      <w:t>Index, 50 = no change</w:t>
                    </w:r>
                  </w:p>
                  <w:p>
                    <w:pPr>
                      <w:spacing w:line="148" w:lineRule="exact" w:before="0"/>
                      <w:ind w:left="106" w:right="0" w:firstLine="0"/>
                      <w:jc w:val="left"/>
                      <w:rPr>
                        <w:rFonts w:ascii="Arial"/>
                        <w:sz w:val="17"/>
                      </w:rPr>
                    </w:pPr>
                    <w:r>
                      <w:rPr>
                        <w:rFonts w:ascii="Arial"/>
                        <w:w w:val="110"/>
                        <w:sz w:val="17"/>
                      </w:rPr>
                      <w:t>65</w:t>
                    </w:r>
                  </w:p>
                  <w:p>
                    <w:pPr>
                      <w:spacing w:before="5"/>
                      <w:ind w:left="1191" w:right="0" w:firstLine="0"/>
                      <w:jc w:val="left"/>
                      <w:rPr>
                        <w:rFonts w:ascii="Arial"/>
                        <w:b/>
                        <w:sz w:val="20"/>
                      </w:rPr>
                    </w:pPr>
                    <w:r>
                      <w:rPr>
                        <w:rFonts w:ascii="Arial"/>
                        <w:b/>
                        <w:color w:val="00009A"/>
                        <w:sz w:val="20"/>
                      </w:rPr>
                      <w:t>CIPS survey of services activity</w:t>
                    </w:r>
                  </w:p>
                  <w:p>
                    <w:pPr>
                      <w:spacing w:before="80"/>
                      <w:ind w:left="106" w:right="0" w:firstLine="0"/>
                      <w:jc w:val="left"/>
                      <w:rPr>
                        <w:rFonts w:ascii="Arial"/>
                        <w:sz w:val="17"/>
                      </w:rPr>
                    </w:pPr>
                    <w:r>
                      <w:rPr>
                        <w:rFonts w:ascii="Arial"/>
                        <w:spacing w:val="3"/>
                        <w:w w:val="110"/>
                        <w:sz w:val="17"/>
                      </w:rPr>
                      <w:t>60</w:t>
                    </w:r>
                  </w:p>
                  <w:p>
                    <w:pPr>
                      <w:spacing w:line="240" w:lineRule="auto" w:before="11"/>
                      <w:rPr>
                        <w:rFonts w:ascii="Arial"/>
                        <w:sz w:val="25"/>
                      </w:rPr>
                    </w:pPr>
                  </w:p>
                  <w:p>
                    <w:pPr>
                      <w:spacing w:before="0"/>
                      <w:ind w:left="106" w:right="0" w:firstLine="0"/>
                      <w:jc w:val="left"/>
                      <w:rPr>
                        <w:rFonts w:ascii="Arial"/>
                        <w:sz w:val="17"/>
                      </w:rPr>
                    </w:pPr>
                    <w:r>
                      <w:rPr>
                        <w:rFonts w:ascii="Arial"/>
                        <w:spacing w:val="3"/>
                        <w:w w:val="110"/>
                        <w:sz w:val="17"/>
                      </w:rPr>
                      <w:t>55</w:t>
                    </w:r>
                  </w:p>
                  <w:p>
                    <w:pPr>
                      <w:spacing w:line="240" w:lineRule="auto" w:before="0"/>
                      <w:rPr>
                        <w:rFonts w:ascii="Arial"/>
                        <w:sz w:val="18"/>
                      </w:rPr>
                    </w:pPr>
                  </w:p>
                  <w:p>
                    <w:pPr>
                      <w:spacing w:before="108"/>
                      <w:ind w:left="106" w:right="0" w:firstLine="0"/>
                      <w:jc w:val="left"/>
                      <w:rPr>
                        <w:rFonts w:ascii="Arial"/>
                        <w:sz w:val="17"/>
                      </w:rPr>
                    </w:pPr>
                    <w:r>
                      <w:rPr>
                        <w:rFonts w:ascii="Arial"/>
                        <w:spacing w:val="3"/>
                        <w:w w:val="110"/>
                        <w:sz w:val="17"/>
                      </w:rPr>
                      <w:t>50</w:t>
                    </w:r>
                  </w:p>
                  <w:p>
                    <w:pPr>
                      <w:spacing w:line="240" w:lineRule="auto" w:before="0"/>
                      <w:rPr>
                        <w:rFonts w:ascii="Arial"/>
                        <w:sz w:val="18"/>
                      </w:rPr>
                    </w:pPr>
                  </w:p>
                  <w:p>
                    <w:pPr>
                      <w:spacing w:before="107"/>
                      <w:ind w:left="106" w:right="0" w:firstLine="0"/>
                      <w:jc w:val="left"/>
                      <w:rPr>
                        <w:rFonts w:ascii="Arial"/>
                        <w:sz w:val="17"/>
                      </w:rPr>
                    </w:pPr>
                    <w:r>
                      <w:rPr>
                        <w:rFonts w:ascii="Arial"/>
                        <w:spacing w:val="3"/>
                        <w:w w:val="110"/>
                        <w:sz w:val="17"/>
                      </w:rPr>
                      <w:t>45</w:t>
                    </w:r>
                  </w:p>
                </w:txbxContent>
              </v:textbox>
              <w10:wrap type="none"/>
            </v:shape>
          </v:group>
        </w:pict>
      </w:r>
      <w:r>
        <w:rPr>
          <w:rFonts w:ascii="Arial"/>
          <w:sz w:val="20"/>
        </w:rPr>
      </w:r>
    </w:p>
    <w:sectPr>
      <w:pgSz w:w="16840" w:h="11910" w:orient="landscape"/>
      <w:pgMar w:header="0" w:footer="375" w:top="0" w:bottom="560" w:left="8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660004pt;margin-top:792.066345pt;width:12pt;height:15.3pt;mso-position-horizontal-relative:page;mso-position-vertical-relative:page;z-index:-254040064" type="#_x0000_t202" filled="false" stroked="false">
          <v:textbox inset="0,0,0,0">
            <w:txbxContent>
              <w:p>
                <w:pPr>
                  <w:pStyle w:val="BodyText"/>
                  <w:spacing w:before="10"/>
                  <w:ind w:left="60"/>
                </w:pPr>
                <w:r>
                  <w:rPr/>
                  <w:fldChar w:fldCharType="begin"/>
                </w:r>
                <w:r>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039040" from="90pt,672.299988pt" to="234pt,672.299988pt" stroked="true" strokeweight=".59999pt" strokecolor="#000000">
          <v:stroke dashstyle="solid"/>
          <w10:wrap type="none"/>
        </v:line>
      </w:pict>
    </w:r>
    <w:r>
      <w:rPr/>
      <w:pict>
        <v:shape style="position:absolute;margin-left:293.660004pt;margin-top:792.066345pt;width:8pt;height:15.3pt;mso-position-horizontal-relative:page;mso-position-vertical-relative:page;z-index:-254038016" type="#_x0000_t202" filled="false" stroked="false">
          <v:textbox inset="0,0,0,0">
            <w:txbxContent>
              <w:p>
                <w:pPr>
                  <w:pStyle w:val="BodyText"/>
                  <w:spacing w:before="10"/>
                  <w:ind w:left="20"/>
                </w:pPr>
                <w:r>
                  <w:rPr/>
                  <w:t>5</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60004pt;margin-top:792.066345pt;width:18pt;height:15.3pt;mso-position-horizontal-relative:page;mso-position-vertical-relative:page;z-index:-25403699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60004pt;margin-top:792.066345pt;width:18pt;height:15.3pt;mso-position-horizontal-relative:page;mso-position-vertical-relative:page;z-index:-254035968" type="#_x0000_t202" filled="false" stroked="false">
          <v:textbox inset="0,0,0,0">
            <w:txbxContent>
              <w:p>
                <w:pPr>
                  <w:pStyle w:val="BodyText"/>
                  <w:spacing w:before="10"/>
                  <w:ind w:left="60"/>
                </w:pPr>
                <w:r>
                  <w:rPr/>
                  <w:fldChar w:fldCharType="begin"/>
                </w:r>
                <w:r>
                  <w:rPr/>
                  <w:instrText> PAGE </w:instrText>
                </w:r>
                <w:r>
                  <w:rPr/>
                  <w:fldChar w:fldCharType="separate"/>
                </w:r>
                <w:r>
                  <w:rPr/>
                  <w:t>16</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3.990509pt;margin-top:565.446655pt;width:18pt;height:15.3pt;mso-position-horizontal-relative:page;mso-position-vertical-relative:page;z-index:-254034944" type="#_x0000_t202" filled="false" stroked="false">
          <v:textbox inset="0,0,0,0">
            <w:txbxContent>
              <w:p>
                <w:pPr>
                  <w:pStyle w:val="BodyText"/>
                  <w:spacing w:before="10"/>
                  <w:ind w:left="60"/>
                </w:pPr>
                <w:r>
                  <w:rPr/>
                  <w:fldChar w:fldCharType="begin"/>
                </w:r>
                <w:r>
                  <w:rPr/>
                  <w:instrText> PAGE </w:instrText>
                </w:r>
                <w:r>
                  <w:rPr/>
                  <w:fldChar w:fldCharType="separate"/>
                </w:r>
                <w:r>
                  <w:rPr/>
                  <w:t>21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1266" w:hanging="247"/>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2120" w:hanging="247"/>
      </w:pPr>
      <w:rPr>
        <w:rFonts w:hint="default"/>
      </w:rPr>
    </w:lvl>
    <w:lvl w:ilvl="2">
      <w:start w:val="0"/>
      <w:numFmt w:val="bullet"/>
      <w:lvlText w:val="•"/>
      <w:lvlJc w:val="left"/>
      <w:pPr>
        <w:ind w:left="2981" w:hanging="247"/>
      </w:pPr>
      <w:rPr>
        <w:rFonts w:hint="default"/>
      </w:rPr>
    </w:lvl>
    <w:lvl w:ilvl="3">
      <w:start w:val="0"/>
      <w:numFmt w:val="bullet"/>
      <w:lvlText w:val="•"/>
      <w:lvlJc w:val="left"/>
      <w:pPr>
        <w:ind w:left="3841" w:hanging="247"/>
      </w:pPr>
      <w:rPr>
        <w:rFonts w:hint="default"/>
      </w:rPr>
    </w:lvl>
    <w:lvl w:ilvl="4">
      <w:start w:val="0"/>
      <w:numFmt w:val="bullet"/>
      <w:lvlText w:val="•"/>
      <w:lvlJc w:val="left"/>
      <w:pPr>
        <w:ind w:left="4702" w:hanging="247"/>
      </w:pPr>
      <w:rPr>
        <w:rFonts w:hint="default"/>
      </w:rPr>
    </w:lvl>
    <w:lvl w:ilvl="5">
      <w:start w:val="0"/>
      <w:numFmt w:val="bullet"/>
      <w:lvlText w:val="•"/>
      <w:lvlJc w:val="left"/>
      <w:pPr>
        <w:ind w:left="5563" w:hanging="247"/>
      </w:pPr>
      <w:rPr>
        <w:rFonts w:hint="default"/>
      </w:rPr>
    </w:lvl>
    <w:lvl w:ilvl="6">
      <w:start w:val="0"/>
      <w:numFmt w:val="bullet"/>
      <w:lvlText w:val="•"/>
      <w:lvlJc w:val="left"/>
      <w:pPr>
        <w:ind w:left="6423" w:hanging="247"/>
      </w:pPr>
      <w:rPr>
        <w:rFonts w:hint="default"/>
      </w:rPr>
    </w:lvl>
    <w:lvl w:ilvl="7">
      <w:start w:val="0"/>
      <w:numFmt w:val="bullet"/>
      <w:lvlText w:val="•"/>
      <w:lvlJc w:val="left"/>
      <w:pPr>
        <w:ind w:left="7284" w:hanging="247"/>
      </w:pPr>
      <w:rPr>
        <w:rFonts w:hint="default"/>
      </w:rPr>
    </w:lvl>
    <w:lvl w:ilvl="8">
      <w:start w:val="0"/>
      <w:numFmt w:val="bullet"/>
      <w:lvlText w:val="•"/>
      <w:lvlJc w:val="left"/>
      <w:pPr>
        <w:ind w:left="8145" w:hanging="247"/>
      </w:pPr>
      <w:rPr>
        <w:rFonts w:hint="default"/>
      </w:rPr>
    </w:lvl>
  </w:abstractNum>
  <w:abstractNum w:abstractNumId="0">
    <w:multiLevelType w:val="hybridMultilevel"/>
    <w:lvl w:ilvl="0">
      <w:start w:val="1"/>
      <w:numFmt w:val="decimal"/>
      <w:lvlText w:val="%1."/>
      <w:lvlJc w:val="left"/>
      <w:pPr>
        <w:ind w:left="1259" w:hanging="240"/>
        <w:jc w:val="left"/>
      </w:pPr>
      <w:rPr>
        <w:rFonts w:hint="default" w:ascii="Times New Roman" w:hAnsi="Times New Roman" w:eastAsia="Times New Roman" w:cs="Times New Roman"/>
        <w:b/>
        <w:bCs/>
        <w:spacing w:val="-1"/>
        <w:w w:val="100"/>
        <w:sz w:val="24"/>
        <w:szCs w:val="24"/>
      </w:rPr>
    </w:lvl>
    <w:lvl w:ilvl="1">
      <w:start w:val="0"/>
      <w:numFmt w:val="bullet"/>
      <w:lvlText w:val="•"/>
      <w:lvlJc w:val="left"/>
      <w:pPr>
        <w:ind w:left="2120" w:hanging="240"/>
      </w:pPr>
      <w:rPr>
        <w:rFonts w:hint="default"/>
      </w:rPr>
    </w:lvl>
    <w:lvl w:ilvl="2">
      <w:start w:val="0"/>
      <w:numFmt w:val="bullet"/>
      <w:lvlText w:val="•"/>
      <w:lvlJc w:val="left"/>
      <w:pPr>
        <w:ind w:left="2981" w:hanging="240"/>
      </w:pPr>
      <w:rPr>
        <w:rFonts w:hint="default"/>
      </w:rPr>
    </w:lvl>
    <w:lvl w:ilvl="3">
      <w:start w:val="0"/>
      <w:numFmt w:val="bullet"/>
      <w:lvlText w:val="•"/>
      <w:lvlJc w:val="left"/>
      <w:pPr>
        <w:ind w:left="3841" w:hanging="240"/>
      </w:pPr>
      <w:rPr>
        <w:rFonts w:hint="default"/>
      </w:rPr>
    </w:lvl>
    <w:lvl w:ilvl="4">
      <w:start w:val="0"/>
      <w:numFmt w:val="bullet"/>
      <w:lvlText w:val="•"/>
      <w:lvlJc w:val="left"/>
      <w:pPr>
        <w:ind w:left="4702" w:hanging="240"/>
      </w:pPr>
      <w:rPr>
        <w:rFonts w:hint="default"/>
      </w:rPr>
    </w:lvl>
    <w:lvl w:ilvl="5">
      <w:start w:val="0"/>
      <w:numFmt w:val="bullet"/>
      <w:lvlText w:val="•"/>
      <w:lvlJc w:val="left"/>
      <w:pPr>
        <w:ind w:left="5563" w:hanging="240"/>
      </w:pPr>
      <w:rPr>
        <w:rFonts w:hint="default"/>
      </w:rPr>
    </w:lvl>
    <w:lvl w:ilvl="6">
      <w:start w:val="0"/>
      <w:numFmt w:val="bullet"/>
      <w:lvlText w:val="•"/>
      <w:lvlJc w:val="left"/>
      <w:pPr>
        <w:ind w:left="6423" w:hanging="240"/>
      </w:pPr>
      <w:rPr>
        <w:rFonts w:hint="default"/>
      </w:rPr>
    </w:lvl>
    <w:lvl w:ilvl="7">
      <w:start w:val="0"/>
      <w:numFmt w:val="bullet"/>
      <w:lvlText w:val="•"/>
      <w:lvlJc w:val="left"/>
      <w:pPr>
        <w:ind w:left="7284" w:hanging="240"/>
      </w:pPr>
      <w:rPr>
        <w:rFonts w:hint="default"/>
      </w:rPr>
    </w:lvl>
    <w:lvl w:ilvl="8">
      <w:start w:val="0"/>
      <w:numFmt w:val="bullet"/>
      <w:lvlText w:val="•"/>
      <w:lvlJc w:val="left"/>
      <w:pPr>
        <w:ind w:left="8145" w:hanging="24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01"/>
      <w:outlineLvl w:val="1"/>
    </w:pPr>
    <w:rPr>
      <w:rFonts w:ascii="Times New Roman" w:hAnsi="Times New Roman" w:eastAsia="Times New Roman" w:cs="Times New Roman"/>
      <w:b/>
      <w:bCs/>
      <w:sz w:val="29"/>
      <w:szCs w:val="29"/>
    </w:rPr>
  </w:style>
  <w:style w:styleId="Heading2" w:type="paragraph">
    <w:name w:val="Heading 2"/>
    <w:basedOn w:val="Normal"/>
    <w:uiPriority w:val="1"/>
    <w:qFormat/>
    <w:pPr>
      <w:ind w:left="11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259" w:hanging="240"/>
    </w:pPr>
    <w:rPr>
      <w:rFonts w:ascii="Times New Roman" w:hAnsi="Times New Roman" w:eastAsia="Times New Roman" w:cs="Times New Roman"/>
    </w:rPr>
  </w:style>
  <w:style w:styleId="TableParagraph" w:type="paragraph">
    <w:name w:val="Table Paragraph"/>
    <w:basedOn w:val="Normal"/>
    <w:uiPriority w:val="1"/>
    <w:qFormat/>
    <w:pPr>
      <w:spacing w:before="9" w:line="225" w:lineRule="exact"/>
      <w:ind w:right="91"/>
      <w:jc w:val="righ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archive/Documents/historicpubs/speeches/2008/speech365slides.pdf" TargetMode="External"/><Relationship Id="rId7" Type="http://schemas.openxmlformats.org/officeDocument/2006/relationships/hyperlink" Target="http://www.bankofengland.co.uk/publications/Pages/speeches/default.aspx" TargetMode="External"/><Relationship Id="rId8" Type="http://schemas.openxmlformats.org/officeDocument/2006/relationships/footer" Target="footer1.xml"/><Relationship Id="rId9" Type="http://schemas.openxmlformats.org/officeDocument/2006/relationships/hyperlink" Target="http://www.dartmouth.edu/~library/rauner/manuscripts/robert_frost_guide.html" TargetMode="External"/><Relationship Id="rId10" Type="http://schemas.openxmlformats.org/officeDocument/2006/relationships/hyperlink" Target="http://www.bankofengland.co.uk/publications/speeches/2008/speech346.pdf" TargetMode="External"/><Relationship Id="rId11" Type="http://schemas.openxmlformats.org/officeDocument/2006/relationships/hyperlink" Target="http://www.bankofengland.co.uk/monetarypolicy/pdf/chancellorletter080311.pdf" TargetMode="External"/><Relationship Id="rId12" Type="http://schemas.openxmlformats.org/officeDocument/2006/relationships/footer" Target="footer2.xml"/><Relationship Id="rId13" Type="http://schemas.openxmlformats.org/officeDocument/2006/relationships/hyperlink" Target="http://www.statistics.gov.uk/downloads/theme_labour/AWE_Tables_Updated.xls" TargetMode="External"/><Relationship Id="rId14" Type="http://schemas.openxmlformats.org/officeDocument/2006/relationships/footer" Target="footer3.xml"/><Relationship Id="rId15" Type="http://schemas.openxmlformats.org/officeDocument/2006/relationships/hyperlink" Target="http://www.nber.org/books/higg49-1" TargetMode="Externa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image" Target="media/image23.jpeg"/><Relationship Id="rId40" Type="http://schemas.openxmlformats.org/officeDocument/2006/relationships/image" Target="media/image24.png"/><Relationship Id="rId41" Type="http://schemas.openxmlformats.org/officeDocument/2006/relationships/image" Target="media/image25.png"/><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Where next for the UK economy? Speech by David Blanchflower</dc:subject>
  <dc:title>Open Lecture by David Blanchflower to Keynes College at University of Kent</dc:title>
  <dcterms:created xsi:type="dcterms:W3CDTF">2020-06-02T19:08:58Z</dcterms:created>
  <dcterms:modified xsi:type="dcterms:W3CDTF">2020-06-02T19:08:58Z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2008-10-30T00:00:00Z</vt:filetime>
  </property>
  <property fmtid="{D5CDD505-2E9C-101B-9397-08002B2CF9AE}" pid="3" name="Creator">
    <vt:lpwstr>PScript5.dll Version 5.2</vt:lpwstr>
  </property>
  <property fmtid="{D5CDD505-2E9C-101B-9397-08002B2CF9AE}" pid="4" name="LastSaved">
    <vt:filetime>2020-06-02T00:00:00Z</vt:filetime>
  </property>
</Properties>
</file>