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Writing the path back to target</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Mark Carney, Governor, Bank of England</w:t>
      </w:r>
    </w:p>
    <w:p>
      <w:pPr>
        <w:pStyle w:val="BodyText"/>
        <w:rPr>
          <w:sz w:val="24"/>
        </w:rPr>
      </w:pPr>
    </w:p>
    <w:p>
      <w:pPr>
        <w:pStyle w:val="BodyText"/>
        <w:spacing w:before="8"/>
        <w:rPr>
          <w:sz w:val="21"/>
        </w:rPr>
      </w:pPr>
    </w:p>
    <w:p>
      <w:pPr>
        <w:spacing w:line="369" w:lineRule="auto" w:before="0"/>
        <w:ind w:left="227" w:right="987" w:firstLine="0"/>
        <w:jc w:val="left"/>
        <w:rPr>
          <w:sz w:val="22"/>
        </w:rPr>
      </w:pPr>
      <w:r>
        <w:rPr>
          <w:sz w:val="22"/>
        </w:rPr>
        <w:t>At the University of Sheffield Advanced Manufacturing Research Centre, Sheffield 12 March 2015</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line="357" w:lineRule="auto" w:before="72"/>
        <w:ind w:left="226" w:right="682"/>
      </w:pPr>
      <w:r>
        <w:rPr/>
        <w:t>It is a great pleasure to be in the City of Steel to honour both its historic role in forging the industrial foundations of modern Britain and its current leadership in promoting advanced manufacturing for the post-industrial age.</w:t>
      </w:r>
    </w:p>
    <w:p>
      <w:pPr>
        <w:pStyle w:val="BodyText"/>
        <w:spacing w:before="11"/>
        <w:rPr>
          <w:sz w:val="27"/>
        </w:rPr>
      </w:pPr>
    </w:p>
    <w:p>
      <w:pPr>
        <w:pStyle w:val="BodyText"/>
        <w:spacing w:line="355" w:lineRule="auto"/>
        <w:ind w:left="226" w:right="182"/>
      </w:pPr>
      <w:r>
        <w:rPr/>
        <w:t>This city has been at the very forefront of innovation for hundreds of years. In the 18</w:t>
      </w:r>
      <w:r>
        <w:rPr>
          <w:vertAlign w:val="superscript"/>
        </w:rPr>
        <w:t>th</w:t>
      </w:r>
      <w:r>
        <w:rPr>
          <w:vertAlign w:val="baseline"/>
        </w:rPr>
        <w:t> Century Sheffield revolutionalised steelmaking with the discovery of the crucible steel process. By the mid-19</w:t>
      </w:r>
      <w:r>
        <w:rPr>
          <w:vertAlign w:val="superscript"/>
        </w:rPr>
        <w:t>th</w:t>
      </w:r>
      <w:r>
        <w:rPr>
          <w:vertAlign w:val="baseline"/>
        </w:rPr>
        <w:t> Century the city represented almost half of Europe’s total steel output. Since then, Sheffield has remained fleet of foot through hard work and innovation.</w:t>
      </w:r>
    </w:p>
    <w:p>
      <w:pPr>
        <w:pStyle w:val="BodyText"/>
        <w:spacing w:before="7"/>
        <w:rPr>
          <w:sz w:val="28"/>
        </w:rPr>
      </w:pPr>
    </w:p>
    <w:p>
      <w:pPr>
        <w:pStyle w:val="BodyText"/>
        <w:spacing w:line="357" w:lineRule="auto"/>
        <w:ind w:left="226" w:right="101"/>
      </w:pPr>
      <w:r>
        <w:rPr/>
        <w:t>The University of Sheffield’s Advanced Manufacturing Research Centre is a prime example of that spirit. No one knows better than you that manufacturing needs to become ever-more productive to prosper in a world of steadily falling prices and relentless international competition.</w:t>
      </w:r>
    </w:p>
    <w:p>
      <w:pPr>
        <w:pStyle w:val="BodyText"/>
        <w:spacing w:before="11"/>
        <w:rPr>
          <w:sz w:val="27"/>
        </w:rPr>
      </w:pPr>
    </w:p>
    <w:p>
      <w:pPr>
        <w:pStyle w:val="BodyText"/>
        <w:spacing w:line="357" w:lineRule="auto"/>
        <w:ind w:left="226" w:right="101"/>
      </w:pPr>
      <w:r>
        <w:rPr/>
        <w:t>Prices</w:t>
      </w:r>
      <w:r>
        <w:rPr>
          <w:spacing w:val="-8"/>
        </w:rPr>
        <w:t> </w:t>
      </w:r>
      <w:r>
        <w:rPr/>
        <w:t>for</w:t>
      </w:r>
      <w:r>
        <w:rPr>
          <w:spacing w:val="-7"/>
        </w:rPr>
        <w:t> </w:t>
      </w:r>
      <w:r>
        <w:rPr/>
        <w:t>advanced</w:t>
      </w:r>
      <w:r>
        <w:rPr>
          <w:spacing w:val="-8"/>
        </w:rPr>
        <w:t> </w:t>
      </w:r>
      <w:r>
        <w:rPr/>
        <w:t>manufactured</w:t>
      </w:r>
      <w:r>
        <w:rPr>
          <w:spacing w:val="-7"/>
        </w:rPr>
        <w:t> </w:t>
      </w:r>
      <w:r>
        <w:rPr/>
        <w:t>goods</w:t>
      </w:r>
      <w:r>
        <w:rPr>
          <w:spacing w:val="-7"/>
        </w:rPr>
        <w:t> </w:t>
      </w:r>
      <w:r>
        <w:rPr/>
        <w:t>fell</w:t>
      </w:r>
      <w:r>
        <w:rPr>
          <w:spacing w:val="-7"/>
        </w:rPr>
        <w:t> </w:t>
      </w:r>
      <w:r>
        <w:rPr/>
        <w:t>on</w:t>
      </w:r>
      <w:r>
        <w:rPr>
          <w:spacing w:val="-9"/>
        </w:rPr>
        <w:t> </w:t>
      </w:r>
      <w:r>
        <w:rPr/>
        <w:t>average</w:t>
      </w:r>
      <w:r>
        <w:rPr>
          <w:spacing w:val="-7"/>
        </w:rPr>
        <w:t> </w:t>
      </w:r>
      <w:r>
        <w:rPr/>
        <w:t>by</w:t>
      </w:r>
      <w:r>
        <w:rPr>
          <w:spacing w:val="-8"/>
        </w:rPr>
        <w:t> </w:t>
      </w:r>
      <w:r>
        <w:rPr/>
        <w:t>around</w:t>
      </w:r>
      <w:r>
        <w:rPr>
          <w:spacing w:val="-8"/>
        </w:rPr>
        <w:t> </w:t>
      </w:r>
      <w:r>
        <w:rPr/>
        <w:t>1</w:t>
      </w:r>
      <w:r>
        <w:rPr>
          <w:spacing w:val="-7"/>
        </w:rPr>
        <w:t> </w:t>
      </w:r>
      <w:r>
        <w:rPr/>
        <w:t>per</w:t>
      </w:r>
      <w:r>
        <w:rPr>
          <w:spacing w:val="-8"/>
        </w:rPr>
        <w:t> </w:t>
      </w:r>
      <w:r>
        <w:rPr/>
        <w:t>cent</w:t>
      </w:r>
      <w:r>
        <w:rPr>
          <w:spacing w:val="-5"/>
        </w:rPr>
        <w:t> </w:t>
      </w:r>
      <w:r>
        <w:rPr/>
        <w:t>a</w:t>
      </w:r>
      <w:r>
        <w:rPr>
          <w:spacing w:val="-8"/>
        </w:rPr>
        <w:t> </w:t>
      </w:r>
      <w:r>
        <w:rPr/>
        <w:t>year</w:t>
      </w:r>
      <w:r>
        <w:rPr>
          <w:spacing w:val="-7"/>
        </w:rPr>
        <w:t> </w:t>
      </w:r>
      <w:r>
        <w:rPr/>
        <w:t>during</w:t>
      </w:r>
      <w:r>
        <w:rPr>
          <w:spacing w:val="-8"/>
        </w:rPr>
        <w:t> </w:t>
      </w:r>
      <w:r>
        <w:rPr/>
        <w:t>the</w:t>
      </w:r>
      <w:r>
        <w:rPr>
          <w:spacing w:val="-7"/>
        </w:rPr>
        <w:t> </w:t>
      </w:r>
      <w:r>
        <w:rPr/>
        <w:t>decade</w:t>
      </w:r>
      <w:r>
        <w:rPr>
          <w:spacing w:val="-8"/>
        </w:rPr>
        <w:t> </w:t>
      </w:r>
      <w:r>
        <w:rPr/>
        <w:t>prior to the crisis. They also have dropped steadily relative to those of simpler manufactured products –</w:t>
      </w:r>
      <w:r>
        <w:rPr>
          <w:spacing w:val="-35"/>
        </w:rPr>
        <w:t> </w:t>
      </w:r>
      <w:r>
        <w:rPr/>
        <w:t>by</w:t>
      </w:r>
    </w:p>
    <w:p>
      <w:pPr>
        <w:pStyle w:val="BodyText"/>
        <w:spacing w:line="357" w:lineRule="auto"/>
        <w:ind w:left="226" w:right="101"/>
      </w:pPr>
      <w:r>
        <w:rPr/>
        <w:t>30 per cent over the last two decades – reflecting superior productivity growth.</w:t>
      </w:r>
      <w:r>
        <w:rPr>
          <w:vertAlign w:val="superscript"/>
        </w:rPr>
        <w:t>1</w:t>
      </w:r>
      <w:r>
        <w:rPr>
          <w:vertAlign w:val="baseline"/>
        </w:rPr>
        <w:t> Your customers and society as a whole are the beneficiaries of your doing much more with less. The strong recovery of UK manufacturing</w:t>
      </w:r>
      <w:r>
        <w:rPr>
          <w:spacing w:val="-7"/>
          <w:vertAlign w:val="baseline"/>
        </w:rPr>
        <w:t> </w:t>
      </w:r>
      <w:r>
        <w:rPr>
          <w:vertAlign w:val="baseline"/>
        </w:rPr>
        <w:t>over</w:t>
      </w:r>
      <w:r>
        <w:rPr>
          <w:spacing w:val="-6"/>
          <w:vertAlign w:val="baseline"/>
        </w:rPr>
        <w:t> </w:t>
      </w:r>
      <w:r>
        <w:rPr>
          <w:vertAlign w:val="baseline"/>
        </w:rPr>
        <w:t>the</w:t>
      </w:r>
      <w:r>
        <w:rPr>
          <w:spacing w:val="-6"/>
          <w:vertAlign w:val="baseline"/>
        </w:rPr>
        <w:t> </w:t>
      </w:r>
      <w:r>
        <w:rPr>
          <w:vertAlign w:val="baseline"/>
        </w:rPr>
        <w:t>past</w:t>
      </w:r>
      <w:r>
        <w:rPr>
          <w:spacing w:val="-7"/>
          <w:vertAlign w:val="baseline"/>
        </w:rPr>
        <w:t> </w:t>
      </w:r>
      <w:r>
        <w:rPr>
          <w:vertAlign w:val="baseline"/>
        </w:rPr>
        <w:t>year</w:t>
      </w:r>
      <w:r>
        <w:rPr>
          <w:spacing w:val="-6"/>
          <w:vertAlign w:val="baseline"/>
        </w:rPr>
        <w:t> </w:t>
      </w:r>
      <w:r>
        <w:rPr>
          <w:vertAlign w:val="baseline"/>
        </w:rPr>
        <w:t>–</w:t>
      </w:r>
      <w:r>
        <w:rPr>
          <w:spacing w:val="-6"/>
          <w:vertAlign w:val="baseline"/>
        </w:rPr>
        <w:t> </w:t>
      </w:r>
      <w:r>
        <w:rPr>
          <w:vertAlign w:val="baseline"/>
        </w:rPr>
        <w:t>with</w:t>
      </w:r>
      <w:r>
        <w:rPr>
          <w:spacing w:val="-5"/>
          <w:vertAlign w:val="baseline"/>
        </w:rPr>
        <w:t> </w:t>
      </w:r>
      <w:r>
        <w:rPr>
          <w:vertAlign w:val="baseline"/>
        </w:rPr>
        <w:t>growth</w:t>
      </w:r>
      <w:r>
        <w:rPr>
          <w:spacing w:val="-7"/>
          <w:vertAlign w:val="baseline"/>
        </w:rPr>
        <w:t> </w:t>
      </w:r>
      <w:r>
        <w:rPr>
          <w:vertAlign w:val="baseline"/>
        </w:rPr>
        <w:t>stronger</w:t>
      </w:r>
      <w:r>
        <w:rPr>
          <w:spacing w:val="-6"/>
          <w:vertAlign w:val="baseline"/>
        </w:rPr>
        <w:t> </w:t>
      </w:r>
      <w:r>
        <w:rPr>
          <w:vertAlign w:val="baseline"/>
        </w:rPr>
        <w:t>than</w:t>
      </w:r>
      <w:r>
        <w:rPr>
          <w:spacing w:val="-7"/>
          <w:vertAlign w:val="baseline"/>
        </w:rPr>
        <w:t> </w:t>
      </w:r>
      <w:r>
        <w:rPr>
          <w:vertAlign w:val="baseline"/>
        </w:rPr>
        <w:t>at</w:t>
      </w:r>
      <w:r>
        <w:rPr>
          <w:spacing w:val="-4"/>
          <w:vertAlign w:val="baseline"/>
        </w:rPr>
        <w:t> </w:t>
      </w:r>
      <w:r>
        <w:rPr>
          <w:vertAlign w:val="baseline"/>
        </w:rPr>
        <w:t>any</w:t>
      </w:r>
      <w:r>
        <w:rPr>
          <w:spacing w:val="-7"/>
          <w:vertAlign w:val="baseline"/>
        </w:rPr>
        <w:t> </w:t>
      </w:r>
      <w:r>
        <w:rPr>
          <w:vertAlign w:val="baseline"/>
        </w:rPr>
        <w:t>point</w:t>
      </w:r>
      <w:r>
        <w:rPr>
          <w:spacing w:val="-4"/>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decade</w:t>
      </w:r>
      <w:r>
        <w:rPr>
          <w:spacing w:val="-6"/>
          <w:vertAlign w:val="baseline"/>
        </w:rPr>
        <w:t> </w:t>
      </w:r>
      <w:r>
        <w:rPr>
          <w:vertAlign w:val="baseline"/>
        </w:rPr>
        <w:t>prior</w:t>
      </w:r>
      <w:r>
        <w:rPr>
          <w:spacing w:val="-6"/>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crisis</w:t>
      </w:r>
      <w:r>
        <w:rPr>
          <w:spacing w:val="-6"/>
          <w:vertAlign w:val="baseline"/>
        </w:rPr>
        <w:t> </w:t>
      </w:r>
      <w:r>
        <w:rPr>
          <w:vertAlign w:val="baseline"/>
        </w:rPr>
        <w:t>–</w:t>
      </w:r>
      <w:r>
        <w:rPr>
          <w:spacing w:val="-6"/>
          <w:vertAlign w:val="baseline"/>
        </w:rPr>
        <w:t> </w:t>
      </w:r>
      <w:r>
        <w:rPr>
          <w:vertAlign w:val="baseline"/>
        </w:rPr>
        <w:t>is a testament to the sector’s focus on continual</w:t>
      </w:r>
      <w:r>
        <w:rPr>
          <w:spacing w:val="-13"/>
          <w:vertAlign w:val="baseline"/>
        </w:rPr>
        <w:t> </w:t>
      </w:r>
      <w:r>
        <w:rPr>
          <w:vertAlign w:val="baseline"/>
        </w:rPr>
        <w:t>improvement.</w:t>
      </w:r>
    </w:p>
    <w:p>
      <w:pPr>
        <w:pStyle w:val="BodyText"/>
        <w:spacing w:before="9"/>
        <w:rPr>
          <w:sz w:val="27"/>
        </w:rPr>
      </w:pPr>
    </w:p>
    <w:p>
      <w:pPr>
        <w:pStyle w:val="BodyText"/>
        <w:spacing w:line="355" w:lineRule="auto"/>
        <w:ind w:left="226" w:right="182"/>
      </w:pPr>
      <w:r>
        <w:rPr/>
        <w:t>Manufacturing punches well above its weight in spending on research and development. Manufactured products</w:t>
      </w:r>
      <w:r>
        <w:rPr>
          <w:spacing w:val="-8"/>
        </w:rPr>
        <w:t> </w:t>
      </w:r>
      <w:r>
        <w:rPr/>
        <w:t>R&amp;D</w:t>
      </w:r>
      <w:r>
        <w:rPr>
          <w:spacing w:val="-8"/>
        </w:rPr>
        <w:t> </w:t>
      </w:r>
      <w:r>
        <w:rPr/>
        <w:t>has</w:t>
      </w:r>
      <w:r>
        <w:rPr>
          <w:spacing w:val="-7"/>
        </w:rPr>
        <w:t> </w:t>
      </w:r>
      <w:r>
        <w:rPr/>
        <w:t>grown</w:t>
      </w:r>
      <w:r>
        <w:rPr>
          <w:spacing w:val="-7"/>
        </w:rPr>
        <w:t> </w:t>
      </w:r>
      <w:r>
        <w:rPr/>
        <w:t>by</w:t>
      </w:r>
      <w:r>
        <w:rPr>
          <w:spacing w:val="-7"/>
        </w:rPr>
        <w:t> </w:t>
      </w:r>
      <w:r>
        <w:rPr/>
        <w:t>a</w:t>
      </w:r>
      <w:r>
        <w:rPr>
          <w:spacing w:val="-9"/>
        </w:rPr>
        <w:t> </w:t>
      </w:r>
      <w:r>
        <w:rPr/>
        <w:t>quarter</w:t>
      </w:r>
      <w:r>
        <w:rPr>
          <w:spacing w:val="-8"/>
        </w:rPr>
        <w:t> </w:t>
      </w:r>
      <w:r>
        <w:rPr/>
        <w:t>since</w:t>
      </w:r>
      <w:r>
        <w:rPr>
          <w:spacing w:val="-8"/>
        </w:rPr>
        <w:t> </w:t>
      </w:r>
      <w:r>
        <w:rPr/>
        <w:t>the</w:t>
      </w:r>
      <w:r>
        <w:rPr>
          <w:spacing w:val="-8"/>
        </w:rPr>
        <w:t> </w:t>
      </w:r>
      <w:r>
        <w:rPr/>
        <w:t>mid-1980s</w:t>
      </w:r>
      <w:r>
        <w:rPr>
          <w:spacing w:val="-8"/>
        </w:rPr>
        <w:t> </w:t>
      </w:r>
      <w:r>
        <w:rPr/>
        <w:t>and</w:t>
      </w:r>
      <w:r>
        <w:rPr>
          <w:spacing w:val="-9"/>
        </w:rPr>
        <w:t> </w:t>
      </w:r>
      <w:r>
        <w:rPr/>
        <w:t>currently</w:t>
      </w:r>
      <w:r>
        <w:rPr>
          <w:spacing w:val="-6"/>
        </w:rPr>
        <w:t> </w:t>
      </w:r>
      <w:r>
        <w:rPr/>
        <w:t>accounts</w:t>
      </w:r>
      <w:r>
        <w:rPr>
          <w:spacing w:val="-8"/>
        </w:rPr>
        <w:t> </w:t>
      </w:r>
      <w:r>
        <w:rPr/>
        <w:t>for</w:t>
      </w:r>
      <w:r>
        <w:rPr>
          <w:spacing w:val="-6"/>
        </w:rPr>
        <w:t> </w:t>
      </w:r>
      <w:r>
        <w:rPr/>
        <w:t>well</w:t>
      </w:r>
      <w:r>
        <w:rPr>
          <w:spacing w:val="-7"/>
        </w:rPr>
        <w:t> </w:t>
      </w:r>
      <w:r>
        <w:rPr/>
        <w:t>over</w:t>
      </w:r>
      <w:r>
        <w:rPr>
          <w:spacing w:val="-8"/>
        </w:rPr>
        <w:t> </w:t>
      </w:r>
      <w:r>
        <w:rPr/>
        <w:t>two-thirds</w:t>
      </w:r>
      <w:r>
        <w:rPr>
          <w:spacing w:val="-8"/>
        </w:rPr>
        <w:t> </w:t>
      </w:r>
      <w:r>
        <w:rPr/>
        <w:t>of total UK spending on innovation. Advanced manufacturing sectors, including pharmaceutical, aerospace and automotive, represents well over half of this</w:t>
      </w:r>
      <w:r>
        <w:rPr>
          <w:spacing w:val="-12"/>
        </w:rPr>
        <w:t> </w:t>
      </w:r>
      <w:r>
        <w:rPr/>
        <w:t>amount.</w:t>
      </w:r>
    </w:p>
    <w:p>
      <w:pPr>
        <w:pStyle w:val="BodyText"/>
        <w:spacing w:before="7"/>
        <w:rPr>
          <w:sz w:val="28"/>
        </w:rPr>
      </w:pPr>
    </w:p>
    <w:p>
      <w:pPr>
        <w:pStyle w:val="BodyText"/>
        <w:spacing w:line="357" w:lineRule="auto"/>
        <w:ind w:left="226"/>
      </w:pPr>
      <w:r>
        <w:rPr/>
        <w:t>Such</w:t>
      </w:r>
      <w:r>
        <w:rPr>
          <w:spacing w:val="-11"/>
        </w:rPr>
        <w:t> </w:t>
      </w:r>
      <w:r>
        <w:rPr/>
        <w:t>contributions</w:t>
      </w:r>
      <w:r>
        <w:rPr>
          <w:spacing w:val="-9"/>
        </w:rPr>
        <w:t> </w:t>
      </w:r>
      <w:r>
        <w:rPr/>
        <w:t>are</w:t>
      </w:r>
      <w:r>
        <w:rPr>
          <w:spacing w:val="-10"/>
        </w:rPr>
        <w:t> </w:t>
      </w:r>
      <w:r>
        <w:rPr/>
        <w:t>crucial</w:t>
      </w:r>
      <w:r>
        <w:rPr>
          <w:spacing w:val="-10"/>
        </w:rPr>
        <w:t> </w:t>
      </w:r>
      <w:r>
        <w:rPr/>
        <w:t>for</w:t>
      </w:r>
      <w:r>
        <w:rPr>
          <w:spacing w:val="-10"/>
        </w:rPr>
        <w:t> </w:t>
      </w:r>
      <w:r>
        <w:rPr/>
        <w:t>the</w:t>
      </w:r>
      <w:r>
        <w:rPr>
          <w:spacing w:val="-11"/>
        </w:rPr>
        <w:t> </w:t>
      </w:r>
      <w:r>
        <w:rPr/>
        <w:t>UK’s</w:t>
      </w:r>
      <w:r>
        <w:rPr>
          <w:spacing w:val="-9"/>
        </w:rPr>
        <w:t> </w:t>
      </w:r>
      <w:r>
        <w:rPr/>
        <w:t>prosperity</w:t>
      </w:r>
      <w:r>
        <w:rPr>
          <w:spacing w:val="-9"/>
        </w:rPr>
        <w:t> </w:t>
      </w:r>
      <w:r>
        <w:rPr/>
        <w:t>because</w:t>
      </w:r>
      <w:r>
        <w:rPr>
          <w:spacing w:val="-10"/>
        </w:rPr>
        <w:t> </w:t>
      </w:r>
      <w:r>
        <w:rPr/>
        <w:t>our</w:t>
      </w:r>
      <w:r>
        <w:rPr>
          <w:spacing w:val="-10"/>
        </w:rPr>
        <w:t> </w:t>
      </w:r>
      <w:r>
        <w:rPr/>
        <w:t>long-run</w:t>
      </w:r>
      <w:r>
        <w:rPr>
          <w:spacing w:val="-10"/>
        </w:rPr>
        <w:t> </w:t>
      </w:r>
      <w:r>
        <w:rPr/>
        <w:t>economic</w:t>
      </w:r>
      <w:r>
        <w:rPr>
          <w:spacing w:val="-10"/>
        </w:rPr>
        <w:t> </w:t>
      </w:r>
      <w:r>
        <w:rPr/>
        <w:t>performance</w:t>
      </w:r>
      <w:r>
        <w:rPr>
          <w:spacing w:val="-10"/>
        </w:rPr>
        <w:t> </w:t>
      </w:r>
      <w:r>
        <w:rPr/>
        <w:t>hinges</w:t>
      </w:r>
      <w:r>
        <w:rPr>
          <w:spacing w:val="-10"/>
        </w:rPr>
        <w:t> </w:t>
      </w:r>
      <w:r>
        <w:rPr/>
        <w:t>on productivity growth. Productivity is the ultimate determinant of people’s incomes, and with it the capacity of our economy to support health, wealth and</w:t>
      </w:r>
      <w:r>
        <w:rPr>
          <w:spacing w:val="-7"/>
        </w:rPr>
        <w:t> </w:t>
      </w:r>
      <w:r>
        <w:rPr/>
        <w:t>happiness.</w:t>
      </w:r>
    </w:p>
    <w:p>
      <w:pPr>
        <w:pStyle w:val="BodyText"/>
        <w:rPr>
          <w:sz w:val="28"/>
        </w:rPr>
      </w:pPr>
    </w:p>
    <w:p>
      <w:pPr>
        <w:pStyle w:val="BodyText"/>
        <w:spacing w:line="355" w:lineRule="auto"/>
        <w:ind w:left="226"/>
      </w:pPr>
      <w:r>
        <w:rPr/>
        <w:t>The</w:t>
      </w:r>
      <w:r>
        <w:rPr>
          <w:spacing w:val="-9"/>
        </w:rPr>
        <w:t> </w:t>
      </w:r>
      <w:r>
        <w:rPr/>
        <w:t>best</w:t>
      </w:r>
      <w:r>
        <w:rPr>
          <w:spacing w:val="-7"/>
        </w:rPr>
        <w:t> </w:t>
      </w:r>
      <w:r>
        <w:rPr/>
        <w:t>contribution</w:t>
      </w:r>
      <w:r>
        <w:rPr>
          <w:spacing w:val="-7"/>
        </w:rPr>
        <w:t> </w:t>
      </w:r>
      <w:r>
        <w:rPr/>
        <w:t>the</w:t>
      </w:r>
      <w:r>
        <w:rPr>
          <w:spacing w:val="-8"/>
        </w:rPr>
        <w:t> </w:t>
      </w:r>
      <w:r>
        <w:rPr/>
        <w:t>Bank</w:t>
      </w:r>
      <w:r>
        <w:rPr>
          <w:spacing w:val="-6"/>
        </w:rPr>
        <w:t> </w:t>
      </w:r>
      <w:r>
        <w:rPr/>
        <w:t>of</w:t>
      </w:r>
      <w:r>
        <w:rPr>
          <w:spacing w:val="-7"/>
        </w:rPr>
        <w:t> </w:t>
      </w:r>
      <w:r>
        <w:rPr/>
        <w:t>England</w:t>
      </w:r>
      <w:r>
        <w:rPr>
          <w:spacing w:val="-7"/>
        </w:rPr>
        <w:t> </w:t>
      </w:r>
      <w:r>
        <w:rPr/>
        <w:t>can</w:t>
      </w:r>
      <w:r>
        <w:rPr>
          <w:spacing w:val="-8"/>
        </w:rPr>
        <w:t> </w:t>
      </w:r>
      <w:r>
        <w:rPr/>
        <w:t>make</w:t>
      </w:r>
      <w:r>
        <w:rPr>
          <w:spacing w:val="-8"/>
        </w:rPr>
        <w:t> </w:t>
      </w:r>
      <w:r>
        <w:rPr/>
        <w:t>to</w:t>
      </w:r>
      <w:r>
        <w:rPr>
          <w:spacing w:val="-8"/>
        </w:rPr>
        <w:t> </w:t>
      </w:r>
      <w:r>
        <w:rPr/>
        <w:t>these</w:t>
      </w:r>
      <w:r>
        <w:rPr>
          <w:spacing w:val="-9"/>
        </w:rPr>
        <w:t> </w:t>
      </w:r>
      <w:r>
        <w:rPr/>
        <w:t>goals</w:t>
      </w:r>
      <w:r>
        <w:rPr>
          <w:spacing w:val="-6"/>
        </w:rPr>
        <w:t> </w:t>
      </w:r>
      <w:r>
        <w:rPr/>
        <w:t>is</w:t>
      </w:r>
      <w:r>
        <w:rPr>
          <w:spacing w:val="-9"/>
        </w:rPr>
        <w:t> </w:t>
      </w:r>
      <w:r>
        <w:rPr/>
        <w:t>to</w:t>
      </w:r>
      <w:r>
        <w:rPr>
          <w:spacing w:val="-8"/>
        </w:rPr>
        <w:t> </w:t>
      </w:r>
      <w:r>
        <w:rPr/>
        <w:t>maintain</w:t>
      </w:r>
      <w:r>
        <w:rPr>
          <w:spacing w:val="-9"/>
        </w:rPr>
        <w:t> </w:t>
      </w:r>
      <w:r>
        <w:rPr/>
        <w:t>monetary</w:t>
      </w:r>
      <w:r>
        <w:rPr>
          <w:spacing w:val="-8"/>
        </w:rPr>
        <w:t> </w:t>
      </w:r>
      <w:r>
        <w:rPr/>
        <w:t>and</w:t>
      </w:r>
      <w:r>
        <w:rPr>
          <w:spacing w:val="-8"/>
        </w:rPr>
        <w:t> </w:t>
      </w:r>
      <w:r>
        <w:rPr/>
        <w:t>financial stability.</w:t>
      </w:r>
    </w:p>
    <w:p>
      <w:pPr>
        <w:pStyle w:val="BodyText"/>
        <w:spacing w:before="4"/>
        <w:rPr>
          <w:sz w:val="28"/>
        </w:rPr>
      </w:pPr>
    </w:p>
    <w:p>
      <w:pPr>
        <w:pStyle w:val="BodyText"/>
        <w:spacing w:line="357" w:lineRule="auto" w:before="1"/>
        <w:ind w:left="226"/>
      </w:pPr>
      <w:r>
        <w:rPr/>
        <w:t>Our</w:t>
      </w:r>
      <w:r>
        <w:rPr>
          <w:spacing w:val="-7"/>
        </w:rPr>
        <w:t> </w:t>
      </w:r>
      <w:r>
        <w:rPr/>
        <w:t>remit</w:t>
      </w:r>
      <w:r>
        <w:rPr>
          <w:spacing w:val="-6"/>
        </w:rPr>
        <w:t> </w:t>
      </w:r>
      <w:r>
        <w:rPr/>
        <w:t>for</w:t>
      </w:r>
      <w:r>
        <w:rPr>
          <w:spacing w:val="-6"/>
        </w:rPr>
        <w:t> </w:t>
      </w:r>
      <w:r>
        <w:rPr/>
        <w:t>monetary</w:t>
      </w:r>
      <w:r>
        <w:rPr>
          <w:spacing w:val="-7"/>
        </w:rPr>
        <w:t> </w:t>
      </w:r>
      <w:r>
        <w:rPr/>
        <w:t>stability</w:t>
      </w:r>
      <w:r>
        <w:rPr>
          <w:spacing w:val="-6"/>
        </w:rPr>
        <w:t> </w:t>
      </w:r>
      <w:r>
        <w:rPr/>
        <w:t>is</w:t>
      </w:r>
      <w:r>
        <w:rPr>
          <w:spacing w:val="-7"/>
        </w:rPr>
        <w:t> </w:t>
      </w:r>
      <w:r>
        <w:rPr/>
        <w:t>simple:</w:t>
      </w:r>
      <w:r>
        <w:rPr>
          <w:spacing w:val="-5"/>
        </w:rPr>
        <w:t> </w:t>
      </w:r>
      <w:r>
        <w:rPr/>
        <w:t>achieve</w:t>
      </w:r>
      <w:r>
        <w:rPr>
          <w:spacing w:val="-6"/>
        </w:rPr>
        <w:t> </w:t>
      </w:r>
      <w:r>
        <w:rPr/>
        <w:t>2%</w:t>
      </w:r>
      <w:r>
        <w:rPr>
          <w:spacing w:val="-7"/>
        </w:rPr>
        <w:t> </w:t>
      </w:r>
      <w:r>
        <w:rPr/>
        <w:t>CPI</w:t>
      </w:r>
      <w:r>
        <w:rPr>
          <w:spacing w:val="-6"/>
        </w:rPr>
        <w:t> </w:t>
      </w:r>
      <w:r>
        <w:rPr/>
        <w:t>inflation</w:t>
      </w:r>
      <w:r>
        <w:rPr>
          <w:spacing w:val="-6"/>
        </w:rPr>
        <w:t> </w:t>
      </w:r>
      <w:r>
        <w:rPr/>
        <w:t>by</w:t>
      </w:r>
      <w:r>
        <w:rPr>
          <w:spacing w:val="-7"/>
        </w:rPr>
        <w:t> </w:t>
      </w:r>
      <w:r>
        <w:rPr/>
        <w:t>setting</w:t>
      </w:r>
      <w:r>
        <w:rPr>
          <w:spacing w:val="-7"/>
        </w:rPr>
        <w:t> </w:t>
      </w:r>
      <w:r>
        <w:rPr/>
        <w:t>Bank</w:t>
      </w:r>
      <w:r>
        <w:rPr>
          <w:spacing w:val="-6"/>
        </w:rPr>
        <w:t> </w:t>
      </w:r>
      <w:r>
        <w:rPr/>
        <w:t>Rate,</w:t>
      </w:r>
      <w:r>
        <w:rPr>
          <w:spacing w:val="-6"/>
        </w:rPr>
        <w:t> </w:t>
      </w:r>
      <w:r>
        <w:rPr/>
        <w:t>the</w:t>
      </w:r>
      <w:r>
        <w:rPr>
          <w:spacing w:val="-6"/>
        </w:rPr>
        <w:t> </w:t>
      </w:r>
      <w:r>
        <w:rPr/>
        <w:t>fulcrum</w:t>
      </w:r>
      <w:r>
        <w:rPr>
          <w:spacing w:val="-6"/>
        </w:rPr>
        <w:t> </w:t>
      </w:r>
      <w:r>
        <w:rPr/>
        <w:t>around which all other interest rates in the economy pivot, and, as necessary, conducting large-scale asset purchases to affect overall financial conditions. Our monetary policy framework is known as Inflation Targeting.</w:t>
      </w:r>
    </w:p>
    <w:p>
      <w:pPr>
        <w:pStyle w:val="BodyText"/>
        <w:rPr>
          <w:sz w:val="20"/>
        </w:rPr>
      </w:pPr>
    </w:p>
    <w:p>
      <w:pPr>
        <w:pStyle w:val="BodyText"/>
        <w:spacing w:before="10"/>
        <w:rPr>
          <w:sz w:val="15"/>
        </w:rPr>
      </w:pPr>
      <w:r>
        <w:rPr/>
        <w:pict>
          <v:shape style="position:absolute;margin-left:79.320pt;margin-top:11.34864pt;width:135.5pt;height:.1pt;mso-position-horizontal-relative:page;mso-position-vertical-relative:paragraph;z-index:-251657216;mso-wrap-distance-left:0;mso-wrap-distance-right:0" coordorigin="1586,227" coordsize="2710,0" path="m1586,227l4296,227e" filled="false" stroked="true" strokeweight=".42001pt" strokecolor="#000000">
            <v:path arrowok="t"/>
            <v:stroke dashstyle="solid"/>
            <w10:wrap type="topAndBottom"/>
          </v:shape>
        </w:pict>
      </w:r>
    </w:p>
    <w:p>
      <w:pPr>
        <w:spacing w:before="27"/>
        <w:ind w:left="226" w:right="552" w:firstLine="0"/>
        <w:jc w:val="left"/>
        <w:rPr>
          <w:sz w:val="15"/>
        </w:rPr>
      </w:pPr>
      <w:r>
        <w:rPr>
          <w:position w:val="8"/>
          <w:sz w:val="9"/>
        </w:rPr>
        <w:t>1 </w:t>
      </w:r>
      <w:r>
        <w:rPr>
          <w:sz w:val="15"/>
        </w:rPr>
        <w:t>Based on ONS producer price indices. More advanced includes: printing and recording, chemicals, pharmaceuticals, computing, electrical, machinery, motors and equipment. Less advanced includes: textiles, products of wood, paper, rubber, basic metals, non-metals, other materials and other manufactured goods</w:t>
      </w:r>
    </w:p>
    <w:p>
      <w:pPr>
        <w:spacing w:after="0"/>
        <w:jc w:val="left"/>
        <w:rPr>
          <w:sz w:val="15"/>
        </w:rPr>
        <w:sectPr>
          <w:footerReference w:type="default" r:id="rId7"/>
          <w:pgSz w:w="12240" w:h="15840"/>
          <w:pgMar w:footer="1240" w:header="0" w:top="1280" w:bottom="1440" w:left="1360" w:right="1480"/>
        </w:sectPr>
      </w:pPr>
    </w:p>
    <w:p>
      <w:pPr>
        <w:pStyle w:val="BodyText"/>
        <w:spacing w:line="357" w:lineRule="auto" w:before="72"/>
        <w:ind w:left="226"/>
      </w:pPr>
      <w:r>
        <w:rPr/>
        <w:t>Over</w:t>
      </w:r>
      <w:r>
        <w:rPr>
          <w:spacing w:val="-10"/>
        </w:rPr>
        <w:t> </w:t>
      </w:r>
      <w:r>
        <w:rPr/>
        <w:t>the</w:t>
      </w:r>
      <w:r>
        <w:rPr>
          <w:spacing w:val="-9"/>
        </w:rPr>
        <w:t> </w:t>
      </w:r>
      <w:r>
        <w:rPr/>
        <w:t>past</w:t>
      </w:r>
      <w:r>
        <w:rPr>
          <w:spacing w:val="-10"/>
        </w:rPr>
        <w:t> </w:t>
      </w:r>
      <w:r>
        <w:rPr/>
        <w:t>two</w:t>
      </w:r>
      <w:r>
        <w:rPr>
          <w:spacing w:val="-9"/>
        </w:rPr>
        <w:t> </w:t>
      </w:r>
      <w:r>
        <w:rPr/>
        <w:t>decades,</w:t>
      </w:r>
      <w:r>
        <w:rPr>
          <w:spacing w:val="-10"/>
        </w:rPr>
        <w:t> </w:t>
      </w:r>
      <w:r>
        <w:rPr/>
        <w:t>Inflation</w:t>
      </w:r>
      <w:r>
        <w:rPr>
          <w:spacing w:val="-10"/>
        </w:rPr>
        <w:t> </w:t>
      </w:r>
      <w:r>
        <w:rPr/>
        <w:t>Targeting</w:t>
      </w:r>
      <w:r>
        <w:rPr>
          <w:spacing w:val="-9"/>
        </w:rPr>
        <w:t> </w:t>
      </w:r>
      <w:r>
        <w:rPr/>
        <w:t>central</w:t>
      </w:r>
      <w:r>
        <w:rPr>
          <w:spacing w:val="-8"/>
        </w:rPr>
        <w:t> </w:t>
      </w:r>
      <w:r>
        <w:rPr/>
        <w:t>banks</w:t>
      </w:r>
      <w:r>
        <w:rPr>
          <w:spacing w:val="-8"/>
        </w:rPr>
        <w:t> </w:t>
      </w:r>
      <w:r>
        <w:rPr/>
        <w:t>have</w:t>
      </w:r>
      <w:r>
        <w:rPr>
          <w:spacing w:val="-10"/>
        </w:rPr>
        <w:t> </w:t>
      </w:r>
      <w:r>
        <w:rPr/>
        <w:t>established</w:t>
      </w:r>
      <w:r>
        <w:rPr>
          <w:spacing w:val="-9"/>
        </w:rPr>
        <w:t> </w:t>
      </w:r>
      <w:r>
        <w:rPr/>
        <w:t>good</w:t>
      </w:r>
      <w:r>
        <w:rPr>
          <w:spacing w:val="-9"/>
        </w:rPr>
        <w:t> </w:t>
      </w:r>
      <w:r>
        <w:rPr/>
        <w:t>track</w:t>
      </w:r>
      <w:r>
        <w:rPr>
          <w:spacing w:val="-8"/>
        </w:rPr>
        <w:t> </w:t>
      </w:r>
      <w:r>
        <w:rPr/>
        <w:t>records</w:t>
      </w:r>
      <w:r>
        <w:rPr>
          <w:spacing w:val="-9"/>
        </w:rPr>
        <w:t> </w:t>
      </w:r>
      <w:r>
        <w:rPr/>
        <w:t>of</w:t>
      </w:r>
      <w:r>
        <w:rPr>
          <w:spacing w:val="-10"/>
        </w:rPr>
        <w:t> </w:t>
      </w:r>
      <w:r>
        <w:rPr/>
        <w:t>keeping inflation from being too high. It has brought tangible benefits to the UK, particularly lowering the volatility of both inflation and of income</w:t>
      </w:r>
      <w:r>
        <w:rPr>
          <w:spacing w:val="-8"/>
        </w:rPr>
        <w:t> </w:t>
      </w:r>
      <w:r>
        <w:rPr/>
        <w:t>growth.</w:t>
      </w:r>
      <w:r>
        <w:rPr>
          <w:vertAlign w:val="superscript"/>
        </w:rPr>
        <w:t>2</w:t>
      </w:r>
    </w:p>
    <w:p>
      <w:pPr>
        <w:pStyle w:val="BodyText"/>
        <w:rPr>
          <w:sz w:val="24"/>
        </w:rPr>
      </w:pPr>
    </w:p>
    <w:p>
      <w:pPr>
        <w:pStyle w:val="Heading1"/>
        <w:spacing w:before="144"/>
      </w:pPr>
      <w:r>
        <w:rPr/>
        <w:t>Chart 1: Inflation has fallen globally</w:t>
      </w:r>
      <w:r>
        <w:rPr>
          <w:vertAlign w:val="superscript"/>
        </w:rPr>
        <w:t>(a)</w:t>
      </w:r>
    </w:p>
    <w:p>
      <w:pPr>
        <w:pStyle w:val="BodyText"/>
        <w:spacing w:before="6"/>
        <w:rPr>
          <w:b/>
          <w:sz w:val="26"/>
        </w:rPr>
      </w:pPr>
    </w:p>
    <w:p>
      <w:pPr>
        <w:spacing w:after="0"/>
        <w:rPr>
          <w:sz w:val="26"/>
        </w:rPr>
        <w:sectPr>
          <w:footerReference w:type="default" r:id="rId8"/>
          <w:pgSz w:w="12240" w:h="15840"/>
          <w:pgMar w:footer="1240" w:header="0" w:top="1280" w:bottom="1440" w:left="1360" w:right="1480"/>
        </w:sectPr>
      </w:pPr>
    </w:p>
    <w:p>
      <w:pPr>
        <w:tabs>
          <w:tab w:pos="2604" w:val="left" w:leader="none"/>
          <w:tab w:pos="4489" w:val="left" w:leader="none"/>
        </w:tabs>
        <w:spacing w:before="70"/>
        <w:ind w:left="719" w:right="0" w:firstLine="0"/>
        <w:jc w:val="left"/>
        <w:rPr>
          <w:rFonts w:ascii="Calibri"/>
          <w:sz w:val="15"/>
        </w:rPr>
      </w:pPr>
      <w:r>
        <w:rPr/>
        <w:pict>
          <v:rect style="position:absolute;margin-left:98.099998pt;margin-top:6.441123pt;width:4.140pt;height:4.08pt;mso-position-horizontal-relative:page;mso-position-vertical-relative:paragraph;z-index:251662336" filled="true" fillcolor="#953735" stroked="false">
            <v:fill type="solid"/>
            <w10:wrap type="none"/>
          </v:rect>
        </w:pict>
      </w:r>
      <w:r>
        <w:rPr/>
        <w:pict>
          <v:rect style="position:absolute;margin-left:192.360001pt;margin-top:6.441123pt;width:4.140pt;height:4.08pt;mso-position-horizontal-relative:page;mso-position-vertical-relative:paragraph;z-index:-252795904" filled="true" fillcolor="#e6b9b8" stroked="false">
            <v:fill type="solid"/>
            <w10:wrap type="none"/>
          </v:rect>
        </w:pict>
      </w:r>
      <w:r>
        <w:rPr/>
        <w:pict>
          <v:rect style="position:absolute;margin-left:286.679993pt;margin-top:6.441123pt;width:4.08pt;height:4.08pt;mso-position-horizontal-relative:page;mso-position-vertical-relative:paragraph;z-index:-252794880" filled="true" fillcolor="#d7e4bd" stroked="false">
            <v:fill type="solid"/>
            <w10:wrap type="none"/>
          </v:rect>
        </w:pict>
      </w:r>
      <w:r>
        <w:rPr>
          <w:rFonts w:ascii="Calibri"/>
          <w:sz w:val="15"/>
        </w:rPr>
        <w:t>Higher than 5%</w:t>
        <w:tab/>
        <w:t>Between 3%</w:t>
      </w:r>
      <w:r>
        <w:rPr>
          <w:rFonts w:ascii="Calibri"/>
          <w:spacing w:val="-2"/>
          <w:sz w:val="15"/>
        </w:rPr>
        <w:t> </w:t>
      </w:r>
      <w:r>
        <w:rPr>
          <w:rFonts w:ascii="Calibri"/>
          <w:sz w:val="15"/>
        </w:rPr>
        <w:t>and 5%</w:t>
        <w:tab/>
        <w:t>Between 1% and</w:t>
      </w:r>
      <w:r>
        <w:rPr>
          <w:rFonts w:ascii="Calibri"/>
          <w:spacing w:val="-2"/>
          <w:sz w:val="15"/>
        </w:rPr>
        <w:t> </w:t>
      </w:r>
      <w:r>
        <w:rPr>
          <w:rFonts w:ascii="Calibri"/>
          <w:sz w:val="15"/>
        </w:rPr>
        <w:t>3%</w:t>
      </w:r>
    </w:p>
    <w:p>
      <w:pPr>
        <w:tabs>
          <w:tab w:pos="2604" w:val="left" w:leader="none"/>
        </w:tabs>
        <w:spacing w:before="94"/>
        <w:ind w:left="719" w:right="0" w:firstLine="0"/>
        <w:jc w:val="left"/>
        <w:rPr>
          <w:rFonts w:ascii="Calibri"/>
          <w:sz w:val="15"/>
        </w:rPr>
      </w:pPr>
      <w:r>
        <w:rPr/>
        <w:pict>
          <v:rect style="position:absolute;margin-left:98.099998pt;margin-top:7.521138pt;width:4.140pt;height:4.2pt;mso-position-horizontal-relative:page;mso-position-vertical-relative:paragraph;z-index:251665408" filled="true" fillcolor="#00b0f0" stroked="false">
            <v:fill type="solid"/>
            <w10:wrap type="none"/>
          </v:rect>
        </w:pict>
      </w:r>
      <w:r>
        <w:rPr/>
        <w:pict>
          <v:rect style="position:absolute;margin-left:192.360001pt;margin-top:7.521138pt;width:4.140pt;height:4.2pt;mso-position-horizontal-relative:page;mso-position-vertical-relative:paragraph;z-index:-252792832" filled="true" fillcolor="#002060" stroked="false">
            <v:fill type="solid"/>
            <w10:wrap type="none"/>
          </v:rect>
        </w:pict>
      </w:r>
      <w:r>
        <w:rPr>
          <w:rFonts w:ascii="Calibri"/>
          <w:sz w:val="15"/>
        </w:rPr>
        <w:t>Between 0%</w:t>
      </w:r>
      <w:r>
        <w:rPr>
          <w:rFonts w:ascii="Calibri"/>
          <w:spacing w:val="-2"/>
          <w:sz w:val="15"/>
        </w:rPr>
        <w:t> </w:t>
      </w:r>
      <w:r>
        <w:rPr>
          <w:rFonts w:ascii="Calibri"/>
          <w:sz w:val="15"/>
        </w:rPr>
        <w:t>and 1%</w:t>
        <w:tab/>
        <w:t>Deflation</w:t>
      </w:r>
    </w:p>
    <w:p>
      <w:pPr>
        <w:pStyle w:val="BodyText"/>
        <w:rPr>
          <w:rFonts w:ascii="Calibri"/>
          <w:sz w:val="20"/>
        </w:rPr>
      </w:pPr>
      <w:r>
        <w:rPr/>
        <w:br w:type="column"/>
      </w:r>
      <w:r>
        <w:rPr>
          <w:rFonts w:ascii="Calibri"/>
          <w:sz w:val="20"/>
        </w:rPr>
      </w:r>
    </w:p>
    <w:p>
      <w:pPr>
        <w:spacing w:before="0"/>
        <w:ind w:left="719" w:right="0" w:firstLine="0"/>
        <w:jc w:val="left"/>
        <w:rPr>
          <w:sz w:val="15"/>
        </w:rPr>
      </w:pPr>
      <w:r>
        <w:rPr>
          <w:sz w:val="15"/>
        </w:rPr>
        <w:t>Proportion of countries</w:t>
      </w:r>
    </w:p>
    <w:p>
      <w:pPr>
        <w:spacing w:before="117"/>
        <w:ind w:left="1994" w:right="0" w:firstLine="0"/>
        <w:jc w:val="left"/>
        <w:rPr>
          <w:rFonts w:ascii="Calibri"/>
          <w:sz w:val="15"/>
        </w:rPr>
      </w:pPr>
      <w:r>
        <w:rPr/>
        <w:pict>
          <v:group style="position:absolute;margin-left:92.220001pt;margin-top:10.471519pt;width:374.4pt;height:150.1pt;mso-position-horizontal-relative:page;mso-position-vertical-relative:paragraph;z-index:251661312" coordorigin="1844,209" coordsize="7488,3002">
            <v:shape style="position:absolute;left:1845;top:209;width:7445;height:2961" coordorigin="1846,209" coordsize="7445,2961" path="m9283,209l1852,209,1847,211,1846,215,1846,3164,1847,3169,1852,3170,9283,3170,9288,3169,9290,3164,1859,3164,1852,3157,1859,3157,1859,223,1852,223,1859,215,9290,215,9288,211,9283,209xm1859,3157l1852,3157,1859,3164,1859,3157xm9277,3157l1859,3157,1859,3164,9277,3164,9277,3157xm9277,215l9277,3164,9283,3157,9290,3157,9290,223,9283,223,9277,215xm9290,3157l9283,3157,9277,3164,9290,3164,9290,3157xm1859,215l1852,223,1859,223,1859,215xm9277,215l1859,215,1859,223,9277,223,9277,215xm9290,215l9277,215,9283,223,9290,223,9290,215xe" filled="true" fillcolor="#000000" stroked="false">
              <v:path arrowok="t"/>
              <v:fill type="solid"/>
            </v:shape>
            <v:shape style="position:absolute;left:1852;top:2080;width:7432;height:1084" coordorigin="1853,2080" coordsize="7432,1084" path="m1976,2763l1934,2763,1894,2800,1853,2835,1853,3164,5940,3164,5898,3136,5857,3136,5815,3110,5813,3106,5692,3106,5688,3101,4081,3101,4040,2975,4012,2932,3338,2932,3324,2918,2430,2918,2412,2872,2141,2872,2100,2836,2058,2836,2017,2800,1976,2763xm6023,3083l5981,3137,5940,3164,9284,3164,9284,3111,6064,3111,6023,3083xm6146,2953l6104,3005,6064,3111,9284,3111,9284,3050,7385,3050,7384,3049,7261,3049,7234,3004,7178,3004,7165,2979,6187,2979,6146,2953xm5734,3021l5692,3106,5813,3106,5774,3049,5734,3021xm4247,2884l4206,2975,4164,3007,4123,3069,4081,3101,5688,3101,5671,3077,5568,3077,5567,3074,5279,3074,5255,3040,4412,3040,4412,3039,4288,3039,4247,2884xm5651,3049l5609,3077,5671,3077,5651,3049xm5362,2792l5321,2935,5279,3074,5567,3074,5527,2963,5485,2963,5444,2935,5402,2877,5362,2792xm7468,3027l7426,3027,7385,3050,9284,3050,9284,3028,7508,3028,7468,3027xm7344,2957l7302,2979,7261,3049,7384,3049,7344,2957xm4536,2857l4494,2949,4453,3010,4412,3040,5255,3040,5238,3015,4825,3015,4801,2979,4660,2979,4619,2949,4577,2888,4536,2857xm4330,2857l4288,3039,4412,3039,4370,2979,4330,2857xm7757,2894l7715,2894,7674,2917,7632,2938,7591,3007,7550,3007,7508,3028,9284,3028,9284,3009,8128,3009,8087,2987,8046,2987,8004,2921,7963,2900,7921,2897,7798,2897,7757,2894xm4949,2925l4908,2955,4866,2985,4825,3015,5072,3015,5032,2985,4990,2985,4949,2925xm5114,2955l5072,3015,5238,3015,5217,2985,5155,2985,5114,2955xm8210,2903l8170,2968,8128,3009,9284,3009,9284,2991,8293,2991,8252,2968,8210,2903xm7219,2979l7178,3004,7234,3004,7219,2979xm8376,2819l8334,2884,8293,2991,9284,2991,9284,2949,8500,2949,8476,2863,8417,2863,8376,2819xm5196,2955l5155,2985,5217,2985,5196,2955xm4700,2918l4660,2979,4801,2979,4783,2951,4742,2951,4700,2918xm6559,2080l6517,2307,6476,2483,6436,2584,6394,2635,6353,2789,6311,2864,6270,2953,6229,2953,6187,2979,7165,2979,7138,2930,7096,2911,7084,2902,6931,2902,6889,2804,6848,2756,6806,2701,6766,2599,6724,2464,6683,2164,6642,2131,6600,2115,6559,2080xm8582,2711l8540,2819,8500,2949,9284,2949,9284,2839,8665,2839,8623,2755,8582,2711xm3462,2767l3421,2932,4012,2932,4000,2913,3997,2905,3710,2905,3668,2872,3656,2833,3504,2833,3462,2767xm2554,2777l2513,2777,2471,2848,2430,2918,3324,2918,3298,2893,3286,2883,2636,2883,2596,2848,2554,2777xm3917,2662l3875,2693,3834,2725,3792,2775,3751,2872,3710,2905,3997,2905,3958,2787,3917,2662xm7013,2836l6972,2857,6931,2902,7084,2902,7055,2881,7013,2836xm7880,2853l7838,2853,7798,2897,7921,2897,7880,2853xm2677,2708l2636,2883,3286,2883,3256,2859,3240,2821,3008,2821,2998,2812,2719,2812,2677,2708xm2347,2777l2306,2800,2264,2800,2224,2836,2183,2836,2141,2872,2412,2872,2389,2812,2347,2777xm8459,2798l8417,2863,8476,2863,8459,2798xm8830,2608l8789,2737,8747,2839,9284,2839,9284,2672,8872,2672,8830,2608xm3628,2743l3586,2775,3504,2833,3656,2833,3628,2743xm3215,2757l3132,2757,3091,2791,3049,2821,3240,2821,3215,2757xm2760,2743l2719,2812,2998,2812,2966,2787,2961,2777,2802,2777,2760,2743xm2843,2684l2802,2777,2961,2777,2946,2752,2885,2752,2843,2684xm2926,2719l2885,2752,2946,2752,2926,2719xm8995,2643l8954,2651,8912,2672,9284,2672,9284,2657,9036,2657,8995,2643xm9119,2467l9078,2588,9036,2657,9284,2657,9284,2611,9161,2611,9119,2467xm9284,2113l9242,2338,9202,2597,9161,2611,9284,2611,9284,2113xe" filled="true" fillcolor="#002060" stroked="false">
              <v:path arrowok="t"/>
              <v:fill type="solid"/>
            </v:shape>
            <v:shape style="position:absolute;left:1852;top:1601;width:7432;height:1562" coordorigin="1853,1602" coordsize="7432,1562" path="m5871,3022l5734,3022,5774,3050,5815,3110,5857,3138,5898,3138,5940,3164,5981,3138,6023,3084,6074,3084,6085,3056,5898,3056,5871,3022xm6074,3084l6023,3084,6064,3112,6074,3084xm5720,3050l5651,3050,5692,3108,5720,3050xm4040,2664l3917,2664,3958,2788,4000,2914,4040,2976,4081,3102,4123,3070,4164,3008,4206,2976,4247,2886,4323,2886,4330,2858,4983,2858,4949,2808,4940,2788,4081,2788,4040,2664xm5774,2936l5734,2964,5527,2964,5568,3078,5609,3078,5651,3050,5720,3050,5734,3022,5871,3022,5857,3004,5815,2950,5774,2936xm5315,2956l5196,2956,5279,3074,5315,2956xm5940,3006l5898,3056,6085,3056,6094,3032,5981,3032,5940,3006xm7302,2980l7219,2980,7261,3050,7302,2980xm7621,2958l7344,2958,7385,3050,7426,3028,7512,3028,7550,3008,7591,3008,7621,2958xm4536,2858l4330,2858,4370,2980,4412,3042,4453,3012,4494,2950,4536,2858xm4323,2886l4247,2886,4288,3040,4323,2886xm6064,2952l6023,3006,5981,3032,6094,3032,6104,3006,6146,2954,6104,2954,6064,2952xm7512,3028l7468,3028,7508,3030,7512,3028xm5326,2918l4700,2918,4742,2952,4783,2952,4825,3016,4866,2986,4908,2956,4949,2926,5324,2926,5326,2918xm5324,2926l4949,2926,4990,2986,5032,2986,5072,3016,5114,2956,5315,2956,5321,2936,5324,2926xm8354,2854l7880,2854,7921,2898,7963,2900,8004,2922,8046,2988,8087,2988,8128,3010,8170,2970,8210,2904,8327,2904,8334,2886,8354,2854xm7278,2838l7013,2838,7055,2882,7096,2912,7138,2930,7178,3006,7219,2980,7302,2980,7344,2958,7621,2958,7632,2940,7674,2918,7677,2916,7385,2916,7355,2864,7302,2864,7278,2838xm8327,2904l8210,2904,8252,2970,8293,2992,8327,2904xm5196,2956l5114,2956,5155,2986,5196,2956xm4983,2858l4536,2858,4577,2888,4619,2950,4660,2980,4700,2918,5326,2918,5332,2898,5032,2898,4990,2868,4983,2858xm6229,2954l6146,2954,6187,2980,6229,2954xm5568,2792l5362,2792,5402,2878,5444,2936,5485,2964,5692,2964,5651,2936,5609,2906,5568,2792xm6642,1628l6600,1740,6559,1754,6517,1904,6476,2082,6436,2232,6394,2408,6353,2540,6311,2616,6270,2744,6229,2928,6187,2954,6270,2954,6311,2864,6353,2790,6394,2636,6436,2586,6476,2484,6517,2308,6559,2082,6777,2082,6766,2060,6724,1866,6683,1692,6642,1628xm8549,2798l8459,2798,8500,2950,8540,2820,8549,2798xm3609,2758l3215,2758,3256,2860,3298,2894,3338,2934,3421,2934,3462,2768,3596,2768,3609,2758xm2513,2778l2347,2778,2389,2814,2430,2918,2471,2850,2513,2778xm7508,2828l7468,2892,7426,2892,7385,2916,7677,2916,7715,2894,7801,2894,7822,2872,7550,2872,7508,2828xm3819,2744l3628,2744,3668,2874,3710,2906,3751,2874,3792,2776,3819,2744xm6777,2082l6559,2082,6600,2116,6642,2132,6683,2166,6724,2466,6766,2600,6806,2702,6848,2756,6889,2804,6931,2904,6972,2858,7013,2838,7278,2838,7261,2820,7219,2820,7182,2696,7138,2696,7109,2670,7055,2670,7019,2552,6972,2552,6931,2522,6889,2470,6848,2230,6806,2142,6777,2082xm5238,2688l5196,2718,5155,2778,5114,2778,5072,2808,5032,2898,5332,2898,5362,2792,5568,2792,5527,2764,5503,2748,5279,2748,5238,2688xm7801,2894l7757,2894,7798,2898,7801,2894xm2661,2778l2554,2778,2596,2850,2636,2884,2661,2778xm2183,2838l2100,2838,2141,2874,2183,2838xm7838,2720l7798,2744,7757,2804,7715,2828,7674,2850,7632,2850,7591,2872,7822,2872,7838,2854,8354,2854,8376,2820,8445,2820,8459,2798,8549,2798,8550,2796,8170,2796,8145,2768,7963,2768,7921,2766,7880,2744,7838,2720xm7344,2844l7302,2864,7355,2864,7344,2844xm8445,2820l8376,2820,8417,2864,8445,2820xm8797,2712l8582,2712,8623,2756,8665,2840,8747,2840,8789,2738,8797,2712xm2389,2568l2347,2708,2306,2728,2264,2764,1976,2764,2017,2802,2058,2838,2224,2838,2264,2802,2306,2802,2347,2778,2661,2778,2669,2744,2471,2744,2430,2638,2389,2568xm1853,2474l1853,2836,1894,2802,1934,2764,2264,2764,2244,2728,2058,2728,2017,2654,1976,2582,1934,2582,1894,2510,1853,2474xm3596,2768l3462,2768,3504,2834,3586,2776,3596,2768xm3842,2720l2926,2720,2966,2788,3008,2822,3049,2822,3091,2792,3132,2758,3609,2758,3628,2744,3819,2744,3834,2726,3842,2720xm2760,2498l2719,2532,2677,2568,2636,2708,2677,2708,2719,2814,2760,2744,2817,2744,2843,2684,3889,2684,3911,2668,3338,2668,3322,2622,3215,2622,3201,2568,2802,2568,2760,2498xm8210,2710l8170,2796,8550,2796,8575,2732,8252,2732,8210,2710xm4123,2600l4081,2788,4940,2788,4930,2766,4700,2766,4660,2736,4453,2736,4430,2700,4288,2700,4284,2694,4206,2694,4164,2664,4123,2600xm2817,2744l2760,2744,2802,2778,2817,2744xm8004,2702l7963,2768,8145,2768,8128,2748,8046,2748,8004,2702xm4742,2678l4700,2766,4930,2766,4922,2748,4825,2748,4783,2738,4742,2678xm3889,2684l2843,2684,2885,2754,2926,2720,3842,2720,3875,2694,3889,2684xm4866,2688l4825,2748,4922,2748,4908,2718,4866,2688xm5444,2678l5402,2706,5321,2706,5279,2748,5503,2748,5485,2736,5444,2678xm8087,2702l8046,2748,8128,2748,8087,2702xm2677,2708l2554,2708,2513,2744,2669,2744,2677,2708xm4494,2612l4453,2736,4660,2736,4632,2672,4577,2672,4536,2642,4494,2612xm8293,2606l8252,2732,8575,2732,8582,2712,8797,2712,8824,2628,8334,2628,8293,2606xm2141,2654l2100,2728,2244,2728,2224,2692,2183,2692,2141,2654xm4330,2612l4288,2700,4430,2700,4412,2672,4370,2672,4330,2612xm7178,2684l7138,2696,7182,2696,7178,2684xm4247,2636l4206,2694,4284,2694,4247,2636xm4619,2642l4577,2672,4632,2672,4619,2642xm9065,2610l8830,2610,8872,2672,8912,2672,8954,2652,8995,2644,9044,2644,9065,2610xm7096,2658l7055,2670,7109,2670,7096,2658xm3379,2602l3338,2668,3421,2668,3379,2602xm3504,2436l3462,2502,3421,2668,3911,2668,3917,2664,4040,2664,4019,2550,3710,2550,3668,2516,3661,2510,3545,2510,3504,2436xm9044,2644l8995,2644,9036,2658,9044,2644xm8500,2498l8417,2498,8376,2606,8334,2628,8824,2628,8830,2610,9065,2610,9078,2588,9101,2520,8540,2520,8500,2498xm3298,2556l3256,2556,3215,2622,3322,2622,3298,2556xm9222,2468l9119,2468,9161,2612,9202,2598,9222,2468xm2843,2480l2802,2568,3201,2568,3196,2548,2885,2548,2843,2480xm7013,2532l6972,2552,7019,2552,7013,2532xm3917,2256l3875,2256,3834,2318,3792,2484,3710,2550,4019,2550,4000,2444,3958,2382,3917,2256xm3049,2308l3008,2444,2966,2514,2926,2514,2885,2548,3196,2548,3181,2486,3091,2486,3049,2308xm8706,2124l8665,2168,8623,2282,8582,2454,8540,2520,9101,2520,9119,2468,9222,2468,9242,2340,9268,2204,8789,2204,8747,2190,8706,2124xm3628,2484l3586,2484,3545,2510,3661,2510,3628,2484xm3132,2384l3091,2486,3181,2486,3173,2454,3132,2384xm8830,1990l8789,2204,9268,2204,9284,2114,9284,2096,8912,2096,8872,2076,8830,1990xm8954,2012l8912,2096,9284,2096,9284,2078,9078,2078,9057,2060,8995,2060,8954,2012xm9119,1972l9078,2078,9284,2078,9284,2012,9161,2012,9119,1972xm9036,2042l8995,2060,9057,2060,9036,2042xm9284,1602l9242,1796,9202,1914,9161,2012,9284,2012,9284,1602xe" filled="true" fillcolor="#00b0f0" stroked="false">
              <v:path arrowok="t"/>
              <v:fill type="solid"/>
            </v:shape>
            <v:shape style="position:absolute;left:1852;top:1055;width:7432;height:2000" coordorigin="1853,1056" coordsize="7432,2000" path="m6642,1056l6600,1116,6559,1136,6517,1376,6436,1636,6394,1816,6353,2016,6311,2176,6270,2196,6229,2376,6187,2676,6146,2776,6104,2876,6064,2936,5774,2936,5815,2956,5857,3016,5898,3056,5940,3016,6023,3016,6064,2956,6187,2956,6229,2936,6270,2756,6311,2616,6353,2556,6394,2416,6436,2236,6476,2096,6517,1916,6559,1756,6600,1756,6642,1636,6931,1636,6889,1596,6848,1476,6806,1396,6766,1276,6724,1216,6683,1096,6642,1056xm6023,3016l5940,3016,5981,3036,6023,3016xm5867,2696l5444,2696,5485,2736,5527,2776,5568,2796,5609,2916,5651,2936,5692,2976,5734,2976,5774,2936,6064,2936,6023,2876,5981,2836,5940,2836,5898,2816,5867,2696xm5238,2696l4866,2696,4908,2736,4949,2816,4990,2876,5032,2916,5072,2816,5114,2796,5155,2796,5196,2736,5238,2696xm7495,2856l7344,2856,7385,2916,7426,2896,7468,2896,7495,2856xm7508,2836l7261,2836,7302,2876,7344,2856,7495,2856,7508,2836xm8409,2536l7013,2536,7055,2676,7096,2676,7138,2696,7178,2696,7219,2836,7508,2836,7550,2876,7591,2876,7632,2856,7674,2856,7715,2836,7757,2816,7798,2756,7838,2736,7990,2736,8004,2716,8259,2716,8293,2616,8376,2616,8409,2536xm5692,2256l3917,2256,3958,2396,4000,2456,4040,2676,4081,2796,4123,2616,5815,2616,5774,2536,5734,2496,5692,2256xm8210,2716l8087,2716,8128,2756,8170,2796,8210,2716xm2365,2656l2141,2656,2183,2696,2224,2696,2264,2776,2306,2736,2347,2716,2365,2656xm5857,2656l4619,2656,4660,2736,4700,2776,4742,2696,5867,2696,5857,2656xm7990,2736l7838,2736,7880,2756,7921,2776,7963,2776,7990,2736xm2677,2576l2389,2576,2430,2656,2471,2756,2513,2756,2554,2716,2636,2716,2677,2576xm4866,2696l4742,2696,4783,2756,4825,2756,4866,2696xm5444,2696l5238,2696,5279,2756,5321,2716,5402,2716,5444,2696xm8087,2716l8004,2716,8046,2756,8087,2716xm1894,1636l1853,1636,1853,2476,1894,2516,1934,2596,1976,2596,2017,2656,2058,2736,2100,2736,2141,2656,2365,2656,2389,2576,2677,2576,2719,2536,2760,2516,2833,2516,2843,2496,2980,2496,3008,2456,3049,2316,3844,2316,3875,2256,5692,2256,5666,2096,5114,2096,5108,2076,2264,2076,2247,2016,2183,2016,2162,1936,2058,1936,2047,1856,1934,1856,1894,1636xm4494,2616l4330,2616,4370,2676,4412,2676,4453,2736,4494,2616xm8259,2716l8210,2716,8252,2736,8259,2716xm4321,2636l4247,2636,4288,2716,4321,2636xm4330,2616l4123,2616,4164,2676,4206,2696,4247,2636,4321,2636,4330,2616xm3452,2556l3298,2556,3338,2676,3379,2616,3437,2616,3452,2556xm3437,2616l3379,2616,3421,2676,3437,2616xm5815,2616l4494,2616,4536,2656,4577,2676,4619,2656,5857,2656,5815,2616xm3818,2396l3132,2396,3173,2456,3215,2636,3256,2556,3452,2556,3462,2516,3504,2436,3808,2436,3818,2396xm8376,2616l8293,2616,8334,2636,8376,2616xm2833,2516l2760,2516,2802,2576,2833,2516xm2980,2496l2843,2496,2885,2556,2926,2516,2966,2516,2980,2496xm3792,2496l3628,2496,3668,2516,3710,2556,3792,2496xm7055,1596l7013,1616,6972,1636,6642,1636,6683,1696,6724,1876,6766,2076,6806,2156,6848,2236,6889,2476,6931,2536,6972,2556,7013,2536,8409,2536,8417,2516,8551,2516,8582,2456,8593,2416,7468,2416,7426,2376,7356,2136,7302,2136,7261,1936,7240,1816,7178,1816,7138,1716,7096,1656,7055,1596xm8551,2516l8500,2516,8540,2536,8551,2516xm3808,2436l3504,2436,3545,2516,3586,2496,3792,2496,3808,2436xm3844,2316l3049,2316,3091,2496,3132,2396,3818,2396,3834,2336,3844,2316xm7550,2336l7508,2416,8593,2416,8608,2356,7591,2356,7550,2336xm7757,2096l7715,2276,7674,2276,7632,2296,7591,2356,8608,2356,8623,2296,8665,2176,8706,2136,7838,2136,7757,2096xm8004,1796l7963,1896,7921,2036,7880,2096,7838,2136,8706,2136,8747,2196,8789,2216,8830,1996,9112,1996,9119,1976,8170,1976,8128,1956,8087,1876,8046,1816,8004,1796xm7344,2096l7302,2136,7356,2136,7344,2096xm5196,1716l5155,1856,5114,2096,5666,2096,5651,1996,5609,1936,5568,1856,5527,1796,5279,1796,5238,1776,5196,1716xm9112,1996l8830,1996,8872,2076,8912,2096,8954,2016,9105,2016,9112,1996xm9092,2056l9036,2056,9078,2096,9092,2056xm2306,1936l2264,2076,2513,2076,2483,1976,2347,1976,2306,1936xm2802,1636l2719,1636,2677,1776,2636,1796,2596,1836,2554,1976,2513,2076,4908,2076,4871,1936,4660,1936,4636,1856,4081,1856,4040,1756,3379,1756,3369,1736,2843,1736,2802,1636xm4949,1976l4908,2076,4990,2076,4949,1976xm5072,1956l5032,1976,4990,2076,5108,2076,5072,1956xm9105,2016l8954,2016,8995,2076,9036,2056,9092,2056,9105,2016xm2224,1936l2183,2016,2247,2016,2224,1936xm8459,1476l8417,1576,8376,1616,8334,1696,8252,1696,8210,1756,8170,1976,9119,1976,9161,2016,9202,1916,9242,1796,9266,1696,8334,1696,8293,1676,9270,1676,9284,1616,9284,1556,8540,1556,8500,1536,8459,1476xm2430,1836l2389,1916,2347,1976,2483,1976,2471,1936,2430,1836xm2141,1856l2100,1856,2058,1936,2162,1936,2141,1856xm4742,1876l4700,1936,4871,1936,4866,1916,4852,1896,4783,1896,4742,1876xm4825,1856l4783,1896,4852,1896,4825,1856xm2017,1636l1976,1676,1934,1856,2047,1856,2017,1636xm4330,1696l4288,1756,4247,1776,4206,1816,4123,1816,4081,1856,4636,1856,4625,1816,4206,1816,4164,1796,4412,1796,4370,1756,4330,1696xm7219,1696l7178,1816,7240,1816,7219,1696xm4536,1576l4494,1616,4453,1756,4412,1796,4619,1796,4577,1756,4536,1576xm5362,1636l5321,1776,5279,1796,5527,1796,5485,1736,5472,1716,5402,1716,5362,1636xm3504,1516l3462,1576,3421,1716,3379,1756,4040,1756,4000,1736,3973,1596,3545,1596,3504,1516xm2885,1656l2843,1736,2926,1736,2885,1656xm3049,1536l3008,1696,2966,1736,3369,1736,3338,1676,3298,1656,3173,1656,3140,1576,3091,1576,3049,1536xm5444,1676l5402,1716,5472,1716,5444,1676xm3215,1616l3173,1656,3256,1656,3215,1616xm3586,1496l3545,1596,3973,1596,3965,1556,3668,1556,3628,1516,3586,1496xm3132,1556l3091,1576,3140,1576,3132,1556xm3917,1456l3875,1476,3834,1516,3792,1516,3751,1556,3965,1556,3958,1516,3917,1456xm8706,1456l8665,1456,8623,1476,8582,1516,8540,1556,9284,1556,9284,1496,8789,1496,8747,1476,8706,1456xm8872,1416l8830,1416,8789,1496,9284,1496,9284,1456,8912,1456,8872,1416xm8995,1376l8954,1456,9036,1456,8995,1376xm9119,1316l9078,1436,9036,1456,9284,1456,9284,1356,9161,1356,9119,1316xm9284,1196l9242,1256,9202,1256,9161,1356,9284,1356,9284,1196xe" filled="true" fillcolor="#d7e4bd" stroked="false">
              <v:path arrowok="t"/>
              <v:fill type="solid"/>
            </v:shape>
            <v:shape style="position:absolute;left:1852;top:705;width:7432;height:2220" coordorigin="1853,705" coordsize="7432,2220" path="m5774,1685l5444,1685,5485,1745,5527,1805,5568,1865,5609,1945,5651,2005,5692,2265,5734,2485,5815,2605,5857,2665,5898,2825,5981,2825,6023,2885,6064,2925,6104,2885,6146,2785,6187,2665,6229,2385,6247,2305,6064,2305,6023,2225,5981,2105,5940,2105,5912,2025,5857,2025,5815,1865,5774,1685xm7752,2105l7344,2105,7426,2385,7468,2425,7508,2405,7550,2345,7605,2345,7632,2305,7674,2265,7715,2265,7752,2105xm7605,2345l7550,2345,7591,2365,7605,2345xm6642,805l6600,885,6559,885,6517,925,6476,1025,6436,1225,6394,1365,6353,1505,6311,1625,6270,1805,6229,1865,6187,2085,6146,2165,6104,2205,6064,2305,6247,2305,6270,2205,6311,2165,6353,2025,6394,1805,6436,1645,6517,1385,6559,1125,6600,1125,6642,1065,7203,1065,7187,1025,6848,1025,6806,905,6766,865,6724,825,6683,825,6642,805xm8252,1705l7219,1705,7261,1925,7302,2145,7344,2105,7752,2105,7757,2085,7880,2085,7921,2045,7963,1905,8004,1785,8207,1785,8210,1765,8252,1705xm7880,2085l7757,2085,7838,2125,7880,2085xm5142,1945l5072,1945,5114,2105,5142,1945xm2306,1945l2224,1945,2264,2085,2306,1945xm2596,1845l2430,1845,2471,1945,2513,2085,2554,1985,2596,1845xm5155,1865l4825,1865,4866,1925,4908,2065,4949,1985,5032,1985,5072,1945,5142,1945,5155,1865xm5032,1985l4949,1985,4990,2065,5032,1985xm5898,1985l5857,2025,5912,2025,5898,1985xm2416,1865l2141,1865,2183,2005,2224,1945,2368,1945,2389,1905,2416,1865xm2368,1945l2306,1945,2347,1985,2368,1945xm8207,1785l8004,1785,8046,1805,8128,1965,8170,1985,8207,1785xm1894,1065l1853,1065,1853,1645,2017,1645,2058,1945,2100,1865,2416,1865,2430,1845,2596,1845,2677,1765,2719,1625,3027,1625,3049,1525,3572,1525,3586,1485,3875,1485,3917,1445,2513,1445,2497,1385,2224,1385,2183,1325,2151,1205,2017,1205,1993,1145,1934,1145,1894,1065xm5680,1585l4536,1585,4577,1765,4619,1785,4660,1945,4700,1945,4742,1865,5155,1865,5196,1705,5338,1705,5362,1625,5692,1625,5680,1585xm4825,1865l4742,1865,4783,1905,4825,1865xm2017,1645l1894,1645,1934,1865,1976,1685,2017,1645xm2802,1025l2760,1105,2719,1145,2677,1165,2636,1285,2596,1345,2554,1425,2513,1445,3917,1445,3958,1505,4000,1725,4040,1765,4081,1865,4123,1825,4164,1785,4247,1785,4288,1745,4330,1705,4469,1705,4494,1605,4536,1585,5680,1585,5651,1485,5623,1405,5402,1405,5385,1345,5321,1345,5310,1325,4206,1325,4164,1285,4150,1265,4081,1265,4073,1245,3338,1245,3298,1205,3256,1165,3242,1145,2926,1145,2885,1085,2843,1085,2802,1025xm4247,1785l4164,1785,4206,1825,4247,1785xm8417,1585l7055,1585,7096,1645,7138,1725,7178,1825,7219,1705,8252,1705,8293,1665,8348,1665,8376,1625,8417,1585xm5338,1705l5196,1705,5238,1765,5279,1805,5321,1765,5338,1705xm4469,1705l4330,1705,4370,1765,4412,1785,4453,1765,4469,1705xm3456,1605l3215,1605,3256,1645,3298,1645,3338,1685,3379,1745,3421,1725,3456,1605xm3027,1625l2802,1625,2843,1725,2885,1665,3017,1665,3027,1625xm3017,1665l2885,1665,2926,1725,2966,1725,3008,1705,3017,1665xm5692,1625l5362,1625,5402,1705,5444,1685,5734,1685,5692,1625xm8348,1665l8293,1665,8334,1685,8348,1665xm3490,1545l3132,1545,3173,1645,3215,1605,3456,1605,3462,1585,3490,1545xm7203,1065l6642,1065,6683,1105,6724,1225,6766,1285,6806,1405,6848,1465,6889,1585,6931,1625,6972,1645,7013,1605,7055,1585,8417,1585,8459,1465,7468,1465,7426,1265,7385,1205,7364,1185,7302,1185,7261,1165,7219,1105,7203,1065xm3572,1525l3504,1525,3545,1605,3572,1525xm3504,1525l3049,1525,3091,1585,3132,1545,3490,1545,3504,1525xm8623,1465l8459,1465,8500,1545,8540,1565,8582,1525,8623,1465xm3875,1485l3586,1485,3628,1525,3668,1545,3751,1545,3792,1525,3834,1505,3875,1485xm7715,1305l7674,1325,7632,1405,7591,1445,7550,1465,8706,1465,8747,1485,8789,1485,8830,1425,8971,1425,8995,1365,7798,1365,7757,1325,7715,1305xm8971,1425l8872,1425,8912,1465,8954,1465,8971,1425xm8252,1085l8210,1105,8170,1105,8128,1245,7838,1245,7798,1365,8995,1365,9036,1465,9078,1445,9119,1305,9181,1305,9202,1265,9242,1265,9256,1245,7921,1245,7880,1225,9270,1225,9284,1205,9284,1165,8334,1165,8293,1145,8252,1085xm5485,1305l5444,1345,5402,1405,5623,1405,5609,1365,5527,1365,5485,1305xm2471,1285l2430,1285,2389,1305,2347,1305,2306,1325,2264,1345,2224,1385,2497,1385,2471,1285xm5362,1265l5321,1345,5385,1345,5362,1265xm9181,1305l9119,1305,9161,1345,9181,1305xm4247,1245l4206,1325,5310,1325,5289,1285,4288,1285,4247,1245xm4412,1125l4370,1205,4330,1205,4288,1285,5289,1285,5279,1265,5072,1265,5032,1245,4700,1245,4660,1185,4648,1145,4453,1145,4412,1125xm4123,1225l4081,1265,4150,1265,4123,1225xm5196,1145l5155,1185,5114,1205,5072,1265,5279,1265,5238,1185,5196,1145xm3710,1005l3668,1045,3628,1065,3586,1065,3504,1085,3462,1125,3421,1145,3379,1225,3338,1245,4073,1245,4057,1205,3958,1205,3937,1165,3792,1165,3751,1125,3710,1005xm4783,1145l4742,1165,4700,1245,4990,1245,4965,1185,4825,1185,4783,1145xm8087,1125l8046,1225,8004,1225,7963,1245,8128,1245,8087,1125xm2141,1165l2100,1205,2151,1205,2141,1165xm4040,1165l4000,1205,4057,1205,4040,1165xm4949,1145l4908,1145,4866,1185,4965,1185,4949,1145xm7344,1165l7302,1185,7364,1185,7344,1165xm3875,1005l3834,1045,3792,1165,3937,1165,3917,1125,3875,1005xm8459,985l8417,1105,8376,1145,8334,1165,9284,1165,9284,1125,8582,1125,8540,1105,8500,1025,8459,985xm1976,1105l1934,1145,1993,1145,1976,1105xm3049,1085l3008,1145,3242,1145,3215,1105,3091,1105,3049,1085xm4619,1045l4577,1085,4536,1125,4494,1145,4648,1145,4619,1045xm8747,945l8665,985,8623,1085,8582,1125,9284,1125,9284,1025,8830,1025,8789,965,8747,945xm3132,1065l3091,1105,3173,1105,3132,1065xm6889,965l6848,1025,7187,1025,7178,1005,7158,985,6931,985,6889,965xm9036,965l8912,965,8872,1025,9284,1025,9284,985,9078,985,9036,965xm7096,865l7055,885,7013,945,6931,985,7158,985,7138,965,7096,865xm9119,925l9078,985,9284,985,9284,945,9161,945,9119,925xm9284,705l9242,885,9202,905,9161,945,9284,945,9284,705xe" filled="true" fillcolor="#e6b9b8" stroked="false">
              <v:path arrowok="t"/>
              <v:fill type="solid"/>
            </v:shape>
            <v:shape style="position:absolute;left:1852;top:216;width:7432;height:2072" coordorigin="1853,217" coordsize="7432,2072" path="m6205,1984l5898,1984,5940,2102,5981,2102,6023,2207,6064,2288,6104,2189,6146,2163,6187,2085,6205,1984xm6409,1304l5485,1304,5527,1361,5609,1361,5651,1475,5692,1618,5734,1676,5774,1676,5815,1851,5857,2012,5898,1984,6205,1984,6229,1847,6270,1795,6311,1615,6353,1490,6394,1349,6409,1304xm8071,1153l7344,1153,7385,1191,7426,1259,7468,1463,7508,1454,7550,1454,7591,1431,7632,1387,7674,1318,7715,1297,7816,1297,7838,1235,7880,1214,7989,1214,8004,1205,8046,1205,8071,1153xm2636,1269l2471,1269,2513,1444,2554,1409,2596,1339,2636,1269xm6428,1246l5362,1246,5402,1389,5444,1333,5485,1304,6409,1304,6428,1246xm2679,1162l2141,1162,2183,1307,2224,1381,2306,1307,2347,1304,2389,1304,2430,1269,2636,1269,2677,1163,2679,1162xm7816,1297l7715,1297,7757,1318,7798,1346,7816,1297xm6453,1139l5196,1139,5238,1169,5279,1258,5321,1333,5362,1246,6428,1246,6436,1223,6453,1139xm4317,1220l4123,1220,4164,1282,4206,1313,4247,1240,4306,1240,4317,1220xm4306,1240l4247,1240,4288,1271,4306,1240xm5196,1139l4949,1139,4990,1228,5032,1228,5072,1258,5114,1198,5155,1169,5196,1139xm4389,1157l4040,1157,4081,1251,4123,1220,4317,1220,4330,1198,4370,1198,4389,1157xm3565,1063l3132,1063,3173,1097,3215,1097,3256,1165,3298,1198,3338,1243,3379,1210,3421,1143,3504,1077,3565,1063xm7989,1214l7880,1214,7921,1235,7963,1228,7989,1214xm6472,1045l4619,1045,4660,1168,4700,1229,4742,1159,4783,1127,6455,1127,6472,1045xm8165,1118l8087,1118,8128,1228,8165,1118xm2763,1089l1976,1089,2017,1198,2100,1198,2141,1162,2679,1162,2719,1129,2760,1094,2763,1089xm6485,1000l3875,1000,3917,1125,3958,1189,4000,1189,4040,1157,4389,1157,4412,1107,4536,1107,4577,1076,4619,1045,6472,1045,6476,1022,6485,1000xm9246,861l7096,861,7138,964,7178,993,7219,1091,7261,1160,7302,1184,7344,1153,8071,1153,8087,1118,8165,1118,8170,1105,8210,1105,8252,1083,8422,1083,8459,969,8677,969,8747,932,9106,932,9119,914,9183,914,9202,899,9242,877,9246,861xm6455,1127l4783,1127,4825,1169,4866,1169,4908,1139,6453,1139,6455,1127xm8422,1083l8252,1083,8293,1142,8334,1162,8376,1142,8417,1099,8422,1083xm6488,993l3710,993,3751,1123,3792,1155,3834,1031,3875,1000,6485,1000,6488,993xm3049,1073l2885,1073,2926,1142,3008,1142,3049,1073xm4536,1107l4412,1107,4453,1137,4494,1137,4536,1107xm9284,217l1853,217,1853,1053,1894,1053,1934,1126,1976,1089,2763,1089,2802,1023,3672,1023,3710,993,6488,993,6517,921,6559,871,6600,866,6642,796,9262,796,9284,703,9284,217xm8677,969l8459,969,8500,1012,8540,1099,8582,1120,8623,1077,8665,975,8677,969xm3672,1023l2802,1023,2843,1073,3049,1073,3091,1097,3132,1063,3565,1063,3586,1058,3628,1058,3668,1025,3672,1023xm9262,796l6642,796,6683,815,6724,815,6766,855,6806,898,6848,1007,6889,959,6956,959,6972,947,7013,941,7055,877,7096,861,9246,861,9262,796xm9106,932l8747,932,8789,964,8830,1006,8872,1006,8912,964,8954,964,8995,953,9090,953,9106,932xm6956,959l6889,959,6931,977,6956,959xm9090,953l8995,953,9036,964,9078,970,9090,953xm9183,914l9119,914,9161,931,9183,914xe" filled="true" fillcolor="#953735" stroked="false">
              <v:path arrowok="t"/>
              <v:fill type="solid"/>
            </v:shape>
            <v:line style="position:absolute" from="9284,215" to="9284,3211" stroked="true" strokeweight=".65997pt" strokecolor="#868686">
              <v:stroke dashstyle="solid"/>
            </v:line>
            <v:shape style="position:absolute;left:9283;top:209;width:50;height:2961" coordorigin="9283,209" coordsize="50,2961" path="m9332,3157l9283,3157,9283,3170,9332,3170,9332,3157m9332,2567l9283,2567,9283,2581,9332,2581,9332,2567m9332,1978l9283,1978,9283,1991,9332,1991,9332,1978m9332,1389l9283,1389,9283,1402,9332,1402,9332,1389m9332,800l9283,800,9283,813,9332,813,9332,800m9332,209l9283,209,9283,223,9332,223,9332,209e" filled="true" fillcolor="#868686" stroked="false">
              <v:path arrowok="t"/>
              <v:fill type="solid"/>
            </v:shape>
            <v:line style="position:absolute" from="1852,3163" to="9283,3163" stroked="true" strokeweight=".66pt" strokecolor="#868686">
              <v:stroke dashstyle="solid"/>
            </v:line>
            <v:shape style="position:absolute;left:1844;top:3163;width:6952;height:47" coordorigin="1844,3164" coordsize="6952,47" path="m1859,3164l1844,3164,1844,3211,1859,3211,1859,3164m2354,3164l2341,3164,2341,3211,2354,3211,2354,3164m2850,3164l2837,3164,2837,3211,2850,3211,2850,3164m3346,3164l3332,3164,3332,3211,3346,3211,3346,3164m3841,3164l3828,3164,3828,3211,3841,3211,3841,3164m4337,3164l4324,3164,4324,3211,4337,3211,4337,3164m4831,3164l4818,3164,4818,3211,4831,3211,4831,3164m5327,3164l5314,3164,5314,3211,5327,3211,5327,3164m5822,3164l5809,3164,5809,3211,5822,3211,5822,3164m6318,3164l6305,3164,6305,3211,6318,3211,6318,3164m6814,3164l6800,3164,6800,3211,6814,3211,6814,3164m7309,3164l7296,3164,7296,3211,7309,3211,7309,3164m7805,3164l7792,3164,7792,3211,7805,3211,7805,3164m8300,3164l8287,3164,8287,3211,8300,3211,8300,3164m8796,3164l8783,3164,8783,3211,8796,3211,8796,3164e" filled="true" fillcolor="#868686" stroked="false">
              <v:path arrowok="t"/>
              <v:fill type="solid"/>
            </v:shape>
            <w10:wrap type="none"/>
          </v:group>
        </w:pict>
      </w:r>
      <w:r>
        <w:rPr>
          <w:rFonts w:ascii="Calibri"/>
          <w:sz w:val="15"/>
        </w:rPr>
        <w:t>100%</w:t>
      </w:r>
    </w:p>
    <w:p>
      <w:pPr>
        <w:spacing w:after="0"/>
        <w:jc w:val="left"/>
        <w:rPr>
          <w:rFonts w:ascii="Calibri"/>
          <w:sz w:val="15"/>
        </w:rPr>
        <w:sectPr>
          <w:type w:val="continuous"/>
          <w:pgSz w:w="12240" w:h="15840"/>
          <w:pgMar w:top="1120" w:bottom="1440" w:left="1360" w:right="1480"/>
          <w:cols w:num="2" w:equalWidth="0">
            <w:col w:w="5775" w:space="295"/>
            <w:col w:w="3330"/>
          </w:cols>
        </w:sectPr>
      </w:pPr>
    </w:p>
    <w:p>
      <w:pPr>
        <w:pStyle w:val="BodyText"/>
        <w:spacing w:before="8"/>
        <w:rPr>
          <w:rFonts w:ascii="Calibri"/>
          <w:sz w:val="27"/>
        </w:rPr>
      </w:pPr>
    </w:p>
    <w:p>
      <w:pPr>
        <w:spacing w:before="70"/>
        <w:ind w:left="0" w:right="1074" w:firstLine="0"/>
        <w:jc w:val="right"/>
        <w:rPr>
          <w:rFonts w:ascii="Calibri"/>
          <w:sz w:val="15"/>
        </w:rPr>
      </w:pPr>
      <w:r>
        <w:rPr>
          <w:rFonts w:ascii="Calibri"/>
          <w:spacing w:val="-1"/>
          <w:sz w:val="15"/>
        </w:rPr>
        <w:t>80%</w:t>
      </w:r>
    </w:p>
    <w:p>
      <w:pPr>
        <w:pStyle w:val="BodyText"/>
        <w:spacing w:before="7"/>
        <w:rPr>
          <w:rFonts w:ascii="Calibri"/>
          <w:sz w:val="27"/>
        </w:rPr>
      </w:pPr>
    </w:p>
    <w:p>
      <w:pPr>
        <w:spacing w:before="70"/>
        <w:ind w:left="0" w:right="1074" w:firstLine="0"/>
        <w:jc w:val="right"/>
        <w:rPr>
          <w:rFonts w:ascii="Calibri"/>
          <w:sz w:val="15"/>
        </w:rPr>
      </w:pPr>
      <w:r>
        <w:rPr>
          <w:rFonts w:ascii="Calibri"/>
          <w:spacing w:val="-1"/>
          <w:sz w:val="15"/>
        </w:rPr>
        <w:t>60%</w:t>
      </w:r>
    </w:p>
    <w:p>
      <w:pPr>
        <w:pStyle w:val="BodyText"/>
        <w:spacing w:before="6"/>
        <w:rPr>
          <w:rFonts w:ascii="Calibri"/>
          <w:sz w:val="27"/>
        </w:rPr>
      </w:pPr>
    </w:p>
    <w:p>
      <w:pPr>
        <w:spacing w:before="70"/>
        <w:ind w:left="0" w:right="1074" w:firstLine="0"/>
        <w:jc w:val="right"/>
        <w:rPr>
          <w:rFonts w:ascii="Calibri"/>
          <w:sz w:val="15"/>
        </w:rPr>
      </w:pPr>
      <w:r>
        <w:rPr>
          <w:rFonts w:ascii="Calibri"/>
          <w:spacing w:val="-1"/>
          <w:sz w:val="15"/>
        </w:rPr>
        <w:t>40%</w:t>
      </w:r>
    </w:p>
    <w:p>
      <w:pPr>
        <w:pStyle w:val="BodyText"/>
        <w:spacing w:before="7"/>
        <w:rPr>
          <w:rFonts w:ascii="Calibri"/>
          <w:sz w:val="27"/>
        </w:rPr>
      </w:pPr>
    </w:p>
    <w:p>
      <w:pPr>
        <w:spacing w:before="70"/>
        <w:ind w:left="0" w:right="1074" w:firstLine="0"/>
        <w:jc w:val="right"/>
        <w:rPr>
          <w:rFonts w:ascii="Calibri"/>
          <w:sz w:val="15"/>
        </w:rPr>
      </w:pPr>
      <w:r>
        <w:rPr>
          <w:rFonts w:ascii="Calibri"/>
          <w:spacing w:val="-1"/>
          <w:sz w:val="15"/>
        </w:rPr>
        <w:t>20%</w:t>
      </w:r>
    </w:p>
    <w:p>
      <w:pPr>
        <w:pStyle w:val="BodyText"/>
        <w:spacing w:before="6"/>
        <w:rPr>
          <w:rFonts w:ascii="Calibri"/>
          <w:sz w:val="27"/>
        </w:rPr>
      </w:pPr>
    </w:p>
    <w:p>
      <w:pPr>
        <w:spacing w:before="70"/>
        <w:ind w:left="8063" w:right="0" w:firstLine="0"/>
        <w:jc w:val="left"/>
        <w:rPr>
          <w:rFonts w:ascii="Calibri"/>
          <w:sz w:val="15"/>
        </w:rPr>
      </w:pPr>
      <w:r>
        <w:rPr>
          <w:rFonts w:ascii="Calibri"/>
          <w:sz w:val="15"/>
        </w:rPr>
        <w:t>0%</w:t>
      </w:r>
    </w:p>
    <w:p>
      <w:pPr>
        <w:spacing w:before="14"/>
        <w:ind w:left="339" w:right="0" w:firstLine="0"/>
        <w:jc w:val="left"/>
        <w:rPr>
          <w:rFonts w:ascii="Calibri"/>
          <w:sz w:val="15"/>
        </w:rPr>
      </w:pPr>
      <w:r>
        <w:rPr>
          <w:rFonts w:ascii="Calibri"/>
          <w:sz w:val="15"/>
        </w:rPr>
        <w:t>2000 2001 2002 2003 2004 2005 2006 2007 2008 2009 2010 2011 2012 2013 2014 2015</w:t>
      </w:r>
    </w:p>
    <w:p>
      <w:pPr>
        <w:pStyle w:val="BodyText"/>
        <w:spacing w:before="9"/>
        <w:rPr>
          <w:rFonts w:ascii="Calibri"/>
        </w:rPr>
      </w:pPr>
    </w:p>
    <w:p>
      <w:pPr>
        <w:spacing w:before="95"/>
        <w:ind w:left="226" w:right="0" w:firstLine="0"/>
        <w:jc w:val="left"/>
        <w:rPr>
          <w:sz w:val="15"/>
        </w:rPr>
      </w:pPr>
      <w:r>
        <w:rPr>
          <w:sz w:val="15"/>
        </w:rPr>
        <w:t>(a) Sample of 80 countries in 2000, growing to 125 at end-2014.</w:t>
      </w:r>
    </w:p>
    <w:p>
      <w:pPr>
        <w:pStyle w:val="BodyText"/>
        <w:rPr>
          <w:sz w:val="16"/>
        </w:rPr>
      </w:pPr>
    </w:p>
    <w:p>
      <w:pPr>
        <w:pStyle w:val="BodyText"/>
        <w:spacing w:before="7"/>
        <w:rPr>
          <w:sz w:val="20"/>
        </w:rPr>
      </w:pPr>
    </w:p>
    <w:p>
      <w:pPr>
        <w:pStyle w:val="Heading1"/>
      </w:pPr>
      <w:r>
        <w:rPr/>
        <w:t>Chart 2: 16 of 18 inflation targeting economies had inflation below target in January 2015</w:t>
      </w:r>
      <w:r>
        <w:rPr>
          <w:vertAlign w:val="superscript"/>
        </w:rPr>
        <w:t>(a)</w:t>
      </w:r>
    </w:p>
    <w:p>
      <w:pPr>
        <w:pStyle w:val="BodyText"/>
        <w:spacing w:before="10"/>
        <w:rPr>
          <w:b/>
        </w:rPr>
      </w:pPr>
    </w:p>
    <w:p>
      <w:pPr>
        <w:tabs>
          <w:tab w:pos="6271" w:val="left" w:leader="none"/>
        </w:tabs>
        <w:spacing w:before="0"/>
        <w:ind w:left="2124" w:right="0" w:firstLine="0"/>
        <w:jc w:val="left"/>
        <w:rPr>
          <w:sz w:val="16"/>
        </w:rPr>
      </w:pPr>
      <w:r>
        <w:rPr/>
        <w:pict>
          <v:line style="position:absolute;mso-position-horizontal-relative:page;mso-position-vertical-relative:paragraph;z-index:251668480" from="153.419998pt,8.453906pt" to="173.159998pt,8.453906pt" stroked="true" strokeweight="1.62pt" strokecolor="#002060">
            <v:stroke dashstyle="solid"/>
            <w10:wrap type="none"/>
          </v:line>
        </w:pict>
      </w:r>
      <w:r>
        <w:rPr>
          <w:sz w:val="16"/>
        </w:rPr>
        <w:t>Number of countries with inflation</w:t>
      </w:r>
      <w:r>
        <w:rPr>
          <w:spacing w:val="-18"/>
          <w:sz w:val="16"/>
        </w:rPr>
        <w:t> </w:t>
      </w:r>
      <w:r>
        <w:rPr>
          <w:sz w:val="16"/>
        </w:rPr>
        <w:t>below</w:t>
      </w:r>
      <w:r>
        <w:rPr>
          <w:spacing w:val="-3"/>
          <w:sz w:val="16"/>
        </w:rPr>
        <w:t> </w:t>
      </w:r>
      <w:r>
        <w:rPr>
          <w:sz w:val="16"/>
        </w:rPr>
        <w:t>target</w:t>
        <w:tab/>
      </w:r>
      <w:r>
        <w:rPr>
          <w:position w:val="7"/>
          <w:sz w:val="16"/>
        </w:rPr>
        <w:t>Number (sample of</w:t>
      </w:r>
      <w:r>
        <w:rPr>
          <w:spacing w:val="-5"/>
          <w:position w:val="7"/>
          <w:sz w:val="16"/>
        </w:rPr>
        <w:t> </w:t>
      </w:r>
      <w:r>
        <w:rPr>
          <w:position w:val="7"/>
          <w:sz w:val="16"/>
        </w:rPr>
        <w:t>18)</w:t>
      </w:r>
    </w:p>
    <w:p>
      <w:pPr>
        <w:spacing w:before="43"/>
        <w:ind w:left="0" w:right="1168" w:firstLine="0"/>
        <w:jc w:val="right"/>
        <w:rPr>
          <w:sz w:val="16"/>
        </w:rPr>
      </w:pPr>
      <w:r>
        <w:rPr/>
        <w:pict>
          <v:group style="position:absolute;margin-left:91.739998pt;margin-top:6.773483pt;width:374.3pt;height:151.3pt;mso-position-horizontal-relative:page;mso-position-vertical-relative:paragraph;z-index:251667456" coordorigin="1835,135" coordsize="7486,3026">
            <v:shape style="position:absolute;left:1834;top:135;width:7444;height:2984" coordorigin="1835,135" coordsize="7444,2984" path="m9271,135l1842,135,1837,138,1835,143,1835,3111,1837,3116,1842,3119,9271,3119,9276,3116,9278,3111,1848,3111,1842,3105,1848,3105,1848,150,1842,150,1848,143,9278,143,9276,138,9271,135xm1848,3105l1842,3105,1848,3111,1848,3105xm9264,3105l1848,3105,1848,3111,9264,3111,9264,3105xm9264,143l9264,3111,9271,3105,9278,3105,9278,150,9271,150,9264,143xm9278,3105l9271,3105,9264,3111,9278,3111,9278,3105xm1848,143l1842,150,1848,150,1848,143xm9264,143l1848,143,1848,150,9264,150,9264,143xm9278,143l9264,143,9271,150,9278,150,9278,143xe" filled="true" fillcolor="#000000" stroked="false">
              <v:path arrowok="t"/>
              <v:fill type="solid"/>
            </v:shape>
            <v:line style="position:absolute" from="9271,143" to="9271,3111" stroked="true" strokeweight=".72pt" strokecolor="#868686">
              <v:stroke dashstyle="solid"/>
            </v:line>
            <v:shape style="position:absolute;left:9271;top:135;width:50;height:2984" coordorigin="9271,135" coordsize="50,2984" path="m9320,3105l9271,3105,9271,3119,9320,3119,9320,3105m9320,2775l9271,2775,9271,2789,9320,2789,9320,2775m9320,2445l9271,2445,9271,2459,9320,2459,9320,2445m9320,2115l9271,2115,9271,2130,9320,2130,9320,2115m9320,1785l9271,1785,9271,1799,9320,1799,9320,1785m9320,1455l9271,1455,9271,1469,9320,1469,9320,1455m9320,1125l9271,1125,9271,1140,9320,1140,9320,1125m9320,795l9271,795,9271,809,9320,809,9320,795m9320,465l9271,465,9271,479,9320,479,9320,465m9320,135l9271,135,9271,150,9320,150,9320,135e" filled="true" fillcolor="#868686" stroked="false">
              <v:path arrowok="t"/>
              <v:fill type="solid"/>
            </v:shape>
            <v:line style="position:absolute" from="1842,3112" to="9271,3112" stroked="true" strokeweight=".66pt" strokecolor="#868686">
              <v:stroke dashstyle="solid"/>
            </v:line>
            <v:shape style="position:absolute;left:1834;top:3111;width:7403;height:50" coordorigin="1835,3111" coordsize="7403,50" path="m1848,3111l1835,3111,1835,3161,1848,3161,1848,3111m2341,3111l2328,3111,2328,3161,2341,3161,2341,3111m2834,3111l2820,3111,2820,3161,2834,3161,2834,3111m3326,3111l3313,3111,3313,3161,3326,3161,3326,3111m3820,3111l3806,3111,3806,3161,3820,3161,3820,3111m4312,3111l4298,3111,4298,3161,4312,3161,4312,3111m4804,3111l4790,3111,4790,3161,4804,3161,4804,3111m5297,3111l5284,3111,5284,3161,5297,3161,5297,3111m5790,3111l5776,3111,5776,3161,5790,3161,5790,3111m6282,3111l6269,3111,6269,3161,6282,3161,6282,3111m6775,3111l6762,3111,6762,3161,6775,3161,6775,3111m7267,3111l7254,3111,7254,3161,7267,3161,7267,3111m7759,3111l7746,3111,7746,3161,7759,3161,7759,3111m8252,3111l8239,3111,8239,3161,8252,3161,8252,3111m8746,3111l8731,3111,8731,3161,8746,3161,8746,3111m9238,3111l9224,3111,9224,3161,9238,3161,9238,3111e" filled="true" fillcolor="#868686" stroked="false">
              <v:path arrowok="t"/>
              <v:fill type="solid"/>
            </v:shape>
            <v:shape style="position:absolute;left:1844;top:308;width:7424;height:2820" coordorigin="1844,308" coordsize="7424,2820" path="m5869,2788l5910,2968,5952,3128,6156,3128,6157,3108,5984,3108,5942,2948,5907,2808,5886,2808,5869,2788xm6280,1468l6239,1628,6198,2128,6156,3128,6173,3108,6189,3108,6230,2128,6271,1628,6275,1628,6295,1536,6280,1468xm6189,3108l6173,3108,6156,3128,6188,3128,6189,3108xm5614,648l5587,754,5623,1468,5664,1968,5705,2308,5746,2308,5786,2788,5788,2808,5874,2808,5869,2788,5820,2788,5803,2768,5818,2768,5779,2288,5737,2288,5696,1968,5656,1468,5614,648xm5902,2788l5869,2788,5886,2808,5907,2808,5902,2788xm5818,2768l5803,2768,5820,2788,5818,2768xm5893,2768l5818,2768,5820,2788,5899,2788,5893,2768xm7306,2128l7348,2628,7355,2648,7618,2648,7625,2628,7380,2628,7363,2608,7378,2608,7340,2148,7321,2148,7306,2128xm7378,2608l7363,2608,7380,2628,7378,2608xm7596,2608l7378,2608,7380,2628,7594,2628,7596,2608xm7954,808l7922,808,7880,968,7840,1308,7799,1468,7757,1808,7716,2128,7676,2288,7634,2288,7594,2628,7609,2608,7629,2608,7667,2308,7708,2308,7748,2128,7789,1808,7831,1468,7872,1308,7913,968,7948,828,7938,828,7954,808xm7629,2608l7609,2608,7594,2628,7626,2628,7629,2608xm7214,1468l7192,1659,7224,2308,7256,2308,7261,2288,7224,2288,7251,2182,7214,1468xm7251,2182l7224,2288,7256,2288,7251,2182xm7297,2128l7265,2128,7251,2182,7256,2288,7261,2288,7293,2148,7280,2148,7297,2128xm4198,1970l4186,2128,4187,2148,4218,2148,4218,2128,4198,1970xm4464,1468l4449,1536,4475,1648,4514,1808,4555,1968,4597,2128,4600,2148,4709,2148,4710,2128,4630,2128,4613,2108,4624,2108,4588,1968,4547,1788,4506,1628,4464,1468xm4854,2044l4843,2128,4846,2148,4874,2148,4876,2128,4854,2044xm4947,2044l4926,2128,4926,2148,4956,2148,4957,2128,4958,2125,4947,2044xm7297,2128l7280,2148,7293,2148,7297,2128xm7306,2128l7297,2128,7293,2148,7307,2148,7306,2128xm7338,2128l7306,2128,7321,2148,7340,2148,7338,2128xm4178,1808l4145,1808,4186,2128,4198,1970,4178,1808xm4259,1628l4226,1628,4198,1970,4218,2128,4257,1648,4243,1648,4259,1628xm4624,2108l4613,2108,4630,2128,4624,2108xm4684,2108l4624,2108,4630,2128,4679,2128,4684,2108xm4832,1948l4722,1948,4721,1968,4679,2128,4694,2108,4715,2108,4747,1988,4736,1988,4752,1968,4835,1968,4832,1948xm4715,2108l4694,2108,4679,2128,4710,2128,4715,2108xm4802,1968l4843,2128,4854,2044,4840,1988,4819,1988,4802,1968xm4884,1808l4854,2044,4876,2128,4900,1933,4884,1808xm4916,1808l4900,1933,4926,2128,4947,2044,4916,1808xm4958,2125l4957,2128,4958,2128,4958,2125xm7330,2108l7273,2108,7267,2128,7337,2128,7330,2108xm5091,1948l4968,1948,4967,1968,4947,2044,4958,2125,4993,1988,4982,1988,4998,1968,5089,1968,5091,1948xm2369,1968l2340,1968,2346,1988,2362,1988,2369,1968xm2575,1968l2465,1968,2471,1988,2568,1988,2575,1968xm4093,1968l4024,1968,4031,1988,4087,1988,4093,1968xm4752,1968l4736,1988,4747,1988,4752,1968xm4802,1968l4752,1968,4747,1988,4807,1988,4802,1968xm4835,1968l4802,1968,4819,1988,4840,1988,4835,1968xm4998,1968l4982,1988,4993,1988,4998,1968xm5123,1948l5106,1948,5089,1968,4998,1968,4993,1988,5114,1988,5122,1968,5123,1948xm2333,1648l2330,1648,2309,1731,2339,1968,2360,1875,2333,1648xm2360,1875l2339,1968,2371,1968,2360,1875xm2454,1788l2380,1788,2360,1875,2371,1968,2412,1808,2459,1808,2454,1788xm2459,1808l2422,1808,2462,1968,2495,1968,2478,1948,2490,1948,2459,1808xm2490,1948l2478,1948,2495,1968,2490,1948xm2550,1948l2490,1948,2495,1968,2545,1968,2550,1948xm2755,1288l2710,1288,2708,1308,2668,1628,2626,1788,2586,1788,2545,1968,2561,1948,2581,1948,2617,1808,2658,1808,2700,1648,2738,1328,2724,1328,2741,1308,2750,1308,2755,1288xm2581,1948l2561,1948,2545,1968,2576,1968,2581,1948xm3899,648l3940,1308,3980,1648,4022,1968,4055,1968,4038,1948,4052,1948,4013,1628,3972,1308,3934,668,3916,668,3899,648xm4052,1948l4038,1948,4055,1968,4052,1948xm4068,1948l4052,1948,4055,1968,4063,1968,4068,1948xm4177,1788l4104,1788,4063,1968,4079,1948,4101,1948,4135,1808,4178,1808,4177,1788xm4101,1948l4079,1948,4063,1968,4096,1968,4101,1948xm5195,1448l5137,1448,5130,1468,5089,1968,5106,1948,5123,1948,5161,1488,5146,1488,5162,1468,5202,1468,5195,1448xm4915,1788l4885,1788,4884,1808,4900,1933,4916,1808,4915,1788xm5279,1808l5255,1808,5262,1828,5279,1808xm2093,1468l2134,1648,2176,1808,2208,1808,2213,1788,2176,1788,2192,1726,2166,1628,2130,1488,2110,1488,2093,1468xm2253,1648l2248,1648,2232,1710,2257,1808,2288,1808,2294,1788,2257,1788,2273,1728,2253,1648xm3202,1308l3283,1648,3325,1808,3406,1808,3408,1788,3356,1788,3314,1628,3275,1468,3239,1328,3218,1328,3202,1308xm3521,968l3488,968,3448,1468,3406,1808,3422,1788,3440,1788,3480,1468,3519,988,3504,988,3521,968xm3440,1788l3422,1788,3406,1808,3438,1808,3440,1788xm5253,1805l5252,1808,5253,1808,5253,1805xm5294,1148l5260,1691,5285,1788,5253,1808,5254,1808,5286,1808,5320,1251,5294,1148xm7100,1308l7141,1808,7161,1646,7136,1328,7117,1328,7100,1308xm7161,1646l7141,1808,7174,1808,7161,1646xm7182,1468l7161,1646,7174,1808,7192,1659,7182,1468xm5260,1691l5253,1805,5253,1808,5285,1788,5260,1691xm5172,1468l5213,1648,5253,1805,5260,1691,5208,1488,5188,1488,5172,1468xm2192,1726l2176,1788,2208,1788,2192,1726xm2248,1628l2216,1628,2192,1726,2208,1788,2213,1788,2232,1710,2216,1648,2253,1648,2248,1628xm2273,1728l2257,1788,2288,1788,2273,1728xm2330,1628l2299,1628,2273,1728,2288,1788,2294,1788,2309,1731,2298,1648,2333,1648,2330,1628xm2330,1648l2298,1648,2309,1731,2330,1648xm2248,1648l2216,1648,2232,1710,2248,1648xm7207,1448l7190,1448,7183,1468,7182,1468,7192,1659,7214,1468,7207,1448xm4259,1628l4243,1648,4257,1648,4259,1628xm4309,1308l4268,1628,4259,1628,4257,1648,4301,1648,4326,1441,4309,1308xm4342,1308l4326,1441,4351,1648,4423,1648,4428,1628,4384,1628,4342,1308xm6275,1628l6271,1628,6270,1648,6275,1628xm6311,1468l6295,1536,6322,1648,6394,1648,6398,1628,6353,1628,6311,1468xm6645,328l6608,328,6649,488,6690,488,6731,1148,6773,1628,6773,1648,6846,1648,6848,1628,6805,1628,6763,1148,6722,488,6722,468,6682,468,6645,328xm4433,1468l4392,1628,4428,1628,4449,1536,4433,1468xm6640,308l6527,308,6485,648,6444,1148,6403,1468,6362,1628,6398,1628,6436,1468,6476,1148,6517,648,6559,328,6645,328,6640,308xm6928,968l6895,968,6853,1308,6814,1628,6848,1628,6916,1067,6896,988,6928,968xm4464,1468l4433,1468,4449,1536,4464,1468xm6311,1468l6280,1468,6295,1536,6311,1468xm2011,1308l2052,1468,2053,1488,2097,1488,2093,1468,2083,1468,2068,1448,2078,1448,2047,1328,2027,1328,2011,1308xm2125,1468l2093,1468,2110,1488,2130,1488,2125,1468xm5162,1468l5146,1488,5161,1488,5162,1468xm5172,1468l5162,1468,5161,1488,5177,1488,5172,1468xm5203,1468l5172,1468,5188,1488,5208,1488,5203,1468xm2078,1448l2068,1448,2083,1468,2078,1448xm2117,1448l2078,1448,2083,1468,2123,1468,2117,1448xm4456,1448l4441,1448,4434,1468,4463,1468,4456,1448xm6302,1448l6288,1448,6281,1468,6310,1468,6302,1448xm4340,1288l4310,1288,4309,1308,4326,1441,4342,1308,4340,1288xm1877,1128l1844,1128,1847,1148,1888,1308,1890,1328,2016,1328,2011,1308,1920,1308,1903,1288,1915,1288,1879,1148,1877,1128xm2041,1288l1915,1288,1920,1308,2011,1308,2027,1328,2047,1328,2042,1308,2041,1288xm2741,1308l2724,1328,2738,1328,2741,1308xm2787,1288l2766,1288,2750,1308,2741,1308,2738,1328,2780,1328,2782,1308,2787,1288xm3100,1224l3078,1308,3085,1328,3108,1328,3109,1308,3110,1305,3100,1224xm3151,1148l3135,1209,3160,1308,3162,1328,3206,1328,3202,1308,3192,1308,3176,1288,3187,1288,3151,1148xm3232,1288l3187,1288,3192,1308,3202,1308,3218,1328,3239,1328,3234,1308,3232,1288xm5327,1148l5320,1251,5335,1308,5338,1328,5448,1328,5450,1308,5368,1308,5352,1288,5362,1288,5327,1148xm5507,1214l5500,1305,5501,1308,5502,1328,5526,1328,5532,1308,5507,1214xm7019,1148l7060,1308,7061,1328,7102,1328,7100,1308,7091,1308,7075,1288,7086,1288,7056,1168,7034,1168,7019,1148xm7133,1288l7086,1288,7091,1308,7100,1308,7117,1328,7136,1328,7134,1308,7133,1288xm8301,1222l8291,1308,8293,1328,8316,1328,8322,1308,8323,1308,8301,1222xm8718,1248l8702,1308,8704,1328,8732,1328,8734,1308,8718,1248xm8985,1288l8964,1288,8948,1308,8867,1308,8874,1328,8978,1328,8980,1308,8985,1288xm1915,1288l1903,1288,1920,1308,1915,1288xm3001,1128l2792,1128,2791,1148,2750,1308,2766,1288,2787,1288,2817,1168,2807,1168,2822,1148,2996,1148,3001,1128xm3070,968l3037,968,3068,988,3049,1068,3077,1308,3078,1308,3100,1224,3070,968xm3110,1305l3109,1308,3110,1308,3110,1305xm3187,1288l3176,1288,3192,1308,3187,1288xm5362,1288l5352,1288,5368,1308,5362,1288xm5423,1288l5362,1288,5368,1308,5418,1308,5423,1288xm5459,1148l5418,1308,5434,1288,5455,1288,5475,1209,5459,1148xm5455,1288l5434,1288,5418,1308,5450,1308,5455,1288xm5500,1305l5500,1308,5501,1308,5500,1305xm5581,648l5542,808,5540,808,5507,1214,5532,1308,5533,1308,5573,808,5587,754,5581,648xm7086,1288l7075,1288,7091,1308,7086,1288xm8200,811l8190,902,8209,988,8251,1148,8291,1308,8301,1222,8282,1148,8240,968,8200,811xm8406,808l8374,808,8332,968,8301,1222,8323,1308,8364,968,8401,828,8389,828,8406,808xm8455,808l8497,988,8620,988,8660,1148,8702,1308,8718,1248,8692,1148,8652,968,8528,968,8492,828,8471,828,8455,808xm8789,1128l8744,1128,8743,1148,8718,1248,8734,1308,8769,1168,8759,1168,8774,1148,8784,1148,8789,1128xm8857,968l8825,968,8857,988,8837,1067,8837,1068,8866,1308,8898,1308,8881,1288,8896,1288,8857,968xm8896,1288l8881,1288,8898,1308,8896,1288xm8953,1288l8896,1288,8898,1308,8948,1308,8953,1288xm9036,1128l8990,1128,8989,1148,8948,1308,8964,1288,8985,1288,9015,1168,9005,1168,9020,1148,9031,1148,9036,1128xm3120,1148l3100,1224,3110,1305,3135,1209,3120,1148xm5490,1148l5475,1209,5500,1305,5507,1214,5490,1148xm5324,1128l5296,1128,5294,1148,5320,1251,5327,1148,5324,1128xm3150,1128l3121,1128,3120,1148,3135,1209,3151,1148,3150,1128xm5489,1128l5460,1128,5459,1148,5475,1209,5490,1148,5489,1128xm2822,1148l2807,1168,2817,1168,2822,1148xm3026,1148l2822,1148,2817,1168,3020,1168,3026,1148xm3677,1148l3654,1148,3661,1168,3670,1168,3677,1148xm7019,1148l6938,1148,6944,1168,7024,1168,7019,1148xm7049,1128l6964,1128,6968,1148,7019,1148,7034,1168,7056,1168,7051,1148,7049,1128xm8159,1148l8088,1148,8094,1168,8152,1168,8159,1148xm8774,1148l8759,1168,8769,1168,8774,1148xm8813,1148l8774,1148,8769,1168,8807,1168,8813,1148xm9020,1148l9005,1168,9015,1168,9020,1148xm9061,1148l9020,1148,9015,1168,9054,1168,9061,1148xm3037,968l2996,1148,3012,1128,3034,1128,3049,1068,3037,968xm3034,1128l3012,1128,2996,1148,3029,1148,3034,1128xm3652,1145l3652,1148,3653,1148,3652,1145xm3663,1056l3652,1145,3653,1148,3684,1148,3663,1056xm3726,808l3694,808,3663,1056,3684,1148,3724,828,3710,828,3726,808xm6928,968l6916,1067,6936,1148,6968,1148,6953,1128,6964,1128,6928,968xm6964,1128l6953,1128,6968,1148,6964,1128xm7963,808l8004,988,8045,988,8086,1148,8118,1148,8101,1128,8113,1128,8077,968,8036,968,8000,828,7979,828,7963,808xm8113,1128l8101,1128,8118,1148,8113,1128xm8130,1128l8113,1128,8118,1148,8128,1148,8130,1128xm8168,808l8128,1148,8143,1128,8162,1128,8190,902,8168,808xm8162,1128l8143,1128,8128,1148,8160,1148,8162,1128xm8825,968l8784,1148,8800,1128,8820,1128,8837,1067,8825,968xm8820,1128l8800,1128,8784,1148,8815,1148,8820,1128xm9268,468l9194,468,9154,648,9112,808,9071,968,9031,1148,9047,1128,9067,1128,9103,988,9144,808,9186,648,9226,488,9268,488,9268,468xm9067,1128l9047,1128,9031,1148,9062,1148,9067,1128xm3643,968l3521,968,3519,988,3612,988,3652,1145,3663,1056,3643,968xm3037,968l3049,1068,3068,988,3037,968xm8825,968l8837,1067,8857,988,8825,968xm6928,968l6896,988,6916,1067,6928,968xm3521,968l3504,988,3519,988,3521,968xm3734,808l3776,988,3808,988,3809,968,3776,968,3787,885,3772,828,3751,828,3734,808xm3787,885l3776,968,3809,968,3787,885xm3931,628l3818,628,3817,648,3787,885,3809,968,3847,668,3833,668,3850,648,3932,648,3931,628xm8191,788l8176,788,8168,808,8190,902,8200,811,8200,808,8198,808,8191,788xm3726,808l3710,828,3724,828,3726,808xm3734,808l3726,808,3724,828,3739,828,3734,808xm3767,808l3734,808,3751,828,3772,828,3767,808xm7954,808l7938,828,7948,828,7954,808xm7963,808l7954,808,7948,828,7968,828,7963,808xm7994,808l7963,808,7979,828,8000,828,7994,808xm8406,808l8389,828,8401,828,8406,808xm8455,808l8406,808,8401,828,8460,828,8455,808xm8486,808l8455,808,8471,828,8492,828,8486,808xm8201,808l8200,808,8200,811,8201,808xm3758,788l3702,788,3695,808,3764,808,3758,788xm7986,788l7931,788,7924,808,7993,808,7986,788xm8478,788l8382,788,8376,808,8485,808,8478,788xm5608,628l5584,628,5581,648,5587,754,5614,648,5608,628xm3850,648l3833,668,3847,668,3850,648xm3899,648l3850,648,3847,668,3900,668,3899,648xm3932,648l3899,648,3916,668,3934,668,3932,648xe" filled="true" fillcolor="#002060" stroked="false">
              <v:path arrowok="t"/>
              <v:fill type="solid"/>
            </v:shape>
            <w10:wrap type="none"/>
          </v:group>
        </w:pict>
      </w:r>
      <w:r>
        <w:rPr>
          <w:spacing w:val="-1"/>
          <w:sz w:val="16"/>
        </w:rPr>
        <w:t>18</w:t>
      </w:r>
    </w:p>
    <w:p>
      <w:pPr>
        <w:spacing w:before="146"/>
        <w:ind w:left="0" w:right="1168" w:firstLine="0"/>
        <w:jc w:val="right"/>
        <w:rPr>
          <w:sz w:val="16"/>
        </w:rPr>
      </w:pPr>
      <w:r>
        <w:rPr>
          <w:spacing w:val="-1"/>
          <w:sz w:val="16"/>
        </w:rPr>
        <w:t>16</w:t>
      </w:r>
    </w:p>
    <w:p>
      <w:pPr>
        <w:spacing w:before="147"/>
        <w:ind w:left="0" w:right="1168" w:firstLine="0"/>
        <w:jc w:val="right"/>
        <w:rPr>
          <w:sz w:val="16"/>
        </w:rPr>
      </w:pPr>
      <w:r>
        <w:rPr>
          <w:spacing w:val="-1"/>
          <w:sz w:val="16"/>
        </w:rPr>
        <w:t>14</w:t>
      </w:r>
    </w:p>
    <w:p>
      <w:pPr>
        <w:spacing w:before="146"/>
        <w:ind w:left="0" w:right="1168" w:firstLine="0"/>
        <w:jc w:val="right"/>
        <w:rPr>
          <w:sz w:val="16"/>
        </w:rPr>
      </w:pPr>
      <w:r>
        <w:rPr>
          <w:spacing w:val="-1"/>
          <w:sz w:val="16"/>
        </w:rPr>
        <w:t>12</w:t>
      </w:r>
    </w:p>
    <w:p>
      <w:pPr>
        <w:spacing w:before="146"/>
        <w:ind w:left="0" w:right="1168" w:firstLine="0"/>
        <w:jc w:val="right"/>
        <w:rPr>
          <w:sz w:val="16"/>
        </w:rPr>
      </w:pPr>
      <w:r>
        <w:rPr>
          <w:spacing w:val="-1"/>
          <w:sz w:val="16"/>
        </w:rPr>
        <w:t>10</w:t>
      </w:r>
    </w:p>
    <w:p>
      <w:pPr>
        <w:spacing w:before="146"/>
        <w:ind w:left="0" w:right="1259" w:firstLine="0"/>
        <w:jc w:val="right"/>
        <w:rPr>
          <w:sz w:val="16"/>
        </w:rPr>
      </w:pPr>
      <w:r>
        <w:rPr>
          <w:w w:val="100"/>
          <w:sz w:val="16"/>
        </w:rPr>
        <w:t>8</w:t>
      </w:r>
    </w:p>
    <w:p>
      <w:pPr>
        <w:spacing w:before="146"/>
        <w:ind w:left="0" w:right="1259" w:firstLine="0"/>
        <w:jc w:val="right"/>
        <w:rPr>
          <w:sz w:val="16"/>
        </w:rPr>
      </w:pPr>
      <w:r>
        <w:rPr>
          <w:w w:val="100"/>
          <w:sz w:val="16"/>
        </w:rPr>
        <w:t>6</w:t>
      </w:r>
    </w:p>
    <w:p>
      <w:pPr>
        <w:spacing w:before="146"/>
        <w:ind w:left="0" w:right="1259" w:firstLine="0"/>
        <w:jc w:val="right"/>
        <w:rPr>
          <w:sz w:val="16"/>
        </w:rPr>
      </w:pPr>
      <w:r>
        <w:rPr>
          <w:w w:val="100"/>
          <w:sz w:val="16"/>
        </w:rPr>
        <w:t>4</w:t>
      </w:r>
    </w:p>
    <w:p>
      <w:pPr>
        <w:spacing w:before="146"/>
        <w:ind w:left="0" w:right="1259" w:firstLine="0"/>
        <w:jc w:val="right"/>
        <w:rPr>
          <w:sz w:val="16"/>
        </w:rPr>
      </w:pPr>
      <w:r>
        <w:rPr>
          <w:w w:val="100"/>
          <w:sz w:val="16"/>
        </w:rPr>
        <w:t>2</w:t>
      </w:r>
    </w:p>
    <w:p>
      <w:pPr>
        <w:spacing w:before="146"/>
        <w:ind w:left="0" w:right="1259" w:firstLine="0"/>
        <w:jc w:val="right"/>
        <w:rPr>
          <w:sz w:val="16"/>
        </w:rPr>
      </w:pPr>
      <w:r>
        <w:rPr>
          <w:w w:val="100"/>
          <w:sz w:val="16"/>
        </w:rPr>
        <w:t>0</w:t>
      </w:r>
    </w:p>
    <w:p>
      <w:pPr>
        <w:spacing w:before="6"/>
        <w:ind w:left="0" w:right="1330" w:firstLine="0"/>
        <w:jc w:val="right"/>
        <w:rPr>
          <w:sz w:val="16"/>
        </w:rPr>
      </w:pPr>
      <w:r>
        <w:rPr>
          <w:sz w:val="16"/>
        </w:rPr>
        <w:t>2000 2001 2002 2003 2004 2005 2006 2007 2008 2009 2010 2011 2012 2013 2014 2015</w:t>
      </w:r>
    </w:p>
    <w:p>
      <w:pPr>
        <w:pStyle w:val="BodyText"/>
        <w:spacing w:before="8"/>
        <w:rPr>
          <w:sz w:val="8"/>
        </w:rPr>
      </w:pPr>
    </w:p>
    <w:p>
      <w:pPr>
        <w:pStyle w:val="ListParagraph"/>
        <w:numPr>
          <w:ilvl w:val="0"/>
          <w:numId w:val="1"/>
        </w:numPr>
        <w:tabs>
          <w:tab w:pos="454" w:val="left" w:leader="none"/>
        </w:tabs>
        <w:spacing w:line="240" w:lineRule="auto" w:before="96" w:after="0"/>
        <w:ind w:left="226" w:right="292" w:firstLine="0"/>
        <w:jc w:val="left"/>
        <w:rPr>
          <w:sz w:val="15"/>
        </w:rPr>
      </w:pPr>
      <w:r>
        <w:rPr>
          <w:sz w:val="15"/>
        </w:rPr>
        <w:t>The economies are: US, UK, Canada, euro area, Norway, Sweden, Switzerland, Australia, China, India, Indonesia, Malaysia, New Zealand, Philippines, South Korea, Taiwan, Thailand and</w:t>
      </w:r>
      <w:r>
        <w:rPr>
          <w:spacing w:val="-1"/>
          <w:sz w:val="15"/>
        </w:rPr>
        <w:t> </w:t>
      </w:r>
      <w:r>
        <w:rPr>
          <w:sz w:val="15"/>
        </w:rPr>
        <w:t>Brazil.</w:t>
      </w:r>
    </w:p>
    <w:p>
      <w:pPr>
        <w:pStyle w:val="BodyText"/>
        <w:rPr>
          <w:sz w:val="20"/>
        </w:rPr>
      </w:pPr>
    </w:p>
    <w:p>
      <w:pPr>
        <w:pStyle w:val="BodyText"/>
        <w:rPr>
          <w:sz w:val="20"/>
        </w:rPr>
      </w:pPr>
    </w:p>
    <w:p>
      <w:pPr>
        <w:pStyle w:val="BodyText"/>
        <w:rPr>
          <w:sz w:val="20"/>
        </w:rPr>
      </w:pPr>
    </w:p>
    <w:p>
      <w:pPr>
        <w:pStyle w:val="BodyText"/>
        <w:spacing w:before="3"/>
        <w:rPr>
          <w:sz w:val="21"/>
        </w:rPr>
      </w:pPr>
      <w:r>
        <w:rPr/>
        <w:pict>
          <v:shape style="position:absolute;margin-left:79.320pt;margin-top:14.428928pt;width:135.5pt;height:.1pt;mso-position-horizontal-relative:page;mso-position-vertical-relative:paragraph;z-index:-251656192;mso-wrap-distance-left:0;mso-wrap-distance-right:0" coordorigin="1586,289" coordsize="2710,0" path="m1586,289l4296,289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2 </w:t>
      </w:r>
      <w:r>
        <w:rPr>
          <w:sz w:val="15"/>
        </w:rPr>
        <w:t>The volatility of inflation fell by around four-fifths in the Inflation Targeting (IT) era compared to the pre-IT era. The volatility of real GDP growth fell by around one-quarter. See also King, M (2007), “The MPC ten years on”.</w:t>
      </w:r>
    </w:p>
    <w:p>
      <w:pPr>
        <w:spacing w:after="0"/>
        <w:jc w:val="left"/>
        <w:rPr>
          <w:sz w:val="15"/>
        </w:rPr>
        <w:sectPr>
          <w:type w:val="continuous"/>
          <w:pgSz w:w="12240" w:h="15840"/>
          <w:pgMar w:top="1120" w:bottom="1440" w:left="1360" w:right="1480"/>
        </w:sectPr>
      </w:pPr>
    </w:p>
    <w:p>
      <w:pPr>
        <w:pStyle w:val="BodyText"/>
        <w:spacing w:before="72"/>
        <w:ind w:left="226"/>
      </w:pPr>
      <w:r>
        <w:rPr/>
        <w:t>But now those central banks, including the Bank of England, are being tested by inflation that is too low.</w:t>
      </w:r>
    </w:p>
    <w:p>
      <w:pPr>
        <w:pStyle w:val="BodyText"/>
        <w:rPr>
          <w:sz w:val="20"/>
        </w:rPr>
      </w:pPr>
    </w:p>
    <w:p>
      <w:pPr>
        <w:pStyle w:val="BodyText"/>
        <w:spacing w:before="3"/>
        <w:rPr>
          <w:sz w:val="17"/>
        </w:rPr>
      </w:pPr>
    </w:p>
    <w:p>
      <w:pPr>
        <w:pStyle w:val="BodyText"/>
        <w:spacing w:line="355" w:lineRule="auto" w:before="1"/>
        <w:ind w:left="226" w:right="182"/>
      </w:pPr>
      <w:r>
        <w:rPr/>
        <w:t>Inflation</w:t>
      </w:r>
      <w:r>
        <w:rPr>
          <w:spacing w:val="-9"/>
        </w:rPr>
        <w:t> </w:t>
      </w:r>
      <w:r>
        <w:rPr/>
        <w:t>has</w:t>
      </w:r>
      <w:r>
        <w:rPr>
          <w:spacing w:val="-8"/>
        </w:rPr>
        <w:t> </w:t>
      </w:r>
      <w:r>
        <w:rPr/>
        <w:t>fallen</w:t>
      </w:r>
      <w:r>
        <w:rPr>
          <w:spacing w:val="-8"/>
        </w:rPr>
        <w:t> </w:t>
      </w:r>
      <w:r>
        <w:rPr/>
        <w:t>globally</w:t>
      </w:r>
      <w:r>
        <w:rPr>
          <w:spacing w:val="-8"/>
        </w:rPr>
        <w:t> </w:t>
      </w:r>
      <w:r>
        <w:rPr/>
        <w:t>(</w:t>
      </w:r>
      <w:r>
        <w:rPr>
          <w:b/>
        </w:rPr>
        <w:t>Chart</w:t>
      </w:r>
      <w:r>
        <w:rPr>
          <w:b/>
          <w:spacing w:val="-9"/>
        </w:rPr>
        <w:t> </w:t>
      </w:r>
      <w:r>
        <w:rPr>
          <w:b/>
        </w:rPr>
        <w:t>1</w:t>
      </w:r>
      <w:r>
        <w:rPr/>
        <w:t>)</w:t>
      </w:r>
      <w:r>
        <w:rPr>
          <w:spacing w:val="-9"/>
        </w:rPr>
        <w:t> </w:t>
      </w:r>
      <w:r>
        <w:rPr/>
        <w:t>and</w:t>
      </w:r>
      <w:r>
        <w:rPr>
          <w:spacing w:val="-8"/>
        </w:rPr>
        <w:t> </w:t>
      </w:r>
      <w:r>
        <w:rPr/>
        <w:t>is</w:t>
      </w:r>
      <w:r>
        <w:rPr>
          <w:spacing w:val="-8"/>
        </w:rPr>
        <w:t> </w:t>
      </w:r>
      <w:r>
        <w:rPr/>
        <w:t>below</w:t>
      </w:r>
      <w:r>
        <w:rPr>
          <w:spacing w:val="-10"/>
        </w:rPr>
        <w:t> </w:t>
      </w:r>
      <w:r>
        <w:rPr/>
        <w:t>target</w:t>
      </w:r>
      <w:r>
        <w:rPr>
          <w:spacing w:val="-6"/>
        </w:rPr>
        <w:t> </w:t>
      </w:r>
      <w:r>
        <w:rPr/>
        <w:t>in</w:t>
      </w:r>
      <w:r>
        <w:rPr>
          <w:spacing w:val="-10"/>
        </w:rPr>
        <w:t> </w:t>
      </w:r>
      <w:r>
        <w:rPr/>
        <w:t>16</w:t>
      </w:r>
      <w:r>
        <w:rPr>
          <w:spacing w:val="-8"/>
        </w:rPr>
        <w:t> </w:t>
      </w:r>
      <w:r>
        <w:rPr/>
        <w:t>of</w:t>
      </w:r>
      <w:r>
        <w:rPr>
          <w:spacing w:val="-7"/>
        </w:rPr>
        <w:t> </w:t>
      </w:r>
      <w:r>
        <w:rPr/>
        <w:t>18</w:t>
      </w:r>
      <w:r>
        <w:rPr>
          <w:spacing w:val="-9"/>
        </w:rPr>
        <w:t> </w:t>
      </w:r>
      <w:r>
        <w:rPr/>
        <w:t>Inflation-Targeting</w:t>
      </w:r>
      <w:r>
        <w:rPr>
          <w:spacing w:val="-8"/>
        </w:rPr>
        <w:t> </w:t>
      </w:r>
      <w:r>
        <w:rPr/>
        <w:t>major</w:t>
      </w:r>
      <w:r>
        <w:rPr>
          <w:spacing w:val="-9"/>
        </w:rPr>
        <w:t> </w:t>
      </w:r>
      <w:r>
        <w:rPr/>
        <w:t>economies (</w:t>
      </w:r>
      <w:r>
        <w:rPr>
          <w:b/>
        </w:rPr>
        <w:t>Chart 2</w:t>
      </w:r>
      <w:r>
        <w:rPr/>
        <w:t>). 11 of those countries have inflation rates below</w:t>
      </w:r>
      <w:r>
        <w:rPr>
          <w:spacing w:val="-20"/>
        </w:rPr>
        <w:t> </w:t>
      </w:r>
      <w:r>
        <w:rPr/>
        <w:t>1%.</w:t>
      </w:r>
      <w:r>
        <w:rPr>
          <w:vertAlign w:val="superscript"/>
        </w:rPr>
        <w:t>3</w:t>
      </w:r>
    </w:p>
    <w:p>
      <w:pPr>
        <w:pStyle w:val="BodyText"/>
        <w:rPr>
          <w:sz w:val="28"/>
        </w:rPr>
      </w:pPr>
    </w:p>
    <w:p>
      <w:pPr>
        <w:pStyle w:val="BodyText"/>
        <w:spacing w:line="357" w:lineRule="auto"/>
        <w:ind w:left="226" w:right="124"/>
      </w:pPr>
      <w:r>
        <w:rPr/>
        <w:t>Today</w:t>
      </w:r>
      <w:r>
        <w:rPr>
          <w:spacing w:val="-8"/>
        </w:rPr>
        <w:t> </w:t>
      </w:r>
      <w:r>
        <w:rPr/>
        <w:t>I</w:t>
      </w:r>
      <w:r>
        <w:rPr>
          <w:spacing w:val="-8"/>
        </w:rPr>
        <w:t> </w:t>
      </w:r>
      <w:r>
        <w:rPr/>
        <w:t>will</w:t>
      </w:r>
      <w:r>
        <w:rPr>
          <w:spacing w:val="-8"/>
        </w:rPr>
        <w:t> </w:t>
      </w:r>
      <w:r>
        <w:rPr/>
        <w:t>discuss</w:t>
      </w:r>
      <w:r>
        <w:rPr>
          <w:spacing w:val="-8"/>
        </w:rPr>
        <w:t> </w:t>
      </w:r>
      <w:r>
        <w:rPr/>
        <w:t>the</w:t>
      </w:r>
      <w:r>
        <w:rPr>
          <w:spacing w:val="-8"/>
        </w:rPr>
        <w:t> </w:t>
      </w:r>
      <w:r>
        <w:rPr/>
        <w:t>consequences</w:t>
      </w:r>
      <w:r>
        <w:rPr>
          <w:spacing w:val="-6"/>
        </w:rPr>
        <w:t> </w:t>
      </w:r>
      <w:r>
        <w:rPr/>
        <w:t>for</w:t>
      </w:r>
      <w:r>
        <w:rPr>
          <w:spacing w:val="-8"/>
        </w:rPr>
        <w:t> </w:t>
      </w:r>
      <w:r>
        <w:rPr/>
        <w:t>the</w:t>
      </w:r>
      <w:r>
        <w:rPr>
          <w:spacing w:val="-8"/>
        </w:rPr>
        <w:t> </w:t>
      </w:r>
      <w:r>
        <w:rPr/>
        <w:t>UK</w:t>
      </w:r>
      <w:r>
        <w:rPr>
          <w:spacing w:val="-8"/>
        </w:rPr>
        <w:t> </w:t>
      </w:r>
      <w:r>
        <w:rPr/>
        <w:t>of</w:t>
      </w:r>
      <w:r>
        <w:rPr>
          <w:spacing w:val="-8"/>
        </w:rPr>
        <w:t> </w:t>
      </w:r>
      <w:r>
        <w:rPr/>
        <w:t>persistently</w:t>
      </w:r>
      <w:r>
        <w:rPr>
          <w:spacing w:val="-8"/>
        </w:rPr>
        <w:t> </w:t>
      </w:r>
      <w:r>
        <w:rPr/>
        <w:t>low</w:t>
      </w:r>
      <w:r>
        <w:rPr>
          <w:spacing w:val="-9"/>
        </w:rPr>
        <w:t> </w:t>
      </w:r>
      <w:r>
        <w:rPr/>
        <w:t>global</w:t>
      </w:r>
      <w:r>
        <w:rPr>
          <w:spacing w:val="-8"/>
        </w:rPr>
        <w:t> </w:t>
      </w:r>
      <w:r>
        <w:rPr/>
        <w:t>inflation,</w:t>
      </w:r>
      <w:r>
        <w:rPr>
          <w:spacing w:val="-5"/>
        </w:rPr>
        <w:t> </w:t>
      </w:r>
      <w:r>
        <w:rPr/>
        <w:t>why</w:t>
      </w:r>
      <w:r>
        <w:rPr>
          <w:spacing w:val="-6"/>
        </w:rPr>
        <w:t> </w:t>
      </w:r>
      <w:r>
        <w:rPr/>
        <w:t>it</w:t>
      </w:r>
      <w:r>
        <w:rPr>
          <w:spacing w:val="-7"/>
        </w:rPr>
        <w:t> </w:t>
      </w:r>
      <w:r>
        <w:rPr/>
        <w:t>matters,</w:t>
      </w:r>
      <w:r>
        <w:rPr>
          <w:spacing w:val="-7"/>
        </w:rPr>
        <w:t> </w:t>
      </w:r>
      <w:r>
        <w:rPr/>
        <w:t>and</w:t>
      </w:r>
      <w:r>
        <w:rPr>
          <w:spacing w:val="-8"/>
        </w:rPr>
        <w:t> </w:t>
      </w:r>
      <w:r>
        <w:rPr/>
        <w:t>what the Bank of England can do about it so that businesses and households in Sheffield and beyond can focus on what really matters to them. The bottom line is that there is a risk that the combination of persistently low global inflation and the strength of sterling could weigh on prices here for some time. But despite these headwinds, a solid UK expansion, underpinned by strong domestic demand growth, leaves us on track to return</w:t>
      </w:r>
      <w:r>
        <w:rPr>
          <w:spacing w:val="-8"/>
        </w:rPr>
        <w:t> </w:t>
      </w:r>
      <w:r>
        <w:rPr/>
        <w:t>inflation</w:t>
      </w:r>
      <w:r>
        <w:rPr>
          <w:spacing w:val="-7"/>
        </w:rPr>
        <w:t> </w:t>
      </w:r>
      <w:r>
        <w:rPr/>
        <w:t>to</w:t>
      </w:r>
      <w:r>
        <w:rPr>
          <w:spacing w:val="-7"/>
        </w:rPr>
        <w:t> </w:t>
      </w:r>
      <w:r>
        <w:rPr/>
        <w:t>target</w:t>
      </w:r>
      <w:r>
        <w:rPr>
          <w:spacing w:val="-6"/>
        </w:rPr>
        <w:t> </w:t>
      </w:r>
      <w:r>
        <w:rPr/>
        <w:t>within</w:t>
      </w:r>
      <w:r>
        <w:rPr>
          <w:spacing w:val="-7"/>
        </w:rPr>
        <w:t> </w:t>
      </w:r>
      <w:r>
        <w:rPr/>
        <w:t>the</w:t>
      </w:r>
      <w:r>
        <w:rPr>
          <w:spacing w:val="-7"/>
        </w:rPr>
        <w:t> </w:t>
      </w:r>
      <w:r>
        <w:rPr/>
        <w:t>next</w:t>
      </w:r>
      <w:r>
        <w:rPr>
          <w:spacing w:val="-8"/>
        </w:rPr>
        <w:t> </w:t>
      </w:r>
      <w:r>
        <w:rPr/>
        <w:t>two</w:t>
      </w:r>
      <w:r>
        <w:rPr>
          <w:spacing w:val="-5"/>
        </w:rPr>
        <w:t> </w:t>
      </w:r>
      <w:r>
        <w:rPr/>
        <w:t>years.</w:t>
      </w:r>
      <w:r>
        <w:rPr>
          <w:spacing w:val="-7"/>
        </w:rPr>
        <w:t> </w:t>
      </w:r>
      <w:r>
        <w:rPr/>
        <w:t>To</w:t>
      </w:r>
      <w:r>
        <w:rPr>
          <w:spacing w:val="-9"/>
        </w:rPr>
        <w:t> </w:t>
      </w:r>
      <w:r>
        <w:rPr/>
        <w:t>deliver</w:t>
      </w:r>
      <w:r>
        <w:rPr>
          <w:spacing w:val="-7"/>
        </w:rPr>
        <w:t> </w:t>
      </w:r>
      <w:r>
        <w:rPr/>
        <w:t>that</w:t>
      </w:r>
      <w:r>
        <w:rPr>
          <w:spacing w:val="-7"/>
        </w:rPr>
        <w:t> </w:t>
      </w:r>
      <w:r>
        <w:rPr/>
        <w:t>outcome,</w:t>
      </w:r>
      <w:r>
        <w:rPr>
          <w:spacing w:val="-8"/>
        </w:rPr>
        <w:t> </w:t>
      </w:r>
      <w:r>
        <w:rPr/>
        <w:t>a</w:t>
      </w:r>
      <w:r>
        <w:rPr>
          <w:spacing w:val="-7"/>
        </w:rPr>
        <w:t> </w:t>
      </w:r>
      <w:r>
        <w:rPr/>
        <w:t>gently</w:t>
      </w:r>
      <w:r>
        <w:rPr>
          <w:spacing w:val="-6"/>
        </w:rPr>
        <w:t> </w:t>
      </w:r>
      <w:r>
        <w:rPr/>
        <w:t>rising</w:t>
      </w:r>
      <w:r>
        <w:rPr>
          <w:spacing w:val="-8"/>
        </w:rPr>
        <w:t> </w:t>
      </w:r>
      <w:r>
        <w:rPr/>
        <w:t>path</w:t>
      </w:r>
      <w:r>
        <w:rPr>
          <w:spacing w:val="-8"/>
        </w:rPr>
        <w:t> </w:t>
      </w:r>
      <w:r>
        <w:rPr/>
        <w:t>for</w:t>
      </w:r>
      <w:r>
        <w:rPr>
          <w:spacing w:val="-7"/>
        </w:rPr>
        <w:t> </w:t>
      </w:r>
      <w:r>
        <w:rPr/>
        <w:t>Bank</w:t>
      </w:r>
      <w:r>
        <w:rPr>
          <w:spacing w:val="-6"/>
        </w:rPr>
        <w:t> </w:t>
      </w:r>
      <w:r>
        <w:rPr/>
        <w:t>Rate is likely to be required over the next few</w:t>
      </w:r>
      <w:r>
        <w:rPr>
          <w:spacing w:val="-12"/>
        </w:rPr>
        <w:t> </w:t>
      </w:r>
      <w:r>
        <w:rPr/>
        <w:t>years.</w:t>
      </w:r>
    </w:p>
    <w:p>
      <w:pPr>
        <w:pStyle w:val="BodyText"/>
        <w:spacing w:before="7"/>
        <w:rPr>
          <w:sz w:val="27"/>
        </w:rPr>
      </w:pPr>
    </w:p>
    <w:p>
      <w:pPr>
        <w:pStyle w:val="Heading1"/>
        <w:numPr>
          <w:ilvl w:val="1"/>
          <w:numId w:val="1"/>
        </w:numPr>
        <w:tabs>
          <w:tab w:pos="905" w:val="left" w:leader="none"/>
        </w:tabs>
        <w:spacing w:line="240" w:lineRule="auto" w:before="0" w:after="0"/>
        <w:ind w:left="904" w:right="0" w:hanging="341"/>
        <w:jc w:val="left"/>
      </w:pPr>
      <w:r>
        <w:rPr/>
        <w:t>On ‘lowflation’ and</w:t>
      </w:r>
      <w:r>
        <w:rPr>
          <w:spacing w:val="-3"/>
        </w:rPr>
        <w:t> </w:t>
      </w:r>
      <w:r>
        <w:rPr/>
        <w:t>deflation</w:t>
      </w:r>
    </w:p>
    <w:p>
      <w:pPr>
        <w:pStyle w:val="BodyText"/>
        <w:spacing w:before="7"/>
        <w:rPr>
          <w:b/>
          <w:sz w:val="25"/>
        </w:rPr>
      </w:pPr>
    </w:p>
    <w:p>
      <w:pPr>
        <w:pStyle w:val="BodyText"/>
        <w:ind w:left="226"/>
      </w:pPr>
      <w:r>
        <w:rPr/>
        <w:t>Why do we target the low, but positive, inflation rate of 2% rather than a zero or even negative rate?</w:t>
      </w:r>
    </w:p>
    <w:p>
      <w:pPr>
        <w:pStyle w:val="BodyText"/>
        <w:rPr>
          <w:sz w:val="20"/>
        </w:rPr>
      </w:pPr>
    </w:p>
    <w:p>
      <w:pPr>
        <w:pStyle w:val="BodyText"/>
        <w:spacing w:before="6"/>
        <w:rPr>
          <w:sz w:val="17"/>
        </w:rPr>
      </w:pPr>
    </w:p>
    <w:p>
      <w:pPr>
        <w:pStyle w:val="BodyText"/>
        <w:spacing w:line="357" w:lineRule="auto"/>
        <w:ind w:left="226"/>
      </w:pPr>
      <w:r>
        <w:rPr/>
        <w:t>The simple answer is because it’s our job, given to us by the democratically elected representatives of the British people. We are accountable to Parliament for meeting it. On the occasions when inflation moves by more</w:t>
      </w:r>
      <w:r>
        <w:rPr>
          <w:spacing w:val="-9"/>
        </w:rPr>
        <w:t> </w:t>
      </w:r>
      <w:r>
        <w:rPr/>
        <w:t>than</w:t>
      </w:r>
      <w:r>
        <w:rPr>
          <w:spacing w:val="-8"/>
        </w:rPr>
        <w:t> </w:t>
      </w:r>
      <w:r>
        <w:rPr/>
        <w:t>1</w:t>
      </w:r>
      <w:r>
        <w:rPr>
          <w:spacing w:val="-7"/>
        </w:rPr>
        <w:t> </w:t>
      </w:r>
      <w:r>
        <w:rPr/>
        <w:t>percentage</w:t>
      </w:r>
      <w:r>
        <w:rPr>
          <w:spacing w:val="-8"/>
        </w:rPr>
        <w:t> </w:t>
      </w:r>
      <w:r>
        <w:rPr/>
        <w:t>point</w:t>
      </w:r>
      <w:r>
        <w:rPr>
          <w:spacing w:val="-7"/>
        </w:rPr>
        <w:t> </w:t>
      </w:r>
      <w:r>
        <w:rPr/>
        <w:t>away</w:t>
      </w:r>
      <w:r>
        <w:rPr>
          <w:spacing w:val="-7"/>
        </w:rPr>
        <w:t> </w:t>
      </w:r>
      <w:r>
        <w:rPr/>
        <w:t>from</w:t>
      </w:r>
      <w:r>
        <w:rPr>
          <w:spacing w:val="-9"/>
        </w:rPr>
        <w:t> </w:t>
      </w:r>
      <w:r>
        <w:rPr/>
        <w:t>the</w:t>
      </w:r>
      <w:r>
        <w:rPr>
          <w:spacing w:val="-8"/>
        </w:rPr>
        <w:t> </w:t>
      </w:r>
      <w:r>
        <w:rPr/>
        <w:t>target,</w:t>
      </w:r>
      <w:r>
        <w:rPr>
          <w:spacing w:val="-10"/>
        </w:rPr>
        <w:t> </w:t>
      </w:r>
      <w:r>
        <w:rPr/>
        <w:t>we</w:t>
      </w:r>
      <w:r>
        <w:rPr>
          <w:spacing w:val="-7"/>
        </w:rPr>
        <w:t> </w:t>
      </w:r>
      <w:r>
        <w:rPr/>
        <w:t>are</w:t>
      </w:r>
      <w:r>
        <w:rPr>
          <w:spacing w:val="-8"/>
        </w:rPr>
        <w:t> </w:t>
      </w:r>
      <w:r>
        <w:rPr/>
        <w:t>required</w:t>
      </w:r>
      <w:r>
        <w:rPr>
          <w:spacing w:val="-9"/>
        </w:rPr>
        <w:t> </w:t>
      </w:r>
      <w:r>
        <w:rPr/>
        <w:t>to</w:t>
      </w:r>
      <w:r>
        <w:rPr>
          <w:spacing w:val="-8"/>
        </w:rPr>
        <w:t> </w:t>
      </w:r>
      <w:r>
        <w:rPr/>
        <w:t>explain</w:t>
      </w:r>
      <w:r>
        <w:rPr>
          <w:spacing w:val="-8"/>
        </w:rPr>
        <w:t> </w:t>
      </w:r>
      <w:r>
        <w:rPr/>
        <w:t>publicly</w:t>
      </w:r>
      <w:r>
        <w:rPr>
          <w:spacing w:val="-7"/>
        </w:rPr>
        <w:t> </w:t>
      </w:r>
      <w:r>
        <w:rPr/>
        <w:t>why</w:t>
      </w:r>
      <w:r>
        <w:rPr>
          <w:spacing w:val="-8"/>
        </w:rPr>
        <w:t> </w:t>
      </w:r>
      <w:r>
        <w:rPr/>
        <w:t>that’s</w:t>
      </w:r>
      <w:r>
        <w:rPr>
          <w:spacing w:val="-7"/>
        </w:rPr>
        <w:t> </w:t>
      </w:r>
      <w:r>
        <w:rPr/>
        <w:t>happened and what we’re doing about it in an open letter to the Chancellor. Before this year, that had happened 14 times in the past when inflation has been too</w:t>
      </w:r>
      <w:r>
        <w:rPr>
          <w:spacing w:val="-12"/>
        </w:rPr>
        <w:t> </w:t>
      </w:r>
      <w:r>
        <w:rPr/>
        <w:t>high.</w:t>
      </w:r>
    </w:p>
    <w:p>
      <w:pPr>
        <w:pStyle w:val="BodyText"/>
        <w:spacing w:before="9"/>
        <w:rPr>
          <w:sz w:val="27"/>
        </w:rPr>
      </w:pPr>
    </w:p>
    <w:p>
      <w:pPr>
        <w:pStyle w:val="BodyText"/>
        <w:spacing w:line="357" w:lineRule="auto"/>
        <w:ind w:left="226"/>
      </w:pPr>
      <w:r>
        <w:rPr/>
        <w:t>The particularly subdued January inflation rate meant I had to write the 15th open letter, the first to address these points with respect to very </w:t>
      </w:r>
      <w:r>
        <w:rPr>
          <w:i/>
        </w:rPr>
        <w:t>low </w:t>
      </w:r>
      <w:r>
        <w:rPr/>
        <w:t>inflation. It is likely that I will have to write a few more of these over the course of the year.</w:t>
      </w:r>
    </w:p>
    <w:p>
      <w:pPr>
        <w:pStyle w:val="BodyText"/>
        <w:rPr>
          <w:sz w:val="28"/>
        </w:rPr>
      </w:pPr>
    </w:p>
    <w:p>
      <w:pPr>
        <w:pStyle w:val="BodyText"/>
        <w:spacing w:line="355" w:lineRule="auto"/>
        <w:ind w:left="226" w:right="182"/>
      </w:pPr>
      <w:r>
        <w:rPr/>
        <w:t>Our</w:t>
      </w:r>
      <w:r>
        <w:rPr>
          <w:spacing w:val="-6"/>
        </w:rPr>
        <w:t> </w:t>
      </w:r>
      <w:r>
        <w:rPr/>
        <w:t>remit</w:t>
      </w:r>
      <w:r>
        <w:rPr>
          <w:spacing w:val="-6"/>
        </w:rPr>
        <w:t> </w:t>
      </w:r>
      <w:r>
        <w:rPr/>
        <w:t>for</w:t>
      </w:r>
      <w:r>
        <w:rPr>
          <w:spacing w:val="-5"/>
        </w:rPr>
        <w:t> </w:t>
      </w:r>
      <w:r>
        <w:rPr/>
        <w:t>2%</w:t>
      </w:r>
      <w:r>
        <w:rPr>
          <w:spacing w:val="-6"/>
        </w:rPr>
        <w:t> </w:t>
      </w:r>
      <w:r>
        <w:rPr/>
        <w:t>inflation</w:t>
      </w:r>
      <w:r>
        <w:rPr>
          <w:spacing w:val="-5"/>
        </w:rPr>
        <w:t> </w:t>
      </w:r>
      <w:r>
        <w:rPr/>
        <w:t>reflects</w:t>
      </w:r>
      <w:r>
        <w:rPr>
          <w:spacing w:val="-6"/>
        </w:rPr>
        <w:t> </w:t>
      </w:r>
      <w:r>
        <w:rPr/>
        <w:t>the</w:t>
      </w:r>
      <w:r>
        <w:rPr>
          <w:spacing w:val="-8"/>
        </w:rPr>
        <w:t> </w:t>
      </w:r>
      <w:r>
        <w:rPr/>
        <w:t>lessons</w:t>
      </w:r>
      <w:r>
        <w:rPr>
          <w:spacing w:val="-5"/>
        </w:rPr>
        <w:t> </w:t>
      </w:r>
      <w:r>
        <w:rPr/>
        <w:t>of</w:t>
      </w:r>
      <w:r>
        <w:rPr>
          <w:spacing w:val="-8"/>
        </w:rPr>
        <w:t> </w:t>
      </w:r>
      <w:r>
        <w:rPr/>
        <w:t>the</w:t>
      </w:r>
      <w:r>
        <w:rPr>
          <w:spacing w:val="-7"/>
        </w:rPr>
        <w:t> </w:t>
      </w:r>
      <w:r>
        <w:rPr/>
        <w:t>past,</w:t>
      </w:r>
      <w:r>
        <w:rPr>
          <w:spacing w:val="-6"/>
        </w:rPr>
        <w:t> </w:t>
      </w:r>
      <w:r>
        <w:rPr/>
        <w:t>including</w:t>
      </w:r>
      <w:r>
        <w:rPr>
          <w:spacing w:val="-7"/>
        </w:rPr>
        <w:t> </w:t>
      </w:r>
      <w:r>
        <w:rPr/>
        <w:t>the</w:t>
      </w:r>
      <w:r>
        <w:rPr>
          <w:spacing w:val="-6"/>
        </w:rPr>
        <w:t> </w:t>
      </w:r>
      <w:r>
        <w:rPr/>
        <w:t>fight</w:t>
      </w:r>
      <w:r>
        <w:rPr>
          <w:spacing w:val="-6"/>
        </w:rPr>
        <w:t> </w:t>
      </w:r>
      <w:r>
        <w:rPr/>
        <w:t>against</w:t>
      </w:r>
      <w:r>
        <w:rPr>
          <w:spacing w:val="-4"/>
        </w:rPr>
        <w:t> </w:t>
      </w:r>
      <w:r>
        <w:rPr/>
        <w:t>high</w:t>
      </w:r>
      <w:r>
        <w:rPr>
          <w:spacing w:val="-7"/>
        </w:rPr>
        <w:t> </w:t>
      </w:r>
      <w:r>
        <w:rPr/>
        <w:t>inflation</w:t>
      </w:r>
      <w:r>
        <w:rPr>
          <w:spacing w:val="-6"/>
        </w:rPr>
        <w:t> </w:t>
      </w:r>
      <w:r>
        <w:rPr/>
        <w:t>in</w:t>
      </w:r>
      <w:r>
        <w:rPr>
          <w:spacing w:val="-6"/>
        </w:rPr>
        <w:t> </w:t>
      </w:r>
      <w:r>
        <w:rPr/>
        <w:t>the 1970s</w:t>
      </w:r>
      <w:r>
        <w:rPr>
          <w:spacing w:val="-5"/>
        </w:rPr>
        <w:t> </w:t>
      </w:r>
      <w:r>
        <w:rPr/>
        <w:t>and</w:t>
      </w:r>
      <w:r>
        <w:rPr>
          <w:spacing w:val="-6"/>
        </w:rPr>
        <w:t> </w:t>
      </w:r>
      <w:r>
        <w:rPr/>
        <w:t>1980s,</w:t>
      </w:r>
      <w:r>
        <w:rPr>
          <w:spacing w:val="-3"/>
        </w:rPr>
        <w:t> </w:t>
      </w:r>
      <w:r>
        <w:rPr/>
        <w:t>as</w:t>
      </w:r>
      <w:r>
        <w:rPr>
          <w:spacing w:val="-4"/>
        </w:rPr>
        <w:t> </w:t>
      </w:r>
      <w:r>
        <w:rPr/>
        <w:t>well</w:t>
      </w:r>
      <w:r>
        <w:rPr>
          <w:spacing w:val="-5"/>
        </w:rPr>
        <w:t> </w:t>
      </w:r>
      <w:r>
        <w:rPr/>
        <w:t>as</w:t>
      </w:r>
      <w:r>
        <w:rPr>
          <w:spacing w:val="-5"/>
        </w:rPr>
        <w:t> </w:t>
      </w:r>
      <w:r>
        <w:rPr/>
        <w:t>the</w:t>
      </w:r>
      <w:r>
        <w:rPr>
          <w:spacing w:val="-6"/>
        </w:rPr>
        <w:t> </w:t>
      </w:r>
      <w:r>
        <w:rPr/>
        <w:t>deflationary</w:t>
      </w:r>
      <w:r>
        <w:rPr>
          <w:spacing w:val="-5"/>
        </w:rPr>
        <w:t> </w:t>
      </w:r>
      <w:r>
        <w:rPr/>
        <w:t>disasters</w:t>
      </w:r>
      <w:r>
        <w:rPr>
          <w:spacing w:val="-5"/>
        </w:rPr>
        <w:t> </w:t>
      </w:r>
      <w:r>
        <w:rPr/>
        <w:t>that</w:t>
      </w:r>
      <w:r>
        <w:rPr>
          <w:spacing w:val="-5"/>
        </w:rPr>
        <w:t> </w:t>
      </w:r>
      <w:r>
        <w:rPr/>
        <w:t>have</w:t>
      </w:r>
      <w:r>
        <w:rPr>
          <w:spacing w:val="-5"/>
        </w:rPr>
        <w:t> </w:t>
      </w:r>
      <w:r>
        <w:rPr/>
        <w:t>followed</w:t>
      </w:r>
      <w:r>
        <w:rPr>
          <w:spacing w:val="-6"/>
        </w:rPr>
        <w:t> </w:t>
      </w:r>
      <w:r>
        <w:rPr/>
        <w:t>past</w:t>
      </w:r>
      <w:r>
        <w:rPr>
          <w:spacing w:val="-4"/>
        </w:rPr>
        <w:t> </w:t>
      </w:r>
      <w:r>
        <w:rPr/>
        <w:t>financial</w:t>
      </w:r>
      <w:r>
        <w:rPr>
          <w:spacing w:val="-6"/>
        </w:rPr>
        <w:t> </w:t>
      </w:r>
      <w:r>
        <w:rPr/>
        <w:t>crises.</w:t>
      </w:r>
    </w:p>
    <w:p>
      <w:pPr>
        <w:pStyle w:val="BodyText"/>
        <w:spacing w:before="4"/>
        <w:rPr>
          <w:sz w:val="28"/>
        </w:rPr>
      </w:pPr>
    </w:p>
    <w:p>
      <w:pPr>
        <w:pStyle w:val="BodyText"/>
        <w:spacing w:line="357" w:lineRule="auto"/>
        <w:ind w:left="226"/>
      </w:pPr>
      <w:r>
        <w:rPr/>
        <w:t>Low,</w:t>
      </w:r>
      <w:r>
        <w:rPr>
          <w:spacing w:val="-9"/>
        </w:rPr>
        <w:t> </w:t>
      </w:r>
      <w:r>
        <w:rPr/>
        <w:t>stable</w:t>
      </w:r>
      <w:r>
        <w:rPr>
          <w:spacing w:val="-10"/>
        </w:rPr>
        <w:t> </w:t>
      </w:r>
      <w:r>
        <w:rPr/>
        <w:t>and</w:t>
      </w:r>
      <w:r>
        <w:rPr>
          <w:spacing w:val="-11"/>
        </w:rPr>
        <w:t> </w:t>
      </w:r>
      <w:r>
        <w:rPr/>
        <w:t>predictable</w:t>
      </w:r>
      <w:r>
        <w:rPr>
          <w:spacing w:val="-11"/>
        </w:rPr>
        <w:t> </w:t>
      </w:r>
      <w:r>
        <w:rPr/>
        <w:t>inflation</w:t>
      </w:r>
      <w:r>
        <w:rPr>
          <w:spacing w:val="-10"/>
        </w:rPr>
        <w:t> </w:t>
      </w:r>
      <w:r>
        <w:rPr/>
        <w:t>helps</w:t>
      </w:r>
      <w:r>
        <w:rPr>
          <w:spacing w:val="-9"/>
        </w:rPr>
        <w:t> </w:t>
      </w:r>
      <w:r>
        <w:rPr/>
        <w:t>to</w:t>
      </w:r>
      <w:r>
        <w:rPr>
          <w:spacing w:val="-11"/>
        </w:rPr>
        <w:t> </w:t>
      </w:r>
      <w:r>
        <w:rPr/>
        <w:t>stabilise</w:t>
      </w:r>
      <w:r>
        <w:rPr>
          <w:spacing w:val="-9"/>
        </w:rPr>
        <w:t> </w:t>
      </w:r>
      <w:r>
        <w:rPr/>
        <w:t>households’</w:t>
      </w:r>
      <w:r>
        <w:rPr>
          <w:spacing w:val="-8"/>
        </w:rPr>
        <w:t> </w:t>
      </w:r>
      <w:r>
        <w:rPr/>
        <w:t>and</w:t>
      </w:r>
      <w:r>
        <w:rPr>
          <w:spacing w:val="-11"/>
        </w:rPr>
        <w:t> </w:t>
      </w:r>
      <w:r>
        <w:rPr/>
        <w:t>firms’</w:t>
      </w:r>
      <w:r>
        <w:rPr>
          <w:spacing w:val="-9"/>
        </w:rPr>
        <w:t> </w:t>
      </w:r>
      <w:r>
        <w:rPr/>
        <w:t>expectations</w:t>
      </w:r>
      <w:r>
        <w:rPr>
          <w:spacing w:val="-9"/>
        </w:rPr>
        <w:t> </w:t>
      </w:r>
      <w:r>
        <w:rPr/>
        <w:t>about</w:t>
      </w:r>
      <w:r>
        <w:rPr>
          <w:spacing w:val="-8"/>
        </w:rPr>
        <w:t> </w:t>
      </w:r>
      <w:r>
        <w:rPr/>
        <w:t>future</w:t>
      </w:r>
      <w:r>
        <w:rPr>
          <w:spacing w:val="-10"/>
        </w:rPr>
        <w:t> </w:t>
      </w:r>
      <w:r>
        <w:rPr/>
        <w:t>price increases. That helps them plan their spending, investment and hiring decisions. In short, the Bank of England worries about inflation so that everyone else doesn’t have</w:t>
      </w:r>
      <w:r>
        <w:rPr>
          <w:spacing w:val="-18"/>
        </w:rPr>
        <w:t> </w:t>
      </w:r>
      <w:r>
        <w:rPr/>
        <w:t>to.</w:t>
      </w:r>
    </w:p>
    <w:p>
      <w:pPr>
        <w:pStyle w:val="BodyText"/>
        <w:rPr>
          <w:sz w:val="28"/>
        </w:rPr>
      </w:pPr>
    </w:p>
    <w:p>
      <w:pPr>
        <w:pStyle w:val="BodyText"/>
        <w:spacing w:line="357" w:lineRule="auto"/>
        <w:ind w:left="226" w:right="978"/>
      </w:pPr>
      <w:r>
        <w:rPr/>
        <w:t>High inflation damages growth, in part, because high inflation also tends to be volatile, generating uncertainty that makes important economic decisions more difficult.</w:t>
      </w:r>
    </w:p>
    <w:p>
      <w:pPr>
        <w:pStyle w:val="BodyText"/>
        <w:spacing w:before="1"/>
        <w:rPr>
          <w:sz w:val="28"/>
        </w:rPr>
      </w:pPr>
    </w:p>
    <w:p>
      <w:pPr>
        <w:pStyle w:val="BodyText"/>
        <w:spacing w:before="1"/>
        <w:ind w:left="226"/>
      </w:pPr>
      <w:r>
        <w:rPr/>
        <w:t>In contrast, a little inflation ‘greases the wheels’ of the economy, helping it to absorb shocks.</w:t>
      </w:r>
    </w:p>
    <w:p>
      <w:pPr>
        <w:pStyle w:val="BodyText"/>
        <w:rPr>
          <w:sz w:val="20"/>
        </w:rPr>
      </w:pPr>
    </w:p>
    <w:p>
      <w:pPr>
        <w:pStyle w:val="BodyText"/>
        <w:spacing w:before="5"/>
        <w:rPr>
          <w:sz w:val="11"/>
        </w:rPr>
      </w:pPr>
      <w:r>
        <w:rPr/>
        <w:pict>
          <v:shape style="position:absolute;margin-left:79.320pt;margin-top:8.776128pt;width:135.5pt;height:.1pt;mso-position-horizontal-relative:page;mso-position-vertical-relative:paragraph;z-index:-251646976;mso-wrap-distance-left:0;mso-wrap-distance-right:0" coordorigin="1586,176" coordsize="2710,0" path="m1586,176l4296,176e" filled="false" stroked="true" strokeweight=".42001pt" strokecolor="#000000">
            <v:path arrowok="t"/>
            <v:stroke dashstyle="solid"/>
            <w10:wrap type="topAndBottom"/>
          </v:shape>
        </w:pict>
      </w:r>
    </w:p>
    <w:p>
      <w:pPr>
        <w:pStyle w:val="ListParagraph"/>
        <w:numPr>
          <w:ilvl w:val="0"/>
          <w:numId w:val="2"/>
        </w:numPr>
        <w:tabs>
          <w:tab w:pos="353" w:val="left" w:leader="none"/>
        </w:tabs>
        <w:spacing w:line="240" w:lineRule="auto" w:before="51" w:after="0"/>
        <w:ind w:left="352" w:right="0" w:hanging="127"/>
        <w:jc w:val="left"/>
        <w:rPr>
          <w:sz w:val="15"/>
        </w:rPr>
      </w:pPr>
      <w:r>
        <w:rPr>
          <w:sz w:val="15"/>
        </w:rPr>
        <w:t>The UK’s CPI inflation rate of 0.3% is accompanied by PCE inflation of 0.2% in the US and HICP inflation of -0.3% in the euro</w:t>
      </w:r>
      <w:r>
        <w:rPr>
          <w:spacing w:val="-21"/>
          <w:sz w:val="15"/>
        </w:rPr>
        <w:t> </w:t>
      </w:r>
      <w:r>
        <w:rPr>
          <w:sz w:val="15"/>
        </w:rPr>
        <w:t>area.</w:t>
      </w:r>
    </w:p>
    <w:p>
      <w:pPr>
        <w:spacing w:after="0" w:line="240" w:lineRule="auto"/>
        <w:jc w:val="left"/>
        <w:rPr>
          <w:sz w:val="15"/>
        </w:rPr>
        <w:sectPr>
          <w:footerReference w:type="default" r:id="rId9"/>
          <w:pgSz w:w="12240" w:h="15840"/>
          <w:pgMar w:footer="1240" w:header="0" w:top="1280" w:bottom="1440" w:left="1360" w:right="1480"/>
        </w:sectPr>
      </w:pPr>
    </w:p>
    <w:p>
      <w:pPr>
        <w:pStyle w:val="BodyText"/>
        <w:spacing w:line="355" w:lineRule="auto" w:before="72"/>
        <w:ind w:left="226" w:right="182" w:firstLine="52"/>
      </w:pPr>
      <w:r>
        <w:rPr/>
        <w:t>One example of that is in the labour market, where workers usually resist reductions in their cash wages when economic conditions deteriorate. This behaviour can prevent the inflation-adjusted value of wages from declining when demand for labour is weak, leading to unemployment. If that is the case, it may be better</w:t>
      </w:r>
      <w:r>
        <w:rPr>
          <w:spacing w:val="-8"/>
        </w:rPr>
        <w:t> </w:t>
      </w:r>
      <w:r>
        <w:rPr/>
        <w:t>for</w:t>
      </w:r>
      <w:r>
        <w:rPr>
          <w:spacing w:val="-7"/>
        </w:rPr>
        <w:t> </w:t>
      </w:r>
      <w:r>
        <w:rPr/>
        <w:t>the</w:t>
      </w:r>
      <w:r>
        <w:rPr>
          <w:spacing w:val="-8"/>
        </w:rPr>
        <w:t> </w:t>
      </w:r>
      <w:r>
        <w:rPr/>
        <w:t>economy</w:t>
      </w:r>
      <w:r>
        <w:rPr>
          <w:spacing w:val="-7"/>
        </w:rPr>
        <w:t> </w:t>
      </w:r>
      <w:r>
        <w:rPr/>
        <w:t>as</w:t>
      </w:r>
      <w:r>
        <w:rPr>
          <w:spacing w:val="-6"/>
        </w:rPr>
        <w:t> </w:t>
      </w:r>
      <w:r>
        <w:rPr/>
        <w:t>a</w:t>
      </w:r>
      <w:r>
        <w:rPr>
          <w:spacing w:val="-7"/>
        </w:rPr>
        <w:t> </w:t>
      </w:r>
      <w:r>
        <w:rPr/>
        <w:t>whole</w:t>
      </w:r>
      <w:r>
        <w:rPr>
          <w:spacing w:val="-7"/>
        </w:rPr>
        <w:t> </w:t>
      </w:r>
      <w:r>
        <w:rPr/>
        <w:t>if</w:t>
      </w:r>
      <w:r>
        <w:rPr>
          <w:spacing w:val="-8"/>
        </w:rPr>
        <w:t> </w:t>
      </w:r>
      <w:r>
        <w:rPr/>
        <w:t>firms’</w:t>
      </w:r>
      <w:r>
        <w:rPr>
          <w:spacing w:val="-8"/>
        </w:rPr>
        <w:t> </w:t>
      </w:r>
      <w:r>
        <w:rPr/>
        <w:t>real</w:t>
      </w:r>
      <w:r>
        <w:rPr>
          <w:spacing w:val="-7"/>
        </w:rPr>
        <w:t> </w:t>
      </w:r>
      <w:r>
        <w:rPr/>
        <w:t>labour</w:t>
      </w:r>
      <w:r>
        <w:rPr>
          <w:spacing w:val="-8"/>
        </w:rPr>
        <w:t> </w:t>
      </w:r>
      <w:r>
        <w:rPr/>
        <w:t>costs</w:t>
      </w:r>
      <w:r>
        <w:rPr>
          <w:spacing w:val="-6"/>
        </w:rPr>
        <w:t> </w:t>
      </w:r>
      <w:r>
        <w:rPr/>
        <w:t>can</w:t>
      </w:r>
      <w:r>
        <w:rPr>
          <w:spacing w:val="-8"/>
        </w:rPr>
        <w:t> </w:t>
      </w:r>
      <w:r>
        <w:rPr/>
        <w:t>adjust</w:t>
      </w:r>
      <w:r>
        <w:rPr>
          <w:spacing w:val="-6"/>
        </w:rPr>
        <w:t> </w:t>
      </w:r>
      <w:r>
        <w:rPr/>
        <w:t>over</w:t>
      </w:r>
      <w:r>
        <w:rPr>
          <w:spacing w:val="-7"/>
        </w:rPr>
        <w:t> </w:t>
      </w:r>
      <w:r>
        <w:rPr/>
        <w:t>time</w:t>
      </w:r>
      <w:r>
        <w:rPr>
          <w:spacing w:val="-8"/>
        </w:rPr>
        <w:t> </w:t>
      </w:r>
      <w:r>
        <w:rPr/>
        <w:t>through</w:t>
      </w:r>
      <w:r>
        <w:rPr>
          <w:spacing w:val="-7"/>
        </w:rPr>
        <w:t> </w:t>
      </w:r>
      <w:r>
        <w:rPr/>
        <w:t>increases</w:t>
      </w:r>
      <w:r>
        <w:rPr>
          <w:spacing w:val="-6"/>
        </w:rPr>
        <w:t> </w:t>
      </w:r>
      <w:r>
        <w:rPr/>
        <w:t>in</w:t>
      </w:r>
      <w:r>
        <w:rPr>
          <w:spacing w:val="-8"/>
        </w:rPr>
        <w:t> </w:t>
      </w:r>
      <w:r>
        <w:rPr/>
        <w:t>prices</w:t>
      </w:r>
    </w:p>
    <w:p>
      <w:pPr>
        <w:pStyle w:val="BodyText"/>
        <w:spacing w:before="4"/>
        <w:ind w:left="226"/>
      </w:pPr>
      <w:r>
        <w:rPr/>
        <w:t>– a little inflation – instead.</w:t>
      </w:r>
      <w:r>
        <w:rPr>
          <w:vertAlign w:val="superscript"/>
        </w:rPr>
        <w:t>4</w:t>
      </w:r>
    </w:p>
    <w:p>
      <w:pPr>
        <w:pStyle w:val="BodyText"/>
        <w:rPr>
          <w:sz w:val="24"/>
        </w:rPr>
      </w:pPr>
    </w:p>
    <w:p>
      <w:pPr>
        <w:pStyle w:val="BodyText"/>
        <w:spacing w:line="355" w:lineRule="auto" w:before="155"/>
        <w:ind w:left="226"/>
      </w:pPr>
      <w:r>
        <w:rPr/>
        <w:t>A</w:t>
      </w:r>
      <w:r>
        <w:rPr>
          <w:spacing w:val="-9"/>
        </w:rPr>
        <w:t> </w:t>
      </w:r>
      <w:r>
        <w:rPr/>
        <w:t>positive</w:t>
      </w:r>
      <w:r>
        <w:rPr>
          <w:spacing w:val="-8"/>
        </w:rPr>
        <w:t> </w:t>
      </w:r>
      <w:r>
        <w:rPr/>
        <w:t>average</w:t>
      </w:r>
      <w:r>
        <w:rPr>
          <w:spacing w:val="-9"/>
        </w:rPr>
        <w:t> </w:t>
      </w:r>
      <w:r>
        <w:rPr/>
        <w:t>inflation</w:t>
      </w:r>
      <w:r>
        <w:rPr>
          <w:spacing w:val="-8"/>
        </w:rPr>
        <w:t> </w:t>
      </w:r>
      <w:r>
        <w:rPr/>
        <w:t>rate</w:t>
      </w:r>
      <w:r>
        <w:rPr>
          <w:spacing w:val="-8"/>
        </w:rPr>
        <w:t> </w:t>
      </w:r>
      <w:r>
        <w:rPr/>
        <w:t>also</w:t>
      </w:r>
      <w:r>
        <w:rPr>
          <w:spacing w:val="-9"/>
        </w:rPr>
        <w:t> </w:t>
      </w:r>
      <w:r>
        <w:rPr/>
        <w:t>gives</w:t>
      </w:r>
      <w:r>
        <w:rPr>
          <w:spacing w:val="-8"/>
        </w:rPr>
        <w:t> </w:t>
      </w:r>
      <w:r>
        <w:rPr/>
        <w:t>monetary</w:t>
      </w:r>
      <w:r>
        <w:rPr>
          <w:spacing w:val="-8"/>
        </w:rPr>
        <w:t> </w:t>
      </w:r>
      <w:r>
        <w:rPr/>
        <w:t>policy</w:t>
      </w:r>
      <w:r>
        <w:rPr>
          <w:spacing w:val="-8"/>
        </w:rPr>
        <w:t> </w:t>
      </w:r>
      <w:r>
        <w:rPr/>
        <w:t>space</w:t>
      </w:r>
      <w:r>
        <w:rPr>
          <w:spacing w:val="-9"/>
        </w:rPr>
        <w:t> </w:t>
      </w:r>
      <w:r>
        <w:rPr/>
        <w:t>to</w:t>
      </w:r>
      <w:r>
        <w:rPr>
          <w:spacing w:val="-10"/>
        </w:rPr>
        <w:t> </w:t>
      </w:r>
      <w:r>
        <w:rPr/>
        <w:t>respond</w:t>
      </w:r>
      <w:r>
        <w:rPr>
          <w:spacing w:val="-8"/>
        </w:rPr>
        <w:t> </w:t>
      </w:r>
      <w:r>
        <w:rPr/>
        <w:t>to</w:t>
      </w:r>
      <w:r>
        <w:rPr>
          <w:spacing w:val="-9"/>
        </w:rPr>
        <w:t> </w:t>
      </w:r>
      <w:r>
        <w:rPr/>
        <w:t>negative</w:t>
      </w:r>
      <w:r>
        <w:rPr>
          <w:spacing w:val="-9"/>
        </w:rPr>
        <w:t> </w:t>
      </w:r>
      <w:r>
        <w:rPr/>
        <w:t>shocks</w:t>
      </w:r>
      <w:r>
        <w:rPr>
          <w:spacing w:val="-6"/>
        </w:rPr>
        <w:t> </w:t>
      </w:r>
      <w:r>
        <w:rPr/>
        <w:t>by</w:t>
      </w:r>
      <w:r>
        <w:rPr>
          <w:spacing w:val="-9"/>
        </w:rPr>
        <w:t> </w:t>
      </w:r>
      <w:r>
        <w:rPr/>
        <w:t>cutting interest</w:t>
      </w:r>
      <w:r>
        <w:rPr>
          <w:spacing w:val="-1"/>
        </w:rPr>
        <w:t> </w:t>
      </w:r>
      <w:r>
        <w:rPr/>
        <w:t>rates.</w:t>
      </w:r>
    </w:p>
    <w:p>
      <w:pPr>
        <w:pStyle w:val="BodyText"/>
        <w:spacing w:before="5"/>
        <w:rPr>
          <w:sz w:val="28"/>
        </w:rPr>
      </w:pPr>
    </w:p>
    <w:p>
      <w:pPr>
        <w:pStyle w:val="BodyText"/>
        <w:spacing w:line="357" w:lineRule="auto"/>
        <w:ind w:left="226"/>
      </w:pPr>
      <w:r>
        <w:rPr/>
        <w:t>That’s because in normal times the ‘equilibrium’ level of interest rates at which the economy would tend to settle without generating inflation reflects, broadly, the rate of underlying growth in the economy plus the inflation target. The lower is average inflation, the less scope there would be for monetary policy to reduce interest rates in response to shocks before they approach zero. Because the equilibrium rate is so central to monetary policy I will come back to discuss it further in a few moments.</w:t>
      </w:r>
    </w:p>
    <w:p>
      <w:pPr>
        <w:pStyle w:val="BodyText"/>
        <w:spacing w:before="9"/>
        <w:rPr>
          <w:sz w:val="27"/>
        </w:rPr>
      </w:pPr>
    </w:p>
    <w:p>
      <w:pPr>
        <w:pStyle w:val="BodyText"/>
        <w:spacing w:line="357" w:lineRule="auto"/>
        <w:ind w:left="226" w:right="428"/>
        <w:jc w:val="both"/>
      </w:pPr>
      <w:r>
        <w:rPr/>
        <w:t>Persistently</w:t>
      </w:r>
      <w:r>
        <w:rPr>
          <w:spacing w:val="-9"/>
        </w:rPr>
        <w:t> </w:t>
      </w:r>
      <w:r>
        <w:rPr/>
        <w:t>low</w:t>
      </w:r>
      <w:r>
        <w:rPr>
          <w:spacing w:val="-10"/>
        </w:rPr>
        <w:t> </w:t>
      </w:r>
      <w:r>
        <w:rPr/>
        <w:t>inflation</w:t>
      </w:r>
      <w:r>
        <w:rPr>
          <w:spacing w:val="-8"/>
        </w:rPr>
        <w:t> </w:t>
      </w:r>
      <w:r>
        <w:rPr/>
        <w:t>can</w:t>
      </w:r>
      <w:r>
        <w:rPr>
          <w:spacing w:val="-8"/>
        </w:rPr>
        <w:t> </w:t>
      </w:r>
      <w:r>
        <w:rPr/>
        <w:t>be</w:t>
      </w:r>
      <w:r>
        <w:rPr>
          <w:spacing w:val="-9"/>
        </w:rPr>
        <w:t> </w:t>
      </w:r>
      <w:r>
        <w:rPr/>
        <w:t>difficult.</w:t>
      </w:r>
      <w:r>
        <w:rPr>
          <w:spacing w:val="37"/>
        </w:rPr>
        <w:t> </w:t>
      </w:r>
      <w:r>
        <w:rPr/>
        <w:t>Deflation</w:t>
      </w:r>
      <w:r>
        <w:rPr>
          <w:spacing w:val="-8"/>
        </w:rPr>
        <w:t> </w:t>
      </w:r>
      <w:r>
        <w:rPr/>
        <w:t>proper</w:t>
      </w:r>
      <w:r>
        <w:rPr>
          <w:spacing w:val="-8"/>
        </w:rPr>
        <w:t> </w:t>
      </w:r>
      <w:r>
        <w:rPr/>
        <w:t>–</w:t>
      </w:r>
      <w:r>
        <w:rPr>
          <w:spacing w:val="-8"/>
        </w:rPr>
        <w:t> </w:t>
      </w:r>
      <w:r>
        <w:rPr/>
        <w:t>by</w:t>
      </w:r>
      <w:r>
        <w:rPr>
          <w:spacing w:val="-7"/>
        </w:rPr>
        <w:t> </w:t>
      </w:r>
      <w:r>
        <w:rPr/>
        <w:t>which</w:t>
      </w:r>
      <w:r>
        <w:rPr>
          <w:spacing w:val="-8"/>
        </w:rPr>
        <w:t> </w:t>
      </w:r>
      <w:r>
        <w:rPr/>
        <w:t>I</w:t>
      </w:r>
      <w:r>
        <w:rPr>
          <w:spacing w:val="-9"/>
        </w:rPr>
        <w:t> </w:t>
      </w:r>
      <w:r>
        <w:rPr/>
        <w:t>mean</w:t>
      </w:r>
      <w:r>
        <w:rPr>
          <w:spacing w:val="-8"/>
        </w:rPr>
        <w:t> </w:t>
      </w:r>
      <w:r>
        <w:rPr/>
        <w:t>a</w:t>
      </w:r>
      <w:r>
        <w:rPr>
          <w:spacing w:val="-8"/>
        </w:rPr>
        <w:t> </w:t>
      </w:r>
      <w:r>
        <w:rPr/>
        <w:t>persistent</w:t>
      </w:r>
      <w:r>
        <w:rPr>
          <w:spacing w:val="-8"/>
        </w:rPr>
        <w:t> </w:t>
      </w:r>
      <w:r>
        <w:rPr/>
        <w:t>and</w:t>
      </w:r>
      <w:r>
        <w:rPr>
          <w:spacing w:val="-8"/>
        </w:rPr>
        <w:t> </w:t>
      </w:r>
      <w:r>
        <w:rPr/>
        <w:t>generalised decline in prices – is potentially dangerous. During the Great Depression, sharp falls in prices reinforced collapsing output and skyrocketing</w:t>
      </w:r>
      <w:r>
        <w:rPr>
          <w:spacing w:val="-7"/>
        </w:rPr>
        <w:t> </w:t>
      </w:r>
      <w:r>
        <w:rPr/>
        <w:t>unemployment.</w:t>
      </w:r>
    </w:p>
    <w:p>
      <w:pPr>
        <w:pStyle w:val="BodyText"/>
        <w:rPr>
          <w:sz w:val="28"/>
        </w:rPr>
      </w:pPr>
    </w:p>
    <w:p>
      <w:pPr>
        <w:pStyle w:val="BodyText"/>
        <w:spacing w:line="357" w:lineRule="auto"/>
        <w:ind w:left="226" w:right="695"/>
      </w:pPr>
      <w:r>
        <w:rPr/>
        <w:t>To consider how susceptible we might be to it, it is helpful to review why such deflationary spirals are potentially dangerous.</w:t>
      </w:r>
    </w:p>
    <w:p>
      <w:pPr>
        <w:pStyle w:val="BodyText"/>
        <w:rPr>
          <w:sz w:val="28"/>
        </w:rPr>
      </w:pPr>
    </w:p>
    <w:p>
      <w:pPr>
        <w:pStyle w:val="BodyText"/>
        <w:spacing w:line="357" w:lineRule="auto"/>
        <w:ind w:left="226" w:right="682"/>
      </w:pPr>
      <w:r>
        <w:rPr/>
        <w:t>A commonly cited reason is that falling prices prompt households and firms to delay spending and investment. The subsequent reduction in demand causes further reductions in prices through higher unemployment. That further reduces incomes and spending, drawing the economy into the vortex.</w:t>
      </w:r>
    </w:p>
    <w:p>
      <w:pPr>
        <w:pStyle w:val="BodyText"/>
        <w:rPr>
          <w:sz w:val="28"/>
        </w:rPr>
      </w:pPr>
    </w:p>
    <w:p>
      <w:pPr>
        <w:pStyle w:val="BodyText"/>
        <w:ind w:left="226"/>
      </w:pPr>
      <w:r>
        <w:rPr/>
        <w:t>The relevance of that dynamic depends on households’ willingness and ability to delay consumption.</w:t>
      </w:r>
    </w:p>
    <w:p>
      <w:pPr>
        <w:pStyle w:val="BodyText"/>
        <w:rPr>
          <w:sz w:val="20"/>
        </w:rPr>
      </w:pPr>
    </w:p>
    <w:p>
      <w:pPr>
        <w:pStyle w:val="BodyText"/>
        <w:spacing w:before="5"/>
        <w:rPr>
          <w:sz w:val="17"/>
        </w:rPr>
      </w:pPr>
    </w:p>
    <w:p>
      <w:pPr>
        <w:pStyle w:val="BodyText"/>
        <w:spacing w:line="357" w:lineRule="auto"/>
        <w:ind w:left="226"/>
      </w:pPr>
      <w:r>
        <w:rPr/>
        <w:t>There are limits to the ability of households to delay consumption of some items, however, like food. And the psychology of instant gratification – the tendency for all of us to discount the future heavily relative to the present – mutes the willingness of households to wait for lower prices. It’s fair to say that thus far there’s no evidence as yet of delayed gratification taking hold in the UK.</w:t>
      </w:r>
      <w:r>
        <w:rPr>
          <w:vertAlign w:val="superscript"/>
        </w:rPr>
        <w:t>5,</w:t>
      </w:r>
      <w:r>
        <w:rPr>
          <w:vertAlign w:val="baseline"/>
        </w:rPr>
        <w:t> </w:t>
      </w:r>
      <w:r>
        <w:rPr>
          <w:vertAlign w:val="superscript"/>
        </w:rPr>
        <w:t>6</w:t>
      </w:r>
    </w:p>
    <w:p>
      <w:pPr>
        <w:pStyle w:val="BodyText"/>
        <w:spacing w:before="4"/>
        <w:rPr>
          <w:sz w:val="13"/>
        </w:rPr>
      </w:pPr>
      <w:r>
        <w:rPr/>
        <w:pict>
          <v:shape style="position:absolute;margin-left:79.320pt;margin-top:9.919109pt;width:135.5pt;height:.1pt;mso-position-horizontal-relative:page;mso-position-vertical-relative:paragraph;z-index:-251645952;mso-wrap-distance-left:0;mso-wrap-distance-right:0" coordorigin="1586,198" coordsize="2710,0" path="m1586,198l4296,198e" filled="false" stroked="true" strokeweight=".42pt" strokecolor="#000000">
            <v:path arrowok="t"/>
            <v:stroke dashstyle="solid"/>
            <w10:wrap type="topAndBottom"/>
          </v:shape>
        </w:pict>
      </w:r>
    </w:p>
    <w:p>
      <w:pPr>
        <w:pStyle w:val="ListParagraph"/>
        <w:numPr>
          <w:ilvl w:val="0"/>
          <w:numId w:val="2"/>
        </w:numPr>
        <w:tabs>
          <w:tab w:pos="353" w:val="left" w:leader="none"/>
        </w:tabs>
        <w:spacing w:line="240" w:lineRule="auto" w:before="51" w:after="0"/>
        <w:ind w:left="226" w:right="142" w:firstLine="0"/>
        <w:jc w:val="left"/>
        <w:rPr>
          <w:sz w:val="15"/>
        </w:rPr>
      </w:pPr>
      <w:r>
        <w:rPr>
          <w:sz w:val="15"/>
        </w:rPr>
        <w:t>See Tobin (1972), “Inflation and unemployment”, American Economic Review, 62. The idea is that if the economy is hit by a shock which requires real wages to fall (like a negative productivity shock), this can happen through either (a) keeping prices fixed (i.e. zero inflation) and cutting money wages, or (b) fixing money wages and increasing the price level (i.e. positive inflation). The first path may involve significant unemployment when money wages are downwardly rigid. The second, by contrast, may deliver the same reduction in the real wages at a unemployment lower cost. See also e.g. Kim, J and F Ruge-Murcia (2009), “How much inflation is necessary to grease the wheels?”, Journal of Monetary Economics,</w:t>
      </w:r>
      <w:r>
        <w:rPr>
          <w:spacing w:val="-2"/>
          <w:sz w:val="15"/>
        </w:rPr>
        <w:t> </w:t>
      </w:r>
      <w:r>
        <w:rPr>
          <w:sz w:val="15"/>
        </w:rPr>
        <w:t>56.</w:t>
      </w:r>
    </w:p>
    <w:p>
      <w:pPr>
        <w:pStyle w:val="ListParagraph"/>
        <w:numPr>
          <w:ilvl w:val="0"/>
          <w:numId w:val="2"/>
        </w:numPr>
        <w:tabs>
          <w:tab w:pos="353" w:val="left" w:leader="none"/>
        </w:tabs>
        <w:spacing w:line="240" w:lineRule="auto" w:before="3" w:after="0"/>
        <w:ind w:left="226" w:right="160" w:firstLine="0"/>
        <w:jc w:val="left"/>
        <w:rPr>
          <w:sz w:val="15"/>
        </w:rPr>
      </w:pPr>
      <w:r>
        <w:rPr>
          <w:sz w:val="15"/>
        </w:rPr>
        <w:t>Retail sales grew by 2.3% in the three months to January, the fastest since April 2002. Consumer confidence in the general economic situation is currently over 1 standard deviation above its historical mean and from mid-2014 has been around its highest level since  May</w:t>
      </w:r>
      <w:r>
        <w:rPr>
          <w:spacing w:val="-2"/>
          <w:sz w:val="15"/>
        </w:rPr>
        <w:t> </w:t>
      </w:r>
      <w:r>
        <w:rPr>
          <w:sz w:val="15"/>
        </w:rPr>
        <w:t>1998.</w:t>
      </w:r>
    </w:p>
    <w:p>
      <w:pPr>
        <w:pStyle w:val="ListParagraph"/>
        <w:numPr>
          <w:ilvl w:val="0"/>
          <w:numId w:val="2"/>
        </w:numPr>
        <w:tabs>
          <w:tab w:pos="353" w:val="left" w:leader="none"/>
        </w:tabs>
        <w:spacing w:line="240" w:lineRule="auto" w:before="2" w:after="0"/>
        <w:ind w:left="226" w:right="234" w:firstLine="0"/>
        <w:jc w:val="left"/>
        <w:rPr>
          <w:sz w:val="15"/>
        </w:rPr>
      </w:pPr>
      <w:r>
        <w:rPr>
          <w:sz w:val="15"/>
        </w:rPr>
        <w:t>More broadly, the evidence for consumption delay is not compelling. Bachmann et al (2015) find for the US that a one percentage point increase in expected inflation during the recent zero lower bound period </w:t>
      </w:r>
      <w:r>
        <w:rPr>
          <w:i/>
          <w:sz w:val="15"/>
        </w:rPr>
        <w:t>reduces </w:t>
      </w:r>
      <w:r>
        <w:rPr>
          <w:sz w:val="15"/>
        </w:rPr>
        <w:t>households’ probability of having a positive attitude towards spending by about 0.5 percentage points. Hori and Shimizutani (2005) find some evidence of lower price</w:t>
      </w:r>
      <w:r>
        <w:rPr>
          <w:spacing w:val="-28"/>
          <w:sz w:val="15"/>
        </w:rPr>
        <w:t> </w:t>
      </w:r>
      <w:r>
        <w:rPr>
          <w:sz w:val="15"/>
        </w:rPr>
        <w:t>expectations</w:t>
      </w:r>
    </w:p>
    <w:p>
      <w:pPr>
        <w:spacing w:after="0" w:line="240" w:lineRule="auto"/>
        <w:jc w:val="left"/>
        <w:rPr>
          <w:sz w:val="15"/>
        </w:rPr>
        <w:sectPr>
          <w:footerReference w:type="default" r:id="rId10"/>
          <w:pgSz w:w="12240" w:h="15840"/>
          <w:pgMar w:footer="1240" w:header="0" w:top="1280" w:bottom="1440" w:left="1360" w:right="1480"/>
        </w:sectPr>
      </w:pPr>
    </w:p>
    <w:p>
      <w:pPr>
        <w:pStyle w:val="BodyText"/>
        <w:spacing w:line="355" w:lineRule="auto" w:before="72"/>
        <w:ind w:left="226" w:right="331"/>
        <w:jc w:val="both"/>
      </w:pPr>
      <w:r>
        <w:rPr/>
        <w:t>There</w:t>
      </w:r>
      <w:r>
        <w:rPr>
          <w:spacing w:val="-8"/>
        </w:rPr>
        <w:t> </w:t>
      </w:r>
      <w:r>
        <w:rPr/>
        <w:t>would</w:t>
      </w:r>
      <w:r>
        <w:rPr>
          <w:spacing w:val="-9"/>
        </w:rPr>
        <w:t> </w:t>
      </w:r>
      <w:r>
        <w:rPr/>
        <w:t>be,</w:t>
      </w:r>
      <w:r>
        <w:rPr>
          <w:spacing w:val="-6"/>
        </w:rPr>
        <w:t> </w:t>
      </w:r>
      <w:r>
        <w:rPr/>
        <w:t>however,</w:t>
      </w:r>
      <w:r>
        <w:rPr>
          <w:spacing w:val="-9"/>
        </w:rPr>
        <w:t> </w:t>
      </w:r>
      <w:r>
        <w:rPr/>
        <w:t>a</w:t>
      </w:r>
      <w:r>
        <w:rPr>
          <w:spacing w:val="-9"/>
        </w:rPr>
        <w:t> </w:t>
      </w:r>
      <w:r>
        <w:rPr/>
        <w:t>more</w:t>
      </w:r>
      <w:r>
        <w:rPr>
          <w:spacing w:val="-8"/>
        </w:rPr>
        <w:t> </w:t>
      </w:r>
      <w:r>
        <w:rPr/>
        <w:t>clear</w:t>
      </w:r>
      <w:r>
        <w:rPr>
          <w:spacing w:val="-7"/>
        </w:rPr>
        <w:t> </w:t>
      </w:r>
      <w:r>
        <w:rPr/>
        <w:t>and</w:t>
      </w:r>
      <w:r>
        <w:rPr>
          <w:spacing w:val="-8"/>
        </w:rPr>
        <w:t> </w:t>
      </w:r>
      <w:r>
        <w:rPr/>
        <w:t>present</w:t>
      </w:r>
      <w:r>
        <w:rPr>
          <w:spacing w:val="-7"/>
        </w:rPr>
        <w:t> </w:t>
      </w:r>
      <w:r>
        <w:rPr/>
        <w:t>danger</w:t>
      </w:r>
      <w:r>
        <w:rPr>
          <w:spacing w:val="-9"/>
        </w:rPr>
        <w:t> </w:t>
      </w:r>
      <w:r>
        <w:rPr/>
        <w:t>arising</w:t>
      </w:r>
      <w:r>
        <w:rPr>
          <w:spacing w:val="-9"/>
        </w:rPr>
        <w:t> </w:t>
      </w:r>
      <w:r>
        <w:rPr/>
        <w:t>from</w:t>
      </w:r>
      <w:r>
        <w:rPr>
          <w:spacing w:val="-9"/>
        </w:rPr>
        <w:t> </w:t>
      </w:r>
      <w:r>
        <w:rPr/>
        <w:t>the</w:t>
      </w:r>
      <w:r>
        <w:rPr>
          <w:spacing w:val="-9"/>
        </w:rPr>
        <w:t> </w:t>
      </w:r>
      <w:r>
        <w:rPr/>
        <w:t>balance</w:t>
      </w:r>
      <w:r>
        <w:rPr>
          <w:spacing w:val="-8"/>
        </w:rPr>
        <w:t> </w:t>
      </w:r>
      <w:r>
        <w:rPr/>
        <w:t>sheets</w:t>
      </w:r>
      <w:r>
        <w:rPr>
          <w:spacing w:val="-8"/>
        </w:rPr>
        <w:t> </w:t>
      </w:r>
      <w:r>
        <w:rPr/>
        <w:t>of</w:t>
      </w:r>
      <w:r>
        <w:rPr>
          <w:spacing w:val="-9"/>
        </w:rPr>
        <w:t> </w:t>
      </w:r>
      <w:r>
        <w:rPr/>
        <w:t>households and firms should deflation persist. This is a concern across the advanced world, where private debt levels remain very high relative to history, including the UK (</w:t>
      </w:r>
      <w:r>
        <w:rPr>
          <w:b/>
        </w:rPr>
        <w:t>Chart</w:t>
      </w:r>
      <w:r>
        <w:rPr>
          <w:b/>
          <w:spacing w:val="-18"/>
        </w:rPr>
        <w:t> </w:t>
      </w:r>
      <w:r>
        <w:rPr>
          <w:b/>
        </w:rPr>
        <w:t>3</w:t>
      </w:r>
      <w:r>
        <w:rPr/>
        <w:t>).</w:t>
      </w:r>
    </w:p>
    <w:p>
      <w:pPr>
        <w:pStyle w:val="Heading1"/>
        <w:spacing w:before="105"/>
        <w:jc w:val="both"/>
      </w:pPr>
      <w:r>
        <w:rPr/>
        <w:t>Chart 3: UK household debt remains high relative to GDP</w:t>
      </w:r>
      <w:r>
        <w:rPr>
          <w:vertAlign w:val="superscript"/>
        </w:rPr>
        <w:t>(a)</w:t>
      </w:r>
    </w:p>
    <w:p>
      <w:pPr>
        <w:spacing w:before="117"/>
        <w:ind w:left="0" w:right="1241" w:firstLine="0"/>
        <w:jc w:val="right"/>
        <w:rPr>
          <w:sz w:val="15"/>
        </w:rPr>
      </w:pPr>
      <w:r>
        <w:rPr/>
        <w:pict>
          <v:group style="position:absolute;margin-left:91.919998pt;margin-top:10.124595pt;width:360.45pt;height:151.5pt;mso-position-horizontal-relative:page;mso-position-vertical-relative:paragraph;z-index:251672576" coordorigin="1838,202" coordsize="7209,3030">
            <v:shape style="position:absolute;left:1838;top:202;width:7170;height:2992" coordorigin="1838,202" coordsize="7170,2992" path="m9001,202l1846,202,1841,204,1838,208,1838,3187,1841,3192,1846,3194,9001,3194,9006,3192,9008,3187,1852,3187,1846,3180,1852,3180,1852,216,1846,216,1852,208,9008,208,9006,204,9001,202xm1852,3180l1846,3180,1852,3187,1852,3180xm8995,3180l1852,3180,1852,3187,8995,3187,8995,3180xm8995,208l8995,3187,9001,3180,9008,3180,9008,216,9001,216,8995,208xm9008,3180l9001,3180,8995,3187,9008,3187,9008,3180xm1852,208l1846,216,1852,216,1852,208xm8995,208l1852,208,1852,216,8995,216,8995,208xm9008,208l8995,208,9001,216,9008,216,9008,208xe" filled="true" fillcolor="#000000" stroked="false">
              <v:path arrowok="t"/>
              <v:fill type="solid"/>
            </v:shape>
            <v:line style="position:absolute" from="9002,208" to="9002,3232" stroked="true" strokeweight=".66pt" strokecolor="#000000">
              <v:stroke dashstyle="solid"/>
            </v:line>
            <v:shape style="position:absolute;left:9001;top:202;width:46;height:2992" coordorigin="9001,202" coordsize="46,2992" path="m9047,3180l9001,3180,9001,3194,9047,3194,9047,3180m9047,2684l9001,2684,9001,2699,9047,2699,9047,2684m9047,2187l9001,2187,9001,2202,9047,2202,9047,2187m9047,1692l9001,1692,9001,1705,9047,1705,9047,1692m9047,1196l9001,1196,9001,1209,9047,1209,9047,1196m9047,699l9001,699,9001,712,9047,712,9047,699m9047,202l9001,202,9001,216,9047,216,9047,202e" filled="true" fillcolor="#000000" stroked="false">
              <v:path arrowok="t"/>
              <v:fill type="solid"/>
            </v:shape>
            <v:line style="position:absolute" from="1844,3187" to="9001,3187" stroked="true" strokeweight=".72pt" strokecolor="#000000">
              <v:stroke dashstyle="solid"/>
            </v:line>
            <v:shape style="position:absolute;left:1838;top:3186;width:7059;height:46" coordorigin="1838,3187" coordsize="7059,46" path="m1852,3187l1838,3187,1838,3232,1852,3232,1852,3187m1963,3187l1950,3187,1950,3232,1963,3232,1963,3187m2075,3187l2062,3187,2062,3232,2075,3232,2075,3187m2188,3187l2173,3187,2173,3232,2188,3232,2188,3187m2299,3187l2285,3187,2285,3232,2299,3232,2299,3187m2412,3187l2398,3187,2398,3232,2412,3232,2412,3187m2524,3187l2510,3187,2510,3232,2524,3232,2524,3187m2635,3187l2622,3187,2622,3232,2635,3232,2635,3187m2747,3187l2734,3187,2734,3232,2747,3232,2747,3187m2858,3187l2845,3187,2845,3232,2858,3232,2858,3187m2970,3187l2957,3187,2957,3232,2970,3232,2970,3187m3083,3187l3068,3187,3068,3232,3083,3232,3083,3187m3194,3187l3180,3187,3180,3232,3194,3232,3194,3187m3306,3187l3293,3187,3293,3232,3306,3232,3306,3187m3418,3187l3404,3187,3404,3232,3418,3232,3418,3187m3529,3187l3516,3187,3516,3232,3529,3232,3529,3187m3641,3187l3628,3187,3628,3232,3641,3232,3641,3187m3752,3187l3739,3187,3739,3232,3752,3232,3752,3187m3865,3187l3851,3187,3851,3232,3865,3232,3865,3187m3977,3187l3962,3187,3962,3232,3977,3232,3977,3187m4088,3187l4075,3187,4075,3232,4088,3232,4088,3187m4200,3187l4187,3187,4187,3232,4200,3232,4200,3187m4312,3187l4298,3187,4298,3232,4312,3232,4312,3187m4423,3187l4410,3187,4410,3232,4423,3232,4423,3187m4535,3187l4522,3187,4522,3232,4535,3232,4535,3187m4648,3187l4633,3187,4633,3232,4648,3232,4648,3187m4759,3187l4745,3187,4745,3232,4759,3232,4759,3187m4871,3187l4858,3187,4858,3232,4871,3232,4871,3187m4982,3187l4969,3187,4969,3232,4982,3232,4982,3187m5094,3187l5081,3187,5081,3232,5094,3232,5094,3187m5206,3187l5192,3187,5192,3232,5206,3232,5206,3187m5317,3187l5304,3187,5304,3232,5317,3232,5317,3187m5430,3187l5417,3187,5417,3232,5430,3232,5430,3187m5543,3187l5528,3187,5528,3232,5543,3232,5543,3187m5654,3187l5640,3187,5640,3232,5654,3232,5654,3187m5766,3187l5753,3187,5753,3232,5766,3232,5766,3187m5878,3187l5864,3187,5864,3232,5878,3232,5878,3187m5989,3187l5976,3187,5976,3232,5989,3232,5989,3187m6101,3187l6088,3187,6088,3232,6101,3232,6101,3187m6212,3187l6199,3187,6199,3232,6212,3232,6212,3187m6325,3187l6311,3187,6311,3232,6325,3232,6325,3187m6437,3187l6422,3187,6422,3232,6437,3232,6437,3187m6548,3187l6535,3187,6535,3232,6548,3232,6548,3187m6660,3187l6647,3187,6647,3232,6660,3232,6660,3187m6772,3187l6758,3187,6758,3232,6772,3232,6772,3187m6883,3187l6870,3187,6870,3232,6883,3232,6883,3187m6995,3187l6982,3187,6982,3232,6995,3232,6995,3187m7108,3187l7093,3187,7093,3232,7108,3232,7108,3187m7219,3187l7205,3187,7205,3232,7219,3232,7219,3187m7331,3187l7318,3187,7318,3232,7331,3232,7331,3187m7442,3187l7429,3187,7429,3232,7442,3232,7442,3187m7554,3187l7541,3187,7541,3232,7554,3232,7554,3187m7666,3187l7652,3187,7652,3232,7666,3232,7666,3187m7777,3187l7764,3187,7764,3232,7777,3232,7777,3187m7890,3187l7876,3187,7876,3232,7890,3232,7890,3187m8002,3187l7987,3187,7987,3232,8002,3232,8002,3187m8113,3187l8100,3187,8100,3232,8113,3232,8113,3187m8225,3187l8212,3187,8212,3232,8225,3232,8225,3187m8338,3187l8324,3187,8324,3232,8338,3232,8338,3187m8449,3187l8436,3187,8436,3232,8449,3232,8449,3187m8561,3187l8548,3187,8548,3232,8561,3232,8561,3187m8672,3187l8659,3187,8659,3232,8672,3232,8672,3187m8785,3187l8771,3187,8771,3232,8785,3232,8785,3187m8897,3187l8882,3187,8882,3232,8897,3232,8897,3187e" filled="true" fillcolor="#000000" stroked="false">
              <v:path arrowok="t"/>
              <v:fill type="solid"/>
            </v:shape>
            <v:shape style="position:absolute;left:1845;top:513;width:7170;height:2000" coordorigin="1846,514" coordsize="7170,2000" path="m2074,2454l1962,2454,1957,2456,2063,2494,2176,2514,2298,2514,2411,2494,2407,2494,2513,2475,2510,2474,2185,2474,2074,2454xm3856,2294l3289,2294,3178,2354,3186,2354,3073,2374,2956,2374,2844,2434,2732,2474,2519,2474,2513,2475,2622,2514,2748,2514,2860,2474,2972,2414,3078,2414,3190,2394,3197,2394,3308,2334,3301,2334,3524,2314,3808,2314,3861,2295,3856,2294xm1962,2414l1951,2414,1846,2454,1846,2494,1850,2494,1957,2456,1951,2454,2074,2454,1962,2414xm2519,2474l2510,2474,2513,2475,2519,2474xm2524,2434l2515,2434,2404,2454,2399,2454,2286,2474,2635,2474,2524,2434xm1962,2454l1951,2454,1957,2456,1962,2454xm3860,2254l3852,2254,3743,2293,3748,2294,3864,2294,3861,2295,4188,2354,4319,2354,4363,2314,4199,2314,3860,2254xm4651,2234l4530,2234,4526,2234,4636,2274,4630,2274,4741,2334,4862,2334,4974,2354,4978,2354,5200,2314,5197,2314,4974,2314,4976,2313,4866,2294,4763,2294,4651,2234xm3808,2314l3634,2314,3744,2334,3752,2334,3808,2314xm5201,2274l5196,2274,4976,2313,4978,2314,5202,2314,5200,2314,5309,2334,5321,2334,5396,2294,5302,2294,5304,2292,5201,2274xm5202,2314l5197,2314,5200,2314,5202,2314xm4534,2194l4526,2194,4415,2214,4403,2214,4291,2314,4363,2314,4430,2254,4418,2254,4526,2234,4524,2234,4645,2234,4534,2194xm4976,2313l4974,2314,4978,2314,4976,2313xm3864,2294l3856,2294,3861,2295,3864,2294xm3635,2274l3521,2274,3409,2294,3740,2294,3743,2293,3635,2274xm3743,2293l3740,2294,3748,2294,3743,2293xm5304,2292l5302,2294,5312,2294,5304,2292xm6659,1454l6535,1454,6420,1494,6196,1614,6192,1614,6083,1714,5971,1794,5968,1794,5855,1914,5860,1914,5746,1974,5635,2074,5412,2234,5414,2234,5304,2292,5312,2294,5396,2294,5434,2274,5436,2274,5659,2114,5772,2014,5882,1954,5886,1934,5998,1814,5994,1814,6107,1754,6220,1654,6216,1654,6439,1534,6548,1494,6878,1494,6767,1474,6770,1474,6659,1454xm4530,2234l4524,2234,4526,2234,4530,2234xm7540,1294l7429,1354,7204,1434,7198,1434,7092,1528,7108,1534,6982,1534,7093,1574,7115,1574,7226,1474,7220,1474,7332,1414,7442,1394,7555,1334,7564,1334,7580,1314,7531,1314,7540,1294xm6996,1494l6648,1494,6760,1514,6763,1514,6875,1534,7086,1534,7092,1528,6996,1494xm7092,1528l7086,1534,7108,1534,7092,1528xm8538,554l8322,554,8209,594,8207,614,8202,614,8090,734,7978,734,7867,894,7753,1014,7643,1174,7531,1314,7580,1314,7675,1194,7788,1034,7898,914,8011,774,8122,774,8233,634,8227,634,8340,594,8449,594,8543,560,8538,554xm8566,514l8548,514,8436,554,8561,554,8543,560,8650,694,8656,694,8768,754,8772,754,8885,774,8994,834,9016,834,9016,794,9008,794,8894,734,8783,714,8788,714,8676,654,8682,654,8570,534,8566,514xm8561,554l8538,554,8543,560,8561,554xe" filled="true" fillcolor="#00b0f0" stroked="false">
              <v:path arrowok="t"/>
              <v:fill type="solid"/>
            </v:shape>
            <w10:wrap type="none"/>
          </v:group>
        </w:pict>
      </w:r>
      <w:r>
        <w:rPr>
          <w:spacing w:val="-1"/>
          <w:sz w:val="15"/>
        </w:rPr>
        <w:t>120%</w:t>
      </w:r>
    </w:p>
    <w:p>
      <w:pPr>
        <w:pStyle w:val="BodyText"/>
        <w:spacing w:before="10"/>
      </w:pPr>
    </w:p>
    <w:p>
      <w:pPr>
        <w:spacing w:before="95"/>
        <w:ind w:left="0" w:right="1241" w:firstLine="0"/>
        <w:jc w:val="right"/>
        <w:rPr>
          <w:sz w:val="15"/>
        </w:rPr>
      </w:pPr>
      <w:r>
        <w:rPr>
          <w:spacing w:val="-1"/>
          <w:sz w:val="15"/>
        </w:rPr>
        <w:t>100%</w:t>
      </w:r>
    </w:p>
    <w:p>
      <w:pPr>
        <w:pStyle w:val="BodyText"/>
        <w:spacing w:before="11"/>
      </w:pPr>
    </w:p>
    <w:p>
      <w:pPr>
        <w:spacing w:before="95"/>
        <w:ind w:left="0" w:right="1325" w:firstLine="0"/>
        <w:jc w:val="right"/>
        <w:rPr>
          <w:sz w:val="15"/>
        </w:rPr>
      </w:pPr>
      <w:r>
        <w:rPr>
          <w:w w:val="95"/>
          <w:sz w:val="15"/>
        </w:rPr>
        <w:t>80%</w:t>
      </w:r>
    </w:p>
    <w:p>
      <w:pPr>
        <w:pStyle w:val="BodyText"/>
        <w:spacing w:before="9"/>
      </w:pPr>
    </w:p>
    <w:p>
      <w:pPr>
        <w:spacing w:before="96"/>
        <w:ind w:left="0" w:right="1325" w:firstLine="0"/>
        <w:jc w:val="right"/>
        <w:rPr>
          <w:sz w:val="15"/>
        </w:rPr>
      </w:pPr>
      <w:r>
        <w:rPr>
          <w:w w:val="95"/>
          <w:sz w:val="15"/>
        </w:rPr>
        <w:t>60%</w:t>
      </w:r>
    </w:p>
    <w:p>
      <w:pPr>
        <w:pStyle w:val="BodyText"/>
        <w:spacing w:before="10"/>
      </w:pPr>
    </w:p>
    <w:p>
      <w:pPr>
        <w:spacing w:before="95"/>
        <w:ind w:left="0" w:right="1325" w:firstLine="0"/>
        <w:jc w:val="right"/>
        <w:rPr>
          <w:sz w:val="15"/>
        </w:rPr>
      </w:pPr>
      <w:r>
        <w:rPr>
          <w:w w:val="95"/>
          <w:sz w:val="15"/>
        </w:rPr>
        <w:t>40%</w:t>
      </w:r>
    </w:p>
    <w:p>
      <w:pPr>
        <w:pStyle w:val="BodyText"/>
        <w:spacing w:before="11"/>
      </w:pPr>
    </w:p>
    <w:p>
      <w:pPr>
        <w:spacing w:before="95"/>
        <w:ind w:left="0" w:right="1325" w:firstLine="0"/>
        <w:jc w:val="right"/>
        <w:rPr>
          <w:sz w:val="15"/>
        </w:rPr>
      </w:pPr>
      <w:r>
        <w:rPr>
          <w:w w:val="95"/>
          <w:sz w:val="15"/>
        </w:rPr>
        <w:t>20%</w:t>
      </w:r>
    </w:p>
    <w:p>
      <w:pPr>
        <w:pStyle w:val="BodyText"/>
        <w:spacing w:before="9"/>
      </w:pPr>
    </w:p>
    <w:p>
      <w:pPr>
        <w:spacing w:before="96"/>
        <w:ind w:left="0" w:right="1409" w:firstLine="0"/>
        <w:jc w:val="right"/>
        <w:rPr>
          <w:sz w:val="15"/>
        </w:rPr>
      </w:pPr>
      <w:r>
        <w:rPr/>
        <w:pict>
          <v:shape style="position:absolute;margin-left:87.123482pt;margin-top:12.963463pt;width:368.2pt;height:18.8pt;mso-position-horizontal-relative:page;mso-position-vertical-relative:paragraph;z-index:251679744" type="#_x0000_t202" filled="false" stroked="false">
            <v:textbox inset="0,0,0,0" style="layout-flow:vertical;mso-layout-flow-alt:bottom-to-top">
              <w:txbxContent>
                <w:p>
                  <w:pPr>
                    <w:spacing w:before="15"/>
                    <w:ind w:left="20" w:right="0" w:firstLine="0"/>
                    <w:jc w:val="left"/>
                    <w:rPr>
                      <w:sz w:val="15"/>
                    </w:rPr>
                  </w:pPr>
                  <w:r>
                    <w:rPr>
                      <w:sz w:val="15"/>
                    </w:rPr>
                    <w:t>1949</w:t>
                  </w:r>
                </w:p>
                <w:p>
                  <w:pPr>
                    <w:spacing w:before="51"/>
                    <w:ind w:left="20" w:right="0" w:firstLine="0"/>
                    <w:jc w:val="left"/>
                    <w:rPr>
                      <w:sz w:val="15"/>
                    </w:rPr>
                  </w:pPr>
                  <w:r>
                    <w:rPr>
                      <w:sz w:val="15"/>
                    </w:rPr>
                    <w:t>1951</w:t>
                  </w:r>
                </w:p>
                <w:p>
                  <w:pPr>
                    <w:spacing w:before="52"/>
                    <w:ind w:left="20" w:right="0" w:firstLine="0"/>
                    <w:jc w:val="left"/>
                    <w:rPr>
                      <w:sz w:val="15"/>
                    </w:rPr>
                  </w:pPr>
                  <w:r>
                    <w:rPr>
                      <w:sz w:val="15"/>
                    </w:rPr>
                    <w:t>1953</w:t>
                  </w:r>
                </w:p>
                <w:p>
                  <w:pPr>
                    <w:spacing w:before="50"/>
                    <w:ind w:left="20" w:right="0" w:firstLine="0"/>
                    <w:jc w:val="left"/>
                    <w:rPr>
                      <w:sz w:val="15"/>
                    </w:rPr>
                  </w:pPr>
                  <w:r>
                    <w:rPr>
                      <w:sz w:val="15"/>
                    </w:rPr>
                    <w:t>1955</w:t>
                  </w:r>
                </w:p>
                <w:p>
                  <w:pPr>
                    <w:spacing w:before="51"/>
                    <w:ind w:left="20" w:right="0" w:firstLine="0"/>
                    <w:jc w:val="left"/>
                    <w:rPr>
                      <w:sz w:val="15"/>
                    </w:rPr>
                  </w:pPr>
                  <w:r>
                    <w:rPr>
                      <w:sz w:val="15"/>
                    </w:rPr>
                    <w:t>1957</w:t>
                  </w:r>
                </w:p>
                <w:p>
                  <w:pPr>
                    <w:spacing w:before="52"/>
                    <w:ind w:left="20" w:right="0" w:firstLine="0"/>
                    <w:jc w:val="left"/>
                    <w:rPr>
                      <w:sz w:val="15"/>
                    </w:rPr>
                  </w:pPr>
                  <w:r>
                    <w:rPr>
                      <w:sz w:val="15"/>
                    </w:rPr>
                    <w:t>1959</w:t>
                  </w:r>
                </w:p>
                <w:p>
                  <w:pPr>
                    <w:spacing w:before="51"/>
                    <w:ind w:left="20" w:right="0" w:firstLine="0"/>
                    <w:jc w:val="left"/>
                    <w:rPr>
                      <w:sz w:val="15"/>
                    </w:rPr>
                  </w:pPr>
                  <w:r>
                    <w:rPr>
                      <w:sz w:val="15"/>
                    </w:rPr>
                    <w:t>1961</w:t>
                  </w:r>
                </w:p>
                <w:p>
                  <w:pPr>
                    <w:spacing w:before="50"/>
                    <w:ind w:left="20" w:right="0" w:firstLine="0"/>
                    <w:jc w:val="left"/>
                    <w:rPr>
                      <w:sz w:val="15"/>
                    </w:rPr>
                  </w:pPr>
                  <w:r>
                    <w:rPr>
                      <w:sz w:val="15"/>
                    </w:rPr>
                    <w:t>1963</w:t>
                  </w:r>
                </w:p>
                <w:p>
                  <w:pPr>
                    <w:spacing w:before="52"/>
                    <w:ind w:left="20" w:right="0" w:firstLine="0"/>
                    <w:jc w:val="left"/>
                    <w:rPr>
                      <w:sz w:val="15"/>
                    </w:rPr>
                  </w:pPr>
                  <w:r>
                    <w:rPr>
                      <w:sz w:val="15"/>
                    </w:rPr>
                    <w:t>1965</w:t>
                  </w:r>
                </w:p>
                <w:p>
                  <w:pPr>
                    <w:spacing w:before="51"/>
                    <w:ind w:left="20" w:right="0" w:firstLine="0"/>
                    <w:jc w:val="left"/>
                    <w:rPr>
                      <w:sz w:val="15"/>
                    </w:rPr>
                  </w:pPr>
                  <w:r>
                    <w:rPr>
                      <w:sz w:val="15"/>
                    </w:rPr>
                    <w:t>1967</w:t>
                  </w:r>
                </w:p>
                <w:p>
                  <w:pPr>
                    <w:spacing w:before="51"/>
                    <w:ind w:left="20" w:right="0" w:firstLine="0"/>
                    <w:jc w:val="left"/>
                    <w:rPr>
                      <w:sz w:val="15"/>
                    </w:rPr>
                  </w:pPr>
                  <w:r>
                    <w:rPr>
                      <w:sz w:val="15"/>
                    </w:rPr>
                    <w:t>1969</w:t>
                  </w:r>
                </w:p>
                <w:p>
                  <w:pPr>
                    <w:spacing w:before="52"/>
                    <w:ind w:left="20" w:right="0" w:firstLine="0"/>
                    <w:jc w:val="left"/>
                    <w:rPr>
                      <w:sz w:val="15"/>
                    </w:rPr>
                  </w:pPr>
                  <w:r>
                    <w:rPr>
                      <w:sz w:val="15"/>
                    </w:rPr>
                    <w:t>1971</w:t>
                  </w:r>
                </w:p>
                <w:p>
                  <w:pPr>
                    <w:spacing w:before="50"/>
                    <w:ind w:left="20" w:right="0" w:firstLine="0"/>
                    <w:jc w:val="left"/>
                    <w:rPr>
                      <w:sz w:val="15"/>
                    </w:rPr>
                  </w:pPr>
                  <w:r>
                    <w:rPr>
                      <w:sz w:val="15"/>
                    </w:rPr>
                    <w:t>1973</w:t>
                  </w:r>
                </w:p>
                <w:p>
                  <w:pPr>
                    <w:spacing w:before="52"/>
                    <w:ind w:left="20" w:right="0" w:firstLine="0"/>
                    <w:jc w:val="left"/>
                    <w:rPr>
                      <w:sz w:val="15"/>
                    </w:rPr>
                  </w:pPr>
                  <w:r>
                    <w:rPr>
                      <w:sz w:val="15"/>
                    </w:rPr>
                    <w:t>1975</w:t>
                  </w:r>
                </w:p>
                <w:p>
                  <w:pPr>
                    <w:spacing w:before="51"/>
                    <w:ind w:left="20" w:right="0" w:firstLine="0"/>
                    <w:jc w:val="left"/>
                    <w:rPr>
                      <w:sz w:val="15"/>
                    </w:rPr>
                  </w:pPr>
                  <w:r>
                    <w:rPr>
                      <w:sz w:val="15"/>
                    </w:rPr>
                    <w:t>1977</w:t>
                  </w:r>
                </w:p>
                <w:p>
                  <w:pPr>
                    <w:spacing w:before="51"/>
                    <w:ind w:left="20" w:right="0" w:firstLine="0"/>
                    <w:jc w:val="left"/>
                    <w:rPr>
                      <w:sz w:val="15"/>
                    </w:rPr>
                  </w:pPr>
                  <w:r>
                    <w:rPr>
                      <w:sz w:val="15"/>
                    </w:rPr>
                    <w:t>1979</w:t>
                  </w:r>
                </w:p>
                <w:p>
                  <w:pPr>
                    <w:spacing w:before="52"/>
                    <w:ind w:left="20" w:right="0" w:firstLine="0"/>
                    <w:jc w:val="left"/>
                    <w:rPr>
                      <w:sz w:val="15"/>
                    </w:rPr>
                  </w:pPr>
                  <w:r>
                    <w:rPr>
                      <w:sz w:val="15"/>
                    </w:rPr>
                    <w:t>1981</w:t>
                  </w:r>
                </w:p>
                <w:p>
                  <w:pPr>
                    <w:spacing w:before="50"/>
                    <w:ind w:left="20" w:right="0" w:firstLine="0"/>
                    <w:jc w:val="left"/>
                    <w:rPr>
                      <w:sz w:val="15"/>
                    </w:rPr>
                  </w:pPr>
                  <w:r>
                    <w:rPr>
                      <w:sz w:val="15"/>
                    </w:rPr>
                    <w:t>1983</w:t>
                  </w:r>
                </w:p>
                <w:p>
                  <w:pPr>
                    <w:spacing w:before="51"/>
                    <w:ind w:left="20" w:right="0" w:firstLine="0"/>
                    <w:jc w:val="left"/>
                    <w:rPr>
                      <w:sz w:val="15"/>
                    </w:rPr>
                  </w:pPr>
                  <w:r>
                    <w:rPr>
                      <w:sz w:val="15"/>
                    </w:rPr>
                    <w:t>1985</w:t>
                  </w:r>
                </w:p>
                <w:p>
                  <w:pPr>
                    <w:spacing w:before="52"/>
                    <w:ind w:left="20" w:right="0" w:firstLine="0"/>
                    <w:jc w:val="left"/>
                    <w:rPr>
                      <w:sz w:val="15"/>
                    </w:rPr>
                  </w:pPr>
                  <w:r>
                    <w:rPr>
                      <w:sz w:val="15"/>
                    </w:rPr>
                    <w:t>1987</w:t>
                  </w:r>
                </w:p>
                <w:p>
                  <w:pPr>
                    <w:spacing w:before="51"/>
                    <w:ind w:left="20" w:right="0" w:firstLine="0"/>
                    <w:jc w:val="left"/>
                    <w:rPr>
                      <w:sz w:val="15"/>
                    </w:rPr>
                  </w:pPr>
                  <w:r>
                    <w:rPr>
                      <w:sz w:val="15"/>
                    </w:rPr>
                    <w:t>1989</w:t>
                  </w:r>
                </w:p>
                <w:p>
                  <w:pPr>
                    <w:spacing w:before="50"/>
                    <w:ind w:left="20" w:right="0" w:firstLine="0"/>
                    <w:jc w:val="left"/>
                    <w:rPr>
                      <w:sz w:val="15"/>
                    </w:rPr>
                  </w:pPr>
                  <w:r>
                    <w:rPr>
                      <w:sz w:val="15"/>
                    </w:rPr>
                    <w:t>1991</w:t>
                  </w:r>
                </w:p>
                <w:p>
                  <w:pPr>
                    <w:spacing w:before="52"/>
                    <w:ind w:left="20" w:right="0" w:firstLine="0"/>
                    <w:jc w:val="left"/>
                    <w:rPr>
                      <w:sz w:val="15"/>
                    </w:rPr>
                  </w:pPr>
                  <w:r>
                    <w:rPr>
                      <w:sz w:val="15"/>
                    </w:rPr>
                    <w:t>1993</w:t>
                  </w:r>
                </w:p>
                <w:p>
                  <w:pPr>
                    <w:spacing w:before="51"/>
                    <w:ind w:left="20" w:right="0" w:firstLine="0"/>
                    <w:jc w:val="left"/>
                    <w:rPr>
                      <w:sz w:val="15"/>
                    </w:rPr>
                  </w:pPr>
                  <w:r>
                    <w:rPr>
                      <w:sz w:val="15"/>
                    </w:rPr>
                    <w:t>1995</w:t>
                  </w:r>
                </w:p>
                <w:p>
                  <w:pPr>
                    <w:spacing w:before="51"/>
                    <w:ind w:left="20" w:right="0" w:firstLine="0"/>
                    <w:jc w:val="left"/>
                    <w:rPr>
                      <w:sz w:val="15"/>
                    </w:rPr>
                  </w:pPr>
                  <w:r>
                    <w:rPr>
                      <w:sz w:val="15"/>
                    </w:rPr>
                    <w:t>1997</w:t>
                  </w:r>
                </w:p>
                <w:p>
                  <w:pPr>
                    <w:spacing w:before="52"/>
                    <w:ind w:left="20" w:right="0" w:firstLine="0"/>
                    <w:jc w:val="left"/>
                    <w:rPr>
                      <w:sz w:val="15"/>
                    </w:rPr>
                  </w:pPr>
                  <w:r>
                    <w:rPr>
                      <w:sz w:val="15"/>
                    </w:rPr>
                    <w:t>1999</w:t>
                  </w:r>
                </w:p>
                <w:p>
                  <w:pPr>
                    <w:spacing w:before="50"/>
                    <w:ind w:left="20" w:right="0" w:firstLine="0"/>
                    <w:jc w:val="left"/>
                    <w:rPr>
                      <w:sz w:val="15"/>
                    </w:rPr>
                  </w:pPr>
                  <w:r>
                    <w:rPr>
                      <w:sz w:val="15"/>
                    </w:rPr>
                    <w:t>2001</w:t>
                  </w:r>
                </w:p>
                <w:p>
                  <w:pPr>
                    <w:spacing w:before="52"/>
                    <w:ind w:left="20" w:right="0" w:firstLine="0"/>
                    <w:jc w:val="left"/>
                    <w:rPr>
                      <w:sz w:val="15"/>
                    </w:rPr>
                  </w:pPr>
                  <w:r>
                    <w:rPr>
                      <w:sz w:val="15"/>
                    </w:rPr>
                    <w:t>2003</w:t>
                  </w:r>
                </w:p>
                <w:p>
                  <w:pPr>
                    <w:spacing w:before="51"/>
                    <w:ind w:left="20" w:right="0" w:firstLine="0"/>
                    <w:jc w:val="left"/>
                    <w:rPr>
                      <w:sz w:val="15"/>
                    </w:rPr>
                  </w:pPr>
                  <w:r>
                    <w:rPr>
                      <w:sz w:val="15"/>
                    </w:rPr>
                    <w:t>2005</w:t>
                  </w:r>
                </w:p>
                <w:p>
                  <w:pPr>
                    <w:spacing w:before="51"/>
                    <w:ind w:left="20" w:right="0" w:firstLine="0"/>
                    <w:jc w:val="left"/>
                    <w:rPr>
                      <w:sz w:val="15"/>
                    </w:rPr>
                  </w:pPr>
                  <w:r>
                    <w:rPr>
                      <w:sz w:val="15"/>
                    </w:rPr>
                    <w:t>2007</w:t>
                  </w:r>
                </w:p>
                <w:p>
                  <w:pPr>
                    <w:spacing w:before="52"/>
                    <w:ind w:left="20" w:right="0" w:firstLine="0"/>
                    <w:jc w:val="left"/>
                    <w:rPr>
                      <w:sz w:val="15"/>
                    </w:rPr>
                  </w:pPr>
                  <w:r>
                    <w:rPr>
                      <w:sz w:val="15"/>
                    </w:rPr>
                    <w:t>2009</w:t>
                  </w:r>
                </w:p>
                <w:p>
                  <w:pPr>
                    <w:spacing w:before="50"/>
                    <w:ind w:left="20" w:right="0" w:firstLine="0"/>
                    <w:jc w:val="left"/>
                    <w:rPr>
                      <w:sz w:val="15"/>
                    </w:rPr>
                  </w:pPr>
                  <w:r>
                    <w:rPr>
                      <w:sz w:val="15"/>
                    </w:rPr>
                    <w:t>2011</w:t>
                  </w:r>
                </w:p>
                <w:p>
                  <w:pPr>
                    <w:spacing w:before="51"/>
                    <w:ind w:left="20" w:right="0" w:firstLine="0"/>
                    <w:jc w:val="left"/>
                    <w:rPr>
                      <w:sz w:val="15"/>
                    </w:rPr>
                  </w:pPr>
                  <w:r>
                    <w:rPr>
                      <w:sz w:val="15"/>
                    </w:rPr>
                    <w:t>2013</w:t>
                  </w:r>
                </w:p>
              </w:txbxContent>
            </v:textbox>
            <w10:wrap type="none"/>
          </v:shape>
        </w:pict>
      </w:r>
      <w:r>
        <w:rPr>
          <w:w w:val="95"/>
          <w:sz w:val="15"/>
        </w:rPr>
        <w:t>0%</w:t>
      </w:r>
    </w:p>
    <w:p>
      <w:pPr>
        <w:pStyle w:val="BodyText"/>
        <w:rPr>
          <w:sz w:val="20"/>
        </w:rPr>
      </w:pPr>
    </w:p>
    <w:p>
      <w:pPr>
        <w:pStyle w:val="BodyText"/>
        <w:spacing w:before="2"/>
        <w:rPr>
          <w:sz w:val="25"/>
        </w:rPr>
      </w:pPr>
    </w:p>
    <w:p>
      <w:pPr>
        <w:spacing w:before="95"/>
        <w:ind w:left="226" w:right="0" w:firstLine="0"/>
        <w:jc w:val="left"/>
        <w:rPr>
          <w:sz w:val="15"/>
        </w:rPr>
      </w:pPr>
      <w:r>
        <w:rPr>
          <w:sz w:val="15"/>
        </w:rPr>
        <w:t>(a) Total household liabilities relative to GDP.</w:t>
      </w:r>
    </w:p>
    <w:p>
      <w:pPr>
        <w:pStyle w:val="BodyText"/>
        <w:spacing w:before="5"/>
        <w:rPr>
          <w:sz w:val="18"/>
        </w:rPr>
      </w:pPr>
    </w:p>
    <w:p>
      <w:pPr>
        <w:pStyle w:val="Heading1"/>
        <w:spacing w:before="1"/>
        <w:ind w:right="53"/>
      </w:pPr>
      <w:r>
        <w:rPr/>
        <w:t>Chart 4: The dog that hasn’t barked: core inflation fell much less than expected across the G7 during the Great Recession</w:t>
      </w:r>
      <w:r>
        <w:rPr>
          <w:vertAlign w:val="superscript"/>
        </w:rPr>
        <w:t>(a)</w:t>
      </w:r>
    </w:p>
    <w:p>
      <w:pPr>
        <w:spacing w:after="0"/>
        <w:sectPr>
          <w:footerReference w:type="default" r:id="rId11"/>
          <w:pgSz w:w="12240" w:h="15840"/>
          <w:pgMar w:footer="1240" w:header="0" w:top="1280" w:bottom="1440" w:left="1360" w:right="1480"/>
          <w:pgNumType w:start="6"/>
        </w:sectPr>
      </w:pPr>
    </w:p>
    <w:p>
      <w:pPr>
        <w:pStyle w:val="BodyText"/>
        <w:rPr>
          <w:b/>
          <w:sz w:val="14"/>
        </w:rPr>
      </w:pPr>
    </w:p>
    <w:p>
      <w:pPr>
        <w:pStyle w:val="BodyText"/>
        <w:spacing w:before="6"/>
        <w:rPr>
          <w:b/>
          <w:sz w:val="16"/>
        </w:rPr>
      </w:pPr>
    </w:p>
    <w:p>
      <w:pPr>
        <w:spacing w:before="1"/>
        <w:ind w:left="2163" w:right="0" w:firstLine="0"/>
        <w:jc w:val="left"/>
        <w:rPr>
          <w:rFonts w:ascii="Calibri"/>
          <w:sz w:val="15"/>
        </w:rPr>
      </w:pPr>
      <w:r>
        <w:rPr>
          <w:rFonts w:ascii="Calibri"/>
          <w:sz w:val="15"/>
        </w:rPr>
        <w:t>Change in unemployment (percentage points)</w:t>
      </w:r>
    </w:p>
    <w:p>
      <w:pPr>
        <w:spacing w:before="64"/>
        <w:ind w:left="1451" w:right="0" w:firstLine="0"/>
        <w:jc w:val="left"/>
        <w:rPr>
          <w:rFonts w:ascii="Calibri" w:hAnsi="Calibri"/>
          <w:sz w:val="15"/>
        </w:rPr>
      </w:pPr>
      <w:r>
        <w:rPr/>
        <w:br w:type="column"/>
      </w:r>
      <w:r>
        <w:rPr>
          <w:rFonts w:ascii="Calibri" w:hAnsi="Calibri"/>
          <w:sz w:val="15"/>
        </w:rPr>
        <w:t>1970–79</w:t>
      </w:r>
    </w:p>
    <w:p>
      <w:pPr>
        <w:spacing w:before="110"/>
        <w:ind w:left="1451" w:right="0" w:firstLine="0"/>
        <w:jc w:val="left"/>
        <w:rPr>
          <w:rFonts w:ascii="Calibri" w:hAnsi="Calibri"/>
          <w:sz w:val="15"/>
        </w:rPr>
      </w:pPr>
      <w:r>
        <w:rPr/>
        <w:pict>
          <v:group style="position:absolute;margin-left:370.619995pt;margin-top:-5.958876pt;width:19.45pt;height:3.5pt;mso-position-horizontal-relative:page;mso-position-vertical-relative:paragraph;z-index:251674624" coordorigin="7412,-119" coordsize="389,70">
            <v:line style="position:absolute" from="7412,-85" to="7801,-85" stroked="true" strokeweight="1.38pt" strokecolor="#4a7ebb">
              <v:stroke dashstyle="solid"/>
            </v:line>
            <v:shape style="position:absolute;left:7578;top:-114;width:57;height:58" coordorigin="7578,-113" coordsize="57,58" path="m7606,-113l7590,-113,7578,-100,7578,-69,7590,-56,7606,-56,7617,-58,7626,-64,7632,-73,7634,-84,7632,-95,7626,-105,7617,-111,7606,-113xe" filled="true" fillcolor="#4f81bd" stroked="false">
              <v:path arrowok="t"/>
              <v:fill type="solid"/>
            </v:shape>
            <v:shape style="position:absolute;left:7570;top:-120;width:71;height:70" coordorigin="7571,-119" coordsize="71,70" path="m7619,-52l7594,-52,7598,-51,7600,-50,7613,-50,7614,-51,7619,-52xm7626,-113l7586,-113,7582,-110,7580,-108,7578,-105,7577,-104,7574,-99,7573,-98,7572,-92,7572,-90,7571,-86,7571,-83,7572,-78,7572,-77,7573,-71,7574,-70,7577,-65,7578,-64,7580,-60,7582,-59,7586,-56,7588,-54,7592,-52,7620,-52,7625,-56,7626,-56,7631,-59,7631,-60,7633,-63,7602,-63,7600,-64,7598,-64,7594,-66,7595,-66,7592,-69,7591,-69,7588,-72,7589,-72,7587,-75,7586,-75,7585,-80,7585,-80,7585,-89,7585,-89,7586,-93,7587,-93,7588,-95,7588,-95,7590,-99,7590,-99,7591,-100,7592,-100,7595,-102,7595,-102,7598,-105,7600,-105,7602,-106,7633,-106,7631,-108,7631,-110,7626,-113xm7601,-64l7602,-63,7606,-63,7606,-63,7601,-64xm7606,-63l7606,-63,7607,-63,7606,-63xm7612,-64l7606,-63,7607,-63,7610,-63,7612,-64xm7615,-65l7610,-63,7633,-63,7634,-64,7614,-64,7615,-65xm7597,-65l7598,-64,7600,-64,7597,-65xm7621,-70l7618,-66,7619,-66,7614,-64,7634,-64,7636,-65,7637,-69,7621,-69,7621,-70xm7590,-70l7591,-69,7592,-69,7590,-70xm7626,-76l7624,-72,7625,-72,7621,-69,7637,-69,7638,-70,7639,-71,7640,-75,7626,-75,7626,-76xm7586,-76l7586,-75,7587,-75,7586,-76xm7627,-81l7626,-75,7640,-75,7640,-77,7640,-78,7641,-80,7627,-80,7627,-81xm7585,-81l7585,-80,7585,-80,7585,-81xm7641,-89l7627,-89,7627,-80,7641,-80,7642,-83,7642,-86,7641,-89xm7585,-89l7585,-89,7585,-88,7585,-89xm7640,-93l7626,-93,7627,-88,7627,-89,7641,-89,7640,-90,7640,-92,7640,-93xm7587,-93l7586,-93,7586,-92,7587,-93xm7624,-96l7626,-92,7626,-93,7640,-93,7640,-95,7625,-95,7624,-96xm7589,-96l7588,-95,7588,-95,7589,-96xm7637,-100l7621,-100,7625,-95,7640,-95,7639,-98,7638,-99,7637,-100xm7591,-100l7590,-99,7591,-99,7591,-100xm7591,-99l7590,-99,7590,-99,7591,-99xm7636,-102l7618,-102,7621,-99,7621,-100,7637,-100,7636,-102xm7592,-100l7591,-100,7591,-99,7592,-100xm7595,-102l7595,-102,7594,-101,7595,-102xm7634,-105l7614,-105,7619,-101,7618,-102,7636,-102,7636,-104,7634,-105xm7600,-105l7598,-105,7597,-104,7600,-105xm7633,-106l7610,-106,7615,-104,7614,-105,7634,-105,7633,-106xm7606,-106l7602,-106,7601,-105,7606,-106,7606,-106xm7610,-106l7607,-106,7606,-106,7612,-105,7610,-106xm7607,-106l7606,-106,7606,-106,7607,-106xm7620,-117l7592,-117,7588,-113,7625,-113,7620,-117xm7613,-119l7600,-119,7598,-118,7594,-117,7619,-117,7614,-118,7613,-119xe" filled="true" fillcolor="#4a7ebb" stroked="false">
              <v:path arrowok="t"/>
              <v:fill type="solid"/>
            </v:shape>
            <w10:wrap type="none"/>
          </v:group>
        </w:pict>
      </w:r>
      <w:r>
        <w:rPr/>
        <w:pict>
          <v:group style="position:absolute;margin-left:370.619995pt;margin-top:8.809655pt;width:19.45pt;height:3.5pt;mso-position-horizontal-relative:page;mso-position-vertical-relative:paragraph;z-index:251675648" coordorigin="7412,176" coordsize="389,70">
            <v:line style="position:absolute" from="7412,210" to="7801,210" stroked="true" strokeweight="1.44pt" strokecolor="#be4b48">
              <v:stroke dashstyle="solid"/>
            </v:line>
            <v:shape style="position:absolute;left:7578;top:182;width:57;height:57" coordorigin="7578,182" coordsize="57,57" path="m7606,182l7590,182,7578,195,7578,226,7590,238,7621,238,7634,226,7634,211,7632,200,7626,191,7617,184,7606,182xe" filled="true" fillcolor="#c0504d" stroked="false">
              <v:path arrowok="t"/>
              <v:fill type="solid"/>
            </v:shape>
            <v:shape style="position:absolute;left:7571;top:176;width:71;height:70" coordorigin="7571,176" coordsize="71,70" path="m7598,176l7582,186,7580,186,7578,190,7577,192,7572,203,7571,214,7574,224,7580,235,7582,236,7586,238,7595,244,7605,245,7616,244,7625,240,7626,238,7631,236,7631,235,7633,232,7606,232,7606,232,7601,231,7602,231,7597,230,7598,230,7596,229,7595,229,7592,226,7591,226,7590,225,7590,225,7588,222,7588,222,7587,219,7586,219,7585,216,7585,216,7585,205,7586,205,7586,201,7587,201,7588,199,7588,199,7591,195,7590,195,7595,192,7596,192,7598,190,7597,190,7602,189,7633,189,7631,186,7616,177,7598,176xm7606,232l7606,232,7607,232,7606,232xm7619,228l7614,230,7615,230,7610,231,7612,231,7606,232,7607,232,7633,232,7636,229,7618,229,7619,228xm7594,228l7595,229,7596,229,7594,228xm7621,225l7618,229,7636,229,7637,226,7621,226,7621,225xm7590,225l7591,226,7591,226,7590,225xm7591,226l7591,226,7592,226,7591,226xm7640,222l7625,222,7621,226,7637,226,7639,225,7640,223,7640,222xm7590,225l7590,225,7591,226,7590,225xm7588,222l7588,222,7589,223,7588,222xm7626,218l7624,223,7625,222,7640,222,7640,219,7626,219,7626,218xm7586,218l7586,219,7587,219,7586,218xm7627,214l7626,219,7640,219,7641,216,7627,216,7627,214xm7585,214l7585,216,7585,216,7585,214xm7641,205l7627,205,7627,216,7641,216,7642,211,7642,210,7641,205xm7586,205l7585,205,7585,207,7586,205xm7640,201l7626,201,7627,206,7627,205,7641,205,7640,204,7640,202,7640,201xm7587,201l7586,201,7586,202,7587,201xm7624,198l7626,202,7626,201,7640,201,7638,199,7625,199,7624,198xm7589,198l7588,199,7588,199,7589,198xm7634,192l7618,192,7625,199,7638,199,7634,192xm7596,192l7595,192,7594,193,7596,192xm7633,189l7610,189,7615,190,7614,190,7619,193,7618,192,7634,192,7633,189xe" filled="true" fillcolor="#be4b48" stroked="false">
              <v:path arrowok="t"/>
              <v:fill type="solid"/>
            </v:shape>
            <w10:wrap type="none"/>
          </v:group>
        </w:pict>
      </w:r>
      <w:r>
        <w:rPr>
          <w:rFonts w:ascii="Calibri" w:hAnsi="Calibri"/>
          <w:sz w:val="15"/>
        </w:rPr>
        <w:t>1980–94</w:t>
      </w:r>
    </w:p>
    <w:p>
      <w:pPr>
        <w:spacing w:after="0"/>
        <w:jc w:val="left"/>
        <w:rPr>
          <w:rFonts w:ascii="Calibri" w:hAnsi="Calibri"/>
          <w:sz w:val="15"/>
        </w:rPr>
        <w:sectPr>
          <w:type w:val="continuous"/>
          <w:pgSz w:w="12240" w:h="15840"/>
          <w:pgMar w:top="1120" w:bottom="1440" w:left="1360" w:right="1480"/>
          <w:cols w:num="2" w:equalWidth="0">
            <w:col w:w="4974" w:space="40"/>
            <w:col w:w="4386"/>
          </w:cols>
        </w:sectPr>
      </w:pPr>
    </w:p>
    <w:p>
      <w:pPr>
        <w:tabs>
          <w:tab w:pos="2363" w:val="left" w:leader="none"/>
          <w:tab w:pos="3142" w:val="left" w:leader="none"/>
          <w:tab w:pos="3919" w:val="left" w:leader="none"/>
          <w:tab w:pos="4698" w:val="left" w:leader="none"/>
          <w:tab w:pos="5477" w:val="left" w:leader="none"/>
          <w:tab w:pos="6052" w:val="left" w:leader="none"/>
          <w:tab w:pos="6441" w:val="left" w:leader="none"/>
        </w:tabs>
        <w:spacing w:line="231" w:lineRule="exact" w:before="33"/>
        <w:ind w:left="1562" w:right="0" w:firstLine="0"/>
        <w:jc w:val="left"/>
        <w:rPr>
          <w:rFonts w:ascii="Calibri" w:hAnsi="Calibri"/>
          <w:sz w:val="15"/>
        </w:rPr>
      </w:pPr>
      <w:r>
        <w:rPr/>
        <w:pict>
          <v:group style="position:absolute;margin-left:378.540009pt;margin-top:8.891114pt;width:3.55pt;height:3.5pt;mso-position-horizontal-relative:page;mso-position-vertical-relative:paragraph;z-index:-252782592" coordorigin="7571,178" coordsize="71,70">
            <v:shape style="position:absolute;left:7578;top:185;width:57;height:57" coordorigin="7578,185" coordsize="57,57" path="m7621,185l7590,185,7578,197,7578,228,7590,241,7606,241,7617,239,7626,233,7632,224,7634,213,7634,197,7621,185xe" filled="true" fillcolor="#9bbb59" stroked="false">
              <v:path arrowok="t"/>
              <v:fill type="solid"/>
            </v:shape>
            <v:shape style="position:absolute;left:7570;top:177;width:71;height:70" coordorigin="7571,178" coordsize="71,70" path="m7619,245l7594,245,7598,247,7614,247,7619,245xm7626,184l7586,184,7582,187,7580,189,7578,192,7577,193,7574,198,7573,199,7572,205,7572,207,7571,213,7571,214,7572,219,7572,221,7573,226,7574,227,7577,232,7578,233,7580,237,7582,238,7586,241,7588,243,7592,245,7620,245,7625,243,7626,241,7631,238,7631,237,7633,234,7602,234,7600,233,7598,233,7594,231,7595,231,7592,228,7591,228,7588,225,7588,225,7587,222,7586,222,7585,217,7585,217,7585,208,7586,208,7586,204,7587,204,7588,202,7588,202,7590,198,7590,198,7591,197,7592,197,7595,195,7595,195,7598,192,7601,192,7606,191,7606,191,7633,191,7631,189,7631,187,7626,184xm7615,232l7610,234,7633,234,7634,233,7614,233,7615,232xm7597,232l7598,233,7600,233,7597,232xm7621,227l7618,231,7619,231,7614,233,7634,233,7636,232,7637,228,7621,228,7621,227xm7590,227l7591,228,7592,228,7590,227xm7639,225l7625,225,7621,228,7637,228,7638,227,7639,226,7639,225xm7588,225l7588,225,7589,226,7588,225xm7626,221l7624,226,7625,225,7639,225,7640,222,7626,222,7626,221xm7586,221l7586,222,7587,222,7586,221xm7627,216l7626,222,7640,222,7640,220,7640,219,7641,217,7627,217,7627,216xm7585,216l7585,217,7585,217,7585,216xm7641,208l7627,208,7627,217,7641,217,7642,214,7642,213,7641,208xm7586,208l7585,208,7585,209,7586,208xm7640,204l7626,204,7627,209,7627,208,7641,208,7640,207,7640,205,7640,204xm7587,204l7586,204,7586,205,7587,204xm7624,201l7626,205,7626,204,7640,204,7640,202,7625,202,7624,201xm7589,201l7588,202,7588,202,7589,201xm7637,197l7621,197,7625,202,7640,202,7639,199,7638,198,7637,197xm7591,197l7590,198,7591,198,7591,197xm7591,198l7590,198,7590,198,7591,198xm7636,195l7618,195,7621,198,7621,197,7637,197,7636,195xm7592,197l7591,197,7591,198,7592,197xm7595,195l7595,195,7594,196,7595,195xm7633,191l7607,191,7606,191,7612,192,7614,192,7619,196,7618,195,7636,195,7636,193,7633,191xm7602,192l7598,192,7597,193,7602,192xm7614,192l7610,192,7615,193,7614,192xm7607,191l7606,191,7606,191,7607,191xm7614,179l7598,179,7594,180,7592,181,7588,184,7625,184,7620,181,7619,180,7614,179xm7607,178l7606,178,7600,179,7613,179,7607,178xe" filled="true" fillcolor="#98b954" stroked="false">
              <v:path arrowok="t"/>
              <v:fill type="solid"/>
            </v:shape>
            <w10:wrap type="none"/>
          </v:group>
        </w:pict>
      </w:r>
      <w:r>
        <w:rPr>
          <w:rFonts w:ascii="Calibri" w:hAnsi="Calibri"/>
          <w:position w:val="8"/>
          <w:sz w:val="15"/>
        </w:rPr>
        <w:t>‐1</w:t>
        <w:tab/>
        <w:t>0</w:t>
        <w:tab/>
        <w:t>1</w:t>
        <w:tab/>
        <w:t>2</w:t>
        <w:tab/>
        <w:t>3</w:t>
        <w:tab/>
        <w:t>4</w:t>
        <w:tab/>
      </w:r>
      <w:r>
        <w:rPr>
          <w:rFonts w:ascii="Calibri" w:hAnsi="Calibri"/>
          <w:position w:val="8"/>
          <w:sz w:val="15"/>
          <w:u w:val="thick" w:color="98B954"/>
        </w:rPr>
        <w:t> </w:t>
        <w:tab/>
      </w:r>
      <w:r>
        <w:rPr>
          <w:rFonts w:ascii="Calibri" w:hAnsi="Calibri"/>
          <w:sz w:val="15"/>
        </w:rPr>
        <w:t>1995–2006</w:t>
      </w:r>
    </w:p>
    <w:p>
      <w:pPr>
        <w:spacing w:line="151" w:lineRule="exact" w:before="0"/>
        <w:ind w:left="1986" w:right="0" w:firstLine="0"/>
        <w:jc w:val="center"/>
        <w:rPr>
          <w:rFonts w:ascii="Calibri"/>
          <w:sz w:val="15"/>
        </w:rPr>
      </w:pPr>
      <w:r>
        <w:rPr/>
        <w:pict>
          <v:group style="position:absolute;margin-left:148.800003pt;margin-top:.972042pt;width:197.35pt;height:152pt;mso-position-horizontal-relative:page;mso-position-vertical-relative:paragraph;z-index:251673600" coordorigin="2976,19" coordsize="3947,3040">
            <v:shape style="position:absolute;left:2976;top:60;width:3906;height:2999" coordorigin="2976,60" coordsize="3906,2999" path="m6876,60l2983,60,2978,63,2976,67,2976,3052,2978,3057,2983,3059,6876,3059,6881,3057,6882,3052,2989,3052,2983,3046,2989,3046,2989,75,2983,75,2989,67,6882,67,6881,63,6876,60xm2989,3046l2983,3046,2989,3052,2989,3046xm6869,3046l2989,3046,2989,3052,6869,3052,6869,3046xm6869,67l6869,3052,6876,3046,6882,3046,6882,75,6876,75,6869,67xm6882,3046l6876,3046,6869,3052,6882,3052,6882,3046xm2989,67l2983,75,2989,75,2989,67xm6869,67l2989,67,2989,75,6869,75,6869,67xm6882,67l6869,67,6876,75,6882,75,6882,67xe" filled="true" fillcolor="#000000" stroked="false">
              <v:path arrowok="t"/>
              <v:fill type="solid"/>
            </v:shape>
            <v:line style="position:absolute" from="6875,19" to="6875,3052" stroked="true" strokeweight=".66pt" strokecolor="#000000">
              <v:stroke dashstyle="solid"/>
            </v:line>
            <v:shape style="position:absolute;left:6876;top:60;width:47;height:2999" coordorigin="6876,60" coordsize="47,2999" path="m6923,3046l6876,3046,6876,3059,6923,3059,6923,3046m6923,2747l6876,2747,6876,2761,6923,2761,6923,2747m6923,2448l6876,2448,6876,2461,6923,2461,6923,2448m6923,2151l6876,2151,6876,2164,6923,2164,6923,2151m6923,1851l6876,1851,6876,1865,6923,1865,6923,1851m6923,1553l6876,1553,6876,1566,6923,1566,6923,1553m6923,1255l6876,1255,6876,1269,6923,1269,6923,1255m6923,955l6876,955,6876,970,6923,970,6923,955m6923,658l6876,658,6876,671,6923,671,6923,658m6923,359l6876,359,6876,372,6923,372,6923,359m6923,60l6876,60,6876,75,6923,75,6923,60e" filled="true" fillcolor="#000000" stroked="false">
              <v:path arrowok="t"/>
              <v:fill type="solid"/>
            </v:shape>
            <v:line style="position:absolute" from="2983,67" to="6876,67" stroked="true" strokeweight=".72pt" strokecolor="#000000">
              <v:stroke dashstyle="solid"/>
            </v:line>
            <v:shape style="position:absolute;left:2976;top:19;width:3128;height:48" coordorigin="2976,19" coordsize="3128,48" path="m2989,19l2976,19,2976,67,2989,67,2989,19m3769,19l3755,19,3755,67,3769,67,3769,19m4547,19l4534,19,4534,67,4547,67,4547,19m5326,19l5312,19,5312,67,5326,67,5326,19m6103,19l6090,19,6090,67,6103,67,6103,19e" filled="true" fillcolor="#000000" stroked="false">
              <v:path arrowok="t"/>
              <v:fill type="solid"/>
            </v:shape>
            <v:shape style="position:absolute;left:3680;top:396;width:3021;height:2528" type="#_x0000_t75" stroked="false">
              <v:imagedata r:id="rId12" o:title=""/>
            </v:shape>
            <w10:wrap type="none"/>
          </v:group>
        </w:pict>
      </w:r>
      <w:r>
        <w:rPr>
          <w:rFonts w:ascii="Calibri"/>
          <w:sz w:val="15"/>
        </w:rPr>
        <w:t>1</w:t>
      </w:r>
    </w:p>
    <w:p>
      <w:pPr>
        <w:spacing w:after="0" w:line="151" w:lineRule="exact"/>
        <w:jc w:val="center"/>
        <w:rPr>
          <w:rFonts w:ascii="Calibri"/>
          <w:sz w:val="15"/>
        </w:rPr>
        <w:sectPr>
          <w:type w:val="continuous"/>
          <w:pgSz w:w="12240" w:h="15840"/>
          <w:pgMar w:top="1120" w:bottom="1440" w:left="1360" w:right="1480"/>
        </w:sectPr>
      </w:pPr>
    </w:p>
    <w:p>
      <w:pPr>
        <w:spacing w:before="115"/>
        <w:ind w:left="5655" w:right="0" w:firstLine="0"/>
        <w:jc w:val="left"/>
        <w:rPr>
          <w:rFonts w:ascii="Calibri"/>
          <w:sz w:val="15"/>
        </w:rPr>
      </w:pPr>
      <w:r>
        <w:rPr>
          <w:rFonts w:ascii="Calibri"/>
          <w:sz w:val="15"/>
        </w:rPr>
        <w:t>0.5</w:t>
      </w:r>
    </w:p>
    <w:p>
      <w:pPr>
        <w:spacing w:before="115"/>
        <w:ind w:left="5655" w:right="0" w:firstLine="0"/>
        <w:jc w:val="left"/>
        <w:rPr>
          <w:rFonts w:ascii="Calibri"/>
          <w:sz w:val="15"/>
        </w:rPr>
      </w:pPr>
      <w:r>
        <w:rPr>
          <w:rFonts w:ascii="Calibri"/>
          <w:sz w:val="15"/>
        </w:rPr>
        <w:t>0</w:t>
      </w:r>
    </w:p>
    <w:p>
      <w:pPr>
        <w:spacing w:before="115"/>
        <w:ind w:left="5655" w:right="0" w:firstLine="0"/>
        <w:jc w:val="left"/>
        <w:rPr>
          <w:rFonts w:ascii="Calibri" w:hAnsi="Calibri"/>
          <w:sz w:val="15"/>
        </w:rPr>
      </w:pPr>
      <w:r>
        <w:rPr>
          <w:rFonts w:ascii="Calibri" w:hAnsi="Calibri"/>
          <w:sz w:val="15"/>
        </w:rPr>
        <w:t>‐0.5</w:t>
      </w:r>
    </w:p>
    <w:p>
      <w:pPr>
        <w:spacing w:before="116"/>
        <w:ind w:left="5655" w:right="0" w:firstLine="0"/>
        <w:jc w:val="left"/>
        <w:rPr>
          <w:rFonts w:ascii="Calibri" w:hAnsi="Calibri"/>
          <w:sz w:val="15"/>
        </w:rPr>
      </w:pPr>
      <w:r>
        <w:rPr>
          <w:rFonts w:ascii="Calibri" w:hAnsi="Calibri"/>
          <w:sz w:val="15"/>
        </w:rPr>
        <w:t>‐1</w:t>
      </w:r>
    </w:p>
    <w:p>
      <w:pPr>
        <w:spacing w:before="116"/>
        <w:ind w:left="5655" w:right="0" w:firstLine="0"/>
        <w:jc w:val="left"/>
        <w:rPr>
          <w:rFonts w:ascii="Calibri" w:hAnsi="Calibri"/>
          <w:sz w:val="15"/>
        </w:rPr>
      </w:pPr>
      <w:r>
        <w:rPr>
          <w:rFonts w:ascii="Calibri" w:hAnsi="Calibri"/>
          <w:sz w:val="15"/>
        </w:rPr>
        <w:t>‐1.5</w:t>
      </w:r>
    </w:p>
    <w:p>
      <w:pPr>
        <w:spacing w:before="114"/>
        <w:ind w:left="5655" w:right="0" w:firstLine="0"/>
        <w:jc w:val="left"/>
        <w:rPr>
          <w:rFonts w:ascii="Calibri" w:hAnsi="Calibri"/>
          <w:sz w:val="15"/>
        </w:rPr>
      </w:pPr>
      <w:r>
        <w:rPr>
          <w:rFonts w:ascii="Calibri" w:hAnsi="Calibri"/>
          <w:sz w:val="15"/>
        </w:rPr>
        <w:t>‐2</w:t>
      </w:r>
    </w:p>
    <w:p>
      <w:pPr>
        <w:spacing w:before="116"/>
        <w:ind w:left="5655" w:right="0" w:firstLine="0"/>
        <w:jc w:val="left"/>
        <w:rPr>
          <w:rFonts w:ascii="Calibri" w:hAnsi="Calibri"/>
          <w:sz w:val="15"/>
        </w:rPr>
      </w:pPr>
      <w:r>
        <w:rPr>
          <w:rFonts w:ascii="Calibri" w:hAnsi="Calibri"/>
          <w:sz w:val="15"/>
        </w:rPr>
        <w:t>‐2.5</w:t>
      </w:r>
    </w:p>
    <w:p>
      <w:pPr>
        <w:spacing w:before="116"/>
        <w:ind w:left="5655" w:right="0" w:firstLine="0"/>
        <w:jc w:val="left"/>
        <w:rPr>
          <w:rFonts w:ascii="Calibri" w:hAnsi="Calibri"/>
          <w:sz w:val="15"/>
        </w:rPr>
      </w:pPr>
      <w:r>
        <w:rPr>
          <w:rFonts w:ascii="Calibri" w:hAnsi="Calibri"/>
          <w:sz w:val="15"/>
        </w:rPr>
        <w:t>‐3</w:t>
      </w:r>
    </w:p>
    <w:p>
      <w:pPr>
        <w:spacing w:before="115"/>
        <w:ind w:left="5655" w:right="0" w:firstLine="0"/>
        <w:jc w:val="left"/>
        <w:rPr>
          <w:rFonts w:ascii="Calibri" w:hAnsi="Calibri"/>
          <w:sz w:val="15"/>
        </w:rPr>
      </w:pPr>
      <w:r>
        <w:rPr>
          <w:rFonts w:ascii="Calibri" w:hAnsi="Calibri"/>
          <w:sz w:val="15"/>
        </w:rPr>
        <w:t>‐3.5</w:t>
      </w:r>
    </w:p>
    <w:p>
      <w:pPr>
        <w:spacing w:before="115"/>
        <w:ind w:left="5655" w:right="0" w:firstLine="0"/>
        <w:jc w:val="left"/>
        <w:rPr>
          <w:rFonts w:ascii="Calibri" w:hAnsi="Calibri"/>
          <w:sz w:val="15"/>
        </w:rPr>
      </w:pPr>
      <w:r>
        <w:rPr>
          <w:rFonts w:ascii="Calibri" w:hAnsi="Calibri"/>
          <w:sz w:val="15"/>
        </w:rPr>
        <w:t>‐4</w:t>
      </w:r>
    </w:p>
    <w:p>
      <w:pPr>
        <w:spacing w:line="386" w:lineRule="auto" w:before="0"/>
        <w:ind w:left="533" w:right="1596" w:firstLine="0"/>
        <w:jc w:val="left"/>
        <w:rPr>
          <w:rFonts w:ascii="Calibri"/>
          <w:sz w:val="15"/>
        </w:rPr>
      </w:pPr>
      <w:r>
        <w:rPr/>
        <w:br w:type="column"/>
      </w:r>
      <w:r>
        <w:rPr>
          <w:rFonts w:ascii="Calibri"/>
          <w:sz w:val="15"/>
        </w:rPr>
        <w:t>Great Recession Fitted past recessions</w:t>
      </w:r>
    </w:p>
    <w:p>
      <w:pPr>
        <w:pStyle w:val="BodyText"/>
        <w:rPr>
          <w:rFonts w:ascii="Calibri"/>
          <w:sz w:val="14"/>
        </w:rPr>
      </w:pPr>
    </w:p>
    <w:p>
      <w:pPr>
        <w:pStyle w:val="BodyText"/>
        <w:rPr>
          <w:rFonts w:ascii="Calibri"/>
          <w:sz w:val="14"/>
        </w:rPr>
      </w:pPr>
    </w:p>
    <w:p>
      <w:pPr>
        <w:pStyle w:val="BodyText"/>
        <w:rPr>
          <w:rFonts w:ascii="Calibri"/>
          <w:sz w:val="14"/>
        </w:rPr>
      </w:pPr>
    </w:p>
    <w:p>
      <w:pPr>
        <w:pStyle w:val="BodyText"/>
        <w:spacing w:before="5"/>
        <w:rPr>
          <w:rFonts w:ascii="Calibri"/>
          <w:sz w:val="17"/>
        </w:rPr>
      </w:pPr>
    </w:p>
    <w:p>
      <w:pPr>
        <w:spacing w:before="0"/>
        <w:ind w:left="83" w:right="2184" w:hanging="3"/>
        <w:jc w:val="center"/>
        <w:rPr>
          <w:rFonts w:ascii="Calibri"/>
          <w:sz w:val="15"/>
        </w:rPr>
      </w:pPr>
      <w:r>
        <w:rPr/>
        <w:pict>
          <v:group style="position:absolute;margin-left:370.619995pt;margin-top:-62.881363pt;width:19.45pt;height:3.5pt;mso-position-horizontal-relative:page;mso-position-vertical-relative:paragraph;z-index:251677696" coordorigin="7412,-1258" coordsize="389,70">
            <v:line style="position:absolute" from="7412,-1223" to="7801,-1223" stroked="true" strokeweight="1.44pt" strokecolor="#7d60a0">
              <v:stroke dashstyle="solid"/>
            </v:line>
            <v:shape style="position:absolute;left:7578;top:-1252;width:57;height:57" coordorigin="7578,-1252" coordsize="57,57" path="m7606,-1252l7590,-1252,7578,-1238,7578,-1207,7590,-1195,7621,-1195,7634,-1207,7634,-1223,7632,-1234,7626,-1243,7617,-1249,7606,-1252xe" filled="true" fillcolor="#8064a2" stroked="false">
              <v:path arrowok="t"/>
              <v:fill type="solid"/>
            </v:shape>
            <v:shape style="position:absolute;left:7570;top:-1258;width:71;height:70" coordorigin="7571,-1258" coordsize="71,70" path="m7613,-1189l7600,-1189,7606,-1188,7607,-1188,7613,-1189xm7625,-1194l7588,-1194,7592,-1192,7594,-1190,7598,-1189,7614,-1189,7619,-1190,7620,-1192,7625,-1194xm7620,-1255l7592,-1255,7588,-1253,7586,-1252,7582,-1248,7580,-1248,7578,-1243,7577,-1242,7574,-1237,7573,-1236,7572,-1231,7572,-1230,7571,-1224,7571,-1223,7572,-1217,7572,-1216,7573,-1210,7574,-1208,7577,-1205,7578,-1204,7580,-1199,7582,-1198,7586,-1194,7626,-1194,7631,-1198,7631,-1199,7633,-1201,7606,-1201,7606,-1201,7601,-1202,7602,-1202,7597,-1204,7598,-1204,7596,-1205,7595,-1205,7592,-1207,7591,-1207,7590,-1208,7590,-1208,7588,-1212,7588,-1212,7587,-1214,7586,-1214,7585,-1218,7585,-1218,7585,-1228,7585,-1228,7586,-1232,7587,-1232,7588,-1235,7588,-1235,7591,-1238,7590,-1238,7595,-1241,7594,-1241,7598,-1243,7597,-1243,7602,-1244,7633,-1244,7631,-1248,7626,-1252,7625,-1253,7620,-1255xm7606,-1201l7606,-1201,7607,-1201,7606,-1201xm7634,-1204l7615,-1204,7610,-1202,7612,-1202,7606,-1201,7607,-1201,7633,-1201,7634,-1204xm7619,-1206l7614,-1204,7636,-1204,7636,-1205,7618,-1205,7619,-1206xm7594,-1206l7595,-1205,7596,-1205,7594,-1206xm7621,-1208l7618,-1205,7636,-1205,7637,-1207,7621,-1207,7621,-1208xm7590,-1208l7591,-1207,7591,-1208,7590,-1208xm7591,-1208l7591,-1207,7592,-1207,7591,-1208xm7639,-1212l7625,-1212,7621,-1207,7637,-1207,7639,-1211,7639,-1212xm7590,-1208l7590,-1208,7591,-1208,7590,-1208xm7588,-1212l7588,-1212,7589,-1211,7588,-1212xm7626,-1216l7624,-1211,7625,-1212,7639,-1212,7640,-1214,7626,-1214,7626,-1216xm7586,-1216l7586,-1214,7587,-1214,7586,-1216xm7627,-1219l7626,-1214,7640,-1214,7640,-1216,7640,-1217,7641,-1218,7627,-1218,7627,-1219xm7585,-1219l7585,-1218,7585,-1218,7585,-1219xm7641,-1228l7627,-1228,7627,-1218,7641,-1218,7642,-1223,7642,-1224,7641,-1228xm7585,-1228l7585,-1228,7585,-1226,7585,-1228xm7640,-1232l7626,-1232,7627,-1226,7627,-1228,7641,-1228,7640,-1230,7640,-1231,7640,-1232xm7587,-1232l7586,-1232,7586,-1231,7587,-1232xm7624,-1236l7626,-1231,7626,-1232,7640,-1232,7639,-1235,7625,-1235,7624,-1236xm7589,-1236l7588,-1235,7588,-1235,7589,-1236xm7633,-1244l7610,-1244,7615,-1243,7614,-1243,7619,-1241,7618,-1241,7621,-1238,7625,-1235,7639,-1235,7639,-1236,7638,-1237,7636,-1242,7634,-1243,7633,-1244xm7614,-1258l7598,-1258,7594,-1255,7619,-1255,7614,-1258xe" filled="true" fillcolor="#7d60a0" stroked="false">
              <v:path arrowok="t"/>
              <v:fill type="solid"/>
            </v:shape>
            <w10:wrap type="none"/>
          </v:group>
        </w:pict>
      </w:r>
      <w:r>
        <w:rPr/>
        <w:pict>
          <v:line style="position:absolute;mso-position-horizontal-relative:page;mso-position-vertical-relative:paragraph;z-index:251678720" from="370.619995pt,-46.411362pt" to="390.059995pt,-46.411362pt" stroked="true" strokeweight="1.38pt" strokecolor="#000000">
            <v:stroke dashstyle="solid"/>
            <w10:wrap type="none"/>
          </v:line>
        </w:pict>
      </w:r>
      <w:r>
        <w:rPr>
          <w:rFonts w:ascii="Calibri"/>
          <w:sz w:val="15"/>
        </w:rPr>
        <w:t>Change in core inflation (percentage points)</w:t>
      </w:r>
    </w:p>
    <w:p>
      <w:pPr>
        <w:spacing w:after="0"/>
        <w:jc w:val="center"/>
        <w:rPr>
          <w:rFonts w:ascii="Calibri"/>
          <w:sz w:val="15"/>
        </w:rPr>
        <w:sectPr>
          <w:type w:val="continuous"/>
          <w:pgSz w:w="12240" w:h="15840"/>
          <w:pgMar w:top="1120" w:bottom="1440" w:left="1360" w:right="1480"/>
          <w:cols w:num="2" w:equalWidth="0">
            <w:col w:w="5893" w:space="40"/>
            <w:col w:w="3467"/>
          </w:cols>
        </w:sectPr>
      </w:pPr>
    </w:p>
    <w:p>
      <w:pPr>
        <w:pStyle w:val="BodyText"/>
        <w:spacing w:before="6"/>
        <w:rPr>
          <w:rFonts w:ascii="Calibri"/>
          <w:sz w:val="14"/>
        </w:rPr>
      </w:pPr>
    </w:p>
    <w:p>
      <w:pPr>
        <w:spacing w:before="96"/>
        <w:ind w:left="226" w:right="0" w:firstLine="0"/>
        <w:jc w:val="left"/>
        <w:rPr>
          <w:sz w:val="15"/>
        </w:rPr>
      </w:pPr>
      <w:r>
        <w:rPr>
          <w:sz w:val="15"/>
        </w:rPr>
        <w:t>(a) Source: IMF World Economic Outlook, April 2013, Chapter 3.</w:t>
      </w:r>
    </w:p>
    <w:p>
      <w:pPr>
        <w:pStyle w:val="BodyText"/>
        <w:rPr>
          <w:sz w:val="16"/>
        </w:rPr>
      </w:pPr>
    </w:p>
    <w:p>
      <w:pPr>
        <w:pStyle w:val="BodyText"/>
        <w:spacing w:line="355" w:lineRule="auto" w:before="138"/>
        <w:ind w:left="226"/>
      </w:pPr>
      <w:r>
        <w:rPr/>
        <w:pict>
          <v:shape style="position:absolute;margin-left:79.320pt;margin-top:44.311199pt;width:453.5pt;height:.1pt;mso-position-horizontal-relative:page;mso-position-vertical-relative:paragraph;z-index:-251644928;mso-wrap-distance-left:0;mso-wrap-distance-right:0" coordorigin="1586,886" coordsize="9070,0" path="m1586,886l10656,886e" filled="false" stroked="true" strokeweight=".48pt" strokecolor="#000000">
            <v:path arrowok="t"/>
            <v:stroke dashstyle="solid"/>
            <w10:wrap type="topAndBottom"/>
          </v:shape>
        </w:pict>
      </w:r>
      <w:r>
        <w:rPr/>
        <w:t>When a household takes out a mortgage or a firm secures a loan, the amount owed is denominated in cash terms – that is, not adjusted for inflation. Unexpected, generalised, and persistently falling prices then mean</w:t>
      </w:r>
    </w:p>
    <w:p>
      <w:pPr>
        <w:spacing w:before="51"/>
        <w:ind w:left="226" w:right="182" w:firstLine="0"/>
        <w:jc w:val="left"/>
        <w:rPr>
          <w:sz w:val="15"/>
        </w:rPr>
      </w:pPr>
      <w:r>
        <w:rPr>
          <w:sz w:val="15"/>
        </w:rPr>
        <w:t>being correlated with consumption delay in Japan, but the effects do not look large. Finally, consumption delay is less compelling for households who are financially constrained and whose consumption varies more strongly with current income. Benito and Mumtaz (2009) estimate between 20-40% of UK households display such ‘excess sensitivity’. See Bachmann, R, Berg, T and Sims, E (2015), “Inflation expectations and readiness to spend: cross-sectional evidence”, American Economic Journal: Economic Policy, 7(1); Hori, M and Shimizutani, S (2005), “Price expectations and consumption under deflation: evidence from Japanese household survey data”, International Economics and Economic Policy, 2; Benito, A and Mumtaz, H (2009), “Excess sensitivity, liquidity constraints, and the collateral role of housing”, Macroeconomic Dynamics.</w:t>
      </w:r>
    </w:p>
    <w:p>
      <w:pPr>
        <w:spacing w:after="0"/>
        <w:jc w:val="left"/>
        <w:rPr>
          <w:sz w:val="15"/>
        </w:rPr>
        <w:sectPr>
          <w:type w:val="continuous"/>
          <w:pgSz w:w="12240" w:h="15840"/>
          <w:pgMar w:top="1120" w:bottom="1440" w:left="1360" w:right="1480"/>
        </w:sectPr>
      </w:pPr>
    </w:p>
    <w:p>
      <w:pPr>
        <w:pStyle w:val="BodyText"/>
        <w:spacing w:line="355" w:lineRule="auto" w:before="72"/>
        <w:ind w:left="226" w:right="134"/>
      </w:pPr>
      <w:r>
        <w:rPr/>
        <w:t>the real value of debt increases: the same amount of money is owed, but that money now buys more goods and services. As a result, more consumption or investment needs to be foregone to service the debt.</w:t>
      </w:r>
    </w:p>
    <w:p>
      <w:pPr>
        <w:pStyle w:val="BodyText"/>
        <w:spacing w:before="4"/>
        <w:rPr>
          <w:sz w:val="28"/>
        </w:rPr>
      </w:pPr>
    </w:p>
    <w:p>
      <w:pPr>
        <w:pStyle w:val="BodyText"/>
        <w:spacing w:line="357" w:lineRule="auto"/>
        <w:ind w:left="226" w:right="182"/>
      </w:pPr>
      <w:r>
        <w:rPr/>
        <w:t>This</w:t>
      </w:r>
      <w:r>
        <w:rPr>
          <w:spacing w:val="-7"/>
        </w:rPr>
        <w:t> </w:t>
      </w:r>
      <w:r>
        <w:rPr/>
        <w:t>debt-deflation</w:t>
      </w:r>
      <w:r>
        <w:rPr>
          <w:spacing w:val="-10"/>
        </w:rPr>
        <w:t> </w:t>
      </w:r>
      <w:r>
        <w:rPr/>
        <w:t>dynamic</w:t>
      </w:r>
      <w:r>
        <w:rPr>
          <w:spacing w:val="-7"/>
        </w:rPr>
        <w:t> </w:t>
      </w:r>
      <w:r>
        <w:rPr/>
        <w:t>was</w:t>
      </w:r>
      <w:r>
        <w:rPr>
          <w:spacing w:val="-7"/>
        </w:rPr>
        <w:t> </w:t>
      </w:r>
      <w:r>
        <w:rPr/>
        <w:t>at</w:t>
      </w:r>
      <w:r>
        <w:rPr>
          <w:spacing w:val="-9"/>
        </w:rPr>
        <w:t> </w:t>
      </w:r>
      <w:r>
        <w:rPr/>
        <w:t>the</w:t>
      </w:r>
      <w:r>
        <w:rPr>
          <w:spacing w:val="-8"/>
        </w:rPr>
        <w:t> </w:t>
      </w:r>
      <w:r>
        <w:rPr/>
        <w:t>core</w:t>
      </w:r>
      <w:r>
        <w:rPr>
          <w:spacing w:val="-9"/>
        </w:rPr>
        <w:t> </w:t>
      </w:r>
      <w:r>
        <w:rPr/>
        <w:t>of</w:t>
      </w:r>
      <w:r>
        <w:rPr>
          <w:spacing w:val="-9"/>
        </w:rPr>
        <w:t> </w:t>
      </w:r>
      <w:r>
        <w:rPr/>
        <w:t>the</w:t>
      </w:r>
      <w:r>
        <w:rPr>
          <w:spacing w:val="-8"/>
        </w:rPr>
        <w:t> </w:t>
      </w:r>
      <w:r>
        <w:rPr/>
        <w:t>Great</w:t>
      </w:r>
      <w:r>
        <w:rPr>
          <w:spacing w:val="-9"/>
        </w:rPr>
        <w:t> </w:t>
      </w:r>
      <w:r>
        <w:rPr/>
        <w:t>Depression</w:t>
      </w:r>
      <w:r>
        <w:rPr>
          <w:vertAlign w:val="superscript"/>
        </w:rPr>
        <w:t>7</w:t>
      </w:r>
      <w:r>
        <w:rPr>
          <w:spacing w:val="-7"/>
          <w:vertAlign w:val="baseline"/>
        </w:rPr>
        <w:t> </w:t>
      </w:r>
      <w:r>
        <w:rPr>
          <w:vertAlign w:val="baseline"/>
        </w:rPr>
        <w:t>and</w:t>
      </w:r>
      <w:r>
        <w:rPr>
          <w:spacing w:val="-8"/>
          <w:vertAlign w:val="baseline"/>
        </w:rPr>
        <w:t> </w:t>
      </w:r>
      <w:r>
        <w:rPr>
          <w:vertAlign w:val="baseline"/>
        </w:rPr>
        <w:t>in</w:t>
      </w:r>
      <w:r>
        <w:rPr>
          <w:spacing w:val="-10"/>
          <w:vertAlign w:val="baseline"/>
        </w:rPr>
        <w:t> </w:t>
      </w:r>
      <w:r>
        <w:rPr>
          <w:vertAlign w:val="baseline"/>
        </w:rPr>
        <w:t>the</w:t>
      </w:r>
      <w:r>
        <w:rPr>
          <w:spacing w:val="-8"/>
          <w:vertAlign w:val="baseline"/>
        </w:rPr>
        <w:t> </w:t>
      </w:r>
      <w:r>
        <w:rPr>
          <w:vertAlign w:val="baseline"/>
        </w:rPr>
        <w:t>Japanese</w:t>
      </w:r>
      <w:r>
        <w:rPr>
          <w:spacing w:val="-9"/>
          <w:vertAlign w:val="baseline"/>
        </w:rPr>
        <w:t> </w:t>
      </w:r>
      <w:r>
        <w:rPr>
          <w:vertAlign w:val="baseline"/>
        </w:rPr>
        <w:t>malaise</w:t>
      </w:r>
      <w:r>
        <w:rPr>
          <w:spacing w:val="-8"/>
          <w:vertAlign w:val="baseline"/>
        </w:rPr>
        <w:t> </w:t>
      </w:r>
      <w:r>
        <w:rPr>
          <w:vertAlign w:val="baseline"/>
        </w:rPr>
        <w:t>following the collapse of the asset bubbles of the 1980s. It would be a particular concern if the pace of wage growth were to follow prices down. There is no evidence of that in the UK, where wage growth has picked up over the past six months. And more broadly, following the 2008 financial crisis debt deflation has been the dog that hasn’t barked (</w:t>
      </w:r>
      <w:r>
        <w:rPr>
          <w:b/>
          <w:vertAlign w:val="baseline"/>
        </w:rPr>
        <w:t>Chart 4</w:t>
      </w:r>
      <w:r>
        <w:rPr>
          <w:vertAlign w:val="baseline"/>
        </w:rPr>
        <w:t>).</w:t>
      </w:r>
      <w:r>
        <w:rPr>
          <w:vertAlign w:val="superscript"/>
        </w:rPr>
        <w:t>8</w:t>
      </w:r>
      <w:r>
        <w:rPr>
          <w:vertAlign w:val="baseline"/>
        </w:rPr>
        <w:t> But we shouldn’t rest too easy - there are several reasons why the dog might have</w:t>
      </w:r>
      <w:r>
        <w:rPr>
          <w:spacing w:val="-8"/>
          <w:vertAlign w:val="baseline"/>
        </w:rPr>
        <w:t> </w:t>
      </w:r>
      <w:r>
        <w:rPr>
          <w:vertAlign w:val="baseline"/>
        </w:rPr>
        <w:t>just</w:t>
      </w:r>
      <w:r>
        <w:rPr>
          <w:spacing w:val="-6"/>
          <w:vertAlign w:val="baseline"/>
        </w:rPr>
        <w:t> </w:t>
      </w:r>
      <w:r>
        <w:rPr>
          <w:vertAlign w:val="baseline"/>
        </w:rPr>
        <w:t>been</w:t>
      </w:r>
      <w:r>
        <w:rPr>
          <w:spacing w:val="-8"/>
          <w:vertAlign w:val="baseline"/>
        </w:rPr>
        <w:t> </w:t>
      </w:r>
      <w:r>
        <w:rPr>
          <w:vertAlign w:val="baseline"/>
        </w:rPr>
        <w:t>sleeping,</w:t>
      </w:r>
      <w:r>
        <w:rPr>
          <w:spacing w:val="-8"/>
          <w:vertAlign w:val="baseline"/>
        </w:rPr>
        <w:t> </w:t>
      </w:r>
      <w:r>
        <w:rPr>
          <w:vertAlign w:val="baseline"/>
        </w:rPr>
        <w:t>and</w:t>
      </w:r>
      <w:r>
        <w:rPr>
          <w:spacing w:val="-7"/>
          <w:vertAlign w:val="baseline"/>
        </w:rPr>
        <w:t> </w:t>
      </w:r>
      <w:r>
        <w:rPr>
          <w:vertAlign w:val="baseline"/>
        </w:rPr>
        <w:t>central</w:t>
      </w:r>
      <w:r>
        <w:rPr>
          <w:spacing w:val="-6"/>
          <w:vertAlign w:val="baseline"/>
        </w:rPr>
        <w:t> </w:t>
      </w:r>
      <w:r>
        <w:rPr>
          <w:vertAlign w:val="baseline"/>
        </w:rPr>
        <w:t>banks</w:t>
      </w:r>
      <w:r>
        <w:rPr>
          <w:spacing w:val="-7"/>
          <w:vertAlign w:val="baseline"/>
        </w:rPr>
        <w:t> </w:t>
      </w:r>
      <w:r>
        <w:rPr>
          <w:vertAlign w:val="baseline"/>
        </w:rPr>
        <w:t>need</w:t>
      </w:r>
      <w:r>
        <w:rPr>
          <w:spacing w:val="-8"/>
          <w:vertAlign w:val="baseline"/>
        </w:rPr>
        <w:t> </w:t>
      </w:r>
      <w:r>
        <w:rPr>
          <w:vertAlign w:val="baseline"/>
        </w:rPr>
        <w:t>to</w:t>
      </w:r>
      <w:r>
        <w:rPr>
          <w:spacing w:val="-7"/>
          <w:vertAlign w:val="baseline"/>
        </w:rPr>
        <w:t> </w:t>
      </w:r>
      <w:r>
        <w:rPr>
          <w:vertAlign w:val="baseline"/>
        </w:rPr>
        <w:t>be</w:t>
      </w:r>
      <w:r>
        <w:rPr>
          <w:spacing w:val="-8"/>
          <w:vertAlign w:val="baseline"/>
        </w:rPr>
        <w:t> </w:t>
      </w:r>
      <w:r>
        <w:rPr>
          <w:vertAlign w:val="baseline"/>
        </w:rPr>
        <w:t>vigilant</w:t>
      </w:r>
      <w:r>
        <w:rPr>
          <w:spacing w:val="-6"/>
          <w:vertAlign w:val="baseline"/>
        </w:rPr>
        <w:t> </w:t>
      </w:r>
      <w:r>
        <w:rPr>
          <w:vertAlign w:val="baseline"/>
        </w:rPr>
        <w:t>against</w:t>
      </w:r>
      <w:r>
        <w:rPr>
          <w:spacing w:val="-9"/>
          <w:vertAlign w:val="baseline"/>
        </w:rPr>
        <w:t> </w:t>
      </w:r>
      <w:r>
        <w:rPr>
          <w:vertAlign w:val="baseline"/>
        </w:rPr>
        <w:t>the</w:t>
      </w:r>
      <w:r>
        <w:rPr>
          <w:spacing w:val="-7"/>
          <w:vertAlign w:val="baseline"/>
        </w:rPr>
        <w:t> </w:t>
      </w:r>
      <w:r>
        <w:rPr>
          <w:vertAlign w:val="baseline"/>
        </w:rPr>
        <w:t>risk</w:t>
      </w:r>
      <w:r>
        <w:rPr>
          <w:spacing w:val="-8"/>
          <w:vertAlign w:val="baseline"/>
        </w:rPr>
        <w:t> </w:t>
      </w:r>
      <w:r>
        <w:rPr>
          <w:vertAlign w:val="baseline"/>
        </w:rPr>
        <w:t>that</w:t>
      </w:r>
      <w:r>
        <w:rPr>
          <w:spacing w:val="-8"/>
          <w:vertAlign w:val="baseline"/>
        </w:rPr>
        <w:t> </w:t>
      </w:r>
      <w:r>
        <w:rPr>
          <w:vertAlign w:val="baseline"/>
        </w:rPr>
        <w:t>recent</w:t>
      </w:r>
      <w:r>
        <w:rPr>
          <w:spacing w:val="-7"/>
          <w:vertAlign w:val="baseline"/>
        </w:rPr>
        <w:t> </w:t>
      </w:r>
      <w:r>
        <w:rPr>
          <w:vertAlign w:val="baseline"/>
        </w:rPr>
        <w:t>low</w:t>
      </w:r>
      <w:r>
        <w:rPr>
          <w:spacing w:val="-9"/>
          <w:vertAlign w:val="baseline"/>
        </w:rPr>
        <w:t> </w:t>
      </w:r>
      <w:r>
        <w:rPr>
          <w:vertAlign w:val="baseline"/>
        </w:rPr>
        <w:t>inflation</w:t>
      </w:r>
      <w:r>
        <w:rPr>
          <w:spacing w:val="-8"/>
          <w:vertAlign w:val="baseline"/>
        </w:rPr>
        <w:t> </w:t>
      </w:r>
      <w:r>
        <w:rPr>
          <w:vertAlign w:val="baseline"/>
        </w:rPr>
        <w:t>stirs</w:t>
      </w:r>
      <w:r>
        <w:rPr>
          <w:spacing w:val="-6"/>
          <w:vertAlign w:val="baseline"/>
        </w:rPr>
        <w:t> </w:t>
      </w:r>
      <w:r>
        <w:rPr>
          <w:vertAlign w:val="baseline"/>
        </w:rPr>
        <w:t>it from its</w:t>
      </w:r>
      <w:r>
        <w:rPr>
          <w:spacing w:val="-1"/>
          <w:vertAlign w:val="baseline"/>
        </w:rPr>
        <w:t> </w:t>
      </w:r>
      <w:r>
        <w:rPr>
          <w:vertAlign w:val="baseline"/>
        </w:rPr>
        <w:t>slumber.</w:t>
      </w:r>
    </w:p>
    <w:p>
      <w:pPr>
        <w:pStyle w:val="BodyText"/>
        <w:spacing w:before="6"/>
        <w:rPr>
          <w:sz w:val="27"/>
        </w:rPr>
      </w:pPr>
    </w:p>
    <w:p>
      <w:pPr>
        <w:pStyle w:val="Heading1"/>
        <w:numPr>
          <w:ilvl w:val="1"/>
          <w:numId w:val="1"/>
        </w:numPr>
        <w:tabs>
          <w:tab w:pos="905" w:val="left" w:leader="none"/>
        </w:tabs>
        <w:spacing w:line="240" w:lineRule="auto" w:before="0" w:after="0"/>
        <w:ind w:left="904" w:right="0" w:hanging="341"/>
        <w:jc w:val="left"/>
      </w:pPr>
      <w:r>
        <w:rPr/>
        <w:t>Global factors and domestic</w:t>
      </w:r>
      <w:r>
        <w:rPr>
          <w:spacing w:val="-7"/>
        </w:rPr>
        <w:t> </w:t>
      </w:r>
      <w:r>
        <w:rPr/>
        <w:t>inflation</w:t>
      </w:r>
    </w:p>
    <w:p>
      <w:pPr>
        <w:pStyle w:val="BodyText"/>
        <w:spacing w:before="8"/>
        <w:rPr>
          <w:b/>
          <w:sz w:val="25"/>
        </w:rPr>
      </w:pPr>
    </w:p>
    <w:p>
      <w:pPr>
        <w:pStyle w:val="BodyText"/>
        <w:ind w:left="226"/>
      </w:pPr>
      <w:r>
        <w:rPr/>
        <w:t>Low global inflation matters for the UK because we are an open economy.</w:t>
      </w:r>
    </w:p>
    <w:p>
      <w:pPr>
        <w:pStyle w:val="BodyText"/>
        <w:rPr>
          <w:sz w:val="20"/>
        </w:rPr>
      </w:pPr>
    </w:p>
    <w:p>
      <w:pPr>
        <w:pStyle w:val="BodyText"/>
        <w:spacing w:before="5"/>
        <w:rPr>
          <w:sz w:val="17"/>
        </w:rPr>
      </w:pPr>
    </w:p>
    <w:p>
      <w:pPr>
        <w:pStyle w:val="BodyText"/>
        <w:spacing w:line="357" w:lineRule="auto"/>
        <w:ind w:left="226" w:right="419"/>
      </w:pPr>
      <w:r>
        <w:rPr/>
        <w:t>Around one-third of the goods and services consumed by UK households are imported, creating a direct channel from global influences to UK prices.</w:t>
      </w:r>
    </w:p>
    <w:p>
      <w:pPr>
        <w:pStyle w:val="BodyText"/>
        <w:spacing w:before="1"/>
        <w:rPr>
          <w:sz w:val="28"/>
        </w:rPr>
      </w:pPr>
    </w:p>
    <w:p>
      <w:pPr>
        <w:pStyle w:val="BodyText"/>
        <w:spacing w:line="355" w:lineRule="auto" w:before="1"/>
        <w:ind w:left="226" w:right="182"/>
      </w:pPr>
      <w:r>
        <w:rPr/>
        <w:t>And</w:t>
      </w:r>
      <w:r>
        <w:rPr>
          <w:spacing w:val="-9"/>
        </w:rPr>
        <w:t> </w:t>
      </w:r>
      <w:r>
        <w:rPr/>
        <w:t>the</w:t>
      </w:r>
      <w:r>
        <w:rPr>
          <w:spacing w:val="-9"/>
        </w:rPr>
        <w:t> </w:t>
      </w:r>
      <w:r>
        <w:rPr/>
        <w:t>UK’s</w:t>
      </w:r>
      <w:r>
        <w:rPr>
          <w:spacing w:val="-8"/>
        </w:rPr>
        <w:t> </w:t>
      </w:r>
      <w:r>
        <w:rPr/>
        <w:t>exports</w:t>
      </w:r>
      <w:r>
        <w:rPr>
          <w:spacing w:val="-7"/>
        </w:rPr>
        <w:t> </w:t>
      </w:r>
      <w:r>
        <w:rPr/>
        <w:t>are</w:t>
      </w:r>
      <w:r>
        <w:rPr>
          <w:spacing w:val="-8"/>
        </w:rPr>
        <w:t> </w:t>
      </w:r>
      <w:r>
        <w:rPr/>
        <w:t>around</w:t>
      </w:r>
      <w:r>
        <w:rPr>
          <w:spacing w:val="-9"/>
        </w:rPr>
        <w:t> </w:t>
      </w:r>
      <w:r>
        <w:rPr/>
        <w:t>30%</w:t>
      </w:r>
      <w:r>
        <w:rPr>
          <w:spacing w:val="-7"/>
        </w:rPr>
        <w:t> </w:t>
      </w:r>
      <w:r>
        <w:rPr/>
        <w:t>of</w:t>
      </w:r>
      <w:r>
        <w:rPr>
          <w:spacing w:val="-7"/>
        </w:rPr>
        <w:t> </w:t>
      </w:r>
      <w:r>
        <w:rPr/>
        <w:t>GDP,</w:t>
      </w:r>
      <w:r>
        <w:rPr>
          <w:spacing w:val="-8"/>
        </w:rPr>
        <w:t> </w:t>
      </w:r>
      <w:r>
        <w:rPr/>
        <w:t>opening</w:t>
      </w:r>
      <w:r>
        <w:rPr>
          <w:spacing w:val="-9"/>
        </w:rPr>
        <w:t> </w:t>
      </w:r>
      <w:r>
        <w:rPr/>
        <w:t>an</w:t>
      </w:r>
      <w:r>
        <w:rPr>
          <w:spacing w:val="-9"/>
        </w:rPr>
        <w:t> </w:t>
      </w:r>
      <w:r>
        <w:rPr/>
        <w:t>indirect</w:t>
      </w:r>
      <w:r>
        <w:rPr>
          <w:spacing w:val="-7"/>
        </w:rPr>
        <w:t> </w:t>
      </w:r>
      <w:r>
        <w:rPr/>
        <w:t>channel</w:t>
      </w:r>
      <w:r>
        <w:rPr>
          <w:spacing w:val="-7"/>
        </w:rPr>
        <w:t> </w:t>
      </w:r>
      <w:r>
        <w:rPr/>
        <w:t>through</w:t>
      </w:r>
      <w:r>
        <w:rPr>
          <w:spacing w:val="-8"/>
        </w:rPr>
        <w:t> </w:t>
      </w:r>
      <w:r>
        <w:rPr/>
        <w:t>which</w:t>
      </w:r>
      <w:r>
        <w:rPr>
          <w:spacing w:val="-8"/>
        </w:rPr>
        <w:t> </w:t>
      </w:r>
      <w:r>
        <w:rPr/>
        <w:t>global</w:t>
      </w:r>
      <w:r>
        <w:rPr>
          <w:spacing w:val="-8"/>
        </w:rPr>
        <w:t> </w:t>
      </w:r>
      <w:r>
        <w:rPr/>
        <w:t>activity affects costs and prices in the UK through demand for our</w:t>
      </w:r>
      <w:r>
        <w:rPr>
          <w:spacing w:val="-24"/>
        </w:rPr>
        <w:t> </w:t>
      </w:r>
      <w:r>
        <w:rPr/>
        <w:t>products.</w:t>
      </w:r>
    </w:p>
    <w:p>
      <w:pPr>
        <w:pStyle w:val="BodyText"/>
        <w:spacing w:before="4"/>
        <w:rPr>
          <w:sz w:val="28"/>
        </w:rPr>
      </w:pPr>
    </w:p>
    <w:p>
      <w:pPr>
        <w:pStyle w:val="BodyText"/>
        <w:spacing w:line="357" w:lineRule="auto"/>
        <w:ind w:left="226"/>
      </w:pPr>
      <w:r>
        <w:rPr/>
        <w:t>The</w:t>
      </w:r>
      <w:r>
        <w:rPr>
          <w:spacing w:val="-9"/>
        </w:rPr>
        <w:t> </w:t>
      </w:r>
      <w:r>
        <w:rPr/>
        <w:t>importance</w:t>
      </w:r>
      <w:r>
        <w:rPr>
          <w:spacing w:val="-9"/>
        </w:rPr>
        <w:t> </w:t>
      </w:r>
      <w:r>
        <w:rPr/>
        <w:t>of</w:t>
      </w:r>
      <w:r>
        <w:rPr>
          <w:spacing w:val="-7"/>
        </w:rPr>
        <w:t> </w:t>
      </w:r>
      <w:r>
        <w:rPr/>
        <w:t>these</w:t>
      </w:r>
      <w:r>
        <w:rPr>
          <w:spacing w:val="-8"/>
        </w:rPr>
        <w:t> </w:t>
      </w:r>
      <w:r>
        <w:rPr/>
        <w:t>channels</w:t>
      </w:r>
      <w:r>
        <w:rPr>
          <w:spacing w:val="-7"/>
        </w:rPr>
        <w:t> </w:t>
      </w:r>
      <w:r>
        <w:rPr/>
        <w:t>has</w:t>
      </w:r>
      <w:r>
        <w:rPr>
          <w:spacing w:val="-8"/>
        </w:rPr>
        <w:t> </w:t>
      </w:r>
      <w:r>
        <w:rPr/>
        <w:t>waxed</w:t>
      </w:r>
      <w:r>
        <w:rPr>
          <w:spacing w:val="-8"/>
        </w:rPr>
        <w:t> </w:t>
      </w:r>
      <w:r>
        <w:rPr/>
        <w:t>and</w:t>
      </w:r>
      <w:r>
        <w:rPr>
          <w:spacing w:val="-6"/>
        </w:rPr>
        <w:t> </w:t>
      </w:r>
      <w:r>
        <w:rPr/>
        <w:t>waned</w:t>
      </w:r>
      <w:r>
        <w:rPr>
          <w:spacing w:val="-8"/>
        </w:rPr>
        <w:t> </w:t>
      </w:r>
      <w:r>
        <w:rPr/>
        <w:t>over</w:t>
      </w:r>
      <w:r>
        <w:rPr>
          <w:spacing w:val="-8"/>
        </w:rPr>
        <w:t> </w:t>
      </w:r>
      <w:r>
        <w:rPr/>
        <w:t>decades,</w:t>
      </w:r>
      <w:r>
        <w:rPr>
          <w:spacing w:val="-7"/>
        </w:rPr>
        <w:t> </w:t>
      </w:r>
      <w:r>
        <w:rPr/>
        <w:t>with</w:t>
      </w:r>
      <w:r>
        <w:rPr>
          <w:spacing w:val="-8"/>
        </w:rPr>
        <w:t> </w:t>
      </w:r>
      <w:r>
        <w:rPr/>
        <w:t>changes</w:t>
      </w:r>
      <w:r>
        <w:rPr>
          <w:spacing w:val="-7"/>
        </w:rPr>
        <w:t> </w:t>
      </w:r>
      <w:r>
        <w:rPr/>
        <w:t>to</w:t>
      </w:r>
      <w:r>
        <w:rPr>
          <w:spacing w:val="-8"/>
        </w:rPr>
        <w:t> </w:t>
      </w:r>
      <w:r>
        <w:rPr/>
        <w:t>both</w:t>
      </w:r>
      <w:r>
        <w:rPr>
          <w:spacing w:val="-8"/>
        </w:rPr>
        <w:t> </w:t>
      </w:r>
      <w:r>
        <w:rPr/>
        <w:t>the</w:t>
      </w:r>
      <w:r>
        <w:rPr>
          <w:spacing w:val="-9"/>
        </w:rPr>
        <w:t> </w:t>
      </w:r>
      <w:r>
        <w:rPr/>
        <w:t>degree</w:t>
      </w:r>
      <w:r>
        <w:rPr>
          <w:spacing w:val="-8"/>
        </w:rPr>
        <w:t> </w:t>
      </w:r>
      <w:r>
        <w:rPr/>
        <w:t>of global integration and the conduct of monetary</w:t>
      </w:r>
      <w:r>
        <w:rPr>
          <w:spacing w:val="-12"/>
        </w:rPr>
        <w:t> </w:t>
      </w:r>
      <w:r>
        <w:rPr/>
        <w:t>policy.</w:t>
      </w:r>
    </w:p>
    <w:p>
      <w:pPr>
        <w:pStyle w:val="BodyText"/>
        <w:spacing w:before="1"/>
        <w:rPr>
          <w:sz w:val="28"/>
        </w:rPr>
      </w:pPr>
    </w:p>
    <w:p>
      <w:pPr>
        <w:pStyle w:val="BodyText"/>
        <w:spacing w:line="355" w:lineRule="auto"/>
        <w:ind w:left="226"/>
      </w:pPr>
      <w:r>
        <w:rPr/>
        <w:t>Under</w:t>
      </w:r>
      <w:r>
        <w:rPr>
          <w:spacing w:val="-9"/>
        </w:rPr>
        <w:t> </w:t>
      </w:r>
      <w:r>
        <w:rPr/>
        <w:t>the</w:t>
      </w:r>
      <w:r>
        <w:rPr>
          <w:spacing w:val="-8"/>
        </w:rPr>
        <w:t> </w:t>
      </w:r>
      <w:r>
        <w:rPr/>
        <w:t>Bretton</w:t>
      </w:r>
      <w:r>
        <w:rPr>
          <w:spacing w:val="-8"/>
        </w:rPr>
        <w:t> </w:t>
      </w:r>
      <w:r>
        <w:rPr/>
        <w:t>Woods</w:t>
      </w:r>
      <w:r>
        <w:rPr>
          <w:spacing w:val="-8"/>
        </w:rPr>
        <w:t> </w:t>
      </w:r>
      <w:r>
        <w:rPr/>
        <w:t>system</w:t>
      </w:r>
      <w:r>
        <w:rPr>
          <w:spacing w:val="-7"/>
        </w:rPr>
        <w:t> </w:t>
      </w:r>
      <w:r>
        <w:rPr/>
        <w:t>of</w:t>
      </w:r>
      <w:r>
        <w:rPr>
          <w:spacing w:val="-8"/>
        </w:rPr>
        <w:t> </w:t>
      </w:r>
      <w:r>
        <w:rPr/>
        <w:t>fixed</w:t>
      </w:r>
      <w:r>
        <w:rPr>
          <w:spacing w:val="-9"/>
        </w:rPr>
        <w:t> </w:t>
      </w:r>
      <w:r>
        <w:rPr/>
        <w:t>exchange</w:t>
      </w:r>
      <w:r>
        <w:rPr>
          <w:spacing w:val="-8"/>
        </w:rPr>
        <w:t> </w:t>
      </w:r>
      <w:r>
        <w:rPr/>
        <w:t>rates</w:t>
      </w:r>
      <w:r>
        <w:rPr>
          <w:spacing w:val="-7"/>
        </w:rPr>
        <w:t> </w:t>
      </w:r>
      <w:r>
        <w:rPr/>
        <w:t>prevailing</w:t>
      </w:r>
      <w:r>
        <w:rPr>
          <w:spacing w:val="-9"/>
        </w:rPr>
        <w:t> </w:t>
      </w:r>
      <w:r>
        <w:rPr/>
        <w:t>until</w:t>
      </w:r>
      <w:r>
        <w:rPr>
          <w:spacing w:val="-8"/>
        </w:rPr>
        <w:t> </w:t>
      </w:r>
      <w:r>
        <w:rPr/>
        <w:t>the</w:t>
      </w:r>
      <w:r>
        <w:rPr>
          <w:spacing w:val="-8"/>
        </w:rPr>
        <w:t> </w:t>
      </w:r>
      <w:r>
        <w:rPr/>
        <w:t>early</w:t>
      </w:r>
      <w:r>
        <w:rPr>
          <w:spacing w:val="-8"/>
        </w:rPr>
        <w:t> </w:t>
      </w:r>
      <w:r>
        <w:rPr/>
        <w:t>1970s</w:t>
      </w:r>
      <w:r>
        <w:rPr>
          <w:spacing w:val="-8"/>
        </w:rPr>
        <w:t> </w:t>
      </w:r>
      <w:r>
        <w:rPr/>
        <w:t>relatively</w:t>
      </w:r>
      <w:r>
        <w:rPr>
          <w:spacing w:val="-7"/>
        </w:rPr>
        <w:t> </w:t>
      </w:r>
      <w:r>
        <w:rPr/>
        <w:t>closed financial</w:t>
      </w:r>
      <w:r>
        <w:rPr>
          <w:spacing w:val="-12"/>
        </w:rPr>
        <w:t> </w:t>
      </w:r>
      <w:r>
        <w:rPr/>
        <w:t>and</w:t>
      </w:r>
      <w:r>
        <w:rPr>
          <w:spacing w:val="-11"/>
        </w:rPr>
        <w:t> </w:t>
      </w:r>
      <w:r>
        <w:rPr/>
        <w:t>goods</w:t>
      </w:r>
      <w:r>
        <w:rPr>
          <w:spacing w:val="-10"/>
        </w:rPr>
        <w:t> </w:t>
      </w:r>
      <w:r>
        <w:rPr/>
        <w:t>markets</w:t>
      </w:r>
      <w:r>
        <w:rPr>
          <w:spacing w:val="-10"/>
        </w:rPr>
        <w:t> </w:t>
      </w:r>
      <w:r>
        <w:rPr/>
        <w:t>may</w:t>
      </w:r>
      <w:r>
        <w:rPr>
          <w:spacing w:val="-12"/>
        </w:rPr>
        <w:t> </w:t>
      </w:r>
      <w:r>
        <w:rPr/>
        <w:t>have</w:t>
      </w:r>
      <w:r>
        <w:rPr>
          <w:spacing w:val="-11"/>
        </w:rPr>
        <w:t> </w:t>
      </w:r>
      <w:r>
        <w:rPr/>
        <w:t>contributed</w:t>
      </w:r>
      <w:r>
        <w:rPr>
          <w:spacing w:val="-11"/>
        </w:rPr>
        <w:t> </w:t>
      </w:r>
      <w:r>
        <w:rPr/>
        <w:t>to</w:t>
      </w:r>
      <w:r>
        <w:rPr>
          <w:spacing w:val="-11"/>
        </w:rPr>
        <w:t> </w:t>
      </w:r>
      <w:r>
        <w:rPr/>
        <w:t>lower</w:t>
      </w:r>
      <w:r>
        <w:rPr>
          <w:spacing w:val="-11"/>
        </w:rPr>
        <w:t> </w:t>
      </w:r>
      <w:r>
        <w:rPr/>
        <w:t>cross-country</w:t>
      </w:r>
      <w:r>
        <w:rPr>
          <w:spacing w:val="-11"/>
        </w:rPr>
        <w:t> </w:t>
      </w:r>
      <w:r>
        <w:rPr/>
        <w:t>co-movements</w:t>
      </w:r>
      <w:r>
        <w:rPr>
          <w:spacing w:val="-11"/>
        </w:rPr>
        <w:t> </w:t>
      </w:r>
      <w:r>
        <w:rPr/>
        <w:t>between</w:t>
      </w:r>
      <w:r>
        <w:rPr>
          <w:spacing w:val="-11"/>
        </w:rPr>
        <w:t> </w:t>
      </w:r>
      <w:r>
        <w:rPr/>
        <w:t>inflation rates (</w:t>
      </w:r>
      <w:r>
        <w:rPr>
          <w:b/>
        </w:rPr>
        <w:t>Chart 5 (a) </w:t>
      </w:r>
      <w:r>
        <w:rPr/>
        <w:t>– see</w:t>
      </w:r>
      <w:r>
        <w:rPr>
          <w:spacing w:val="-9"/>
        </w:rPr>
        <w:t> </w:t>
      </w:r>
      <w:r>
        <w:rPr/>
        <w:t>annex).</w:t>
      </w:r>
    </w:p>
    <w:p>
      <w:pPr>
        <w:pStyle w:val="BodyText"/>
        <w:spacing w:before="7"/>
        <w:rPr>
          <w:sz w:val="28"/>
        </w:rPr>
      </w:pPr>
    </w:p>
    <w:p>
      <w:pPr>
        <w:pStyle w:val="BodyText"/>
        <w:spacing w:line="355" w:lineRule="auto"/>
        <w:ind w:left="226"/>
      </w:pPr>
      <w:r>
        <w:rPr/>
        <w:t>After</w:t>
      </w:r>
      <w:r>
        <w:rPr>
          <w:spacing w:val="-12"/>
        </w:rPr>
        <w:t> </w:t>
      </w:r>
      <w:r>
        <w:rPr/>
        <w:t>Bretton</w:t>
      </w:r>
      <w:r>
        <w:rPr>
          <w:spacing w:val="-11"/>
        </w:rPr>
        <w:t> </w:t>
      </w:r>
      <w:r>
        <w:rPr/>
        <w:t>Woods</w:t>
      </w:r>
      <w:r>
        <w:rPr>
          <w:spacing w:val="-10"/>
        </w:rPr>
        <w:t> </w:t>
      </w:r>
      <w:r>
        <w:rPr/>
        <w:t>collapsed,</w:t>
      </w:r>
      <w:r>
        <w:rPr>
          <w:spacing w:val="-10"/>
        </w:rPr>
        <w:t> </w:t>
      </w:r>
      <w:r>
        <w:rPr/>
        <w:t>countries’</w:t>
      </w:r>
      <w:r>
        <w:rPr>
          <w:spacing w:val="-11"/>
        </w:rPr>
        <w:t> </w:t>
      </w:r>
      <w:r>
        <w:rPr/>
        <w:t>inflation</w:t>
      </w:r>
      <w:r>
        <w:rPr>
          <w:spacing w:val="-11"/>
        </w:rPr>
        <w:t> </w:t>
      </w:r>
      <w:r>
        <w:rPr/>
        <w:t>rates</w:t>
      </w:r>
      <w:r>
        <w:rPr>
          <w:spacing w:val="-10"/>
        </w:rPr>
        <w:t> </w:t>
      </w:r>
      <w:r>
        <w:rPr/>
        <w:t>became</w:t>
      </w:r>
      <w:r>
        <w:rPr>
          <w:spacing w:val="-11"/>
        </w:rPr>
        <w:t> </w:t>
      </w:r>
      <w:r>
        <w:rPr/>
        <w:t>more</w:t>
      </w:r>
      <w:r>
        <w:rPr>
          <w:spacing w:val="-11"/>
        </w:rPr>
        <w:t> </w:t>
      </w:r>
      <w:r>
        <w:rPr/>
        <w:t>highly</w:t>
      </w:r>
      <w:r>
        <w:rPr>
          <w:spacing w:val="-10"/>
        </w:rPr>
        <w:t> </w:t>
      </w:r>
      <w:r>
        <w:rPr/>
        <w:t>correlated</w:t>
      </w:r>
      <w:r>
        <w:rPr>
          <w:spacing w:val="-11"/>
        </w:rPr>
        <w:t> </w:t>
      </w:r>
      <w:r>
        <w:rPr/>
        <w:t>across</w:t>
      </w:r>
      <w:r>
        <w:rPr>
          <w:spacing w:val="-11"/>
        </w:rPr>
        <w:t> </w:t>
      </w:r>
      <w:r>
        <w:rPr/>
        <w:t>the</w:t>
      </w:r>
      <w:r>
        <w:rPr>
          <w:spacing w:val="-11"/>
        </w:rPr>
        <w:t> </w:t>
      </w:r>
      <w:r>
        <w:rPr/>
        <w:t>advanced world as they lacked the strong nominal anchors necessary to manage global cost shocks and subsequent attempts at disinflations (</w:t>
      </w:r>
      <w:r>
        <w:rPr>
          <w:b/>
        </w:rPr>
        <w:t>Chart 5 (b) </w:t>
      </w:r>
      <w:r>
        <w:rPr/>
        <w:t>– see</w:t>
      </w:r>
      <w:r>
        <w:rPr>
          <w:spacing w:val="-10"/>
        </w:rPr>
        <w:t> </w:t>
      </w:r>
      <w:r>
        <w:rPr/>
        <w:t>annex).</w:t>
      </w:r>
      <w:r>
        <w:rPr>
          <w:vertAlign w:val="superscript"/>
        </w:rPr>
        <w:t>9</w:t>
      </w:r>
    </w:p>
    <w:p>
      <w:pPr>
        <w:pStyle w:val="BodyText"/>
        <w:spacing w:before="4"/>
        <w:rPr>
          <w:sz w:val="28"/>
        </w:rPr>
      </w:pPr>
    </w:p>
    <w:p>
      <w:pPr>
        <w:pStyle w:val="BodyText"/>
        <w:spacing w:line="357" w:lineRule="auto"/>
        <w:ind w:left="226"/>
      </w:pPr>
      <w:r>
        <w:rPr/>
        <w:t>That situation persisted until the early 1990s ushered in the era of Inflation Targeting (</w:t>
      </w:r>
      <w:r>
        <w:rPr>
          <w:b/>
        </w:rPr>
        <w:t>Chart 5 (c) </w:t>
      </w:r>
      <w:r>
        <w:rPr/>
        <w:t>– see annex).</w:t>
      </w:r>
      <w:r>
        <w:rPr>
          <w:spacing w:val="-10"/>
        </w:rPr>
        <w:t> </w:t>
      </w:r>
      <w:r>
        <w:rPr/>
        <w:t>Central</w:t>
      </w:r>
      <w:r>
        <w:rPr>
          <w:spacing w:val="-9"/>
        </w:rPr>
        <w:t> </w:t>
      </w:r>
      <w:r>
        <w:rPr/>
        <w:t>banks</w:t>
      </w:r>
      <w:r>
        <w:rPr>
          <w:spacing w:val="-10"/>
        </w:rPr>
        <w:t> </w:t>
      </w:r>
      <w:r>
        <w:rPr/>
        <w:t>took</w:t>
      </w:r>
      <w:r>
        <w:rPr>
          <w:spacing w:val="-7"/>
        </w:rPr>
        <w:t> </w:t>
      </w:r>
      <w:r>
        <w:rPr/>
        <w:t>greater,</w:t>
      </w:r>
      <w:r>
        <w:rPr>
          <w:spacing w:val="-8"/>
        </w:rPr>
        <w:t> </w:t>
      </w:r>
      <w:r>
        <w:rPr/>
        <w:t>though</w:t>
      </w:r>
      <w:r>
        <w:rPr>
          <w:spacing w:val="-10"/>
        </w:rPr>
        <w:t> </w:t>
      </w:r>
      <w:r>
        <w:rPr/>
        <w:t>not</w:t>
      </w:r>
      <w:r>
        <w:rPr>
          <w:spacing w:val="-9"/>
        </w:rPr>
        <w:t> </w:t>
      </w:r>
      <w:r>
        <w:rPr/>
        <w:t>total,</w:t>
      </w:r>
      <w:r>
        <w:rPr>
          <w:spacing w:val="-10"/>
        </w:rPr>
        <w:t> </w:t>
      </w:r>
      <w:r>
        <w:rPr/>
        <w:t>mastery</w:t>
      </w:r>
      <w:r>
        <w:rPr>
          <w:spacing w:val="-8"/>
        </w:rPr>
        <w:t> </w:t>
      </w:r>
      <w:r>
        <w:rPr/>
        <w:t>over</w:t>
      </w:r>
      <w:r>
        <w:rPr>
          <w:spacing w:val="-9"/>
        </w:rPr>
        <w:t> </w:t>
      </w:r>
      <w:r>
        <w:rPr/>
        <w:t>their</w:t>
      </w:r>
      <w:r>
        <w:rPr>
          <w:spacing w:val="-10"/>
        </w:rPr>
        <w:t> </w:t>
      </w:r>
      <w:r>
        <w:rPr/>
        <w:t>monetary</w:t>
      </w:r>
      <w:r>
        <w:rPr>
          <w:spacing w:val="-9"/>
        </w:rPr>
        <w:t> </w:t>
      </w:r>
      <w:r>
        <w:rPr/>
        <w:t>destinies.</w:t>
      </w:r>
      <w:r>
        <w:rPr>
          <w:spacing w:val="35"/>
        </w:rPr>
        <w:t> </w:t>
      </w:r>
      <w:r>
        <w:rPr/>
        <w:t>With</w:t>
      </w:r>
      <w:r>
        <w:rPr>
          <w:spacing w:val="-10"/>
        </w:rPr>
        <w:t> </w:t>
      </w:r>
      <w:r>
        <w:rPr/>
        <w:t>increased global integration of capital, goods, and labour markets, inflation stabilisation has faced powerful countervailing forces. Perhaps as a result, advanced economy inflation rates have moved more closely together under Inflation Targeting than under Bretton</w:t>
      </w:r>
      <w:r>
        <w:rPr>
          <w:spacing w:val="-14"/>
        </w:rPr>
        <w:t> </w:t>
      </w:r>
      <w:r>
        <w:rPr/>
        <w:t>Woods.</w:t>
      </w:r>
    </w:p>
    <w:p>
      <w:pPr>
        <w:pStyle w:val="BodyText"/>
        <w:spacing w:before="7"/>
      </w:pPr>
      <w:r>
        <w:rPr/>
        <w:pict>
          <v:shape style="position:absolute;margin-left:79.320pt;margin-top:13.483247pt;width:135.5pt;height:.1pt;mso-position-horizontal-relative:page;mso-position-vertical-relative:paragraph;z-index:-251635712;mso-wrap-distance-left:0;mso-wrap-distance-right:0" coordorigin="1586,270" coordsize="2710,0" path="m1586,270l4296,270e" filled="false" stroked="true" strokeweight=".42001pt" strokecolor="#000000">
            <v:path arrowok="t"/>
            <v:stroke dashstyle="solid"/>
            <w10:wrap type="topAndBottom"/>
          </v:shape>
        </w:pict>
      </w:r>
    </w:p>
    <w:p>
      <w:pPr>
        <w:pStyle w:val="ListParagraph"/>
        <w:numPr>
          <w:ilvl w:val="0"/>
          <w:numId w:val="2"/>
        </w:numPr>
        <w:tabs>
          <w:tab w:pos="353" w:val="left" w:leader="none"/>
        </w:tabs>
        <w:spacing w:line="240" w:lineRule="auto" w:before="51" w:after="0"/>
        <w:ind w:left="226" w:right="2253" w:firstLine="0"/>
        <w:jc w:val="left"/>
        <w:rPr>
          <w:sz w:val="15"/>
        </w:rPr>
      </w:pPr>
      <w:r>
        <w:rPr>
          <w:sz w:val="15"/>
        </w:rPr>
        <w:t>First identified by Irving Fisher (1933), “The debt-deflation theory of great depressions”, Econometrica. 8 See IMF (2013), World Economic Outlook, Chapter 3,</w:t>
      </w:r>
      <w:r>
        <w:rPr>
          <w:spacing w:val="-6"/>
          <w:sz w:val="15"/>
        </w:rPr>
        <w:t> </w:t>
      </w:r>
      <w:r>
        <w:rPr>
          <w:sz w:val="15"/>
        </w:rPr>
        <w:t>April.</w:t>
      </w:r>
    </w:p>
    <w:p>
      <w:pPr>
        <w:pStyle w:val="ListParagraph"/>
        <w:numPr>
          <w:ilvl w:val="0"/>
          <w:numId w:val="3"/>
        </w:numPr>
        <w:tabs>
          <w:tab w:pos="353" w:val="left" w:leader="none"/>
        </w:tabs>
        <w:spacing w:line="240" w:lineRule="auto" w:before="2" w:after="0"/>
        <w:ind w:left="352" w:right="0" w:hanging="127"/>
        <w:jc w:val="left"/>
        <w:rPr>
          <w:sz w:val="15"/>
        </w:rPr>
      </w:pPr>
      <w:r>
        <w:rPr>
          <w:sz w:val="15"/>
        </w:rPr>
        <w:t>In the UK, “the framework for monetary policy was, at best, opaque”, according to King (1997), “The Inflation Target five years</w:t>
      </w:r>
      <w:r>
        <w:rPr>
          <w:spacing w:val="-22"/>
          <w:sz w:val="15"/>
        </w:rPr>
        <w:t> </w:t>
      </w:r>
      <w:r>
        <w:rPr>
          <w:sz w:val="15"/>
        </w:rPr>
        <w:t>on”.</w:t>
      </w:r>
    </w:p>
    <w:p>
      <w:pPr>
        <w:spacing w:after="0" w:line="240" w:lineRule="auto"/>
        <w:jc w:val="left"/>
        <w:rPr>
          <w:sz w:val="15"/>
        </w:rPr>
        <w:sectPr>
          <w:footerReference w:type="default" r:id="rId13"/>
          <w:pgSz w:w="12240" w:h="15840"/>
          <w:pgMar w:footer="1240" w:header="0" w:top="1280" w:bottom="1440" w:left="1360" w:right="1480"/>
          <w:pgNumType w:start="7"/>
        </w:sectPr>
      </w:pPr>
    </w:p>
    <w:p>
      <w:pPr>
        <w:pStyle w:val="BodyText"/>
        <w:spacing w:line="357" w:lineRule="auto" w:before="174"/>
        <w:ind w:left="226" w:right="101"/>
      </w:pPr>
      <w:r>
        <w:rPr/>
        <w:t>The</w:t>
      </w:r>
      <w:r>
        <w:rPr>
          <w:spacing w:val="-9"/>
        </w:rPr>
        <w:t> </w:t>
      </w:r>
      <w:r>
        <w:rPr/>
        <w:t>correlations</w:t>
      </w:r>
      <w:r>
        <w:rPr>
          <w:spacing w:val="-5"/>
        </w:rPr>
        <w:t> </w:t>
      </w:r>
      <w:r>
        <w:rPr/>
        <w:t>between</w:t>
      </w:r>
      <w:r>
        <w:rPr>
          <w:spacing w:val="-7"/>
        </w:rPr>
        <w:t> </w:t>
      </w:r>
      <w:r>
        <w:rPr/>
        <w:t>inflation</w:t>
      </w:r>
      <w:r>
        <w:rPr>
          <w:spacing w:val="-8"/>
        </w:rPr>
        <w:t> </w:t>
      </w:r>
      <w:r>
        <w:rPr/>
        <w:t>rates</w:t>
      </w:r>
      <w:r>
        <w:rPr>
          <w:spacing w:val="-6"/>
        </w:rPr>
        <w:t> </w:t>
      </w:r>
      <w:r>
        <w:rPr/>
        <w:t>in</w:t>
      </w:r>
      <w:r>
        <w:rPr>
          <w:spacing w:val="-7"/>
        </w:rPr>
        <w:t> </w:t>
      </w:r>
      <w:r>
        <w:rPr/>
        <w:t>major</w:t>
      </w:r>
      <w:r>
        <w:rPr>
          <w:spacing w:val="-8"/>
        </w:rPr>
        <w:t> </w:t>
      </w:r>
      <w:r>
        <w:rPr/>
        <w:t>economies</w:t>
      </w:r>
      <w:r>
        <w:rPr>
          <w:spacing w:val="-6"/>
        </w:rPr>
        <w:t> </w:t>
      </w:r>
      <w:r>
        <w:rPr/>
        <w:t>grew</w:t>
      </w:r>
      <w:r>
        <w:rPr>
          <w:spacing w:val="-9"/>
        </w:rPr>
        <w:t> </w:t>
      </w:r>
      <w:r>
        <w:rPr/>
        <w:t>in</w:t>
      </w:r>
      <w:r>
        <w:rPr>
          <w:spacing w:val="-8"/>
        </w:rPr>
        <w:t> </w:t>
      </w:r>
      <w:r>
        <w:rPr/>
        <w:t>the</w:t>
      </w:r>
      <w:r>
        <w:rPr>
          <w:spacing w:val="-6"/>
        </w:rPr>
        <w:t> </w:t>
      </w:r>
      <w:r>
        <w:rPr/>
        <w:t>wake</w:t>
      </w:r>
      <w:r>
        <w:rPr>
          <w:spacing w:val="-8"/>
        </w:rPr>
        <w:t> </w:t>
      </w:r>
      <w:r>
        <w:rPr/>
        <w:t>of</w:t>
      </w:r>
      <w:r>
        <w:rPr>
          <w:spacing w:val="-7"/>
        </w:rPr>
        <w:t> </w:t>
      </w:r>
      <w:r>
        <w:rPr/>
        <w:t>the</w:t>
      </w:r>
      <w:r>
        <w:rPr>
          <w:spacing w:val="-7"/>
        </w:rPr>
        <w:t> </w:t>
      </w:r>
      <w:r>
        <w:rPr/>
        <w:t>crisis</w:t>
      </w:r>
      <w:r>
        <w:rPr>
          <w:spacing w:val="-6"/>
        </w:rPr>
        <w:t> </w:t>
      </w:r>
      <w:r>
        <w:rPr/>
        <w:t>(</w:t>
      </w:r>
      <w:r>
        <w:rPr>
          <w:b/>
        </w:rPr>
        <w:t>Chart</w:t>
      </w:r>
      <w:r>
        <w:rPr>
          <w:b/>
          <w:spacing w:val="-7"/>
        </w:rPr>
        <w:t> </w:t>
      </w:r>
      <w:r>
        <w:rPr>
          <w:b/>
        </w:rPr>
        <w:t>5</w:t>
      </w:r>
      <w:r>
        <w:rPr>
          <w:b/>
          <w:spacing w:val="-7"/>
        </w:rPr>
        <w:t> </w:t>
      </w:r>
      <w:r>
        <w:rPr>
          <w:b/>
        </w:rPr>
        <w:t>(d)</w:t>
      </w:r>
      <w:r>
        <w:rPr>
          <w:b/>
          <w:spacing w:val="-8"/>
        </w:rPr>
        <w:t> </w:t>
      </w:r>
      <w:r>
        <w:rPr/>
        <w:t>–</w:t>
      </w:r>
      <w:r>
        <w:rPr>
          <w:spacing w:val="-7"/>
        </w:rPr>
        <w:t> </w:t>
      </w:r>
      <w:r>
        <w:rPr/>
        <w:t>see annex). As they have written their monetary scripts, central banks have at the very least had an editor. If they are not careful, they could become ghost</w:t>
      </w:r>
      <w:r>
        <w:rPr>
          <w:spacing w:val="-8"/>
        </w:rPr>
        <w:t> </w:t>
      </w:r>
      <w:r>
        <w:rPr/>
        <w:t>writers.</w:t>
      </w:r>
    </w:p>
    <w:p>
      <w:pPr>
        <w:pStyle w:val="BodyText"/>
        <w:rPr>
          <w:sz w:val="28"/>
        </w:rPr>
      </w:pPr>
    </w:p>
    <w:p>
      <w:pPr>
        <w:pStyle w:val="Heading1"/>
        <w:numPr>
          <w:ilvl w:val="1"/>
          <w:numId w:val="1"/>
        </w:numPr>
        <w:tabs>
          <w:tab w:pos="905" w:val="left" w:leader="none"/>
        </w:tabs>
        <w:spacing w:line="240" w:lineRule="auto" w:before="0" w:after="0"/>
        <w:ind w:left="904" w:right="0" w:hanging="341"/>
        <w:jc w:val="left"/>
      </w:pPr>
      <w:r>
        <w:rPr/>
        <w:t>Why is inflation low</w:t>
      </w:r>
      <w:r>
        <w:rPr>
          <w:spacing w:val="-4"/>
        </w:rPr>
        <w:t> </w:t>
      </w:r>
      <w:r>
        <w:rPr/>
        <w:t>globally?</w:t>
      </w:r>
    </w:p>
    <w:p>
      <w:pPr>
        <w:pStyle w:val="BodyText"/>
        <w:spacing w:before="9"/>
        <w:rPr>
          <w:b/>
          <w:sz w:val="25"/>
        </w:rPr>
      </w:pPr>
    </w:p>
    <w:p>
      <w:pPr>
        <w:pStyle w:val="BodyText"/>
        <w:spacing w:line="355" w:lineRule="auto"/>
        <w:ind w:left="226" w:right="101"/>
      </w:pPr>
      <w:r>
        <w:rPr/>
        <w:t>Of</w:t>
      </w:r>
      <w:r>
        <w:rPr>
          <w:spacing w:val="-9"/>
        </w:rPr>
        <w:t> </w:t>
      </w:r>
      <w:r>
        <w:rPr/>
        <w:t>course,</w:t>
      </w:r>
      <w:r>
        <w:rPr>
          <w:spacing w:val="-6"/>
        </w:rPr>
        <w:t> </w:t>
      </w:r>
      <w:r>
        <w:rPr/>
        <w:t>an</w:t>
      </w:r>
      <w:r>
        <w:rPr>
          <w:spacing w:val="-8"/>
        </w:rPr>
        <w:t> </w:t>
      </w:r>
      <w:r>
        <w:rPr/>
        <w:t>important</w:t>
      </w:r>
      <w:r>
        <w:rPr>
          <w:spacing w:val="-8"/>
        </w:rPr>
        <w:t> </w:t>
      </w:r>
      <w:r>
        <w:rPr/>
        <w:t>global</w:t>
      </w:r>
      <w:r>
        <w:rPr>
          <w:spacing w:val="-8"/>
        </w:rPr>
        <w:t> </w:t>
      </w:r>
      <w:r>
        <w:rPr/>
        <w:t>factor</w:t>
      </w:r>
      <w:r>
        <w:rPr>
          <w:spacing w:val="-8"/>
        </w:rPr>
        <w:t> </w:t>
      </w:r>
      <w:r>
        <w:rPr/>
        <w:t>behind</w:t>
      </w:r>
      <w:r>
        <w:rPr>
          <w:spacing w:val="-8"/>
        </w:rPr>
        <w:t> </w:t>
      </w:r>
      <w:r>
        <w:rPr/>
        <w:t>current</w:t>
      </w:r>
      <w:r>
        <w:rPr>
          <w:spacing w:val="-8"/>
        </w:rPr>
        <w:t> </w:t>
      </w:r>
      <w:r>
        <w:rPr/>
        <w:t>low</w:t>
      </w:r>
      <w:r>
        <w:rPr>
          <w:spacing w:val="-8"/>
        </w:rPr>
        <w:t> </w:t>
      </w:r>
      <w:r>
        <w:rPr/>
        <w:t>headline</w:t>
      </w:r>
      <w:r>
        <w:rPr>
          <w:spacing w:val="-9"/>
        </w:rPr>
        <w:t> </w:t>
      </w:r>
      <w:r>
        <w:rPr/>
        <w:t>inflation</w:t>
      </w:r>
      <w:r>
        <w:rPr>
          <w:spacing w:val="-8"/>
        </w:rPr>
        <w:t> </w:t>
      </w:r>
      <w:r>
        <w:rPr/>
        <w:t>has</w:t>
      </w:r>
      <w:r>
        <w:rPr>
          <w:spacing w:val="-7"/>
        </w:rPr>
        <w:t> </w:t>
      </w:r>
      <w:r>
        <w:rPr/>
        <w:t>been</w:t>
      </w:r>
      <w:r>
        <w:rPr>
          <w:spacing w:val="-8"/>
        </w:rPr>
        <w:t> </w:t>
      </w:r>
      <w:r>
        <w:rPr/>
        <w:t>the</w:t>
      </w:r>
      <w:r>
        <w:rPr>
          <w:spacing w:val="-8"/>
        </w:rPr>
        <w:t> </w:t>
      </w:r>
      <w:r>
        <w:rPr/>
        <w:t>sharp</w:t>
      </w:r>
      <w:r>
        <w:rPr>
          <w:spacing w:val="-8"/>
        </w:rPr>
        <w:t> </w:t>
      </w:r>
      <w:r>
        <w:rPr/>
        <w:t>fall</w:t>
      </w:r>
      <w:r>
        <w:rPr>
          <w:spacing w:val="-8"/>
        </w:rPr>
        <w:t> </w:t>
      </w:r>
      <w:r>
        <w:rPr/>
        <w:t>in</w:t>
      </w:r>
      <w:r>
        <w:rPr>
          <w:spacing w:val="-8"/>
        </w:rPr>
        <w:t> </w:t>
      </w:r>
      <w:r>
        <w:rPr/>
        <w:t>the</w:t>
      </w:r>
      <w:r>
        <w:rPr>
          <w:spacing w:val="-9"/>
        </w:rPr>
        <w:t> </w:t>
      </w:r>
      <w:r>
        <w:rPr/>
        <w:t>price of oil, which has been driven primarily by large increases in its actual and potential supply. This means that while it’s been a short-term drag on inflation, it’s good news for growth. The Bank estimates that lower oil prices</w:t>
      </w:r>
      <w:r>
        <w:rPr>
          <w:spacing w:val="-6"/>
        </w:rPr>
        <w:t> </w:t>
      </w:r>
      <w:r>
        <w:rPr/>
        <w:t>will</w:t>
      </w:r>
      <w:r>
        <w:rPr>
          <w:spacing w:val="-6"/>
        </w:rPr>
        <w:t> </w:t>
      </w:r>
      <w:r>
        <w:rPr/>
        <w:t>boost</w:t>
      </w:r>
      <w:r>
        <w:rPr>
          <w:spacing w:val="-7"/>
        </w:rPr>
        <w:t> </w:t>
      </w:r>
      <w:r>
        <w:rPr/>
        <w:t>the</w:t>
      </w:r>
      <w:r>
        <w:rPr>
          <w:spacing w:val="-8"/>
        </w:rPr>
        <w:t> </w:t>
      </w:r>
      <w:r>
        <w:rPr/>
        <w:t>level</w:t>
      </w:r>
      <w:r>
        <w:rPr>
          <w:spacing w:val="-7"/>
        </w:rPr>
        <w:t> </w:t>
      </w:r>
      <w:r>
        <w:rPr/>
        <w:t>of</w:t>
      </w:r>
      <w:r>
        <w:rPr>
          <w:spacing w:val="-7"/>
        </w:rPr>
        <w:t> </w:t>
      </w:r>
      <w:r>
        <w:rPr/>
        <w:t>UK-weighted</w:t>
      </w:r>
      <w:r>
        <w:rPr>
          <w:spacing w:val="-8"/>
        </w:rPr>
        <w:t> </w:t>
      </w:r>
      <w:r>
        <w:rPr/>
        <w:t>global</w:t>
      </w:r>
      <w:r>
        <w:rPr>
          <w:spacing w:val="-6"/>
        </w:rPr>
        <w:t> </w:t>
      </w:r>
      <w:r>
        <w:rPr/>
        <w:t>GDP</w:t>
      </w:r>
      <w:r>
        <w:rPr>
          <w:spacing w:val="-7"/>
        </w:rPr>
        <w:t> </w:t>
      </w:r>
      <w:r>
        <w:rPr/>
        <w:t>by</w:t>
      </w:r>
      <w:r>
        <w:rPr>
          <w:spacing w:val="-7"/>
        </w:rPr>
        <w:t> </w:t>
      </w:r>
      <w:r>
        <w:rPr/>
        <w:t>a</w:t>
      </w:r>
      <w:r>
        <w:rPr>
          <w:spacing w:val="-7"/>
        </w:rPr>
        <w:t> </w:t>
      </w:r>
      <w:r>
        <w:rPr/>
        <w:t>little</w:t>
      </w:r>
      <w:r>
        <w:rPr>
          <w:spacing w:val="-7"/>
        </w:rPr>
        <w:t> </w:t>
      </w:r>
      <w:r>
        <w:rPr/>
        <w:t>under</w:t>
      </w:r>
      <w:r>
        <w:rPr>
          <w:spacing w:val="-7"/>
        </w:rPr>
        <w:t> </w:t>
      </w:r>
      <w:r>
        <w:rPr/>
        <w:t>1</w:t>
      </w:r>
      <w:r>
        <w:rPr>
          <w:spacing w:val="-8"/>
        </w:rPr>
        <w:t> </w:t>
      </w:r>
      <w:r>
        <w:rPr/>
        <w:t>percentage</w:t>
      </w:r>
      <w:r>
        <w:rPr>
          <w:spacing w:val="-7"/>
        </w:rPr>
        <w:t> </w:t>
      </w:r>
      <w:r>
        <w:rPr/>
        <w:t>point</w:t>
      </w:r>
      <w:r>
        <w:rPr>
          <w:spacing w:val="-5"/>
        </w:rPr>
        <w:t> </w:t>
      </w:r>
      <w:r>
        <w:rPr/>
        <w:t>over</w:t>
      </w:r>
      <w:r>
        <w:rPr>
          <w:spacing w:val="-7"/>
        </w:rPr>
        <w:t> </w:t>
      </w:r>
      <w:r>
        <w:rPr/>
        <w:t>the</w:t>
      </w:r>
      <w:r>
        <w:rPr>
          <w:spacing w:val="-9"/>
        </w:rPr>
        <w:t> </w:t>
      </w:r>
      <w:r>
        <w:rPr/>
        <w:t>next</w:t>
      </w:r>
      <w:r>
        <w:rPr>
          <w:spacing w:val="-8"/>
        </w:rPr>
        <w:t> </w:t>
      </w:r>
      <w:r>
        <w:rPr/>
        <w:t>three years, with a consequent boost in demand for UK exports of around 2 ½</w:t>
      </w:r>
      <w:r>
        <w:rPr>
          <w:spacing w:val="-19"/>
        </w:rPr>
        <w:t> </w:t>
      </w:r>
      <w:r>
        <w:rPr/>
        <w:t>%.</w:t>
      </w:r>
    </w:p>
    <w:p>
      <w:pPr>
        <w:pStyle w:val="BodyText"/>
        <w:spacing w:before="7"/>
        <w:rPr>
          <w:sz w:val="28"/>
        </w:rPr>
      </w:pPr>
    </w:p>
    <w:p>
      <w:pPr>
        <w:pStyle w:val="BodyText"/>
        <w:spacing w:line="357" w:lineRule="auto" w:before="1"/>
        <w:ind w:left="226" w:right="101"/>
      </w:pPr>
      <w:r>
        <w:rPr/>
        <w:t>Lower oil prices will also boost UK domestic demand directly as households spend their windfall. Our forecast conservatively assumes that they save 40 pence in every pound of that amount. On balance, there is likely upside risk to growth and inflation from this assumption.</w:t>
      </w:r>
    </w:p>
    <w:p>
      <w:pPr>
        <w:pStyle w:val="BodyText"/>
        <w:spacing w:before="11"/>
        <w:rPr>
          <w:sz w:val="27"/>
        </w:rPr>
      </w:pPr>
    </w:p>
    <w:p>
      <w:pPr>
        <w:pStyle w:val="BodyText"/>
        <w:ind w:left="226"/>
      </w:pPr>
      <w:r>
        <w:rPr/>
        <w:t>Oil isn’t the only reason why inflation is low globally. Measures of inflation that strip out volatile factors</w:t>
      </w:r>
    </w:p>
    <w:p>
      <w:pPr>
        <w:pStyle w:val="BodyText"/>
        <w:spacing w:before="105"/>
        <w:ind w:left="226"/>
      </w:pPr>
      <w:r>
        <w:rPr/>
        <w:t>– so-called ‘core’ inflation – have been trending down as well (</w:t>
      </w:r>
      <w:r>
        <w:rPr>
          <w:b/>
        </w:rPr>
        <w:t>Chart 6</w:t>
      </w:r>
      <w:r>
        <w:rPr/>
        <w:t>).</w:t>
      </w:r>
    </w:p>
    <w:p>
      <w:pPr>
        <w:pStyle w:val="BodyText"/>
        <w:rPr>
          <w:sz w:val="20"/>
        </w:rPr>
      </w:pPr>
    </w:p>
    <w:p>
      <w:pPr>
        <w:pStyle w:val="BodyText"/>
        <w:spacing w:before="5"/>
        <w:rPr>
          <w:sz w:val="26"/>
        </w:rPr>
      </w:pPr>
    </w:p>
    <w:p>
      <w:pPr>
        <w:pStyle w:val="Heading1"/>
      </w:pPr>
      <w:r>
        <w:rPr/>
        <w:t>Chart 6: Measures of core inflation have fallen since start of 2012 across UK, US and euro area</w:t>
      </w:r>
      <w:r>
        <w:rPr>
          <w:vertAlign w:val="superscript"/>
        </w:rPr>
        <w:t>(a)</w:t>
      </w:r>
    </w:p>
    <w:p>
      <w:pPr>
        <w:spacing w:after="0"/>
        <w:sectPr>
          <w:pgSz w:w="12240" w:h="15840"/>
          <w:pgMar w:header="0" w:footer="1240" w:top="1500" w:bottom="1440" w:left="1360" w:right="1480"/>
        </w:sectPr>
      </w:pPr>
    </w:p>
    <w:p>
      <w:pPr>
        <w:tabs>
          <w:tab w:pos="3951" w:val="left" w:leader="none"/>
          <w:tab w:pos="5831" w:val="left" w:leader="none"/>
        </w:tabs>
        <w:spacing w:before="88"/>
        <w:ind w:left="2522" w:right="0" w:firstLine="0"/>
        <w:jc w:val="left"/>
        <w:rPr>
          <w:sz w:val="15"/>
        </w:rPr>
      </w:pPr>
      <w:r>
        <w:rPr/>
        <w:pict>
          <v:line style="position:absolute;mso-position-horizontal-relative:page;mso-position-vertical-relative:paragraph;z-index:251682816" from="173.460007pt,9.034925pt" to="192.960007pt,9.034925pt" stroked="true" strokeweight="1.44pt" strokecolor="#00b050">
            <v:stroke dashstyle="solid"/>
            <w10:wrap type="none"/>
          </v:line>
        </w:pict>
      </w:r>
      <w:r>
        <w:rPr/>
        <w:pict>
          <v:line style="position:absolute;mso-position-horizontal-relative:page;mso-position-vertical-relative:paragraph;z-index:-252775424" from="244.860001pt,9.034925pt" to="264.360001pt,9.034925pt" stroked="true" strokeweight="1.44pt" strokecolor="#ff0000">
            <v:stroke dashstyle="solid"/>
            <w10:wrap type="none"/>
          </v:line>
        </w:pict>
      </w:r>
      <w:r>
        <w:rPr/>
        <w:pict>
          <v:line style="position:absolute;mso-position-horizontal-relative:page;mso-position-vertical-relative:paragraph;z-index:-252774400" from="338.940002pt,9.034925pt" to="358.380002pt,9.034925pt" stroked="true" strokeweight="1.44pt" strokecolor="#00b0f0">
            <v:stroke dashstyle="solid"/>
            <w10:wrap type="none"/>
          </v:line>
        </w:pict>
      </w:r>
      <w:r>
        <w:rPr>
          <w:sz w:val="15"/>
        </w:rPr>
        <w:t>US</w:t>
        <w:tab/>
        <w:t>Euro</w:t>
      </w:r>
      <w:r>
        <w:rPr>
          <w:spacing w:val="-2"/>
          <w:sz w:val="15"/>
        </w:rPr>
        <w:t> </w:t>
      </w:r>
      <w:r>
        <w:rPr>
          <w:sz w:val="15"/>
        </w:rPr>
        <w:t>area</w:t>
        <w:tab/>
      </w:r>
      <w:r>
        <w:rPr>
          <w:spacing w:val="-9"/>
          <w:sz w:val="15"/>
        </w:rPr>
        <w:t>UK</w:t>
      </w:r>
    </w:p>
    <w:p>
      <w:pPr>
        <w:spacing w:before="35"/>
        <w:ind w:left="1417" w:right="0" w:firstLine="0"/>
        <w:jc w:val="left"/>
        <w:rPr>
          <w:sz w:val="15"/>
        </w:rPr>
      </w:pPr>
      <w:r>
        <w:rPr/>
        <w:br w:type="column"/>
      </w:r>
      <w:r>
        <w:rPr>
          <w:sz w:val="15"/>
        </w:rPr>
        <w:t>Percentage points</w:t>
      </w:r>
    </w:p>
    <w:p>
      <w:pPr>
        <w:spacing w:before="8"/>
        <w:ind w:left="2226" w:right="0" w:firstLine="0"/>
        <w:jc w:val="left"/>
        <w:rPr>
          <w:sz w:val="15"/>
        </w:rPr>
      </w:pPr>
      <w:r>
        <w:rPr/>
        <w:pict>
          <v:group style="position:absolute;margin-left:117.480003pt;margin-top:4.677411pt;width:361.75pt;height:125.65pt;mso-position-horizontal-relative:page;mso-position-vertical-relative:paragraph;z-index:251681792" coordorigin="2350,94" coordsize="7235,2513">
            <v:shape style="position:absolute;left:2349;top:93;width:7197;height:2475" coordorigin="2350,94" coordsize="7197,2475" path="m9539,94l2357,94,2352,96,2350,101,2350,2561,2352,2566,2357,2568,9539,2568,9544,2566,9546,2561,2363,2561,2357,2554,2363,2554,2363,108,2357,108,2363,101,9546,101,9544,96,9539,94xm2363,2554l2357,2554,2363,2561,2363,2554xm9532,2554l2363,2554,2363,2561,9532,2561,9532,2554xm9532,101l9532,2561,9539,2554,9546,2554,9546,108,9539,108,9532,101xm9546,2554l9539,2554,9532,2561,9546,2561,9546,2554xm2363,101l2357,108,2363,108,2363,101xm9532,101l2363,101,2363,108,9532,108,9532,101xm9546,101l9532,101,9539,108,9546,108,9546,101xe" filled="true" fillcolor="#000000" stroked="false">
              <v:path arrowok="t"/>
              <v:fill type="solid"/>
            </v:shape>
            <v:line style="position:absolute" from="9539,101" to="9539,2606" stroked="true" strokeweight=".72003pt" strokecolor="#000000">
              <v:stroke dashstyle="solid"/>
            </v:line>
            <v:shape style="position:absolute;left:9538;top:93;width:46;height:2475" coordorigin="9539,94" coordsize="46,2475" path="m9584,2554l9539,2554,9539,2568,9584,2568,9584,2554m9584,2330l9539,2330,9539,2344,9584,2344,9584,2330m9584,2107l9539,2107,9539,2120,9584,2120,9584,2107m9584,1883l9539,1883,9539,1897,9584,1897,9584,1883m9584,1660l9539,1660,9539,1673,9584,1673,9584,1660m9584,1435l9539,1435,9539,1448,9584,1448,9584,1435m9584,1212l9539,1212,9539,1225,9584,1225,9584,1212m9584,988l9539,988,9539,1002,9584,1002,9584,988m9584,764l9539,764,9539,778,9584,778,9584,764m9584,541l9539,541,9539,554,9584,554,9584,541m9584,318l9539,318,9539,331,9584,331,9584,318m9584,94l9539,94,9539,108,9584,108,9584,94e" filled="true" fillcolor="#000000" stroked="false">
              <v:path arrowok="t"/>
              <v:fill type="solid"/>
            </v:shape>
            <v:line style="position:absolute" from="2357,2561" to="9539,2561" stroked="true" strokeweight=".72pt" strokecolor="#000000">
              <v:stroke dashstyle="solid"/>
            </v:line>
            <v:shape style="position:absolute;left:2349;top:2560;width:6798;height:46" coordorigin="2350,2561" coordsize="6798,46" path="m2363,2561l2350,2561,2350,2606,2363,2606,2363,2561m2761,2561l2748,2561,2748,2606,2761,2606,2761,2561m3161,2561l3148,2561,3148,2606,3161,2606,3161,2561m3560,2561l3546,2561,3546,2606,3560,2606,3560,2561m3960,2561l3946,2561,3946,2606,3960,2606,3960,2561m4358,2561l4344,2561,4344,2606,4358,2606,4358,2561m4758,2561l4744,2561,4744,2606,4758,2606,4758,2561m5156,2561l5143,2561,5143,2606,5156,2606,5156,2561m5556,2561l5543,2561,5543,2606,5556,2606,5556,2561m5954,2561l5941,2561,5941,2606,5954,2606,5954,2561m6353,2561l6340,2561,6340,2606,6353,2606,6353,2561m6752,2561l6739,2561,6739,2606,6752,2606,6752,2561m7151,2561l7138,2561,7138,2606,7151,2606,7151,2561m7550,2561l7537,2561,7537,2606,7550,2606,7550,2561m7949,2561l7936,2561,7936,2606,7949,2606,7949,2561m8348,2561l8335,2561,8335,2606,8348,2606,8348,2561m8748,2561l8734,2561,8734,2606,8748,2606,8748,2561m9148,2561l9133,2561,9133,2606,9148,2606,9148,2561e" filled="true" fillcolor="#000000" stroked="false">
              <v:path arrowok="t"/>
              <v:fill type="solid"/>
            </v:shape>
            <v:shape style="position:absolute;left:2356;top:328;width:7197;height:1948" type="#_x0000_t75" stroked="false">
              <v:imagedata r:id="rId14" o:title=""/>
            </v:shape>
            <v:line style="position:absolute" from="2357,555" to="9546,555" stroked="true" strokeweight=".2pt" strokecolor="#7f7f7f">
              <v:stroke dashstyle="solid"/>
            </v:line>
            <v:line style="position:absolute" from="2357,548" to="9548,548" stroked="true" strokeweight=".5pt" strokecolor="#7f7f7f">
              <v:stroke dashstyle="solid"/>
            </v:line>
            <v:line style="position:absolute" from="2357,541" to="9546,541" stroked="true" strokeweight=".2pt" strokecolor="#7f7f7f">
              <v:stroke dashstyle="solid"/>
            </v:line>
            <w10:wrap type="none"/>
          </v:group>
        </w:pict>
      </w:r>
      <w:r>
        <w:rPr>
          <w:sz w:val="15"/>
        </w:rPr>
        <w:t>0.4</w:t>
      </w:r>
    </w:p>
    <w:p>
      <w:pPr>
        <w:spacing w:before="51"/>
        <w:ind w:left="2226" w:right="0" w:firstLine="0"/>
        <w:jc w:val="left"/>
        <w:rPr>
          <w:sz w:val="15"/>
        </w:rPr>
      </w:pPr>
      <w:r>
        <w:rPr>
          <w:sz w:val="15"/>
        </w:rPr>
        <w:t>0.2</w:t>
      </w:r>
    </w:p>
    <w:p>
      <w:pPr>
        <w:spacing w:before="52"/>
        <w:ind w:left="2226" w:right="0" w:firstLine="0"/>
        <w:jc w:val="left"/>
        <w:rPr>
          <w:sz w:val="15"/>
        </w:rPr>
      </w:pPr>
      <w:r>
        <w:rPr>
          <w:w w:val="99"/>
          <w:sz w:val="15"/>
        </w:rPr>
        <w:t>0</w:t>
      </w:r>
    </w:p>
    <w:p>
      <w:pPr>
        <w:spacing w:before="50"/>
        <w:ind w:left="2226" w:right="0" w:firstLine="0"/>
        <w:jc w:val="left"/>
        <w:rPr>
          <w:sz w:val="15"/>
        </w:rPr>
      </w:pPr>
      <w:r>
        <w:rPr>
          <w:sz w:val="15"/>
        </w:rPr>
        <w:t>-0.2</w:t>
      </w:r>
    </w:p>
    <w:p>
      <w:pPr>
        <w:spacing w:before="52"/>
        <w:ind w:left="2226" w:right="0" w:firstLine="0"/>
        <w:jc w:val="left"/>
        <w:rPr>
          <w:sz w:val="15"/>
        </w:rPr>
      </w:pPr>
      <w:r>
        <w:rPr>
          <w:sz w:val="15"/>
        </w:rPr>
        <w:t>-0.4</w:t>
      </w:r>
    </w:p>
    <w:p>
      <w:pPr>
        <w:spacing w:before="51"/>
        <w:ind w:left="2226" w:right="0" w:firstLine="0"/>
        <w:jc w:val="left"/>
        <w:rPr>
          <w:sz w:val="15"/>
        </w:rPr>
      </w:pPr>
      <w:r>
        <w:rPr>
          <w:sz w:val="15"/>
        </w:rPr>
        <w:t>-0.6</w:t>
      </w:r>
    </w:p>
    <w:p>
      <w:pPr>
        <w:spacing w:before="51"/>
        <w:ind w:left="2226" w:right="0" w:firstLine="0"/>
        <w:jc w:val="left"/>
        <w:rPr>
          <w:sz w:val="15"/>
        </w:rPr>
      </w:pPr>
      <w:r>
        <w:rPr>
          <w:sz w:val="15"/>
        </w:rPr>
        <w:t>-0.8</w:t>
      </w:r>
    </w:p>
    <w:p>
      <w:pPr>
        <w:spacing w:before="52"/>
        <w:ind w:left="2226" w:right="0" w:firstLine="0"/>
        <w:jc w:val="left"/>
        <w:rPr>
          <w:sz w:val="15"/>
        </w:rPr>
      </w:pPr>
      <w:r>
        <w:rPr>
          <w:sz w:val="15"/>
        </w:rPr>
        <w:t>-1</w:t>
      </w:r>
    </w:p>
    <w:p>
      <w:pPr>
        <w:spacing w:before="50"/>
        <w:ind w:left="2226" w:right="0" w:firstLine="0"/>
        <w:jc w:val="left"/>
        <w:rPr>
          <w:sz w:val="15"/>
        </w:rPr>
      </w:pPr>
      <w:r>
        <w:rPr>
          <w:sz w:val="15"/>
        </w:rPr>
        <w:t>-1.2</w:t>
      </w:r>
    </w:p>
    <w:p>
      <w:pPr>
        <w:spacing w:before="52"/>
        <w:ind w:left="2226" w:right="0" w:firstLine="0"/>
        <w:jc w:val="left"/>
        <w:rPr>
          <w:sz w:val="15"/>
        </w:rPr>
      </w:pPr>
      <w:r>
        <w:rPr>
          <w:sz w:val="15"/>
        </w:rPr>
        <w:t>-1.4</w:t>
      </w:r>
    </w:p>
    <w:p>
      <w:pPr>
        <w:spacing w:before="51"/>
        <w:ind w:left="2226" w:right="0" w:firstLine="0"/>
        <w:jc w:val="left"/>
        <w:rPr>
          <w:sz w:val="15"/>
        </w:rPr>
      </w:pPr>
      <w:r>
        <w:rPr>
          <w:sz w:val="15"/>
        </w:rPr>
        <w:t>-1.6</w:t>
      </w:r>
    </w:p>
    <w:p>
      <w:pPr>
        <w:spacing w:before="51"/>
        <w:ind w:left="2226" w:right="0" w:firstLine="0"/>
        <w:jc w:val="left"/>
        <w:rPr>
          <w:sz w:val="15"/>
        </w:rPr>
      </w:pPr>
      <w:r>
        <w:rPr/>
        <w:pict>
          <v:shape style="position:absolute;margin-left:372.006256pt;margin-top:10.750016pt;width:10.4pt;height:33.8pt;mso-position-horizontal-relative:page;mso-position-vertical-relative:paragraph;z-index:251699200" type="#_x0000_t202" filled="false" stroked="false">
            <v:textbox inset="0,0,0,0" style="layout-flow:vertical;mso-layout-flow-alt:bottom-to-top">
              <w:txbxContent>
                <w:p>
                  <w:pPr>
                    <w:spacing w:before="15"/>
                    <w:ind w:left="20" w:right="0" w:firstLine="0"/>
                    <w:jc w:val="left"/>
                    <w:rPr>
                      <w:sz w:val="15"/>
                    </w:rPr>
                  </w:pPr>
                  <w:r>
                    <w:rPr>
                      <w:sz w:val="15"/>
                    </w:rPr>
                    <w:t>Mar 2014</w:t>
                  </w:r>
                </w:p>
              </w:txbxContent>
            </v:textbox>
            <w10:wrap type="none"/>
          </v:shape>
        </w:pict>
      </w:r>
      <w:r>
        <w:rPr/>
        <w:pict>
          <v:shape style="position:absolute;margin-left:391.986511pt;margin-top:10.713228pt;width:10.4pt;height:35.1pt;mso-position-horizontal-relative:page;mso-position-vertical-relative:paragraph;z-index:251700224" type="#_x0000_t202" filled="false" stroked="false">
            <v:textbox inset="0,0,0,0" style="layout-flow:vertical;mso-layout-flow-alt:bottom-to-top">
              <w:txbxContent>
                <w:p>
                  <w:pPr>
                    <w:spacing w:before="15"/>
                    <w:ind w:left="20" w:right="0" w:firstLine="0"/>
                    <w:jc w:val="left"/>
                    <w:rPr>
                      <w:sz w:val="15"/>
                    </w:rPr>
                  </w:pPr>
                  <w:r>
                    <w:rPr>
                      <w:sz w:val="15"/>
                    </w:rPr>
                    <w:t>May 2014</w:t>
                  </w:r>
                </w:p>
              </w:txbxContent>
            </v:textbox>
            <w10:wrap type="none"/>
          </v:shape>
        </w:pict>
      </w:r>
      <w:r>
        <w:rPr/>
        <w:pict>
          <v:shape style="position:absolute;margin-left:411.906677pt;margin-top:10.747764pt;width:10.4pt;height:30.45pt;mso-position-horizontal-relative:page;mso-position-vertical-relative:paragraph;z-index:251701248" type="#_x0000_t202" filled="false" stroked="false">
            <v:textbox inset="0,0,0,0" style="layout-flow:vertical;mso-layout-flow-alt:bottom-to-top">
              <w:txbxContent>
                <w:p>
                  <w:pPr>
                    <w:spacing w:before="15"/>
                    <w:ind w:left="20" w:right="0" w:firstLine="0"/>
                    <w:jc w:val="left"/>
                    <w:rPr>
                      <w:sz w:val="15"/>
                    </w:rPr>
                  </w:pPr>
                  <w:r>
                    <w:rPr>
                      <w:sz w:val="15"/>
                    </w:rPr>
                    <w:t>Jul 2014</w:t>
                  </w:r>
                </w:p>
              </w:txbxContent>
            </v:textbox>
            <w10:wrap type="none"/>
          </v:shape>
        </w:pict>
      </w:r>
      <w:r>
        <w:rPr/>
        <w:pict>
          <v:shape style="position:absolute;margin-left:431.886932pt;margin-top:10.774041pt;width:10.4pt;height:34.2pt;mso-position-horizontal-relative:page;mso-position-vertical-relative:paragraph;z-index:251702272" type="#_x0000_t202" filled="false" stroked="false">
            <v:textbox inset="0,0,0,0" style="layout-flow:vertical;mso-layout-flow-alt:bottom-to-top">
              <w:txbxContent>
                <w:p>
                  <w:pPr>
                    <w:spacing w:before="15"/>
                    <w:ind w:left="20" w:right="0" w:firstLine="0"/>
                    <w:jc w:val="left"/>
                    <w:rPr>
                      <w:sz w:val="15"/>
                    </w:rPr>
                  </w:pPr>
                  <w:r>
                    <w:rPr>
                      <w:sz w:val="15"/>
                    </w:rPr>
                    <w:t>Sep 2014</w:t>
                  </w:r>
                </w:p>
              </w:txbxContent>
            </v:textbox>
            <w10:wrap type="none"/>
          </v:shape>
        </w:pict>
      </w:r>
      <w:r>
        <w:rPr/>
        <w:pict>
          <v:shape style="position:absolute;margin-left:451.807098pt;margin-top:10.804822pt;width:10.4pt;height:34.2pt;mso-position-horizontal-relative:page;mso-position-vertical-relative:paragraph;z-index:251703296" type="#_x0000_t202" filled="false" stroked="false">
            <v:textbox inset="0,0,0,0" style="layout-flow:vertical;mso-layout-flow-alt:bottom-to-top">
              <w:txbxContent>
                <w:p>
                  <w:pPr>
                    <w:spacing w:before="15"/>
                    <w:ind w:left="20" w:right="0" w:firstLine="0"/>
                    <w:jc w:val="left"/>
                    <w:rPr>
                      <w:sz w:val="15"/>
                    </w:rPr>
                  </w:pPr>
                  <w:r>
                    <w:rPr>
                      <w:sz w:val="15"/>
                    </w:rPr>
                    <w:t>Nov 2014</w:t>
                  </w:r>
                </w:p>
              </w:txbxContent>
            </v:textbox>
            <w10:wrap type="none"/>
          </v:shape>
        </w:pict>
      </w:r>
      <w:r>
        <w:rPr/>
        <w:pict>
          <v:shape style="position:absolute;margin-left:471.787354pt;margin-top:10.747013pt;width:10.4pt;height:33pt;mso-position-horizontal-relative:page;mso-position-vertical-relative:paragraph;z-index:251704320" type="#_x0000_t202" filled="false" stroked="false">
            <v:textbox inset="0,0,0,0" style="layout-flow:vertical;mso-layout-flow-alt:bottom-to-top">
              <w:txbxContent>
                <w:p>
                  <w:pPr>
                    <w:spacing w:before="15"/>
                    <w:ind w:left="20" w:right="0" w:firstLine="0"/>
                    <w:jc w:val="left"/>
                    <w:rPr>
                      <w:sz w:val="15"/>
                    </w:rPr>
                  </w:pPr>
                  <w:r>
                    <w:rPr>
                      <w:sz w:val="15"/>
                    </w:rPr>
                    <w:t>Jan 2015</w:t>
                  </w:r>
                </w:p>
              </w:txbxContent>
            </v:textbox>
            <w10:wrap type="none"/>
          </v:shape>
        </w:pict>
      </w:r>
      <w:r>
        <w:rPr>
          <w:sz w:val="15"/>
        </w:rPr>
        <w:t>-1.8</w:t>
      </w:r>
    </w:p>
    <w:p>
      <w:pPr>
        <w:spacing w:after="0"/>
        <w:jc w:val="left"/>
        <w:rPr>
          <w:sz w:val="15"/>
        </w:rPr>
        <w:sectPr>
          <w:type w:val="continuous"/>
          <w:pgSz w:w="12240" w:h="15840"/>
          <w:pgMar w:top="1120" w:bottom="1440" w:left="1360" w:right="1480"/>
          <w:cols w:num="2" w:equalWidth="0">
            <w:col w:w="6042" w:space="40"/>
            <w:col w:w="3318"/>
          </w:cols>
        </w:sectPr>
      </w:pPr>
    </w:p>
    <w:p>
      <w:pPr>
        <w:pStyle w:val="BodyText"/>
        <w:rPr>
          <w:sz w:val="20"/>
        </w:rPr>
      </w:pPr>
    </w:p>
    <w:p>
      <w:pPr>
        <w:pStyle w:val="BodyText"/>
        <w:rPr>
          <w:sz w:val="20"/>
        </w:rPr>
      </w:pPr>
    </w:p>
    <w:p>
      <w:pPr>
        <w:pStyle w:val="BodyText"/>
        <w:rPr>
          <w:sz w:val="20"/>
        </w:rPr>
      </w:pPr>
    </w:p>
    <w:p>
      <w:pPr>
        <w:pStyle w:val="BodyText"/>
        <w:spacing w:before="8"/>
        <w:rPr>
          <w:sz w:val="23"/>
        </w:rPr>
      </w:pPr>
    </w:p>
    <w:p>
      <w:pPr>
        <w:spacing w:before="96"/>
        <w:ind w:left="226" w:right="0" w:firstLine="0"/>
        <w:jc w:val="left"/>
        <w:rPr>
          <w:sz w:val="15"/>
        </w:rPr>
      </w:pPr>
      <w:r>
        <w:rPr/>
        <w:pict>
          <v:shape style="position:absolute;margin-left:112.623482pt;margin-top:-48.562695pt;width:10.4pt;height:33pt;mso-position-horizontal-relative:page;mso-position-vertical-relative:paragraph;z-index:251685888" type="#_x0000_t202" filled="false" stroked="false">
            <v:textbox inset="0,0,0,0" style="layout-flow:vertical;mso-layout-flow-alt:bottom-to-top">
              <w:txbxContent>
                <w:p>
                  <w:pPr>
                    <w:spacing w:before="15"/>
                    <w:ind w:left="20" w:right="0" w:firstLine="0"/>
                    <w:jc w:val="left"/>
                    <w:rPr>
                      <w:sz w:val="15"/>
                    </w:rPr>
                  </w:pPr>
                  <w:r>
                    <w:rPr>
                      <w:sz w:val="15"/>
                    </w:rPr>
                    <w:t>Jan 2012</w:t>
                  </w:r>
                </w:p>
              </w:txbxContent>
            </v:textbox>
            <w10:wrap type="none"/>
          </v:shape>
        </w:pict>
      </w:r>
      <w:r>
        <w:rPr/>
        <w:pict>
          <v:shape style="position:absolute;margin-left:132.603714pt;margin-top:-48.559692pt;width:10.4pt;height:33.8pt;mso-position-horizontal-relative:page;mso-position-vertical-relative:paragraph;z-index:251686912" type="#_x0000_t202" filled="false" stroked="false">
            <v:textbox inset="0,0,0,0" style="layout-flow:vertical;mso-layout-flow-alt:bottom-to-top">
              <w:txbxContent>
                <w:p>
                  <w:pPr>
                    <w:spacing w:before="15"/>
                    <w:ind w:left="20" w:right="0" w:firstLine="0"/>
                    <w:jc w:val="left"/>
                    <w:rPr>
                      <w:sz w:val="15"/>
                    </w:rPr>
                  </w:pPr>
                  <w:r>
                    <w:rPr>
                      <w:sz w:val="15"/>
                    </w:rPr>
                    <w:t>Mar 2012</w:t>
                  </w:r>
                </w:p>
              </w:txbxContent>
            </v:textbox>
            <w10:wrap type="none"/>
          </v:shape>
        </w:pict>
      </w:r>
      <w:r>
        <w:rPr/>
        <w:pict>
          <v:shape style="position:absolute;margin-left:152.523895pt;margin-top:-48.596481pt;width:10.4pt;height:35.1pt;mso-position-horizontal-relative:page;mso-position-vertical-relative:paragraph;z-index:251687936" type="#_x0000_t202" filled="false" stroked="false">
            <v:textbox inset="0,0,0,0" style="layout-flow:vertical;mso-layout-flow-alt:bottom-to-top">
              <w:txbxContent>
                <w:p>
                  <w:pPr>
                    <w:spacing w:before="15"/>
                    <w:ind w:left="20" w:right="0" w:firstLine="0"/>
                    <w:jc w:val="left"/>
                    <w:rPr>
                      <w:sz w:val="15"/>
                    </w:rPr>
                  </w:pPr>
                  <w:r>
                    <w:rPr>
                      <w:sz w:val="15"/>
                    </w:rPr>
                    <w:t>May 2012</w:t>
                  </w:r>
                </w:p>
              </w:txbxContent>
            </v:textbox>
            <w10:wrap type="none"/>
          </v:shape>
        </w:pict>
      </w:r>
      <w:r>
        <w:rPr/>
        <w:pict>
          <v:shape style="position:absolute;margin-left:172.50415pt;margin-top:-48.561943pt;width:10.4pt;height:30.45pt;mso-position-horizontal-relative:page;mso-position-vertical-relative:paragraph;z-index:251688960" type="#_x0000_t202" filled="false" stroked="false">
            <v:textbox inset="0,0,0,0" style="layout-flow:vertical;mso-layout-flow-alt:bottom-to-top">
              <w:txbxContent>
                <w:p>
                  <w:pPr>
                    <w:spacing w:before="15"/>
                    <w:ind w:left="20" w:right="0" w:firstLine="0"/>
                    <w:jc w:val="left"/>
                    <w:rPr>
                      <w:sz w:val="15"/>
                    </w:rPr>
                  </w:pPr>
                  <w:r>
                    <w:rPr>
                      <w:sz w:val="15"/>
                    </w:rPr>
                    <w:t>Jul 2012</w:t>
                  </w:r>
                </w:p>
              </w:txbxContent>
            </v:textbox>
            <w10:wrap type="none"/>
          </v:shape>
        </w:pict>
      </w:r>
      <w:r>
        <w:rPr/>
        <w:pict>
          <v:shape style="position:absolute;margin-left:192.424316pt;margin-top:-48.535667pt;width:10.4pt;height:34.2pt;mso-position-horizontal-relative:page;mso-position-vertical-relative:paragraph;z-index:251689984" type="#_x0000_t202" filled="false" stroked="false">
            <v:textbox inset="0,0,0,0" style="layout-flow:vertical;mso-layout-flow-alt:bottom-to-top">
              <w:txbxContent>
                <w:p>
                  <w:pPr>
                    <w:spacing w:before="15"/>
                    <w:ind w:left="20" w:right="0" w:firstLine="0"/>
                    <w:jc w:val="left"/>
                    <w:rPr>
                      <w:sz w:val="15"/>
                    </w:rPr>
                  </w:pPr>
                  <w:r>
                    <w:rPr>
                      <w:sz w:val="15"/>
                    </w:rPr>
                    <w:t>Sep 2012</w:t>
                  </w:r>
                </w:p>
              </w:txbxContent>
            </v:textbox>
            <w10:wrap type="none"/>
          </v:shape>
        </w:pict>
      </w:r>
      <w:r>
        <w:rPr/>
        <w:pict>
          <v:shape style="position:absolute;margin-left:212.404572pt;margin-top:-48.504887pt;width:10.4pt;height:34.2pt;mso-position-horizontal-relative:page;mso-position-vertical-relative:paragraph;z-index:251691008" type="#_x0000_t202" filled="false" stroked="false">
            <v:textbox inset="0,0,0,0" style="layout-flow:vertical;mso-layout-flow-alt:bottom-to-top">
              <w:txbxContent>
                <w:p>
                  <w:pPr>
                    <w:spacing w:before="15"/>
                    <w:ind w:left="20" w:right="0" w:firstLine="0"/>
                    <w:jc w:val="left"/>
                    <w:rPr>
                      <w:sz w:val="15"/>
                    </w:rPr>
                  </w:pPr>
                  <w:r>
                    <w:rPr>
                      <w:sz w:val="15"/>
                    </w:rPr>
                    <w:t>Nov 2012</w:t>
                  </w:r>
                </w:p>
              </w:txbxContent>
            </v:textbox>
            <w10:wrap type="none"/>
          </v:shape>
        </w:pict>
      </w:r>
      <w:r>
        <w:rPr/>
        <w:pict>
          <v:shape style="position:absolute;margin-left:232.324753pt;margin-top:-48.562695pt;width:10.4pt;height:33pt;mso-position-horizontal-relative:page;mso-position-vertical-relative:paragraph;z-index:251692032" type="#_x0000_t202" filled="false" stroked="false">
            <v:textbox inset="0,0,0,0" style="layout-flow:vertical;mso-layout-flow-alt:bottom-to-top">
              <w:txbxContent>
                <w:p>
                  <w:pPr>
                    <w:spacing w:before="15"/>
                    <w:ind w:left="20" w:right="0" w:firstLine="0"/>
                    <w:jc w:val="left"/>
                    <w:rPr>
                      <w:sz w:val="15"/>
                    </w:rPr>
                  </w:pPr>
                  <w:r>
                    <w:rPr>
                      <w:sz w:val="15"/>
                    </w:rPr>
                    <w:t>Jan 2013</w:t>
                  </w:r>
                </w:p>
              </w:txbxContent>
            </v:textbox>
            <w10:wrap type="none"/>
          </v:shape>
        </w:pict>
      </w:r>
      <w:r>
        <w:rPr/>
        <w:pict>
          <v:shape style="position:absolute;margin-left:252.304993pt;margin-top:-48.559692pt;width:10.4pt;height:33.8pt;mso-position-horizontal-relative:page;mso-position-vertical-relative:paragraph;z-index:251693056" type="#_x0000_t202" filled="false" stroked="false">
            <v:textbox inset="0,0,0,0" style="layout-flow:vertical;mso-layout-flow-alt:bottom-to-top">
              <w:txbxContent>
                <w:p>
                  <w:pPr>
                    <w:spacing w:before="15"/>
                    <w:ind w:left="20" w:right="0" w:firstLine="0"/>
                    <w:jc w:val="left"/>
                    <w:rPr>
                      <w:sz w:val="15"/>
                    </w:rPr>
                  </w:pPr>
                  <w:r>
                    <w:rPr>
                      <w:sz w:val="15"/>
                    </w:rPr>
                    <w:t>Mar 2013</w:t>
                  </w:r>
                </w:p>
              </w:txbxContent>
            </v:textbox>
            <w10:wrap type="none"/>
          </v:shape>
        </w:pict>
      </w:r>
      <w:r>
        <w:rPr/>
        <w:pict>
          <v:shape style="position:absolute;margin-left:272.225159pt;margin-top:-48.596481pt;width:10.4pt;height:35.1pt;mso-position-horizontal-relative:page;mso-position-vertical-relative:paragraph;z-index:251694080" type="#_x0000_t202" filled="false" stroked="false">
            <v:textbox inset="0,0,0,0" style="layout-flow:vertical;mso-layout-flow-alt:bottom-to-top">
              <w:txbxContent>
                <w:p>
                  <w:pPr>
                    <w:spacing w:before="15"/>
                    <w:ind w:left="20" w:right="0" w:firstLine="0"/>
                    <w:jc w:val="left"/>
                    <w:rPr>
                      <w:sz w:val="15"/>
                    </w:rPr>
                  </w:pPr>
                  <w:r>
                    <w:rPr>
                      <w:sz w:val="15"/>
                    </w:rPr>
                    <w:t>May 2013</w:t>
                  </w:r>
                </w:p>
              </w:txbxContent>
            </v:textbox>
            <w10:wrap type="none"/>
          </v:shape>
        </w:pict>
      </w:r>
      <w:r>
        <w:rPr/>
        <w:pict>
          <v:shape style="position:absolute;margin-left:292.205414pt;margin-top:-48.561943pt;width:10.4pt;height:30.45pt;mso-position-horizontal-relative:page;mso-position-vertical-relative:paragraph;z-index:251695104" type="#_x0000_t202" filled="false" stroked="false">
            <v:textbox inset="0,0,0,0" style="layout-flow:vertical;mso-layout-flow-alt:bottom-to-top">
              <w:txbxContent>
                <w:p>
                  <w:pPr>
                    <w:spacing w:before="15"/>
                    <w:ind w:left="20" w:right="0" w:firstLine="0"/>
                    <w:jc w:val="left"/>
                    <w:rPr>
                      <w:sz w:val="15"/>
                    </w:rPr>
                  </w:pPr>
                  <w:r>
                    <w:rPr>
                      <w:sz w:val="15"/>
                    </w:rPr>
                    <w:t>Jul 2013</w:t>
                  </w:r>
                </w:p>
              </w:txbxContent>
            </v:textbox>
            <w10:wrap type="none"/>
          </v:shape>
        </w:pict>
      </w:r>
      <w:r>
        <w:rPr/>
        <w:pict>
          <v:shape style="position:absolute;margin-left:312.185638pt;margin-top:-48.535667pt;width:10.4pt;height:34.2pt;mso-position-horizontal-relative:page;mso-position-vertical-relative:paragraph;z-index:251696128" type="#_x0000_t202" filled="false" stroked="false">
            <v:textbox inset="0,0,0,0" style="layout-flow:vertical;mso-layout-flow-alt:bottom-to-top">
              <w:txbxContent>
                <w:p>
                  <w:pPr>
                    <w:spacing w:before="15"/>
                    <w:ind w:left="20" w:right="0" w:firstLine="0"/>
                    <w:jc w:val="left"/>
                    <w:rPr>
                      <w:sz w:val="15"/>
                    </w:rPr>
                  </w:pPr>
                  <w:r>
                    <w:rPr>
                      <w:sz w:val="15"/>
                    </w:rPr>
                    <w:t>Sep 2013</w:t>
                  </w:r>
                </w:p>
              </w:txbxContent>
            </v:textbox>
            <w10:wrap type="none"/>
          </v:shape>
        </w:pict>
      </w:r>
      <w:r>
        <w:rPr/>
        <w:pict>
          <v:shape style="position:absolute;margin-left:332.105835pt;margin-top:-48.504887pt;width:10.4pt;height:34.2pt;mso-position-horizontal-relative:page;mso-position-vertical-relative:paragraph;z-index:251697152" type="#_x0000_t202" filled="false" stroked="false">
            <v:textbox inset="0,0,0,0" style="layout-flow:vertical;mso-layout-flow-alt:bottom-to-top">
              <w:txbxContent>
                <w:p>
                  <w:pPr>
                    <w:spacing w:before="15"/>
                    <w:ind w:left="20" w:right="0" w:firstLine="0"/>
                    <w:jc w:val="left"/>
                    <w:rPr>
                      <w:sz w:val="15"/>
                    </w:rPr>
                  </w:pPr>
                  <w:r>
                    <w:rPr>
                      <w:sz w:val="15"/>
                    </w:rPr>
                    <w:t>Nov 2013</w:t>
                  </w:r>
                </w:p>
              </w:txbxContent>
            </v:textbox>
            <w10:wrap type="none"/>
          </v:shape>
        </w:pict>
      </w:r>
      <w:r>
        <w:rPr/>
        <w:pict>
          <v:shape style="position:absolute;margin-left:352.08606pt;margin-top:-48.562695pt;width:10.4pt;height:33pt;mso-position-horizontal-relative:page;mso-position-vertical-relative:paragraph;z-index:251698176" type="#_x0000_t202" filled="false" stroked="false">
            <v:textbox inset="0,0,0,0" style="layout-flow:vertical;mso-layout-flow-alt:bottom-to-top">
              <w:txbxContent>
                <w:p>
                  <w:pPr>
                    <w:spacing w:before="15"/>
                    <w:ind w:left="20" w:right="0" w:firstLine="0"/>
                    <w:jc w:val="left"/>
                    <w:rPr>
                      <w:sz w:val="15"/>
                    </w:rPr>
                  </w:pPr>
                  <w:r>
                    <w:rPr>
                      <w:sz w:val="15"/>
                    </w:rPr>
                    <w:t>Jan 2014</w:t>
                  </w:r>
                </w:p>
              </w:txbxContent>
            </v:textbox>
            <w10:wrap type="none"/>
          </v:shape>
        </w:pict>
      </w:r>
      <w:r>
        <w:rPr>
          <w:sz w:val="15"/>
        </w:rPr>
        <w:t>(a) UK and euro area are CPI excluding energy, food, alcohol and tobacco. US is PCE inflation excluding energy.</w:t>
      </w:r>
    </w:p>
    <w:p>
      <w:pPr>
        <w:pStyle w:val="BodyText"/>
        <w:rPr>
          <w:sz w:val="16"/>
        </w:rPr>
      </w:pPr>
    </w:p>
    <w:p>
      <w:pPr>
        <w:pStyle w:val="BodyText"/>
        <w:rPr>
          <w:sz w:val="16"/>
        </w:rPr>
      </w:pPr>
    </w:p>
    <w:p>
      <w:pPr>
        <w:pStyle w:val="BodyText"/>
        <w:rPr>
          <w:sz w:val="16"/>
        </w:rPr>
      </w:pPr>
    </w:p>
    <w:p>
      <w:pPr>
        <w:pStyle w:val="BodyText"/>
        <w:spacing w:line="357" w:lineRule="auto" w:before="95"/>
        <w:ind w:left="226" w:right="182"/>
      </w:pPr>
      <w:r>
        <w:rPr/>
        <w:t>Core inflation rates in the euro area, the US and the UK have declined by between ¾ and 1 percentage points since 2012. Core inflation in the UK, currently around 1.4%, is likely to decline further in the coming months, reflecting sterling’s past strength and muted domestic cost growth.</w:t>
      </w:r>
    </w:p>
    <w:p>
      <w:pPr>
        <w:spacing w:after="0" w:line="357" w:lineRule="auto"/>
        <w:sectPr>
          <w:type w:val="continuous"/>
          <w:pgSz w:w="12240" w:h="15840"/>
          <w:pgMar w:top="1120" w:bottom="1440" w:left="1360" w:right="1480"/>
        </w:sectPr>
      </w:pPr>
    </w:p>
    <w:p>
      <w:pPr>
        <w:pStyle w:val="BodyText"/>
        <w:spacing w:line="355" w:lineRule="auto" w:before="72"/>
        <w:ind w:left="226"/>
      </w:pPr>
      <w:r>
        <w:rPr/>
        <w:t>The</w:t>
      </w:r>
      <w:r>
        <w:rPr>
          <w:spacing w:val="-9"/>
        </w:rPr>
        <w:t> </w:t>
      </w:r>
      <w:r>
        <w:rPr/>
        <w:t>weakness</w:t>
      </w:r>
      <w:r>
        <w:rPr>
          <w:spacing w:val="-7"/>
        </w:rPr>
        <w:t> </w:t>
      </w:r>
      <w:r>
        <w:rPr/>
        <w:t>in</w:t>
      </w:r>
      <w:r>
        <w:rPr>
          <w:spacing w:val="-10"/>
        </w:rPr>
        <w:t> </w:t>
      </w:r>
      <w:r>
        <w:rPr/>
        <w:t>core</w:t>
      </w:r>
      <w:r>
        <w:rPr>
          <w:spacing w:val="-10"/>
        </w:rPr>
        <w:t> </w:t>
      </w:r>
      <w:r>
        <w:rPr/>
        <w:t>inflation</w:t>
      </w:r>
      <w:r>
        <w:rPr>
          <w:spacing w:val="-8"/>
        </w:rPr>
        <w:t> </w:t>
      </w:r>
      <w:r>
        <w:rPr/>
        <w:t>across</w:t>
      </w:r>
      <w:r>
        <w:rPr>
          <w:spacing w:val="-9"/>
        </w:rPr>
        <w:t> </w:t>
      </w:r>
      <w:r>
        <w:rPr/>
        <w:t>the</w:t>
      </w:r>
      <w:r>
        <w:rPr>
          <w:spacing w:val="-9"/>
        </w:rPr>
        <w:t> </w:t>
      </w:r>
      <w:r>
        <w:rPr/>
        <w:t>globe</w:t>
      </w:r>
      <w:r>
        <w:rPr>
          <w:spacing w:val="-9"/>
        </w:rPr>
        <w:t> </w:t>
      </w:r>
      <w:r>
        <w:rPr/>
        <w:t>reflects</w:t>
      </w:r>
      <w:r>
        <w:rPr>
          <w:spacing w:val="-9"/>
        </w:rPr>
        <w:t> </w:t>
      </w:r>
      <w:r>
        <w:rPr/>
        <w:t>the</w:t>
      </w:r>
      <w:r>
        <w:rPr>
          <w:spacing w:val="-9"/>
        </w:rPr>
        <w:t> </w:t>
      </w:r>
      <w:r>
        <w:rPr/>
        <w:t>shortfall</w:t>
      </w:r>
      <w:r>
        <w:rPr>
          <w:spacing w:val="-8"/>
        </w:rPr>
        <w:t> </w:t>
      </w:r>
      <w:r>
        <w:rPr/>
        <w:t>of</w:t>
      </w:r>
      <w:r>
        <w:rPr>
          <w:spacing w:val="-9"/>
        </w:rPr>
        <w:t> </w:t>
      </w:r>
      <w:r>
        <w:rPr/>
        <w:t>global</w:t>
      </w:r>
      <w:r>
        <w:rPr>
          <w:spacing w:val="-7"/>
        </w:rPr>
        <w:t> </w:t>
      </w:r>
      <w:r>
        <w:rPr/>
        <w:t>demand</w:t>
      </w:r>
      <w:r>
        <w:rPr>
          <w:spacing w:val="-9"/>
        </w:rPr>
        <w:t> </w:t>
      </w:r>
      <w:r>
        <w:rPr/>
        <w:t>below</w:t>
      </w:r>
      <w:r>
        <w:rPr>
          <w:spacing w:val="-9"/>
        </w:rPr>
        <w:t> </w:t>
      </w:r>
      <w:r>
        <w:rPr/>
        <w:t>global</w:t>
      </w:r>
      <w:r>
        <w:rPr>
          <w:spacing w:val="-7"/>
        </w:rPr>
        <w:t> </w:t>
      </w:r>
      <w:r>
        <w:rPr/>
        <w:t>supply (</w:t>
      </w:r>
      <w:r>
        <w:rPr>
          <w:b/>
        </w:rPr>
        <w:t>Chart</w:t>
      </w:r>
      <w:r>
        <w:rPr>
          <w:b/>
          <w:spacing w:val="-2"/>
        </w:rPr>
        <w:t> </w:t>
      </w:r>
      <w:r>
        <w:rPr>
          <w:b/>
        </w:rPr>
        <w:t>7</w:t>
      </w:r>
      <w:r>
        <w:rPr/>
        <w:t>).</w:t>
      </w:r>
      <w:r>
        <w:rPr>
          <w:vertAlign w:val="superscript"/>
        </w:rPr>
        <w:t>10</w:t>
      </w:r>
    </w:p>
    <w:p>
      <w:pPr>
        <w:pStyle w:val="Heading1"/>
        <w:spacing w:before="104"/>
      </w:pPr>
      <w:r>
        <w:rPr/>
        <w:t>Chart 7: UK-weighted global output gap currently around -2%</w:t>
      </w:r>
      <w:r>
        <w:rPr>
          <w:vertAlign w:val="superscript"/>
        </w:rPr>
        <w:t>(a)</w:t>
      </w:r>
    </w:p>
    <w:p>
      <w:pPr>
        <w:pStyle w:val="BodyText"/>
        <w:ind w:left="750"/>
        <w:rPr>
          <w:sz w:val="20"/>
        </w:rPr>
      </w:pPr>
      <w:r>
        <w:rPr>
          <w:sz w:val="20"/>
        </w:rPr>
        <w:pict>
          <v:group style="width:400.2pt;height:186.9pt;mso-position-horizontal-relative:char;mso-position-vertical-relative:line" coordorigin="0,0" coordsize="8004,3738">
            <v:shape style="position:absolute;left:614;top:733;width:6836;height:2709" coordorigin="614,733" coordsize="6836,2709" path="m7442,733l622,733,617,736,614,739,614,3434,617,3439,622,3442,7442,3442,7447,3439,7450,3434,629,3434,622,3427,629,3427,629,746,622,746,629,739,7450,739,7447,736,7442,733xm629,3427l622,3427,629,3434,629,3427xm7436,3427l629,3427,629,3434,7436,3434,7436,3427xm7436,739l7436,3434,7442,3427,7450,3427,7450,746,7442,746,7436,739xm7450,3427l7442,3427,7436,3434,7450,3434,7450,3427xm629,739l622,746,629,746,629,739xm7436,739l629,739,629,746,7436,746,7436,739xm7450,739l7436,739,7442,746,7450,746,7450,739xe" filled="true" fillcolor="#000000" stroked="false">
              <v:path arrowok="t"/>
              <v:fill type="solid"/>
            </v:shape>
            <v:line style="position:absolute" from="622,739" to="622,3434" stroked="true" strokeweight=".72pt" strokecolor="#868686">
              <v:stroke dashstyle="solid"/>
            </v:line>
            <v:rect style="position:absolute;left:621;top:3427;width:46;height:15" filled="true" fillcolor="#868686" stroked="false">
              <v:fill type="solid"/>
            </v:rect>
            <v:rect style="position:absolute;left:621;top:3043;width:46;height:14" filled="true" fillcolor="#868686" stroked="false">
              <v:fill type="solid"/>
            </v:rect>
            <v:rect style="position:absolute;left:621;top:2658;width:46;height:14" filled="true" fillcolor="#868686" stroked="false">
              <v:fill type="solid"/>
            </v:rect>
            <v:rect style="position:absolute;left:621;top:2272;width:46;height:14" filled="true" fillcolor="#868686" stroked="false">
              <v:fill type="solid"/>
            </v:rect>
            <v:rect style="position:absolute;left:621;top:1887;width:46;height:15" filled="true" fillcolor="#868686" stroked="false">
              <v:fill type="solid"/>
            </v:rect>
            <v:rect style="position:absolute;left:621;top:1502;width:46;height:15" filled="true" fillcolor="#868686" stroked="false">
              <v:fill type="solid"/>
            </v:rect>
            <v:rect style="position:absolute;left:621;top:1118;width:46;height:14" filled="true" fillcolor="#868686" stroked="false">
              <v:fill type="solid"/>
            </v:rect>
            <v:rect style="position:absolute;left:621;top:733;width:46;height:14" filled="true" fillcolor="#868686" stroked="false">
              <v:fill type="solid"/>
            </v:rect>
            <v:line style="position:absolute" from="7442,739" to="7442,3434" stroked="true" strokeweight=".23999pt" strokecolor="#000000">
              <v:stroke dashstyle="solid"/>
            </v:line>
            <v:rect style="position:absolute;left:7396;top:3432;width:46;height:5" filled="true" fillcolor="#000000" stroked="false">
              <v:fill type="solid"/>
            </v:rect>
            <v:rect style="position:absolute;left:7396;top:3094;width:46;height:5" filled="true" fillcolor="#000000" stroked="false">
              <v:fill type="solid"/>
            </v:rect>
            <v:rect style="position:absolute;left:7396;top:2758;width:46;height:4" filled="true" fillcolor="#000000" stroked="false">
              <v:fill type="solid"/>
            </v:rect>
            <v:rect style="position:absolute;left:7396;top:2421;width:46;height:5" filled="true" fillcolor="#000000" stroked="false">
              <v:fill type="solid"/>
            </v:rect>
            <v:rect style="position:absolute;left:7396;top:2084;width:46;height:5" filled="true" fillcolor="#000000" stroked="false">
              <v:fill type="solid"/>
            </v:rect>
            <v:rect style="position:absolute;left:7396;top:1748;width:46;height:4" filled="true" fillcolor="#000000" stroked="false">
              <v:fill type="solid"/>
            </v:rect>
            <v:rect style="position:absolute;left:7396;top:1411;width:46;height:5" filled="true" fillcolor="#000000" stroked="false">
              <v:fill type="solid"/>
            </v:rect>
            <v:rect style="position:absolute;left:7396;top:1074;width:46;height:5" filled="true" fillcolor="#000000" stroked="false">
              <v:fill type="solid"/>
            </v:rect>
            <v:rect style="position:absolute;left:7396;top:738;width:46;height:4" filled="true" fillcolor="#000000" stroked="false">
              <v:fill type="solid"/>
            </v:rect>
            <v:line style="position:absolute" from="622,3434" to="7442,3434" stroked="true" strokeweight=".24002pt" strokecolor="#000000">
              <v:stroke dashstyle="solid"/>
            </v:line>
            <v:rect style="position:absolute;left:619;top:3388;width:5;height:46" filled="true" fillcolor="#000000" stroked="false">
              <v:fill type="solid"/>
            </v:rect>
            <v:rect style="position:absolute;left:1527;top:3388;width:5;height:46" filled="true" fillcolor="#000000" stroked="false">
              <v:fill type="solid"/>
            </v:rect>
            <v:rect style="position:absolute;left:2438;top:3388;width:4;height:46" filled="true" fillcolor="#000000" stroked="false">
              <v:fill type="solid"/>
            </v:rect>
            <v:rect style="position:absolute;left:3346;top:3388;width:5;height:46" filled="true" fillcolor="#000000" stroked="false">
              <v:fill type="solid"/>
            </v:rect>
            <v:rect style="position:absolute;left:4256;top:3388;width:5;height:46" filled="true" fillcolor="#000000" stroked="false">
              <v:fill type="solid"/>
            </v:rect>
            <v:rect style="position:absolute;left:5166;top:3388;width:4;height:46" filled="true" fillcolor="#000000" stroked="false">
              <v:fill type="solid"/>
            </v:rect>
            <v:rect style="position:absolute;left:6076;top:3388;width:5;height:46" filled="true" fillcolor="#000000" stroked="false">
              <v:fill type="solid"/>
            </v:rect>
            <v:rect style="position:absolute;left:6985;top:3388;width:5;height:46" filled="true" fillcolor="#000000" stroked="false">
              <v:fill type="solid"/>
            </v:rect>
            <v:shape style="position:absolute;left:639;top:933;width:6407;height:2280" coordorigin="640,934" coordsize="6407,2280" path="m4733,2854l4710,2989,4734,3214,4768,3214,4780,3194,4738,3194,4766,3149,4733,2854xm4766,3149l4738,3194,4771,3194,4766,3149xm4774,3136l4766,3149,4771,3194,4780,3194,4806,3154,4772,3154,4774,3136xm7011,3034l7003,3034,6981,3069,7008,3154,7010,3174,7042,3174,7046,3154,7044,3154,7011,3034xm4776,3134l4774,3136,4772,3154,4776,3134xm4812,3134l4776,3134,4772,3154,4810,3154,4812,3134xm4807,2854l4774,3136,4776,3134,4812,3134,4829,2988,4807,2854xm4879,3094l4847,3094,4854,3114,4871,3114,4879,3094xm4579,2934l4514,2934,4553,2954,4543,2954,4582,3094,4618,3094,4625,3074,4583,3074,4603,3021,4579,2934xm4693,3074l4663,3074,4670,3094,4687,3094,4693,3074xm4844,2854l4829,2988,4846,3094,4882,3094,4888,3074,4847,3074,4871,3008,4844,2854xm6853,2794l6852,2794,6833,2832,6857,2894,6894,2974,6932,3074,6934,3094,6965,3094,6978,3074,6935,3074,6956,3040,6928,2954,6892,2894,6853,2794xm4603,3021l4583,3074,4618,3074,4603,3021xm4655,2974l4621,2974,4603,3021,4618,3074,4625,3074,4641,3034,4621,2994,4664,2994,4655,2974xm4664,2994l4656,2994,4641,3034,4660,3074,4696,3074,4699,3054,4658,3054,4668,3001,4664,2994xm4871,3008l4847,3074,4883,3074,4871,3008xm4924,2954l4885,2954,4884,2974,4871,3008,4883,3074,4888,3074,4919,2974,4933,2974,4933,2973,4924,2954xm6956,3040l6935,3074,6967,3074,6956,3040xm7006,3014l6973,3014,6956,3040,6967,3074,6978,3074,6981,3069,6970,3034,7011,3034,7006,3014xm7003,3034l6970,3034,6981,3069,7003,3034xm4668,3001l4658,3054,4693,3054,4668,3001xm4696,2854l4668,3001,4693,3054,4699,3054,4710,2989,4696,2854xm4951,2914l4934,2914,4930,2934,4890,2954,4952,2954,4933,2973,4961,3034,4964,3054,4975,3054,5023,3034,4996,3034,4972,3014,4985,3006,4958,2934,4956,2934,4951,2914xm6641,2900l6626,3034,6628,3034,6636,3054,6654,3054,6662,3034,6641,2900xm4656,2994l4621,2994,4641,3034,4656,2994xm4985,3006l4972,3014,4996,3034,4985,3006xm5002,2998l4985,3006,4996,3034,5035,3034,5039,3014,4998,3014,5002,2998xm6537,2920l6515,3014,6516,3014,6523,3034,6548,3034,6551,3014,6537,2920xm6630,2834l6624,2834,6597,2862,6626,3034,6641,2900,6630,2834xm6665,2674l6641,2900,6662,3034,6664,3034,6686,2820,6665,2674xm5010,2994l5002,2998,4998,3014,5010,2994xm5044,2994l5010,2994,4998,3014,5039,3014,5044,2994xm6516,2774l6514,2774,6491,2857,6491,2858,6515,3014,6537,2920,6516,2774xm6626,2814l6595,2814,6557,2854,6553,2854,6537,2920,6551,3014,6589,2874,6586,2874,6597,2862,6592,2834,6630,2834,6626,2814xm6984,2994l6977,3014,6998,3014,6984,2994xm5064,2834l5038,2834,5036,2854,5002,2998,5010,2994,5044,2994,5067,2885,5046,2874,5074,2854,5075,2854,5080,2842,5064,2834xm4933,2974l4919,2974,4913,2994,4933,2974xm4733,2854l4696,2854,4710,2989,4733,2854xm4843,2834l4808,2834,4807,2854,4829,2988,4844,2854,4843,2834xm4645,2954l4631,2954,4624,2974,4652,2974,4645,2954xm4952,2954l4924,2954,4933,2973,4952,2954xm6728,2857l6703,2934,6704,2934,6710,2954,6736,2954,6739,2934,6728,2857xm4429,2154l4407,2292,4429,2494,4468,2714,4505,2934,4571,2934,4532,2914,4542,2914,4505,2694,4466,2494,4429,2154xm6459,2833l6439,2914,6440,2934,6473,2934,6475,2914,6459,2833xm6701,2678l6686,2820,6703,2934,6728,2857,6701,2678xm6774,2814l6742,2814,6728,2857,6739,2934,6768,2858,6745,2834,6793,2834,6774,2814xm6398,2614l6358,2614,6351,2624,6370,2634,6362,2634,6402,2734,6439,2914,6458,2834,6458,2832,6438,2734,6398,2614xm6514,2754l6478,2754,6459,2832,6459,2834,6475,2914,6491,2857,6478,2774,6516,2774,6514,2754xm5178,2774l5113,2774,5080,2842,5101,2854,5074,2854,5067,2885,5083,2894,5102,2894,5107,2874,5110,2874,5148,2794,5141,2794,5178,2774xm6793,2834l6778,2834,6768,2858,6782,2874,6787,2894,6805,2894,6810,2874,6814,2874,6823,2854,6780,2854,6793,2834,6793,2834xm5074,2854l5046,2874,5067,2885,5074,2854xm6624,2834l6592,2834,6597,2862,6624,2834xm6778,2834l6745,2834,6768,2858,6778,2834xm6514,2774l6478,2774,6491,2857,6514,2774xm4724,2834l4705,2834,4697,2854,4732,2854,4724,2834xm5080,2842l5075,2854,5101,2854,5080,2842xm6793,2834l6780,2854,6811,2854,6793,2834xm6818,2794l6793,2834,6811,2854,6823,2854,6833,2832,6818,2794xm6238,2674l6211,2814,6218,2834,6246,2834,6247,2814,6238,2674xm6850,2774l6822,2774,6818,2794,6833,2832,6852,2794,6853,2794,6850,2774xm6700,2654l6665,2654,6665,2674,6686,2820,6701,2678,6701,2674,6700,2654xm6209,2234l6179,2338,6210,2814,6211,2814,6238,2674,6209,2234xm6280,2614l6250,2614,6238,2674,6247,2814,6279,2660,6253,2634,6299,2634,6280,2614xm6608,2794l6600,2814,6614,2814,6608,2794xm5225,2614l5190,2614,5150,2754,5158,2754,5120,2774,5185,2774,5210,2686,5190,2634,5232,2634,5225,2614xm5257,2734l5231,2734,5239,2754,5249,2754,5257,2734xm6497,2734l6487,2734,6480,2754,6505,2754,6497,2734xm5227,2731l5227,2734,5228,2733,5227,2731xm5336,1954l5300,1954,5262,2354,5236,2642,5263,2714,5228,2733,5228,2734,5264,2734,5299,2354,5329,2046,5302,1974,5337,1954,5336,1954xm5236,2642l5227,2731,5228,2733,5263,2714,5236,2642xm5232,2634l5225,2634,5210,2686,5227,2731,5236,2642,5232,2634xm5225,2634l5190,2634,5210,2686,5225,2634xm6702,2674l6701,2674,6701,2678,6702,2674xm6299,2634l6284,2634,6279,2660,6292,2674,6320,2674,6333,2654,6289,2654,6301,2635,6299,2634xm6284,2634l6253,2634,6279,2660,6284,2634xm6301,2635l6289,2654,6318,2654,6301,2635xm6353,2574l6329,2574,6326,2594,6301,2635,6318,2654,6333,2654,6351,2624,6331,2614,6391,2614,6353,2574xm6358,2614l6331,2614,6351,2624,6358,2614xm6268,2594l6260,2614,6274,2614,6268,2594xm2882,2411l2916,2534,2918,2554,2987,2554,2994,2534,2952,2534,2933,2514,2947,2514,2919,2414,2885,2414,2882,2411xm1927,2234l1889,2234,1882,2254,1890,2254,1928,2394,1967,2514,1969,2534,2028,2534,2033,2514,2002,2514,1980,2494,1996,2494,1966,2393,1927,2234xm2684,2414l2650,2414,2687,2514,2689,2534,2708,2534,2752,2514,2722,2514,2696,2494,2711,2486,2684,2414xm2947,2514l2933,2514,2952,2534,2947,2514xm2961,2514l2947,2514,2952,2534,2954,2534,2961,2514xm2989,2434l2954,2534,2971,2514,3002,2514,3024,2454,2989,2454,2989,2434xm3002,2514l2971,2514,2954,2534,2994,2534,3002,2514xm1996,2494l1980,2494,2002,2514,1996,2494xm2162,2114l2120,2114,2118,2134,2081,2314,2045,2434,2046,2434,2008,2494,1996,2494,2002,2514,2040,2514,2078,2454,2080,2454,2116,2334,2151,2154,2136,2154,2155,2134,2156,2134,2162,2114xm2711,2486l2696,2494,2722,2514,2711,2486xm2797,2474l2735,2474,2711,2486,2722,2514,2754,2514,2792,2494,2797,2474xm6122,2393l6100,2474,6101,2474,6108,2494,6133,2494,6136,2474,6122,2393xm2609,2454l2574,2454,2582,2474,2600,2474,2609,2454xm2848,2374l2801,2374,2764,2454,2771,2454,2732,2474,2798,2474,2836,2394,2825,2394,2853,2379,2848,2374xm6097,2254l6096,2254,6073,2326,6098,2474,6100,2474,6122,2393,6097,2254xm6172,2236l6138,2334,6122,2393,6136,2474,6174,2354,6179,2338,6172,2236xm689,2333l679,2431,680,2434,683,2454,709,2454,716,2434,689,2333xm2572,2174l2569,2174,2544,2247,2573,2454,2593,2326,2572,2174xm2593,2326l2573,2454,2610,2454,2593,2326xm2610,2214l2593,2326,2610,2454,2631,2321,2610,2214xm3064,2174l3029,2174,3026,2194,2989,2454,3025,2454,3051,2281,3028,2194,3069,2194,3064,2174xm679,2431l679,2434,680,2434,679,2431xm865,1414l836,1414,797,1454,791,1454,754,1694,715,2054,689,2333,716,2434,752,2054,791,1694,827,1474,822,1474,845,1462,832,1434,874,1434,865,1414xm678,2294l644,2294,640,2314,642,2314,679,2431,689,2333,678,2294xm2647,2214l2631,2321,2648,2414,2686,2414,2647,2214xm2878,2394l2882,2411,2885,2414,2878,2394xm2914,2394l2878,2394,2885,2414,2919,2414,2914,2394xm4375,2259l4354,2394,4355,2414,4388,2414,4391,2394,4375,2259xm2912,2374l2864,2374,2853,2379,2882,2411,2878,2394,2914,2394,2912,2374xm4321,2111l4354,2394,4375,2259,4358,2114,4324,2114,4321,2111xm4392,2154l4375,2259,4391,2394,4407,2292,4392,2154xm6055,2374l6026,2374,6034,2394,6049,2394,6055,2374xm2864,2374l2848,2374,2853,2379,2864,2374xm1847,2354l1789,2354,1828,2374,1837,2374,1847,2354xm2869,2354l2807,2354,2803,2374,2906,2374,2869,2354xm5984,2274l6023,2374,6058,2374,6064,2354,6023,2354,6038,2313,6029,2294,6006,2294,5984,2274xm1776,2134l1739,2134,1776,2334,1777,2354,1850,2354,1857,2334,1813,2334,1800,2314,1809,2314,1776,2134xm6038,2313l6023,2354,6058,2354,6038,2313xm6060,2256l6038,2313,6058,2354,6064,2354,6073,2326,6060,2256xm6209,2214l6175,2214,6173,2234,6172,2236,6179,2338,6209,2234,6209,2214xm1800,2314l1813,2334,1810,2319,1800,2314xm1810,2319l1813,2334,1816,2334,1819,2324,1810,2319xm1819,2324l1816,2334,1838,2334,1819,2324xm1918,2214l1856,2214,1854,2234,1819,2324,1838,2334,1857,2334,1882,2254,1870,2254,1889,2234,1925,2234,1918,2214xm3069,2194l3064,2194,3051,2281,3065,2334,3098,2334,3104,2314,3065,2314,3084,2252,3069,2194xm3195,2274l3180,2312,3181,2314,3185,2334,3212,2334,3215,2314,3195,2274xm6089,2234l6064,2234,6061,2254,6060,2256,6073,2326,6096,2254,6089,2234xm2646,2194l2612,2194,2610,2214,2631,2321,2647,2214,2646,2194xm1809,2314l1800,2314,1810,2319,1809,2314xm3084,2252l3065,2314,3101,2314,3084,2252xm3136,2174l3106,2174,3103,2194,3084,2252,3101,2314,3104,2314,3129,2229,3107,2194,3148,2194,3136,2174xm3180,2312l3180,2314,3181,2314,3180,2312xm3253,2214l3218,2214,3195,2274,3215,2314,3246,2234,3245,2234,3253,2214xm3148,2194l3139,2194,3129,2229,3144,2254,3142,2254,3180,2312,3195,2274,3175,2234,3173,2234,3148,2194xm5906,2154l5870,2154,5902,2174,5882,2195,5909,2294,5992,2294,5984,2274,5926,2274,5942,2265,5906,2154xm6016,2254l5964,2254,5942,2265,5945,2274,5984,2274,6006,2294,6029,2294,6019,2274,6016,2254xm4429,2154l4392,2154,4407,2292,4429,2154xm3064,2194l3028,2194,3051,2281,3064,2194xm2496,2220l2497,2234,2467,2234,2506,2274,2534,2274,2541,2254,2500,2254,2507,2232,2496,2220xm5942,2265l5926,2274,5945,2274,5942,2265xm6061,2254l6060,2254,6060,2256,6061,2254xm1889,2234l1870,2254,1882,2254,1889,2234xm2507,2232l2500,2254,2528,2254,2507,2232xm2569,2154l2534,2154,2507,2232,2528,2254,2541,2254,2544,2247,2533,2174,2572,2174,2569,2154xm2569,2174l2533,2174,2544,2247,2569,2174xm6173,2234l6172,2234,6172,2236,6173,2234xm2459,1834l2429,1834,2392,1854,2452,1854,2425,1883,2460,2234,2497,2234,2490,2214,2495,2214,2459,1834xm2490,2214l2497,2234,2496,2220,2490,2214xm3253,2214l3245,2234,3246,2233,3253,2214xm3246,2233l3245,2234,3246,2234,3246,2233xm3282,2214l3253,2214,3246,2233,3282,2214xm3139,2194l3107,2194,3129,2229,3139,2194xm2495,2214l2490,2214,2496,2220,2495,2214xm3366,2174l3265,2174,3228,2194,3223,2194,3221,2214,3322,2214,3360,2194,3366,2174xm5827,2114l5759,2114,5764,2134,5795,2134,5834,2194,5837,2214,5864,2214,5882,2195,5876,2174,5838,2174,5855,2155,5827,2114xm5870,2154l5882,2195,5902,2174,5870,2154xm3336,2155l3301,2174,3331,2174,3336,2155xm3338,2154l3336,2155,3331,2174,3338,2154xm3374,2154l3338,2154,3331,2174,3367,2174,3374,2154xm5855,2155l5838,2174,5867,2174,5855,2155xm5904,2134l5875,2134,5855,2155,5867,2174,5876,2174,5870,2154,5906,2154,5904,2134xm3511,1874l3409,1874,3370,2034,3336,2155,3338,2154,3374,2154,3406,2054,3443,1904,3424,1894,3530,1894,3511,1874xm1735,2034l1736,2054,1700,2054,1740,2154,1739,2134,1775,2134,1735,2034xm2155,2134l2136,2154,2151,2154,2155,2134xm2197,2114l2174,2114,2156,2134,2155,2134,2151,2154,2190,2154,2191,2134,2197,2114xm4420,2134l4402,2134,4393,2154,4428,2154,4420,2134xm5447,2074l5450,2094,5418,2094,5455,2154,5489,2154,5489,2134,5452,2134,5456,2088,5447,2074xm5680,1974l5644,1974,5648,1994,5648,1994,5682,2154,5718,2154,5723,2134,5682,2134,5702,2067,5684,1994,5648,1994,5648,1993,5684,1993,5680,1974xm2230,1994l2195,1994,2156,2134,2174,2114,2197,2114,2221,2024,2202,2014,2230,1994xm5456,2088l5452,2134,5485,2134,5456,2088xm5526,1694l5492,1694,5491,1714,5456,2088,5485,2134,5489,2134,5523,1776,5494,1714,5535,1714,5526,1694xm5702,2067l5682,2134,5718,2134,5702,2067xm5753,2014l5718,2014,5702,2067,5718,2134,5723,2134,5738,2075,5718,2034,5753,2014,5753,2014xm4319,2094l4321,2111,4324,2114,4319,2094xm4356,2094l4319,2094,4324,2114,4358,2114,4356,2094xm5754,2015l5738,2075,5756,2114,5821,2114,5816,2094,5791,2094,5754,2015xm4201,1354l4165,1354,4204,1554,4241,1874,4279,2054,4282,2074,4284,2074,4321,2111,4319,2094,4350,2094,4310,2054,4315,2054,4278,1874,4240,1554,4201,1354xm5418,1954l5412,1954,5393,2013,5414,2094,5450,2094,5418,1954xm5753,2014l5718,2034,5738,2075,5754,2015,5753,2014xm5337,1956l5329,2046,5339,2074,5374,2074,5380,2054,5339,2054,5355,2003,5337,1956xm1699,1814l1662,1814,1692,1834,1667,1847,1699,2054,1736,2054,1699,1814xm5355,2003l5339,2054,5374,2054,5355,2003xm5413,1934l5377,1934,5355,2003,5374,2054,5380,2054,5393,2013,5377,1954,5418,1954,5413,1934xm5337,1954l5302,1974,5329,2046,5337,1956,5337,1954xm2222,1974l2200,1974,2196,1994,2230,1994,2221,2024,2239,2034,2267,2034,2276,2014,2233,2014,2242,1995,2222,1974xm2230,1994l2202,2014,2221,2024,2230,1994xm5754,2014l5753,2014,5754,2015,5754,2014xm2242,1995l2233,2014,2260,2014,2242,1995xm2298,1914l2292,1914,2280,1934,2273,1934,2242,1995,2260,2014,2276,2014,2296,1974,2276,1954,2321,1954,2302,1934,2298,1914xm5742,1994l5726,1994,5720,2014,5749,2014,5742,1994xm5412,1954l5377,1954,5393,2013,5412,1954xm2321,1954l2305,1954,2296,1974,2315,1994,2340,1994,2359,1974,2315,1974,2327,1960,2321,1954xm3583,1974l3568,1974,3576,1994,3583,1974xm3678,1914l3665,1914,3645,1934,3673,1994,3708,1994,3714,1974,3672,1974,3687,1933,3678,1914xm5644,1974l5648,1993,5648,1994,5644,1974xm5677,1954l5610,1954,5648,1993,5644,1974,5680,1974,5677,1954xm2305,1954l2276,1954,2296,1974,2305,1954xm2327,1960l2315,1974,2340,1974,2327,1960xm2422,1854l2388,1854,2387,1874,2348,1934,2352,1934,2327,1960,2340,1974,2359,1974,2377,1954,2381,1954,2419,1874,2424,1874,2422,1854xm3551,1914l3490,1914,3527,1934,3524,1934,3563,1974,3620,1974,3625,1954,3569,1954,3582,1946,3551,1914xm3687,1933l3672,1974,3707,1974,3687,1933xm3822,1654l3787,1654,3749,1754,3709,1874,3687,1933,3707,1974,3714,1974,3745,1874,3785,1754,3799,1722,3786,1674,3827,1674,3822,1654xm5338,1954l5337,1954,5337,1956,5338,1954xm3582,1946l3569,1954,3589,1954,3582,1946xm3668,1894l3638,1894,3600,1934,3606,1934,3582,1946,3589,1954,3626,1954,3645,1934,3635,1914,3678,1914,3668,1894xm5326,1934l5308,1934,5302,1954,5334,1954,5326,1934xm5535,1714l5528,1714,5523,1776,5531,1794,5530,1794,5568,1894,5570,1894,5608,1954,5674,1954,5635,1934,5638,1934,5600,1874,5603,1874,5564,1774,5563,1774,5535,1714xm3665,1914l3635,1914,3645,1934,3665,1914xm3530,1894l3445,1894,3443,1904,3458,1914,3548,1914,3530,1894xm3445,1894l3424,1894,3443,1904,3445,1894xm2424,1874l2419,1874,2414,1894,2425,1883,2424,1874xm2452,1854l2422,1854,2425,1883,2452,1854xm1585,1694l1552,1694,1552,1714,1590,1794,1591,1794,1626,1854,1654,1854,1667,1847,1665,1834,1631,1834,1648,1816,1622,1774,1624,1774,1585,1694xm1662,1814l1667,1847,1692,1834,1662,1814xm1648,1816l1631,1834,1658,1834,1648,1816xm1698,1794l1669,1794,1648,1816,1658,1834,1665,1834,1662,1814,1699,1814,1698,1794xm3845,1749l3824,1814,3827,1834,3858,1834,3860,1814,3845,1749xm3827,1674l3821,1674,3799,1722,3824,1814,3845,1749,3827,1674xm3936,1454l3899,1454,3863,1694,3845,1749,3860,1814,3899,1694,3915,1597,3899,1474,3939,1474,3936,1454xm5528,1714l5494,1714,5523,1776,5528,1714xm3939,1474l3935,1474,3915,1597,3937,1774,3973,1774,3978,1754,3937,1754,3962,1659,3939,1474xm3962,1659l3937,1754,3974,1754,3962,1659xm4025,1434l4015,1454,3974,1614,3962,1659,3974,1754,3978,1754,4010,1614,4046,1483,4027,1474,4051,1474,4055,1454,4034,1454,4025,1434xm3821,1674l3786,1674,3799,1722,3821,1674xm1515,1470l1550,1694,1588,1694,1552,1474,1522,1474,1515,1470xm922,1570l906,1654,908,1674,941,1674,942,1654,922,1570xm874,1434l832,1434,862,1454,845,1462,869,1514,868,1514,906,1654,922,1570,904,1494,902,1494,874,1434xm1055,1134l1021,1134,983,1234,982,1234,944,1454,922,1570,942,1654,980,1454,1018,1254,1016,1254,1040,1193,1021,1154,1064,1154,1055,1134xm3935,1474l3899,1474,3915,1597,3935,1474xm4085,1474l4049,1474,4046,1483,4066,1494,4076,1494,4085,1474xm4049,1474l4027,1474,4046,1483,4049,1474xm1512,1454l1515,1470,1522,1474,1512,1454xm1549,1454l1512,1454,1522,1474,1552,1474,1549,1454xm4162,1234l4130,1234,4092,1294,4090,1294,4051,1474,4073,1454,4092,1454,4126,1314,4123,1314,4139,1289,4128,1254,4164,1254,4162,1234xm4092,1454l4073,1454,4051,1474,4087,1474,4092,1454xm1512,1454l1484,1454,1515,1470,1512,1454xm832,1434l845,1462,862,1454,832,1434xm1392,1194l1366,1194,1362,1214,1362,1214,1393,1234,1376,1252,1400,1314,1477,1454,1548,1454,1544,1434,1510,1434,1471,1354,1434,1294,1394,1214,1392,1194xm1502,1414l1510,1434,1540,1434,1502,1414xm4164,1254l4162,1254,4139,1289,4166,1374,4165,1354,4201,1354,4164,1254xm1282,956l1267,1033,1284,1094,1321,1274,1322,1294,1351,1294,1355,1274,1356,1272,1324,1254,1349,1228,1320,1094,1282,956xm4162,1254l4128,1254,4139,1289,4162,1254xm1358,1271l1356,1272,1358,1274,1358,1271xm1349,1228l1324,1254,1356,1272,1358,1271,1349,1228xm1361,1214l1349,1228,1358,1271,1376,1252,1361,1214xm1088,1234l1062,1234,1068,1254,1082,1254,1088,1234xm1362,1214l1361,1214,1376,1252,1393,1234,1362,1214xm1064,1154l1055,1154,1040,1193,1058,1234,1092,1234,1102,1214,1058,1214,1076,1179,1064,1154xm1361,1214l1361,1214,1362,1214,1361,1214xm1076,1179l1058,1214,1092,1214,1076,1179xm1098,1134l1076,1179,1092,1214,1102,1214,1132,1154,1097,1154,1098,1134xm1055,1154l1021,1154,1040,1193,1055,1154xm1162,954l1136,954,1135,974,1097,1154,1133,1154,1167,994,1145,994,1171,974,1196,974,1162,954xm1206,974l1171,974,1167,994,1170,994,1208,1154,1244,1154,1248,1134,1208,1134,1225,1053,1206,974xm1225,1053l1208,1134,1244,1134,1225,1053xm1246,954l1225,1053,1244,1134,1248,1134,1267,1033,1246,954xm1279,934l1247,934,1246,954,1267,1033,1282,956,1282,954,1279,934xm1171,974l1145,994,1167,994,1171,974xm1283,954l1282,954,1282,956,1283,954xe" filled="true" fillcolor="#165788" stroked="false">
              <v:path arrowok="t"/>
              <v:fill type="solid"/>
            </v:shape>
            <v:shape style="position:absolute;left:621;top:901;width:6836;height:2386" coordorigin="622,901" coordsize="6836,2386" path="m4375,2019l4696,3272,4698,3278,4703,3284,4710,3286,4716,3287,4723,3284,4728,3280,4742,3263,4732,3263,4700,3256,4723,3229,4415,2026,4375,2019xm4723,3229l4700,3256,4732,3263,4723,3229xm5624,2420l5618,2420,5612,2424,5158,2725,5156,2725,5154,2728,4723,3229,4732,3263,4742,3263,5180,2755,5178,2755,5182,2753,5182,2753,5624,2461,5616,2458,5633,2455,5705,2455,5630,2423,5624,2420xm5705,2455l5633,2455,5624,2461,6072,2654,6526,2837,6528,2838,6534,2838,6974,2802,6540,2802,6532,2801,6536,2800,6086,2621,5705,2455xm6536,2800l6532,2801,6540,2802,6536,2800xm6982,2764l6536,2800,6540,2802,6974,2802,6989,2801,6991,2801,6994,2800,6995,2800,7075,2765,6980,2765,6982,2764xm6986,2764l6982,2764,6980,2765,6986,2764xm7077,2764l6986,2764,6980,2765,7075,2765,7077,2764xm7390,2586l6982,2764,6986,2764,7077,2764,7457,2599,7390,2586xm5182,2753l5178,2755,5182,2753,5182,2753xm5182,2753l5178,2755,5180,2755,5182,2753xm5182,2753l5182,2753,5182,2753,5182,2753xm4405,1988l4415,2026,7390,2586,7431,2568,4405,1988xm7444,2563l7434,2567,7431,2568,7457,2573,7454,2568,7444,2563xm5633,2455l5616,2458,5624,2461,5633,2455xm622,1312l1062,1811,1062,1812,1063,1813,1064,1813,1519,2143,1520,2144,1522,2144,1976,2374,1982,2376,1990,2376,2032,2342,1973,2342,1982,2335,1538,2112,1539,2112,1091,1787,1090,1787,1086,1783,1086,1783,681,1324,622,1312xm1982,2335l1973,2342,1992,2340,1982,2335xm2884,1784l2432,1975,2429,1979,1982,2335,1992,2340,1973,2342,2032,2342,2449,2010,2448,2010,2452,2008,2454,2008,2903,1816,2905,1814,2906,1813,2909,1812,2934,1786,2882,1786,2884,1784xm1539,2112l1538,2112,1541,2113,1539,2112xm2999,1719l2965,1753,4375,2019,4365,1981,2999,1719xm2452,2008l2448,2010,2449,2009,2452,2008xm2449,2009l2448,2010,2449,2010,2449,2009xm2454,2008l2452,2008,2449,2009,2454,2008xm4242,1499l4365,1981,4405,1988,4281,1502,4244,1502,4242,1499xm1086,1783l1090,1787,1087,1784,1086,1783xm1087,1784l1090,1787,1091,1787,1087,1784xm2888,1782l2884,1784,2882,1786,2888,1782xm2938,1782l2888,1782,2882,1786,2934,1786,2938,1782xm1086,1783l1086,1783,1087,1784,1086,1783xm2922,1745l2884,1784,2888,1782,2938,1782,2965,1753,2922,1745xm630,1265l636,1272,681,1324,2922,1745,2955,1711,630,1265xm3805,901l3800,901,3796,904,3792,906,3336,1318,2955,1711,2999,1719,3362,1343,3801,947,3790,932,3838,932,3818,908,3816,905,3811,902,3805,901xm4241,1495l4242,1499,4244,1502,4241,1495xm4279,1495l4241,1495,4244,1502,4281,1502,4279,1495xm3838,932l3790,932,3816,934,3801,947,4242,1499,4241,1495,4279,1495,4277,1486,4277,1483,4276,1481,4273,1478,3838,932xm629,1264l622,1264,630,1265,629,1264xm3790,932l3801,947,3816,934,3790,932xe" filled="true" fillcolor="#ff33cc" stroked="false">
              <v:path arrowok="t"/>
              <v:fill type="solid"/>
            </v:shape>
            <v:line style="position:absolute" from="2378,109" to="2777,109" stroked="true" strokeweight="1.86pt" strokecolor="#165788">
              <v:stroke dashstyle="solid"/>
            </v:line>
            <v:line style="position:absolute" from="2378,320" to="2777,320" stroked="true" strokeweight="1.86pt" strokecolor="#ff33cc">
              <v:stroke dashstyle="solid"/>
            </v:line>
            <v:shape style="position:absolute;left:0;top:0;width:8004;height:3738" coordorigin="0,0" coordsize="8004,3738" path="m8004,0l1,0,0,1,0,3737,1,3738,8004,3738,8004,3736,5,3736,2,3733,5,3733,5,5,2,5,5,2,8004,2,8004,0xm5,3733l2,3733,5,3736,5,3733xm8000,3733l5,3733,5,3736,8000,3736,8000,3733xm8000,2l8000,3736,8002,3733,8004,3733,8004,5,8002,5,8000,2xm8004,3733l8002,3733,8000,3736,8004,3736,8004,3733xm5,2l2,5,5,5,5,2xm8000,2l5,2,5,5,8000,5,8000,2xm8004,2l8000,2,8002,5,8004,5,8004,2xe" filled="true" fillcolor="#ffffff" stroked="false">
              <v:path arrowok="t"/>
              <v:fill type="solid"/>
            </v:shape>
            <v:shape style="position:absolute;left:2796;top:20;width:2974;height:381" type="#_x0000_t202" filled="false" stroked="false">
              <v:textbox inset="0,0,0,0">
                <w:txbxContent>
                  <w:p>
                    <w:pPr>
                      <w:spacing w:line="168" w:lineRule="exact" w:before="0"/>
                      <w:ind w:left="0" w:right="0" w:firstLine="0"/>
                      <w:jc w:val="left"/>
                      <w:rPr>
                        <w:sz w:val="15"/>
                      </w:rPr>
                    </w:pPr>
                    <w:r>
                      <w:rPr>
                        <w:sz w:val="15"/>
                      </w:rPr>
                      <w:t>UK-weighted global core CPI inflation (RHS)</w:t>
                    </w:r>
                  </w:p>
                  <w:p>
                    <w:pPr>
                      <w:spacing w:before="40"/>
                      <w:ind w:left="0" w:right="0" w:firstLine="0"/>
                      <w:jc w:val="left"/>
                      <w:rPr>
                        <w:sz w:val="15"/>
                      </w:rPr>
                    </w:pPr>
                    <w:r>
                      <w:rPr>
                        <w:sz w:val="15"/>
                      </w:rPr>
                      <w:t>UK-weighted world output gap (LHS)</w:t>
                    </w:r>
                  </w:p>
                </w:txbxContent>
              </v:textbox>
              <w10:wrap type="none"/>
            </v:shape>
            <v:shape style="position:absolute;left:499;top:470;width:1515;height:168" type="#_x0000_t202" filled="false" stroked="false">
              <v:textbox inset="0,0,0,0">
                <w:txbxContent>
                  <w:p>
                    <w:pPr>
                      <w:spacing w:line="168" w:lineRule="exact" w:before="0"/>
                      <w:ind w:left="0" w:right="0" w:firstLine="0"/>
                      <w:jc w:val="left"/>
                      <w:rPr>
                        <w:sz w:val="15"/>
                      </w:rPr>
                    </w:pPr>
                    <w:r>
                      <w:rPr>
                        <w:sz w:val="15"/>
                      </w:rPr>
                      <w:t>Per cent of world GDP</w:t>
                    </w:r>
                  </w:p>
                </w:txbxContent>
              </v:textbox>
              <w10:wrap type="none"/>
            </v:shape>
            <v:shape style="position:absolute;left:409;top:652;width:104;height:168" type="#_x0000_t202" filled="false" stroked="false">
              <v:textbox inset="0,0,0,0">
                <w:txbxContent>
                  <w:p>
                    <w:pPr>
                      <w:spacing w:line="168" w:lineRule="exact" w:before="0"/>
                      <w:ind w:left="0" w:right="0" w:firstLine="0"/>
                      <w:jc w:val="left"/>
                      <w:rPr>
                        <w:sz w:val="15"/>
                      </w:rPr>
                    </w:pPr>
                    <w:r>
                      <w:rPr>
                        <w:w w:val="99"/>
                        <w:sz w:val="15"/>
                      </w:rPr>
                      <w:t>3</w:t>
                    </w:r>
                  </w:p>
                </w:txbxContent>
              </v:textbox>
              <w10:wrap type="none"/>
            </v:shape>
            <v:shape style="position:absolute;left:7296;top:470;width:506;height:351" type="#_x0000_t202" filled="false" stroked="false">
              <v:textbox inset="0,0,0,0">
                <w:txbxContent>
                  <w:p>
                    <w:pPr>
                      <w:spacing w:line="168" w:lineRule="exact" w:before="0"/>
                      <w:ind w:left="0" w:right="95" w:firstLine="0"/>
                      <w:jc w:val="right"/>
                      <w:rPr>
                        <w:sz w:val="15"/>
                      </w:rPr>
                    </w:pPr>
                    <w:r>
                      <w:rPr>
                        <w:sz w:val="15"/>
                      </w:rPr>
                      <w:t>% yoy</w:t>
                    </w:r>
                  </w:p>
                  <w:p>
                    <w:pPr>
                      <w:spacing w:before="10"/>
                      <w:ind w:left="0" w:right="18" w:firstLine="0"/>
                      <w:jc w:val="right"/>
                      <w:rPr>
                        <w:sz w:val="15"/>
                      </w:rPr>
                    </w:pPr>
                    <w:r>
                      <w:rPr>
                        <w:w w:val="95"/>
                        <w:sz w:val="15"/>
                      </w:rPr>
                      <w:t>2.5</w:t>
                    </w:r>
                  </w:p>
                </w:txbxContent>
              </v:textbox>
              <w10:wrap type="none"/>
            </v:shape>
            <v:shape style="position:absolute;left:409;top:1037;width:104;height:168" type="#_x0000_t202" filled="false" stroked="false">
              <v:textbox inset="0,0,0,0">
                <w:txbxContent>
                  <w:p>
                    <w:pPr>
                      <w:spacing w:line="168" w:lineRule="exact" w:before="0"/>
                      <w:ind w:left="0" w:right="0" w:firstLine="0"/>
                      <w:jc w:val="left"/>
                      <w:rPr>
                        <w:sz w:val="15"/>
                      </w:rPr>
                    </w:pPr>
                    <w:r>
                      <w:rPr>
                        <w:w w:val="99"/>
                        <w:sz w:val="15"/>
                      </w:rPr>
                      <w:t>2</w:t>
                    </w:r>
                  </w:p>
                </w:txbxContent>
              </v:textbox>
              <w10:wrap type="none"/>
            </v:shape>
            <v:shape style="position:absolute;left:358;top:989;width:7444;height:1515" type="#_x0000_t202" filled="false" stroked="false">
              <v:textbox inset="0,0,0,0">
                <w:txbxContent>
                  <w:p>
                    <w:pPr>
                      <w:spacing w:line="168" w:lineRule="exact" w:before="0"/>
                      <w:ind w:left="7213" w:right="0" w:firstLine="0"/>
                      <w:jc w:val="left"/>
                      <w:rPr>
                        <w:sz w:val="15"/>
                      </w:rPr>
                    </w:pPr>
                    <w:r>
                      <w:rPr>
                        <w:sz w:val="15"/>
                      </w:rPr>
                      <w:t>2.3</w:t>
                    </w:r>
                  </w:p>
                  <w:p>
                    <w:pPr>
                      <w:spacing w:line="240" w:lineRule="auto" w:before="2"/>
                      <w:rPr>
                        <w:sz w:val="14"/>
                      </w:rPr>
                    </w:pPr>
                  </w:p>
                  <w:p>
                    <w:pPr>
                      <w:tabs>
                        <w:tab w:pos="7213" w:val="left" w:leader="none"/>
                      </w:tabs>
                      <w:spacing w:before="0"/>
                      <w:ind w:left="50" w:right="0" w:firstLine="0"/>
                      <w:jc w:val="left"/>
                      <w:rPr>
                        <w:sz w:val="15"/>
                      </w:rPr>
                    </w:pPr>
                    <w:r>
                      <w:rPr>
                        <w:position w:val="-9"/>
                        <w:sz w:val="15"/>
                      </w:rPr>
                      <w:t>1</w:t>
                      <w:tab/>
                    </w:r>
                    <w:r>
                      <w:rPr>
                        <w:sz w:val="15"/>
                      </w:rPr>
                      <w:t>2.1</w:t>
                    </w:r>
                  </w:p>
                  <w:p>
                    <w:pPr>
                      <w:spacing w:line="158" w:lineRule="exact" w:before="65"/>
                      <w:ind w:left="7213" w:right="0" w:firstLine="0"/>
                      <w:jc w:val="left"/>
                      <w:rPr>
                        <w:sz w:val="15"/>
                      </w:rPr>
                    </w:pPr>
                    <w:r>
                      <w:rPr>
                        <w:sz w:val="15"/>
                      </w:rPr>
                      <w:t>1.9</w:t>
                    </w:r>
                  </w:p>
                  <w:p>
                    <w:pPr>
                      <w:spacing w:line="158" w:lineRule="exact" w:before="0"/>
                      <w:ind w:left="50" w:right="0" w:firstLine="0"/>
                      <w:jc w:val="left"/>
                      <w:rPr>
                        <w:sz w:val="15"/>
                      </w:rPr>
                    </w:pPr>
                    <w:r>
                      <w:rPr>
                        <w:w w:val="99"/>
                        <w:sz w:val="15"/>
                      </w:rPr>
                      <w:t>0</w:t>
                    </w:r>
                  </w:p>
                  <w:p>
                    <w:pPr>
                      <w:spacing w:before="21"/>
                      <w:ind w:left="7213" w:right="0" w:firstLine="0"/>
                      <w:jc w:val="left"/>
                      <w:rPr>
                        <w:sz w:val="15"/>
                      </w:rPr>
                    </w:pPr>
                    <w:r>
                      <w:rPr>
                        <w:sz w:val="15"/>
                      </w:rPr>
                      <w:t>1.7</w:t>
                    </w:r>
                  </w:p>
                  <w:p>
                    <w:pPr>
                      <w:spacing w:line="158" w:lineRule="exact" w:before="19"/>
                      <w:ind w:left="0" w:right="0" w:firstLine="0"/>
                      <w:jc w:val="left"/>
                      <w:rPr>
                        <w:sz w:val="15"/>
                      </w:rPr>
                    </w:pPr>
                    <w:r>
                      <w:rPr>
                        <w:sz w:val="15"/>
                      </w:rPr>
                      <w:t>-1</w:t>
                    </w:r>
                  </w:p>
                  <w:p>
                    <w:pPr>
                      <w:spacing w:line="158" w:lineRule="exact" w:before="0"/>
                      <w:ind w:left="7213" w:right="0" w:firstLine="0"/>
                      <w:jc w:val="left"/>
                      <w:rPr>
                        <w:sz w:val="15"/>
                      </w:rPr>
                    </w:pPr>
                    <w:r>
                      <w:rPr>
                        <w:sz w:val="15"/>
                      </w:rPr>
                      <w:t>1.5</w:t>
                    </w:r>
                  </w:p>
                </w:txbxContent>
              </v:textbox>
              <w10:wrap type="none"/>
            </v:shape>
            <v:shape style="position:absolute;left:358;top:2577;width:152;height:168" type="#_x0000_t202" filled="false" stroked="false">
              <v:textbox inset="0,0,0,0">
                <w:txbxContent>
                  <w:p>
                    <w:pPr>
                      <w:spacing w:line="168" w:lineRule="exact" w:before="0"/>
                      <w:ind w:left="0" w:right="0" w:firstLine="0"/>
                      <w:jc w:val="left"/>
                      <w:rPr>
                        <w:sz w:val="15"/>
                      </w:rPr>
                    </w:pPr>
                    <w:r>
                      <w:rPr>
                        <w:sz w:val="15"/>
                      </w:rPr>
                      <w:t>-2</w:t>
                    </w:r>
                  </w:p>
                </w:txbxContent>
              </v:textbox>
              <w10:wrap type="none"/>
            </v:shape>
            <v:shape style="position:absolute;left:7571;top:2673;width:230;height:168" type="#_x0000_t202" filled="false" stroked="false">
              <v:textbox inset="0,0,0,0">
                <w:txbxContent>
                  <w:p>
                    <w:pPr>
                      <w:spacing w:line="168" w:lineRule="exact" w:before="0"/>
                      <w:ind w:left="0" w:right="0" w:firstLine="0"/>
                      <w:jc w:val="left"/>
                      <w:rPr>
                        <w:sz w:val="15"/>
                      </w:rPr>
                    </w:pPr>
                    <w:r>
                      <w:rPr>
                        <w:sz w:val="15"/>
                      </w:rPr>
                      <w:t>1.3</w:t>
                    </w:r>
                  </w:p>
                </w:txbxContent>
              </v:textbox>
              <w10:wrap type="none"/>
            </v:shape>
            <v:shape style="position:absolute;left:358;top:2962;width:152;height:168" type="#_x0000_t202" filled="false" stroked="false">
              <v:textbox inset="0,0,0,0">
                <w:txbxContent>
                  <w:p>
                    <w:pPr>
                      <w:spacing w:line="168" w:lineRule="exact" w:before="0"/>
                      <w:ind w:left="0" w:right="0" w:firstLine="0"/>
                      <w:jc w:val="left"/>
                      <w:rPr>
                        <w:sz w:val="15"/>
                      </w:rPr>
                    </w:pPr>
                    <w:r>
                      <w:rPr>
                        <w:sz w:val="15"/>
                      </w:rPr>
                      <w:t>-3</w:t>
                    </w:r>
                  </w:p>
                </w:txbxContent>
              </v:textbox>
              <w10:wrap type="none"/>
            </v:shape>
            <v:shape style="position:absolute;left:7571;top:3010;width:230;height:168" type="#_x0000_t202" filled="false" stroked="false">
              <v:textbox inset="0,0,0,0">
                <w:txbxContent>
                  <w:p>
                    <w:pPr>
                      <w:spacing w:line="168" w:lineRule="exact" w:before="0"/>
                      <w:ind w:left="0" w:right="0" w:firstLine="0"/>
                      <w:jc w:val="left"/>
                      <w:rPr>
                        <w:sz w:val="15"/>
                      </w:rPr>
                    </w:pPr>
                    <w:r>
                      <w:rPr>
                        <w:sz w:val="15"/>
                      </w:rPr>
                      <w:t>1.1</w:t>
                    </w:r>
                  </w:p>
                </w:txbxContent>
              </v:textbox>
              <w10:wrap type="none"/>
            </v:shape>
            <v:shape style="position:absolute;left:358;top:3346;width:451;height:348" type="#_x0000_t202" filled="false" stroked="false">
              <v:textbox inset="0,0,0,0">
                <w:txbxContent>
                  <w:p>
                    <w:pPr>
                      <w:spacing w:line="168" w:lineRule="exact" w:before="0"/>
                      <w:ind w:left="0" w:right="0" w:firstLine="0"/>
                      <w:jc w:val="left"/>
                      <w:rPr>
                        <w:sz w:val="15"/>
                      </w:rPr>
                    </w:pPr>
                    <w:r>
                      <w:rPr>
                        <w:sz w:val="15"/>
                      </w:rPr>
                      <w:t>-4</w:t>
                    </w:r>
                  </w:p>
                  <w:p>
                    <w:pPr>
                      <w:spacing w:before="7"/>
                      <w:ind w:left="96" w:right="0" w:firstLine="0"/>
                      <w:jc w:val="left"/>
                      <w:rPr>
                        <w:sz w:val="15"/>
                      </w:rPr>
                    </w:pPr>
                    <w:r>
                      <w:rPr>
                        <w:sz w:val="15"/>
                      </w:rPr>
                      <w:t>2000</w:t>
                    </w:r>
                  </w:p>
                </w:txbxContent>
              </v:textbox>
              <w10:wrap type="none"/>
            </v:shape>
            <v:shape style="position:absolute;left:7571;top:3346;width:230;height:168" type="#_x0000_t202" filled="false" stroked="false">
              <v:textbox inset="0,0,0,0">
                <w:txbxContent>
                  <w:p>
                    <w:pPr>
                      <w:spacing w:line="168" w:lineRule="exact" w:before="0"/>
                      <w:ind w:left="0" w:right="0" w:firstLine="0"/>
                      <w:jc w:val="left"/>
                      <w:rPr>
                        <w:sz w:val="15"/>
                      </w:rPr>
                    </w:pPr>
                    <w:r>
                      <w:rPr>
                        <w:sz w:val="15"/>
                      </w:rPr>
                      <w:t>0.9</w:t>
                    </w:r>
                  </w:p>
                </w:txbxContent>
              </v:textbox>
              <w10:wrap type="none"/>
            </v:shape>
            <v:shape style="position:absolute;left:1363;top:3526;width:356;height:168" type="#_x0000_t202" filled="false" stroked="false">
              <v:textbox inset="0,0,0,0">
                <w:txbxContent>
                  <w:p>
                    <w:pPr>
                      <w:spacing w:line="168" w:lineRule="exact" w:before="0"/>
                      <w:ind w:left="0" w:right="0" w:firstLine="0"/>
                      <w:jc w:val="left"/>
                      <w:rPr>
                        <w:sz w:val="15"/>
                      </w:rPr>
                    </w:pPr>
                    <w:r>
                      <w:rPr>
                        <w:sz w:val="15"/>
                      </w:rPr>
                      <w:t>2002</w:t>
                    </w:r>
                  </w:p>
                </w:txbxContent>
              </v:textbox>
              <w10:wrap type="none"/>
            </v:shape>
            <v:shape style="position:absolute;left:2273;top:3526;width:355;height:168" type="#_x0000_t202" filled="false" stroked="false">
              <v:textbox inset="0,0,0,0">
                <w:txbxContent>
                  <w:p>
                    <w:pPr>
                      <w:spacing w:line="168" w:lineRule="exact" w:before="0"/>
                      <w:ind w:left="0" w:right="0" w:firstLine="0"/>
                      <w:jc w:val="left"/>
                      <w:rPr>
                        <w:sz w:val="15"/>
                      </w:rPr>
                    </w:pPr>
                    <w:r>
                      <w:rPr>
                        <w:sz w:val="15"/>
                      </w:rPr>
                      <w:t>2004</w:t>
                    </w:r>
                  </w:p>
                </w:txbxContent>
              </v:textbox>
              <w10:wrap type="none"/>
            </v:shape>
            <v:shape style="position:absolute;left:3182;top:3526;width:356;height:168" type="#_x0000_t202" filled="false" stroked="false">
              <v:textbox inset="0,0,0,0">
                <w:txbxContent>
                  <w:p>
                    <w:pPr>
                      <w:spacing w:line="168" w:lineRule="exact" w:before="0"/>
                      <w:ind w:left="0" w:right="0" w:firstLine="0"/>
                      <w:jc w:val="left"/>
                      <w:rPr>
                        <w:sz w:val="15"/>
                      </w:rPr>
                    </w:pPr>
                    <w:r>
                      <w:rPr>
                        <w:sz w:val="15"/>
                      </w:rPr>
                      <w:t>2006</w:t>
                    </w:r>
                  </w:p>
                </w:txbxContent>
              </v:textbox>
              <w10:wrap type="none"/>
            </v:shape>
            <v:shape style="position:absolute;left:4091;top:3526;width:356;height:168" type="#_x0000_t202" filled="false" stroked="false">
              <v:textbox inset="0,0,0,0">
                <w:txbxContent>
                  <w:p>
                    <w:pPr>
                      <w:spacing w:line="168" w:lineRule="exact" w:before="0"/>
                      <w:ind w:left="0" w:right="0" w:firstLine="0"/>
                      <w:jc w:val="left"/>
                      <w:rPr>
                        <w:sz w:val="15"/>
                      </w:rPr>
                    </w:pPr>
                    <w:r>
                      <w:rPr>
                        <w:sz w:val="15"/>
                      </w:rPr>
                      <w:t>2008</w:t>
                    </w:r>
                  </w:p>
                </w:txbxContent>
              </v:textbox>
              <w10:wrap type="none"/>
            </v:shape>
            <v:shape style="position:absolute;left:5001;top:3526;width:356;height:168" type="#_x0000_t202" filled="false" stroked="false">
              <v:textbox inset="0,0,0,0">
                <w:txbxContent>
                  <w:p>
                    <w:pPr>
                      <w:spacing w:line="168" w:lineRule="exact" w:before="0"/>
                      <w:ind w:left="0" w:right="0" w:firstLine="0"/>
                      <w:jc w:val="left"/>
                      <w:rPr>
                        <w:sz w:val="15"/>
                      </w:rPr>
                    </w:pPr>
                    <w:r>
                      <w:rPr>
                        <w:sz w:val="15"/>
                      </w:rPr>
                      <w:t>2010</w:t>
                    </w:r>
                  </w:p>
                </w:txbxContent>
              </v:textbox>
              <w10:wrap type="none"/>
            </v:shape>
            <v:shape style="position:absolute;left:5910;top:3526;width:356;height:168" type="#_x0000_t202" filled="false" stroked="false">
              <v:textbox inset="0,0,0,0">
                <w:txbxContent>
                  <w:p>
                    <w:pPr>
                      <w:spacing w:line="168" w:lineRule="exact" w:before="0"/>
                      <w:ind w:left="0" w:right="0" w:firstLine="0"/>
                      <w:jc w:val="left"/>
                      <w:rPr>
                        <w:sz w:val="15"/>
                      </w:rPr>
                    </w:pPr>
                    <w:r>
                      <w:rPr>
                        <w:sz w:val="15"/>
                      </w:rPr>
                      <w:t>2012</w:t>
                    </w:r>
                  </w:p>
                </w:txbxContent>
              </v:textbox>
              <w10:wrap type="none"/>
            </v:shape>
            <v:shape style="position:absolute;left:6820;top:3526;width:355;height:168" type="#_x0000_t202" filled="false" stroked="false">
              <v:textbox inset="0,0,0,0">
                <w:txbxContent>
                  <w:p>
                    <w:pPr>
                      <w:spacing w:line="168" w:lineRule="exact" w:before="0"/>
                      <w:ind w:left="0" w:right="0" w:firstLine="0"/>
                      <w:jc w:val="left"/>
                      <w:rPr>
                        <w:sz w:val="15"/>
                      </w:rPr>
                    </w:pPr>
                    <w:r>
                      <w:rPr>
                        <w:sz w:val="15"/>
                      </w:rPr>
                      <w:t>2014</w:t>
                    </w:r>
                  </w:p>
                </w:txbxContent>
              </v:textbox>
              <w10:wrap type="none"/>
            </v:shape>
          </v:group>
        </w:pict>
      </w:r>
      <w:r>
        <w:rPr>
          <w:sz w:val="20"/>
        </w:rPr>
      </w:r>
    </w:p>
    <w:p>
      <w:pPr>
        <w:spacing w:before="137"/>
        <w:ind w:left="226" w:right="0" w:firstLine="0"/>
        <w:jc w:val="left"/>
        <w:rPr>
          <w:sz w:val="15"/>
        </w:rPr>
      </w:pPr>
      <w:r>
        <w:rPr>
          <w:sz w:val="15"/>
        </w:rPr>
        <w:t>(a) Based on Bank calculations and IMF World Economic Outlook.</w:t>
      </w:r>
    </w:p>
    <w:p>
      <w:pPr>
        <w:pStyle w:val="BodyText"/>
        <w:rPr>
          <w:sz w:val="16"/>
        </w:rPr>
      </w:pPr>
    </w:p>
    <w:p>
      <w:pPr>
        <w:pStyle w:val="BodyText"/>
        <w:spacing w:line="357" w:lineRule="auto" w:before="139"/>
        <w:ind w:left="226" w:right="92"/>
      </w:pPr>
      <w:r>
        <w:rPr/>
        <w:t>In some major economies there are additional disinflationary forces. For example, in the euro area, a series of necessary internal devaluations are weighing on wages and prices. In China, a rebalancing of investment and consumption risks generating further disinflation. The producer price inflation rate has been negative for 35 months in a row, reflecting long-standing overcapacity in industries such as concrete and steel, while the more recent weakness in the property market could further increase excess capacity in related sectors.</w:t>
      </w:r>
    </w:p>
    <w:p>
      <w:pPr>
        <w:pStyle w:val="BodyText"/>
        <w:spacing w:before="9"/>
        <w:rPr>
          <w:sz w:val="27"/>
        </w:rPr>
      </w:pPr>
    </w:p>
    <w:p>
      <w:pPr>
        <w:pStyle w:val="BodyText"/>
        <w:spacing w:line="355" w:lineRule="auto"/>
        <w:ind w:left="226" w:right="303"/>
      </w:pPr>
      <w:r>
        <w:rPr/>
        <w:t>All this suggests a persistent period of low inflation globally is a possibility, and as I mentioned a few moments ago, could itself create a self-fulfilling fear of a bad outcome. Concerns that household or government debt will weigh on demand could cause firms to delay further their already weak investment spending (</w:t>
      </w:r>
      <w:r>
        <w:rPr>
          <w:b/>
        </w:rPr>
        <w:t>Chart 8 </w:t>
      </w:r>
      <w:r>
        <w:rPr/>
        <w:t>– see annex). Such rational corporate caution is consistent with the behaviour of many financial</w:t>
      </w:r>
      <w:r>
        <w:rPr>
          <w:spacing w:val="-7"/>
        </w:rPr>
        <w:t> </w:t>
      </w:r>
      <w:r>
        <w:rPr/>
        <w:t>asset</w:t>
      </w:r>
      <w:r>
        <w:rPr>
          <w:spacing w:val="-6"/>
        </w:rPr>
        <w:t> </w:t>
      </w:r>
      <w:r>
        <w:rPr/>
        <w:t>prices,</w:t>
      </w:r>
      <w:r>
        <w:rPr>
          <w:spacing w:val="-7"/>
        </w:rPr>
        <w:t> </w:t>
      </w:r>
      <w:r>
        <w:rPr/>
        <w:t>which</w:t>
      </w:r>
      <w:r>
        <w:rPr>
          <w:spacing w:val="-7"/>
        </w:rPr>
        <w:t> </w:t>
      </w:r>
      <w:r>
        <w:rPr/>
        <w:t>appear</w:t>
      </w:r>
      <w:r>
        <w:rPr>
          <w:spacing w:val="-8"/>
        </w:rPr>
        <w:t> </w:t>
      </w:r>
      <w:r>
        <w:rPr/>
        <w:t>to</w:t>
      </w:r>
      <w:r>
        <w:rPr>
          <w:spacing w:val="-7"/>
        </w:rPr>
        <w:t> </w:t>
      </w:r>
      <w:r>
        <w:rPr/>
        <w:t>be</w:t>
      </w:r>
      <w:r>
        <w:rPr>
          <w:spacing w:val="-8"/>
        </w:rPr>
        <w:t> </w:t>
      </w:r>
      <w:r>
        <w:rPr/>
        <w:t>pricing</w:t>
      </w:r>
      <w:r>
        <w:rPr>
          <w:spacing w:val="-7"/>
        </w:rPr>
        <w:t> </w:t>
      </w:r>
      <w:r>
        <w:rPr/>
        <w:t>the</w:t>
      </w:r>
      <w:r>
        <w:rPr>
          <w:spacing w:val="-7"/>
        </w:rPr>
        <w:t> </w:t>
      </w:r>
      <w:r>
        <w:rPr/>
        <w:t>possibility</w:t>
      </w:r>
      <w:r>
        <w:rPr>
          <w:spacing w:val="-7"/>
        </w:rPr>
        <w:t> </w:t>
      </w:r>
      <w:r>
        <w:rPr/>
        <w:t>of</w:t>
      </w:r>
      <w:r>
        <w:rPr>
          <w:spacing w:val="-9"/>
        </w:rPr>
        <w:t> </w:t>
      </w:r>
      <w:r>
        <w:rPr/>
        <w:t>material</w:t>
      </w:r>
      <w:r>
        <w:rPr>
          <w:spacing w:val="-7"/>
        </w:rPr>
        <w:t> </w:t>
      </w:r>
      <w:r>
        <w:rPr/>
        <w:t>downside</w:t>
      </w:r>
      <w:r>
        <w:rPr>
          <w:spacing w:val="-7"/>
        </w:rPr>
        <w:t> </w:t>
      </w:r>
      <w:r>
        <w:rPr/>
        <w:t>tail</w:t>
      </w:r>
      <w:r>
        <w:rPr>
          <w:spacing w:val="-8"/>
        </w:rPr>
        <w:t> </w:t>
      </w:r>
      <w:r>
        <w:rPr/>
        <w:t>risks,</w:t>
      </w:r>
      <w:r>
        <w:rPr>
          <w:spacing w:val="-9"/>
        </w:rPr>
        <w:t> </w:t>
      </w:r>
      <w:r>
        <w:rPr/>
        <w:t>such</w:t>
      </w:r>
      <w:r>
        <w:rPr>
          <w:spacing w:val="-8"/>
        </w:rPr>
        <w:t> </w:t>
      </w:r>
      <w:r>
        <w:rPr/>
        <w:t>as</w:t>
      </w:r>
      <w:r>
        <w:rPr>
          <w:spacing w:val="-9"/>
        </w:rPr>
        <w:t> </w:t>
      </w:r>
      <w:r>
        <w:rPr/>
        <w:t>that economic weakness and persistently low global inflation become mutually</w:t>
      </w:r>
      <w:r>
        <w:rPr>
          <w:spacing w:val="-26"/>
        </w:rPr>
        <w:t> </w:t>
      </w:r>
      <w:r>
        <w:rPr/>
        <w:t>reinforcing.</w:t>
      </w:r>
      <w:r>
        <w:rPr>
          <w:vertAlign w:val="superscript"/>
        </w:rPr>
        <w:t>11</w:t>
      </w:r>
    </w:p>
    <w:p>
      <w:pPr>
        <w:pStyle w:val="BodyText"/>
        <w:spacing w:before="8"/>
        <w:rPr>
          <w:sz w:val="28"/>
        </w:rPr>
      </w:pPr>
    </w:p>
    <w:p>
      <w:pPr>
        <w:pStyle w:val="BodyText"/>
        <w:spacing w:line="357" w:lineRule="auto"/>
        <w:ind w:left="226" w:right="101"/>
      </w:pPr>
      <w:r>
        <w:rPr/>
        <w:t>This fear of fear itself might be reflected in other asset prices too; in particular those that measure or are influenced</w:t>
      </w:r>
      <w:r>
        <w:rPr>
          <w:spacing w:val="-10"/>
        </w:rPr>
        <w:t> </w:t>
      </w:r>
      <w:r>
        <w:rPr/>
        <w:t>by</w:t>
      </w:r>
      <w:r>
        <w:rPr>
          <w:spacing w:val="-8"/>
        </w:rPr>
        <w:t> </w:t>
      </w:r>
      <w:r>
        <w:rPr/>
        <w:t>inflation</w:t>
      </w:r>
      <w:r>
        <w:rPr>
          <w:spacing w:val="-9"/>
        </w:rPr>
        <w:t> </w:t>
      </w:r>
      <w:r>
        <w:rPr/>
        <w:t>expectations.</w:t>
      </w:r>
      <w:r>
        <w:rPr>
          <w:spacing w:val="-8"/>
        </w:rPr>
        <w:t> </w:t>
      </w:r>
      <w:r>
        <w:rPr/>
        <w:t>Along</w:t>
      </w:r>
      <w:r>
        <w:rPr>
          <w:spacing w:val="-8"/>
        </w:rPr>
        <w:t> </w:t>
      </w:r>
      <w:r>
        <w:rPr/>
        <w:t>with</w:t>
      </w:r>
      <w:r>
        <w:rPr>
          <w:spacing w:val="-10"/>
        </w:rPr>
        <w:t> </w:t>
      </w:r>
      <w:r>
        <w:rPr/>
        <w:t>measures</w:t>
      </w:r>
      <w:r>
        <w:rPr>
          <w:spacing w:val="-8"/>
        </w:rPr>
        <w:t> </w:t>
      </w:r>
      <w:r>
        <w:rPr/>
        <w:t>from</w:t>
      </w:r>
      <w:r>
        <w:rPr>
          <w:spacing w:val="-8"/>
        </w:rPr>
        <w:t> </w:t>
      </w:r>
      <w:r>
        <w:rPr/>
        <w:t>household</w:t>
      </w:r>
      <w:r>
        <w:rPr>
          <w:spacing w:val="-9"/>
        </w:rPr>
        <w:t> </w:t>
      </w:r>
      <w:r>
        <w:rPr/>
        <w:t>surveys,</w:t>
      </w:r>
      <w:r>
        <w:rPr>
          <w:spacing w:val="-9"/>
        </w:rPr>
        <w:t> </w:t>
      </w:r>
      <w:r>
        <w:rPr/>
        <w:t>some</w:t>
      </w:r>
      <w:r>
        <w:rPr>
          <w:spacing w:val="-9"/>
        </w:rPr>
        <w:t> </w:t>
      </w:r>
      <w:r>
        <w:rPr/>
        <w:t>of</w:t>
      </w:r>
      <w:r>
        <w:rPr>
          <w:spacing w:val="-9"/>
        </w:rPr>
        <w:t> </w:t>
      </w:r>
      <w:r>
        <w:rPr/>
        <w:t>these</w:t>
      </w:r>
      <w:r>
        <w:rPr>
          <w:spacing w:val="-10"/>
        </w:rPr>
        <w:t> </w:t>
      </w:r>
      <w:r>
        <w:rPr/>
        <w:t>have</w:t>
      </w:r>
      <w:r>
        <w:rPr>
          <w:spacing w:val="-10"/>
        </w:rPr>
        <w:t> </w:t>
      </w:r>
      <w:r>
        <w:rPr/>
        <w:t>fallen in</w:t>
      </w:r>
      <w:r>
        <w:rPr>
          <w:spacing w:val="-7"/>
        </w:rPr>
        <w:t> </w:t>
      </w:r>
      <w:r>
        <w:rPr/>
        <w:t>recent</w:t>
      </w:r>
      <w:r>
        <w:rPr>
          <w:spacing w:val="-4"/>
        </w:rPr>
        <w:t> </w:t>
      </w:r>
      <w:r>
        <w:rPr/>
        <w:t>months.</w:t>
      </w:r>
      <w:r>
        <w:rPr>
          <w:vertAlign w:val="superscript"/>
        </w:rPr>
        <w:t>12</w:t>
      </w:r>
      <w:r>
        <w:rPr>
          <w:spacing w:val="-6"/>
          <w:vertAlign w:val="baseline"/>
        </w:rPr>
        <w:t> </w:t>
      </w:r>
      <w:r>
        <w:rPr>
          <w:vertAlign w:val="baseline"/>
        </w:rPr>
        <w:t>Those</w:t>
      </w:r>
      <w:r>
        <w:rPr>
          <w:spacing w:val="-7"/>
          <w:vertAlign w:val="baseline"/>
        </w:rPr>
        <w:t> </w:t>
      </w:r>
      <w:r>
        <w:rPr>
          <w:vertAlign w:val="baseline"/>
        </w:rPr>
        <w:t>expectations</w:t>
      </w:r>
      <w:r>
        <w:rPr>
          <w:spacing w:val="-6"/>
          <w:vertAlign w:val="baseline"/>
        </w:rPr>
        <w:t> </w:t>
      </w:r>
      <w:r>
        <w:rPr>
          <w:vertAlign w:val="baseline"/>
        </w:rPr>
        <w:t>matter</w:t>
      </w:r>
      <w:r>
        <w:rPr>
          <w:spacing w:val="-6"/>
          <w:vertAlign w:val="baseline"/>
        </w:rPr>
        <w:t> </w:t>
      </w:r>
      <w:r>
        <w:rPr>
          <w:vertAlign w:val="baseline"/>
        </w:rPr>
        <w:t>as</w:t>
      </w:r>
      <w:r>
        <w:rPr>
          <w:spacing w:val="-6"/>
          <w:vertAlign w:val="baseline"/>
        </w:rPr>
        <w:t> </w:t>
      </w:r>
      <w:r>
        <w:rPr>
          <w:vertAlign w:val="baseline"/>
        </w:rPr>
        <w:t>they</w:t>
      </w:r>
      <w:r>
        <w:rPr>
          <w:spacing w:val="-7"/>
          <w:vertAlign w:val="baseline"/>
        </w:rPr>
        <w:t> </w:t>
      </w:r>
      <w:r>
        <w:rPr>
          <w:vertAlign w:val="baseline"/>
        </w:rPr>
        <w:t>feed</w:t>
      </w:r>
      <w:r>
        <w:rPr>
          <w:spacing w:val="-6"/>
          <w:vertAlign w:val="baseline"/>
        </w:rPr>
        <w:t> </w:t>
      </w:r>
      <w:r>
        <w:rPr>
          <w:vertAlign w:val="baseline"/>
        </w:rPr>
        <w:t>into</w:t>
      </w:r>
      <w:r>
        <w:rPr>
          <w:spacing w:val="-6"/>
          <w:vertAlign w:val="baseline"/>
        </w:rPr>
        <w:t> </w:t>
      </w:r>
      <w:r>
        <w:rPr>
          <w:vertAlign w:val="baseline"/>
        </w:rPr>
        <w:t>the</w:t>
      </w:r>
      <w:r>
        <w:rPr>
          <w:spacing w:val="-7"/>
          <w:vertAlign w:val="baseline"/>
        </w:rPr>
        <w:t> </w:t>
      </w:r>
      <w:r>
        <w:rPr>
          <w:vertAlign w:val="baseline"/>
        </w:rPr>
        <w:t>wage</w:t>
      </w:r>
      <w:r>
        <w:rPr>
          <w:spacing w:val="-6"/>
          <w:vertAlign w:val="baseline"/>
        </w:rPr>
        <w:t> </w:t>
      </w:r>
      <w:r>
        <w:rPr>
          <w:vertAlign w:val="baseline"/>
        </w:rPr>
        <w:t>and</w:t>
      </w:r>
      <w:r>
        <w:rPr>
          <w:spacing w:val="-6"/>
          <w:vertAlign w:val="baseline"/>
        </w:rPr>
        <w:t> </w:t>
      </w:r>
      <w:r>
        <w:rPr>
          <w:vertAlign w:val="baseline"/>
        </w:rPr>
        <w:t>price</w:t>
      </w:r>
      <w:r>
        <w:rPr>
          <w:spacing w:val="-8"/>
          <w:vertAlign w:val="baseline"/>
        </w:rPr>
        <w:t> </w:t>
      </w:r>
      <w:r>
        <w:rPr>
          <w:vertAlign w:val="baseline"/>
        </w:rPr>
        <w:t>setting</w:t>
      </w:r>
      <w:r>
        <w:rPr>
          <w:spacing w:val="-6"/>
          <w:vertAlign w:val="baseline"/>
        </w:rPr>
        <w:t> </w:t>
      </w:r>
      <w:r>
        <w:rPr>
          <w:vertAlign w:val="baseline"/>
        </w:rPr>
        <w:t>processes</w:t>
      </w:r>
      <w:r>
        <w:rPr>
          <w:spacing w:val="-7"/>
          <w:vertAlign w:val="baseline"/>
        </w:rPr>
        <w:t> </w:t>
      </w:r>
      <w:r>
        <w:rPr>
          <w:vertAlign w:val="baseline"/>
        </w:rPr>
        <w:t>that</w:t>
      </w:r>
    </w:p>
    <w:p>
      <w:pPr>
        <w:pStyle w:val="BodyText"/>
        <w:spacing w:before="6"/>
        <w:rPr>
          <w:sz w:val="28"/>
        </w:rPr>
      </w:pPr>
      <w:r>
        <w:rPr/>
        <w:pict>
          <v:shape style="position:absolute;margin-left:79.320pt;margin-top:18.613497pt;width:135.5pt;height:.1pt;mso-position-horizontal-relative:page;mso-position-vertical-relative:paragraph;z-index:-251590656;mso-wrap-distance-left:0;mso-wrap-distance-right:0" coordorigin="1586,372" coordsize="2710,0" path="m1586,372l4296,372e" filled="false" stroked="true" strokeweight=".48pt" strokecolor="#000000">
            <v:path arrowok="t"/>
            <v:stroke dashstyle="solid"/>
            <w10:wrap type="topAndBottom"/>
          </v:shape>
        </w:pict>
      </w:r>
    </w:p>
    <w:p>
      <w:pPr>
        <w:pStyle w:val="ListParagraph"/>
        <w:numPr>
          <w:ilvl w:val="0"/>
          <w:numId w:val="3"/>
        </w:numPr>
        <w:tabs>
          <w:tab w:pos="436" w:val="left" w:leader="none"/>
        </w:tabs>
        <w:spacing w:line="240" w:lineRule="auto" w:before="51" w:after="0"/>
        <w:ind w:left="435" w:right="0" w:hanging="210"/>
        <w:jc w:val="left"/>
        <w:rPr>
          <w:sz w:val="15"/>
        </w:rPr>
      </w:pPr>
      <w:r>
        <w:rPr>
          <w:sz w:val="15"/>
        </w:rPr>
        <w:t>In UK-weighted terms, global output is estimated at 2% below</w:t>
      </w:r>
      <w:r>
        <w:rPr>
          <w:spacing w:val="-7"/>
          <w:sz w:val="15"/>
        </w:rPr>
        <w:t> </w:t>
      </w:r>
      <w:r>
        <w:rPr>
          <w:sz w:val="15"/>
        </w:rPr>
        <w:t>potential.</w:t>
      </w:r>
    </w:p>
    <w:p>
      <w:pPr>
        <w:pStyle w:val="ListParagraph"/>
        <w:numPr>
          <w:ilvl w:val="0"/>
          <w:numId w:val="3"/>
        </w:numPr>
        <w:tabs>
          <w:tab w:pos="437" w:val="left" w:leader="none"/>
        </w:tabs>
        <w:spacing w:line="240" w:lineRule="auto" w:before="0" w:after="0"/>
        <w:ind w:left="226" w:right="124" w:firstLine="0"/>
        <w:jc w:val="left"/>
        <w:rPr>
          <w:sz w:val="15"/>
        </w:rPr>
      </w:pPr>
      <w:r>
        <w:rPr>
          <w:sz w:val="15"/>
        </w:rPr>
        <w:t>Yields on sovereign bonds remain exceptionally low. In the six months to January, estimates of the equity risk premium rose by over 100bps in the UK and the euro area back to levels last seen in the heart of the crisis – December 2008 for the UK and June 2012 for the euro area. In addition, the probability of large declines in equity prices implied by options prices rebounded during 2014. Discussed in Carney, M (2015), “Fortune favours the bold”, Lecture to honour the memory of The Honourable James Michael Flaherty,</w:t>
      </w:r>
      <w:r>
        <w:rPr>
          <w:spacing w:val="-16"/>
          <w:sz w:val="15"/>
        </w:rPr>
        <w:t> </w:t>
      </w:r>
      <w:r>
        <w:rPr>
          <w:sz w:val="15"/>
        </w:rPr>
        <w:t>P.C.,</w:t>
      </w:r>
    </w:p>
    <w:p>
      <w:pPr>
        <w:spacing w:before="2"/>
        <w:ind w:left="226" w:right="0" w:firstLine="0"/>
        <w:jc w:val="left"/>
        <w:rPr>
          <w:sz w:val="15"/>
        </w:rPr>
      </w:pPr>
      <w:r>
        <w:rPr>
          <w:sz w:val="15"/>
        </w:rPr>
        <w:t>Iveagh House, Dublin.</w:t>
      </w:r>
    </w:p>
    <w:p>
      <w:pPr>
        <w:pStyle w:val="ListParagraph"/>
        <w:numPr>
          <w:ilvl w:val="0"/>
          <w:numId w:val="3"/>
        </w:numPr>
        <w:tabs>
          <w:tab w:pos="436" w:val="left" w:leader="none"/>
        </w:tabs>
        <w:spacing w:line="240" w:lineRule="auto" w:before="2" w:after="0"/>
        <w:ind w:left="226" w:right="445" w:firstLine="0"/>
        <w:jc w:val="left"/>
        <w:rPr>
          <w:sz w:val="15"/>
        </w:rPr>
      </w:pPr>
      <w:r>
        <w:rPr>
          <w:sz w:val="15"/>
        </w:rPr>
        <w:t>Interpreting these trends is not straightforward. Household surveys may reflect consumers’ assessments of the most frequently purchased items, for example, rather than the whole CPI basket. And financial market measures reflect not only expectations about future inflation, but also investors’ required compensation for inflation risk – the inflation risk premium – and, in the UK, the wedge between CPI and RPI inflation rates.</w:t>
      </w:r>
    </w:p>
    <w:p>
      <w:pPr>
        <w:spacing w:after="0" w:line="240" w:lineRule="auto"/>
        <w:jc w:val="left"/>
        <w:rPr>
          <w:sz w:val="15"/>
        </w:rPr>
        <w:sectPr>
          <w:pgSz w:w="12240" w:h="15840"/>
          <w:pgMar w:header="0" w:footer="1240" w:top="1280" w:bottom="1440" w:left="1360" w:right="1480"/>
        </w:sectPr>
      </w:pPr>
    </w:p>
    <w:p>
      <w:pPr>
        <w:pStyle w:val="BodyText"/>
        <w:spacing w:line="355" w:lineRule="auto" w:before="72"/>
        <w:ind w:left="226" w:right="182"/>
      </w:pPr>
      <w:r>
        <w:rPr/>
        <w:t>ultimately</w:t>
      </w:r>
      <w:r>
        <w:rPr>
          <w:spacing w:val="-8"/>
        </w:rPr>
        <w:t> </w:t>
      </w:r>
      <w:r>
        <w:rPr/>
        <w:t>determine</w:t>
      </w:r>
      <w:r>
        <w:rPr>
          <w:spacing w:val="-9"/>
        </w:rPr>
        <w:t> </w:t>
      </w:r>
      <w:r>
        <w:rPr/>
        <w:t>inflation.</w:t>
      </w:r>
      <w:r>
        <w:rPr>
          <w:spacing w:val="-7"/>
        </w:rPr>
        <w:t> </w:t>
      </w:r>
      <w:r>
        <w:rPr/>
        <w:t>That</w:t>
      </w:r>
      <w:r>
        <w:rPr>
          <w:spacing w:val="-7"/>
        </w:rPr>
        <w:t> </w:t>
      </w:r>
      <w:r>
        <w:rPr/>
        <w:t>is</w:t>
      </w:r>
      <w:r>
        <w:rPr>
          <w:spacing w:val="-8"/>
        </w:rPr>
        <w:t> </w:t>
      </w:r>
      <w:r>
        <w:rPr/>
        <w:t>why</w:t>
      </w:r>
      <w:r>
        <w:rPr>
          <w:spacing w:val="-9"/>
        </w:rPr>
        <w:t> </w:t>
      </w:r>
      <w:r>
        <w:rPr/>
        <w:t>central</w:t>
      </w:r>
      <w:r>
        <w:rPr>
          <w:spacing w:val="-8"/>
        </w:rPr>
        <w:t> </w:t>
      </w:r>
      <w:r>
        <w:rPr/>
        <w:t>banks</w:t>
      </w:r>
      <w:r>
        <w:rPr>
          <w:spacing w:val="-7"/>
        </w:rPr>
        <w:t> </w:t>
      </w:r>
      <w:r>
        <w:rPr/>
        <w:t>are</w:t>
      </w:r>
      <w:r>
        <w:rPr>
          <w:spacing w:val="-9"/>
        </w:rPr>
        <w:t> </w:t>
      </w:r>
      <w:r>
        <w:rPr/>
        <w:t>keenly</w:t>
      </w:r>
      <w:r>
        <w:rPr>
          <w:spacing w:val="-8"/>
        </w:rPr>
        <w:t> </w:t>
      </w:r>
      <w:r>
        <w:rPr/>
        <w:t>alert</w:t>
      </w:r>
      <w:r>
        <w:rPr>
          <w:spacing w:val="-9"/>
        </w:rPr>
        <w:t> </w:t>
      </w:r>
      <w:r>
        <w:rPr/>
        <w:t>to</w:t>
      </w:r>
      <w:r>
        <w:rPr>
          <w:spacing w:val="-9"/>
        </w:rPr>
        <w:t> </w:t>
      </w:r>
      <w:r>
        <w:rPr/>
        <w:t>the</w:t>
      </w:r>
      <w:r>
        <w:rPr>
          <w:spacing w:val="-10"/>
        </w:rPr>
        <w:t> </w:t>
      </w:r>
      <w:r>
        <w:rPr/>
        <w:t>possibility</w:t>
      </w:r>
      <w:r>
        <w:rPr>
          <w:spacing w:val="-7"/>
        </w:rPr>
        <w:t> </w:t>
      </w:r>
      <w:r>
        <w:rPr/>
        <w:t>that</w:t>
      </w:r>
      <w:r>
        <w:rPr>
          <w:spacing w:val="-8"/>
        </w:rPr>
        <w:t> </w:t>
      </w:r>
      <w:r>
        <w:rPr/>
        <w:t>low</w:t>
      </w:r>
      <w:r>
        <w:rPr>
          <w:spacing w:val="-11"/>
        </w:rPr>
        <w:t> </w:t>
      </w:r>
      <w:r>
        <w:rPr/>
        <w:t>inflation could</w:t>
      </w:r>
      <w:r>
        <w:rPr>
          <w:spacing w:val="-5"/>
        </w:rPr>
        <w:t> </w:t>
      </w:r>
      <w:r>
        <w:rPr/>
        <w:t>de-anchor</w:t>
      </w:r>
      <w:r>
        <w:rPr>
          <w:spacing w:val="-5"/>
        </w:rPr>
        <w:t> </w:t>
      </w:r>
      <w:r>
        <w:rPr/>
        <w:t>medium-term</w:t>
      </w:r>
      <w:r>
        <w:rPr>
          <w:spacing w:val="-5"/>
        </w:rPr>
        <w:t> </w:t>
      </w:r>
      <w:r>
        <w:rPr/>
        <w:t>inflation</w:t>
      </w:r>
      <w:r>
        <w:rPr>
          <w:spacing w:val="-4"/>
        </w:rPr>
        <w:t> </w:t>
      </w:r>
      <w:r>
        <w:rPr/>
        <w:t>expectations,</w:t>
      </w:r>
      <w:r>
        <w:rPr>
          <w:spacing w:val="-5"/>
        </w:rPr>
        <w:t> </w:t>
      </w:r>
      <w:r>
        <w:rPr/>
        <w:t>increasing</w:t>
      </w:r>
      <w:r>
        <w:rPr>
          <w:spacing w:val="-5"/>
        </w:rPr>
        <w:t> </w:t>
      </w:r>
      <w:r>
        <w:rPr/>
        <w:t>the</w:t>
      </w:r>
      <w:r>
        <w:rPr>
          <w:spacing w:val="-5"/>
        </w:rPr>
        <w:t> </w:t>
      </w:r>
      <w:r>
        <w:rPr/>
        <w:t>persistence</w:t>
      </w:r>
      <w:r>
        <w:rPr>
          <w:spacing w:val="-4"/>
        </w:rPr>
        <w:t> </w:t>
      </w:r>
      <w:r>
        <w:rPr/>
        <w:t>of</w:t>
      </w:r>
      <w:r>
        <w:rPr>
          <w:spacing w:val="-5"/>
        </w:rPr>
        <w:t> </w:t>
      </w:r>
      <w:r>
        <w:rPr/>
        <w:t>inflation.</w:t>
      </w:r>
    </w:p>
    <w:p>
      <w:pPr>
        <w:pStyle w:val="BodyText"/>
        <w:spacing w:before="3"/>
        <w:rPr>
          <w:sz w:val="28"/>
        </w:rPr>
      </w:pPr>
    </w:p>
    <w:p>
      <w:pPr>
        <w:pStyle w:val="Heading1"/>
        <w:numPr>
          <w:ilvl w:val="1"/>
          <w:numId w:val="1"/>
        </w:numPr>
        <w:tabs>
          <w:tab w:pos="905" w:val="left" w:leader="none"/>
        </w:tabs>
        <w:spacing w:line="240" w:lineRule="auto" w:before="0" w:after="0"/>
        <w:ind w:left="904" w:right="0" w:hanging="341"/>
        <w:jc w:val="left"/>
      </w:pPr>
      <w:r>
        <w:rPr/>
        <w:t>What if inflation is slow to return to target</w:t>
      </w:r>
      <w:r>
        <w:rPr>
          <w:spacing w:val="-6"/>
        </w:rPr>
        <w:t> </w:t>
      </w:r>
      <w:r>
        <w:rPr/>
        <w:t>abroad?</w:t>
      </w:r>
    </w:p>
    <w:p>
      <w:pPr>
        <w:pStyle w:val="BodyText"/>
        <w:spacing w:before="8"/>
        <w:rPr>
          <w:b/>
          <w:sz w:val="25"/>
        </w:rPr>
      </w:pPr>
    </w:p>
    <w:p>
      <w:pPr>
        <w:pStyle w:val="BodyText"/>
        <w:spacing w:line="357" w:lineRule="auto" w:before="1"/>
        <w:ind w:left="226"/>
      </w:pPr>
      <w:r>
        <w:rPr/>
        <w:t>Protracted global weakness could heighten the challenge of returning inflation quickly to target in the UK. That’s</w:t>
      </w:r>
      <w:r>
        <w:rPr>
          <w:spacing w:val="-8"/>
        </w:rPr>
        <w:t> </w:t>
      </w:r>
      <w:r>
        <w:rPr/>
        <w:t>because</w:t>
      </w:r>
      <w:r>
        <w:rPr>
          <w:spacing w:val="-9"/>
        </w:rPr>
        <w:t> </w:t>
      </w:r>
      <w:r>
        <w:rPr/>
        <w:t>weak</w:t>
      </w:r>
      <w:r>
        <w:rPr>
          <w:spacing w:val="-7"/>
        </w:rPr>
        <w:t> </w:t>
      </w:r>
      <w:r>
        <w:rPr/>
        <w:t>global</w:t>
      </w:r>
      <w:r>
        <w:rPr>
          <w:spacing w:val="-7"/>
        </w:rPr>
        <w:t> </w:t>
      </w:r>
      <w:r>
        <w:rPr/>
        <w:t>conditions</w:t>
      </w:r>
      <w:r>
        <w:rPr>
          <w:spacing w:val="-7"/>
        </w:rPr>
        <w:t> </w:t>
      </w:r>
      <w:r>
        <w:rPr/>
        <w:t>would</w:t>
      </w:r>
      <w:r>
        <w:rPr>
          <w:spacing w:val="-9"/>
        </w:rPr>
        <w:t> </w:t>
      </w:r>
      <w:r>
        <w:rPr/>
        <w:t>tend</w:t>
      </w:r>
      <w:r>
        <w:rPr>
          <w:spacing w:val="-8"/>
        </w:rPr>
        <w:t> </w:t>
      </w:r>
      <w:r>
        <w:rPr/>
        <w:t>to</w:t>
      </w:r>
      <w:r>
        <w:rPr>
          <w:spacing w:val="-9"/>
        </w:rPr>
        <w:t> </w:t>
      </w:r>
      <w:r>
        <w:rPr/>
        <w:t>push</w:t>
      </w:r>
      <w:r>
        <w:rPr>
          <w:spacing w:val="-9"/>
        </w:rPr>
        <w:t> </w:t>
      </w:r>
      <w:r>
        <w:rPr/>
        <w:t>down</w:t>
      </w:r>
      <w:r>
        <w:rPr>
          <w:spacing w:val="-8"/>
        </w:rPr>
        <w:t> </w:t>
      </w:r>
      <w:r>
        <w:rPr/>
        <w:t>on</w:t>
      </w:r>
      <w:r>
        <w:rPr>
          <w:spacing w:val="-9"/>
        </w:rPr>
        <w:t> </w:t>
      </w:r>
      <w:r>
        <w:rPr/>
        <w:t>the</w:t>
      </w:r>
      <w:r>
        <w:rPr>
          <w:spacing w:val="-9"/>
        </w:rPr>
        <w:t> </w:t>
      </w:r>
      <w:r>
        <w:rPr/>
        <w:t>equilibrium</w:t>
      </w:r>
      <w:r>
        <w:rPr>
          <w:spacing w:val="-8"/>
        </w:rPr>
        <w:t> </w:t>
      </w:r>
      <w:r>
        <w:rPr/>
        <w:t>interest</w:t>
      </w:r>
      <w:r>
        <w:rPr>
          <w:spacing w:val="-8"/>
        </w:rPr>
        <w:t> </w:t>
      </w:r>
      <w:r>
        <w:rPr/>
        <w:t>rate</w:t>
      </w:r>
      <w:r>
        <w:rPr>
          <w:spacing w:val="-10"/>
        </w:rPr>
        <w:t> </w:t>
      </w:r>
      <w:r>
        <w:rPr/>
        <w:t>that</w:t>
      </w:r>
      <w:r>
        <w:rPr>
          <w:spacing w:val="-9"/>
        </w:rPr>
        <w:t> </w:t>
      </w:r>
      <w:r>
        <w:rPr/>
        <w:t>would maintain demand in line with supply and inflation at the</w:t>
      </w:r>
      <w:r>
        <w:rPr>
          <w:spacing w:val="-12"/>
        </w:rPr>
        <w:t> </w:t>
      </w:r>
      <w:r>
        <w:rPr/>
        <w:t>target.</w:t>
      </w:r>
    </w:p>
    <w:p>
      <w:pPr>
        <w:pStyle w:val="BodyText"/>
        <w:spacing w:before="10"/>
        <w:rPr>
          <w:sz w:val="27"/>
        </w:rPr>
      </w:pPr>
    </w:p>
    <w:p>
      <w:pPr>
        <w:pStyle w:val="BodyText"/>
        <w:spacing w:line="357" w:lineRule="auto"/>
        <w:ind w:left="226" w:right="112"/>
      </w:pPr>
      <w:r>
        <w:rPr/>
        <w:t>This equilibrium rate has likely been falling for the last three decades and turned sharply negative in the downturn.</w:t>
      </w:r>
      <w:r>
        <w:rPr>
          <w:vertAlign w:val="superscript"/>
        </w:rPr>
        <w:t>13</w:t>
      </w:r>
      <w:r>
        <w:rPr>
          <w:vertAlign w:val="baseline"/>
        </w:rPr>
        <w:t>  This meant central banks had to turn to unconventional policy tools to stimulate their economies in order to return inflation to target. In the cases of the UK and the US, these measures have been effective in supporting domestically generated inflation. Although the equilibrium rate might be turning positive in the UK as domestic headwinds have abated, it’s likely still to be negative in many countries, reflecting</w:t>
      </w:r>
      <w:r>
        <w:rPr>
          <w:spacing w:val="-9"/>
          <w:vertAlign w:val="baseline"/>
        </w:rPr>
        <w:t> </w:t>
      </w:r>
      <w:r>
        <w:rPr>
          <w:vertAlign w:val="baseline"/>
        </w:rPr>
        <w:t>an</w:t>
      </w:r>
      <w:r>
        <w:rPr>
          <w:spacing w:val="-7"/>
          <w:vertAlign w:val="baseline"/>
        </w:rPr>
        <w:t> </w:t>
      </w:r>
      <w:r>
        <w:rPr>
          <w:vertAlign w:val="baseline"/>
        </w:rPr>
        <w:t>excess</w:t>
      </w:r>
      <w:r>
        <w:rPr>
          <w:spacing w:val="-7"/>
          <w:vertAlign w:val="baseline"/>
        </w:rPr>
        <w:t> </w:t>
      </w:r>
      <w:r>
        <w:rPr>
          <w:vertAlign w:val="baseline"/>
        </w:rPr>
        <w:t>of</w:t>
      </w:r>
      <w:r>
        <w:rPr>
          <w:spacing w:val="-8"/>
          <w:vertAlign w:val="baseline"/>
        </w:rPr>
        <w:t> </w:t>
      </w:r>
      <w:r>
        <w:rPr>
          <w:vertAlign w:val="baseline"/>
        </w:rPr>
        <w:t>saving</w:t>
      </w:r>
      <w:r>
        <w:rPr>
          <w:spacing w:val="-7"/>
          <w:vertAlign w:val="baseline"/>
        </w:rPr>
        <w:t> </w:t>
      </w:r>
      <w:r>
        <w:rPr>
          <w:vertAlign w:val="baseline"/>
        </w:rPr>
        <w:t>over</w:t>
      </w:r>
      <w:r>
        <w:rPr>
          <w:spacing w:val="-8"/>
          <w:vertAlign w:val="baseline"/>
        </w:rPr>
        <w:t> </w:t>
      </w:r>
      <w:r>
        <w:rPr>
          <w:vertAlign w:val="baseline"/>
        </w:rPr>
        <w:t>investment,</w:t>
      </w:r>
      <w:r>
        <w:rPr>
          <w:spacing w:val="-5"/>
          <w:vertAlign w:val="baseline"/>
        </w:rPr>
        <w:t> </w:t>
      </w:r>
      <w:r>
        <w:rPr>
          <w:vertAlign w:val="baseline"/>
        </w:rPr>
        <w:t>in</w:t>
      </w:r>
      <w:r>
        <w:rPr>
          <w:spacing w:val="-9"/>
          <w:vertAlign w:val="baseline"/>
        </w:rPr>
        <w:t> </w:t>
      </w:r>
      <w:r>
        <w:rPr>
          <w:vertAlign w:val="baseline"/>
        </w:rPr>
        <w:t>particular</w:t>
      </w:r>
      <w:r>
        <w:rPr>
          <w:spacing w:val="-7"/>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euro</w:t>
      </w:r>
      <w:r>
        <w:rPr>
          <w:spacing w:val="-8"/>
          <w:vertAlign w:val="baseline"/>
        </w:rPr>
        <w:t> </w:t>
      </w:r>
      <w:r>
        <w:rPr>
          <w:vertAlign w:val="baseline"/>
        </w:rPr>
        <w:t>area.</w:t>
      </w:r>
      <w:r>
        <w:rPr>
          <w:spacing w:val="41"/>
          <w:vertAlign w:val="baseline"/>
        </w:rPr>
        <w:t> </w:t>
      </w:r>
      <w:r>
        <w:rPr>
          <w:vertAlign w:val="baseline"/>
        </w:rPr>
        <w:t>In</w:t>
      </w:r>
      <w:r>
        <w:rPr>
          <w:spacing w:val="-9"/>
          <w:vertAlign w:val="baseline"/>
        </w:rPr>
        <w:t> </w:t>
      </w:r>
      <w:r>
        <w:rPr>
          <w:vertAlign w:val="baseline"/>
        </w:rPr>
        <w:t>this</w:t>
      </w:r>
      <w:r>
        <w:rPr>
          <w:spacing w:val="-7"/>
          <w:vertAlign w:val="baseline"/>
        </w:rPr>
        <w:t> </w:t>
      </w:r>
      <w:r>
        <w:rPr>
          <w:vertAlign w:val="baseline"/>
        </w:rPr>
        <w:t>regard,</w:t>
      </w:r>
      <w:r>
        <w:rPr>
          <w:spacing w:val="-5"/>
          <w:vertAlign w:val="baseline"/>
        </w:rPr>
        <w:t> </w:t>
      </w:r>
      <w:r>
        <w:rPr>
          <w:vertAlign w:val="baseline"/>
        </w:rPr>
        <w:t>the</w:t>
      </w:r>
      <w:r>
        <w:rPr>
          <w:spacing w:val="-9"/>
          <w:vertAlign w:val="baseline"/>
        </w:rPr>
        <w:t> </w:t>
      </w:r>
      <w:r>
        <w:rPr>
          <w:vertAlign w:val="baseline"/>
        </w:rPr>
        <w:t>ECB’s</w:t>
      </w:r>
      <w:r>
        <w:rPr>
          <w:spacing w:val="-7"/>
          <w:vertAlign w:val="baseline"/>
        </w:rPr>
        <w:t> </w:t>
      </w:r>
      <w:r>
        <w:rPr>
          <w:vertAlign w:val="baseline"/>
        </w:rPr>
        <w:t>recent moves</w:t>
      </w:r>
      <w:r>
        <w:rPr>
          <w:spacing w:val="-6"/>
          <w:vertAlign w:val="baseline"/>
        </w:rPr>
        <w:t> </w:t>
      </w:r>
      <w:r>
        <w:rPr>
          <w:vertAlign w:val="baseline"/>
        </w:rPr>
        <w:t>to</w:t>
      </w:r>
      <w:r>
        <w:rPr>
          <w:spacing w:val="-6"/>
          <w:vertAlign w:val="baseline"/>
        </w:rPr>
        <w:t> </w:t>
      </w:r>
      <w:r>
        <w:rPr>
          <w:vertAlign w:val="baseline"/>
        </w:rPr>
        <w:t>reduce</w:t>
      </w:r>
      <w:r>
        <w:rPr>
          <w:spacing w:val="-6"/>
          <w:vertAlign w:val="baseline"/>
        </w:rPr>
        <w:t> </w:t>
      </w:r>
      <w:r>
        <w:rPr>
          <w:vertAlign w:val="baseline"/>
        </w:rPr>
        <w:t>its</w:t>
      </w:r>
      <w:r>
        <w:rPr>
          <w:spacing w:val="-5"/>
          <w:vertAlign w:val="baseline"/>
        </w:rPr>
        <w:t> </w:t>
      </w:r>
      <w:r>
        <w:rPr>
          <w:vertAlign w:val="baseline"/>
        </w:rPr>
        <w:t>main</w:t>
      </w:r>
      <w:r>
        <w:rPr>
          <w:spacing w:val="-6"/>
          <w:vertAlign w:val="baseline"/>
        </w:rPr>
        <w:t> </w:t>
      </w:r>
      <w:r>
        <w:rPr>
          <w:vertAlign w:val="baseline"/>
        </w:rPr>
        <w:t>refinancing</w:t>
      </w:r>
      <w:r>
        <w:rPr>
          <w:spacing w:val="-5"/>
          <w:vertAlign w:val="baseline"/>
        </w:rPr>
        <w:t> </w:t>
      </w:r>
      <w:r>
        <w:rPr>
          <w:vertAlign w:val="baseline"/>
        </w:rPr>
        <w:t>rate</w:t>
      </w:r>
      <w:r>
        <w:rPr>
          <w:spacing w:val="-5"/>
          <w:vertAlign w:val="baseline"/>
        </w:rPr>
        <w:t> </w:t>
      </w:r>
      <w:r>
        <w:rPr>
          <w:vertAlign w:val="baseline"/>
        </w:rPr>
        <w:t>to</w:t>
      </w:r>
      <w:r>
        <w:rPr>
          <w:spacing w:val="-5"/>
          <w:vertAlign w:val="baseline"/>
        </w:rPr>
        <w:t> </w:t>
      </w:r>
      <w:r>
        <w:rPr>
          <w:vertAlign w:val="baseline"/>
        </w:rPr>
        <w:t>0.05%,</w:t>
      </w:r>
      <w:r>
        <w:rPr>
          <w:spacing w:val="-4"/>
          <w:vertAlign w:val="baseline"/>
        </w:rPr>
        <w:t> </w:t>
      </w:r>
      <w:r>
        <w:rPr>
          <w:vertAlign w:val="baseline"/>
        </w:rPr>
        <w:t>its</w:t>
      </w:r>
      <w:r>
        <w:rPr>
          <w:spacing w:val="-4"/>
          <w:vertAlign w:val="baseline"/>
        </w:rPr>
        <w:t> </w:t>
      </w:r>
      <w:r>
        <w:rPr>
          <w:vertAlign w:val="baseline"/>
        </w:rPr>
        <w:t>deposit</w:t>
      </w:r>
      <w:r>
        <w:rPr>
          <w:spacing w:val="-5"/>
          <w:vertAlign w:val="baseline"/>
        </w:rPr>
        <w:t> </w:t>
      </w:r>
      <w:r>
        <w:rPr>
          <w:vertAlign w:val="baseline"/>
        </w:rPr>
        <w:t>facility</w:t>
      </w:r>
      <w:r>
        <w:rPr>
          <w:spacing w:val="-6"/>
          <w:vertAlign w:val="baseline"/>
        </w:rPr>
        <w:t> </w:t>
      </w:r>
      <w:r>
        <w:rPr>
          <w:vertAlign w:val="baseline"/>
        </w:rPr>
        <w:t>rate</w:t>
      </w:r>
      <w:r>
        <w:rPr>
          <w:spacing w:val="-5"/>
          <w:vertAlign w:val="baseline"/>
        </w:rPr>
        <w:t> </w:t>
      </w:r>
      <w:r>
        <w:rPr>
          <w:vertAlign w:val="baseline"/>
        </w:rPr>
        <w:t>to</w:t>
      </w:r>
      <w:r>
        <w:rPr>
          <w:spacing w:val="-5"/>
          <w:vertAlign w:val="baseline"/>
        </w:rPr>
        <w:t> </w:t>
      </w:r>
      <w:r>
        <w:rPr>
          <w:vertAlign w:val="baseline"/>
        </w:rPr>
        <w:t>–0.2%,</w:t>
      </w:r>
      <w:r>
        <w:rPr>
          <w:spacing w:val="-5"/>
          <w:vertAlign w:val="baseline"/>
        </w:rPr>
        <w:t> </w:t>
      </w:r>
      <w:r>
        <w:rPr>
          <w:vertAlign w:val="baseline"/>
        </w:rPr>
        <w:t>and</w:t>
      </w:r>
      <w:r>
        <w:rPr>
          <w:spacing w:val="-6"/>
          <w:vertAlign w:val="baseline"/>
        </w:rPr>
        <w:t> </w:t>
      </w:r>
      <w:r>
        <w:rPr>
          <w:vertAlign w:val="baseline"/>
        </w:rPr>
        <w:t>to</w:t>
      </w:r>
      <w:r>
        <w:rPr>
          <w:spacing w:val="-6"/>
          <w:vertAlign w:val="baseline"/>
        </w:rPr>
        <w:t> </w:t>
      </w:r>
      <w:r>
        <w:rPr>
          <w:vertAlign w:val="baseline"/>
        </w:rPr>
        <w:t>commence</w:t>
      </w:r>
    </w:p>
    <w:p>
      <w:pPr>
        <w:pStyle w:val="BodyText"/>
        <w:spacing w:line="212" w:lineRule="exact"/>
        <w:ind w:left="226"/>
      </w:pPr>
      <w:r>
        <w:rPr/>
        <w:t>large-scale asset purchases are both timely and welcome.</w:t>
      </w:r>
    </w:p>
    <w:p>
      <w:pPr>
        <w:pStyle w:val="BodyText"/>
        <w:rPr>
          <w:sz w:val="18"/>
        </w:rPr>
      </w:pPr>
    </w:p>
    <w:p>
      <w:pPr>
        <w:pStyle w:val="Heading1"/>
      </w:pPr>
      <w:r>
        <w:rPr/>
        <w:t>Chart 9: Sterling has appreciated but trading in between US Dollar and euro since start 2014</w:t>
      </w:r>
      <w:r>
        <w:rPr>
          <w:vertAlign w:val="superscript"/>
        </w:rPr>
        <w:t>(a)</w:t>
      </w:r>
    </w:p>
    <w:p>
      <w:pPr>
        <w:spacing w:before="44"/>
        <w:ind w:left="7958" w:right="671" w:hanging="455"/>
        <w:jc w:val="left"/>
        <w:rPr>
          <w:sz w:val="15"/>
        </w:rPr>
      </w:pPr>
      <w:r>
        <w:rPr>
          <w:sz w:val="15"/>
        </w:rPr>
        <w:t>Index (Jan 2014 = 100)</w:t>
      </w:r>
    </w:p>
    <w:p>
      <w:pPr>
        <w:spacing w:before="11"/>
        <w:ind w:left="7766" w:right="0" w:firstLine="0"/>
        <w:jc w:val="left"/>
        <w:rPr>
          <w:sz w:val="15"/>
        </w:rPr>
      </w:pPr>
      <w:r>
        <w:rPr/>
        <w:pict>
          <v:group style="position:absolute;margin-left:115.559998pt;margin-top:4.826384pt;width:336.5pt;height:126.85pt;mso-position-horizontal-relative:page;mso-position-vertical-relative:paragraph;z-index:251728896" coordorigin="2311,97" coordsize="6730,2537">
            <v:shape style="position:absolute;left:2311;top:96;width:6692;height:2499" coordorigin="2311,97" coordsize="6692,2499" path="m8996,97l2318,97,2314,98,2311,103,2311,2588,2314,2593,2318,2595,8996,2595,9001,2593,9002,2588,2324,2588,2318,2581,2324,2581,2324,110,2318,110,2324,103,9002,103,9001,98,8996,97xm2324,2581l2318,2581,2324,2588,2324,2581xm8989,2581l2324,2581,2324,2588,8989,2588,8989,2581xm8989,103l8989,2588,8996,2581,9002,2581,9002,110,8996,110,8989,103xm9002,2581l8996,2581,8989,2588,9002,2588,9002,2581xm2324,103l2318,110,2324,110,2324,103xm8989,103l2324,103,2324,110,8989,110,8989,103xm9002,103l8989,103,8996,110,9002,110,9002,103xe" filled="true" fillcolor="#000000" stroked="false">
              <v:path arrowok="t"/>
              <v:fill type="solid"/>
            </v:shape>
            <v:line style="position:absolute" from="8996,103" to="8996,2588" stroked="true" strokeweight=".66003pt" strokecolor="#000000">
              <v:stroke dashstyle="solid"/>
            </v:line>
            <v:shape style="position:absolute;left:8995;top:96;width:46;height:2499" coordorigin="8995,97" coordsize="46,2499" path="m9041,2581l8995,2581,8995,2595,9041,2595,9041,2581m9041,2271l8995,2271,8995,2284,9041,2284,9041,2271m9041,1960l8995,1960,8995,1973,9041,1973,9041,1960m9041,1649l8995,1649,8995,1664,9041,1664,9041,1649m9041,1340l8995,1340,8995,1353,9041,1353,9041,1340m9041,1029l8995,1029,8995,1042,9041,1042,9041,1029m9041,717l8995,717,8995,730,9041,730,9041,717m9041,406l8995,406,8995,421,9041,421,9041,406m9041,97l8995,97,8995,110,9041,110,9041,97e" filled="true" fillcolor="#000000" stroked="false">
              <v:path arrowok="t"/>
              <v:fill type="solid"/>
            </v:shape>
            <v:line style="position:absolute" from="2318,2588" to="8995,2588" stroked="true" strokeweight=".72pt" strokecolor="#000000">
              <v:stroke dashstyle="solid"/>
            </v:line>
            <v:shape style="position:absolute;left:2311;top:2587;width:6266;height:46" coordorigin="2311,2588" coordsize="6266,46" path="m2324,2588l2311,2588,2311,2633,2324,2633,2324,2588m2815,2588l2801,2588,2801,2633,2815,2633,2815,2588m3256,2588l3242,2588,3242,2633,3256,2633,3256,2588m3746,2588l3733,2588,3733,2633,3746,2633,3746,2588m4219,2588l4206,2588,4206,2633,4219,2633,4219,2588m4709,2588l4696,2588,4696,2633,4709,2633,4709,2588m5182,2588l5168,2588,5168,2633,5182,2633,5182,2588m5672,2588l5659,2588,5659,2633,5672,2633,5672,2588m6161,2588l6148,2588,6148,2633,6161,2633,6161,2588m6634,2588l6620,2588,6620,2633,6634,2633,6634,2588m7124,2588l7110,2588,7110,2633,7124,2633,7124,2588m7597,2588l7584,2588,7584,2633,7597,2633,7597,2588m8087,2588l8074,2588,8074,2633,8087,2633,8087,2588m8576,2588l8562,2588,8562,2633,8576,2633,8576,2588e" filled="true" fillcolor="#000000" stroked="false">
              <v:path arrowok="t"/>
              <v:fill type="solid"/>
            </v:shape>
            <v:shape style="position:absolute;left:2318;top:268;width:6686;height:1819" type="#_x0000_t75" stroked="false">
              <v:imagedata r:id="rId16" o:title=""/>
            </v:shape>
            <v:shape style="position:absolute;left:2317;top:1346;width:6680;height:2" coordorigin="2317,1346" coordsize="6680,0" path="m2317,1346l6755,1346m6737,1346l8996,1346e" filled="false" stroked="true" strokeweight=".9pt" strokecolor="#7f7f7f">
              <v:path arrowok="t"/>
              <v:stroke dashstyle="solid"/>
            </v:shape>
            <v:line style="position:absolute" from="2504,304" to="2893,304" stroked="true" strokeweight="1.38pt" strokecolor="#00b0f0">
              <v:stroke dashstyle="solid"/>
            </v:line>
            <v:line style="position:absolute" from="2504,582" to="2893,582" stroked="true" strokeweight="1.38pt" strokecolor="#00b050">
              <v:stroke dashstyle="solid"/>
            </v:line>
            <v:line style="position:absolute" from="2504,862" to="2893,862" stroked="true" strokeweight="1.44pt" strokecolor="#ff0000">
              <v:stroke dashstyle="solid"/>
            </v:line>
            <v:shape style="position:absolute;left:2918;top:215;width:665;height:727" type="#_x0000_t202" filled="false" stroked="false">
              <v:textbox inset="0,0,0,0">
                <w:txbxContent>
                  <w:p>
                    <w:pPr>
                      <w:spacing w:line="388" w:lineRule="auto" w:before="0"/>
                      <w:ind w:left="0" w:right="136" w:firstLine="0"/>
                      <w:jc w:val="left"/>
                      <w:rPr>
                        <w:sz w:val="15"/>
                      </w:rPr>
                    </w:pPr>
                    <w:r>
                      <w:rPr>
                        <w:sz w:val="15"/>
                      </w:rPr>
                      <w:t>Euro Sterling</w:t>
                    </w:r>
                  </w:p>
                  <w:p>
                    <w:pPr>
                      <w:spacing w:before="0"/>
                      <w:ind w:left="0" w:right="0" w:firstLine="0"/>
                      <w:jc w:val="left"/>
                      <w:rPr>
                        <w:sz w:val="15"/>
                      </w:rPr>
                    </w:pPr>
                    <w:r>
                      <w:rPr>
                        <w:sz w:val="15"/>
                      </w:rPr>
                      <w:t>US Dollar</w:t>
                    </w:r>
                  </w:p>
                </w:txbxContent>
              </v:textbox>
              <w10:wrap type="none"/>
            </v:shape>
            <w10:wrap type="none"/>
          </v:group>
        </w:pict>
      </w:r>
      <w:r>
        <w:rPr>
          <w:sz w:val="15"/>
        </w:rPr>
        <w:t>120</w:t>
      </w:r>
    </w:p>
    <w:p>
      <w:pPr>
        <w:spacing w:before="137"/>
        <w:ind w:left="7766" w:right="0" w:firstLine="0"/>
        <w:jc w:val="left"/>
        <w:rPr>
          <w:sz w:val="15"/>
        </w:rPr>
      </w:pPr>
      <w:r>
        <w:rPr>
          <w:sz w:val="15"/>
        </w:rPr>
        <w:t>115</w:t>
      </w:r>
    </w:p>
    <w:p>
      <w:pPr>
        <w:spacing w:before="139"/>
        <w:ind w:left="7766" w:right="0" w:firstLine="0"/>
        <w:jc w:val="left"/>
        <w:rPr>
          <w:sz w:val="15"/>
        </w:rPr>
      </w:pPr>
      <w:r>
        <w:rPr>
          <w:sz w:val="15"/>
        </w:rPr>
        <w:t>110</w:t>
      </w:r>
    </w:p>
    <w:p>
      <w:pPr>
        <w:spacing w:before="138"/>
        <w:ind w:left="7766" w:right="0" w:firstLine="0"/>
        <w:jc w:val="left"/>
        <w:rPr>
          <w:sz w:val="15"/>
        </w:rPr>
      </w:pPr>
      <w:r>
        <w:rPr>
          <w:sz w:val="15"/>
        </w:rPr>
        <w:t>105</w:t>
      </w:r>
    </w:p>
    <w:p>
      <w:pPr>
        <w:spacing w:before="138"/>
        <w:ind w:left="7766" w:right="0" w:firstLine="0"/>
        <w:jc w:val="left"/>
        <w:rPr>
          <w:sz w:val="15"/>
        </w:rPr>
      </w:pPr>
      <w:r>
        <w:rPr>
          <w:sz w:val="15"/>
        </w:rPr>
        <w:t>100</w:t>
      </w:r>
    </w:p>
    <w:p>
      <w:pPr>
        <w:spacing w:before="139"/>
        <w:ind w:left="7766" w:right="0" w:firstLine="0"/>
        <w:jc w:val="left"/>
        <w:rPr>
          <w:sz w:val="15"/>
        </w:rPr>
      </w:pPr>
      <w:r>
        <w:rPr>
          <w:sz w:val="15"/>
        </w:rPr>
        <w:t>95</w:t>
      </w:r>
    </w:p>
    <w:p>
      <w:pPr>
        <w:spacing w:before="137"/>
        <w:ind w:left="7766" w:right="0" w:firstLine="0"/>
        <w:jc w:val="left"/>
        <w:rPr>
          <w:sz w:val="15"/>
        </w:rPr>
      </w:pPr>
      <w:r>
        <w:rPr>
          <w:sz w:val="15"/>
        </w:rPr>
        <w:t>90</w:t>
      </w:r>
    </w:p>
    <w:p>
      <w:pPr>
        <w:spacing w:before="138"/>
        <w:ind w:left="7766" w:right="0" w:firstLine="0"/>
        <w:jc w:val="left"/>
        <w:rPr>
          <w:sz w:val="15"/>
        </w:rPr>
      </w:pPr>
      <w:r>
        <w:rPr>
          <w:sz w:val="15"/>
        </w:rPr>
        <w:t>85</w:t>
      </w:r>
    </w:p>
    <w:p>
      <w:pPr>
        <w:spacing w:before="138"/>
        <w:ind w:left="7766" w:right="0" w:firstLine="0"/>
        <w:jc w:val="left"/>
        <w:rPr>
          <w:sz w:val="15"/>
        </w:rPr>
      </w:pPr>
      <w:r>
        <w:rPr/>
        <w:pict>
          <v:shape style="position:absolute;margin-left:111.183479pt;margin-top:15.122038pt;width:10.4pt;height:24.55pt;mso-position-horizontal-relative:page;mso-position-vertical-relative:paragraph;z-index:251729920" type="#_x0000_t202" filled="false" stroked="false">
            <v:textbox inset="0,0,0,0" style="layout-flow:vertical;mso-layout-flow-alt:bottom-to-top">
              <w:txbxContent>
                <w:p>
                  <w:pPr>
                    <w:spacing w:before="15"/>
                    <w:ind w:left="20" w:right="0" w:firstLine="0"/>
                    <w:jc w:val="left"/>
                    <w:rPr>
                      <w:sz w:val="15"/>
                    </w:rPr>
                  </w:pPr>
                  <w:r>
                    <w:rPr>
                      <w:sz w:val="15"/>
                    </w:rPr>
                    <w:t>Jan 14</w:t>
                  </w:r>
                </w:p>
              </w:txbxContent>
            </v:textbox>
            <w10:wrap type="none"/>
          </v:shape>
        </w:pict>
      </w:r>
      <w:r>
        <w:rPr/>
        <w:pict>
          <v:shape style="position:absolute;margin-left:135.663086pt;margin-top:15.03645pt;width:10.4pt;height:25.5pt;mso-position-horizontal-relative:page;mso-position-vertical-relative:paragraph;z-index:251730944" type="#_x0000_t202" filled="false" stroked="false">
            <v:textbox inset="0,0,0,0" style="layout-flow:vertical;mso-layout-flow-alt:bottom-to-top">
              <w:txbxContent>
                <w:p>
                  <w:pPr>
                    <w:spacing w:before="15"/>
                    <w:ind w:left="20" w:right="0" w:firstLine="0"/>
                    <w:jc w:val="left"/>
                    <w:rPr>
                      <w:sz w:val="15"/>
                    </w:rPr>
                  </w:pPr>
                  <w:r>
                    <w:rPr>
                      <w:sz w:val="15"/>
                    </w:rPr>
                    <w:t>Feb 14</w:t>
                  </w:r>
                </w:p>
              </w:txbxContent>
            </v:textbox>
            <w10:wrap type="none"/>
          </v:shape>
        </w:pict>
      </w:r>
      <w:r>
        <w:rPr/>
        <w:pict>
          <v:shape style="position:absolute;margin-left:157.743225pt;margin-top:15.061225pt;width:10.4pt;height:25.45pt;mso-position-horizontal-relative:page;mso-position-vertical-relative:paragraph;z-index:251731968" type="#_x0000_t202" filled="false" stroked="false">
            <v:textbox inset="0,0,0,0" style="layout-flow:vertical;mso-layout-flow-alt:bottom-to-top">
              <w:txbxContent>
                <w:p>
                  <w:pPr>
                    <w:spacing w:before="15"/>
                    <w:ind w:left="20" w:right="0" w:firstLine="0"/>
                    <w:jc w:val="left"/>
                    <w:rPr>
                      <w:sz w:val="15"/>
                    </w:rPr>
                  </w:pPr>
                  <w:r>
                    <w:rPr>
                      <w:sz w:val="15"/>
                    </w:rPr>
                    <w:t>Mar 14</w:t>
                  </w:r>
                </w:p>
              </w:txbxContent>
            </v:textbox>
            <w10:wrap type="none"/>
          </v:shape>
        </w:pict>
      </w:r>
      <w:r>
        <w:rPr/>
        <w:pict>
          <v:shape style="position:absolute;margin-left:182.222839pt;margin-top:15.061976pt;width:10.4pt;height:24.2pt;mso-position-horizontal-relative:page;mso-position-vertical-relative:paragraph;z-index:251732992" type="#_x0000_t202" filled="false" stroked="false">
            <v:textbox inset="0,0,0,0" style="layout-flow:vertical;mso-layout-flow-alt:bottom-to-top">
              <w:txbxContent>
                <w:p>
                  <w:pPr>
                    <w:spacing w:before="15"/>
                    <w:ind w:left="20" w:right="0" w:firstLine="0"/>
                    <w:jc w:val="left"/>
                    <w:rPr>
                      <w:sz w:val="15"/>
                    </w:rPr>
                  </w:pPr>
                  <w:r>
                    <w:rPr>
                      <w:sz w:val="15"/>
                    </w:rPr>
                    <w:t>Apr 14</w:t>
                  </w:r>
                </w:p>
              </w:txbxContent>
            </v:textbox>
            <w10:wrap type="none"/>
          </v:shape>
        </w:pict>
      </w:r>
      <w:r>
        <w:rPr/>
        <w:pict>
          <v:shape style="position:absolute;margin-left:205.863083pt;margin-top:15.146813pt;width:10.4pt;height:26.65pt;mso-position-horizontal-relative:page;mso-position-vertical-relative:paragraph;z-index:251734016" type="#_x0000_t202" filled="false" stroked="false">
            <v:textbox inset="0,0,0,0" style="layout-flow:vertical;mso-layout-flow-alt:bottom-to-top">
              <w:txbxContent>
                <w:p>
                  <w:pPr>
                    <w:spacing w:before="15"/>
                    <w:ind w:left="20" w:right="0" w:firstLine="0"/>
                    <w:jc w:val="left"/>
                    <w:rPr>
                      <w:sz w:val="15"/>
                    </w:rPr>
                  </w:pPr>
                  <w:r>
                    <w:rPr>
                      <w:sz w:val="15"/>
                    </w:rPr>
                    <w:t>May 14</w:t>
                  </w:r>
                </w:p>
              </w:txbxContent>
            </v:textbox>
            <w10:wrap type="none"/>
          </v:shape>
        </w:pict>
      </w:r>
      <w:r>
        <w:rPr/>
        <w:pict>
          <v:shape style="position:absolute;margin-left:230.342697pt;margin-top:15.122788pt;width:10.4pt;height:24.55pt;mso-position-horizontal-relative:page;mso-position-vertical-relative:paragraph;z-index:251735040" type="#_x0000_t202" filled="false" stroked="false">
            <v:textbox inset="0,0,0,0" style="layout-flow:vertical;mso-layout-flow-alt:bottom-to-top">
              <w:txbxContent>
                <w:p>
                  <w:pPr>
                    <w:spacing w:before="15"/>
                    <w:ind w:left="20" w:right="0" w:firstLine="0"/>
                    <w:jc w:val="left"/>
                    <w:rPr>
                      <w:sz w:val="15"/>
                    </w:rPr>
                  </w:pPr>
                  <w:r>
                    <w:rPr>
                      <w:sz w:val="15"/>
                    </w:rPr>
                    <w:t>Jun 14</w:t>
                  </w:r>
                </w:p>
              </w:txbxContent>
            </v:textbox>
            <w10:wrap type="none"/>
          </v:shape>
        </w:pict>
      </w:r>
      <w:r>
        <w:rPr/>
        <w:pict>
          <v:shape style="position:absolute;margin-left:254.042252pt;margin-top:15.037201pt;width:10.4pt;height:22.1pt;mso-position-horizontal-relative:page;mso-position-vertical-relative:paragraph;z-index:251736064" type="#_x0000_t202" filled="false" stroked="false">
            <v:textbox inset="0,0,0,0" style="layout-flow:vertical;mso-layout-flow-alt:bottom-to-top">
              <w:txbxContent>
                <w:p>
                  <w:pPr>
                    <w:spacing w:before="15"/>
                    <w:ind w:left="20" w:right="0" w:firstLine="0"/>
                    <w:jc w:val="left"/>
                    <w:rPr>
                      <w:sz w:val="15"/>
                    </w:rPr>
                  </w:pPr>
                  <w:r>
                    <w:rPr>
                      <w:sz w:val="15"/>
                    </w:rPr>
                    <w:t>Jul 14</w:t>
                  </w:r>
                </w:p>
              </w:txbxContent>
            </v:textbox>
            <w10:wrap type="none"/>
          </v:shape>
        </w:pict>
      </w:r>
      <w:r>
        <w:rPr/>
        <w:pict>
          <v:shape style="position:absolute;margin-left:278.521851pt;margin-top:15.062727pt;width:10.4pt;height:25.9pt;mso-position-horizontal-relative:page;mso-position-vertical-relative:paragraph;z-index:251737088" type="#_x0000_t202" filled="false" stroked="false">
            <v:textbox inset="0,0,0,0" style="layout-flow:vertical;mso-layout-flow-alt:bottom-to-top">
              <w:txbxContent>
                <w:p>
                  <w:pPr>
                    <w:spacing w:before="15"/>
                    <w:ind w:left="20" w:right="0" w:firstLine="0"/>
                    <w:jc w:val="left"/>
                    <w:rPr>
                      <w:sz w:val="15"/>
                    </w:rPr>
                  </w:pPr>
                  <w:r>
                    <w:rPr>
                      <w:sz w:val="15"/>
                    </w:rPr>
                    <w:t>Aug 14</w:t>
                  </w:r>
                </w:p>
              </w:txbxContent>
            </v:textbox>
            <w10:wrap type="none"/>
          </v:shape>
        </w:pict>
      </w:r>
      <w:r>
        <w:rPr/>
        <w:pict>
          <v:shape style="position:absolute;margin-left:302.941406pt;margin-top:15.062727pt;width:10.4pt;height:25.9pt;mso-position-horizontal-relative:page;mso-position-vertical-relative:paragraph;z-index:251738112" type="#_x0000_t202" filled="false" stroked="false">
            <v:textbox inset="0,0,0,0" style="layout-flow:vertical;mso-layout-flow-alt:bottom-to-top">
              <w:txbxContent>
                <w:p>
                  <w:pPr>
                    <w:spacing w:before="15"/>
                    <w:ind w:left="20" w:right="0" w:firstLine="0"/>
                    <w:jc w:val="left"/>
                    <w:rPr>
                      <w:sz w:val="15"/>
                    </w:rPr>
                  </w:pPr>
                  <w:r>
                    <w:rPr>
                      <w:sz w:val="15"/>
                    </w:rPr>
                    <w:t>Sep 14</w:t>
                  </w:r>
                </w:p>
              </w:txbxContent>
            </v:textbox>
            <w10:wrap type="none"/>
          </v:shape>
        </w:pict>
      </w:r>
      <w:r>
        <w:rPr/>
        <w:pict>
          <v:shape style="position:absolute;margin-left:326.640961pt;margin-top:15.058222pt;width:10.4pt;height:24.2pt;mso-position-horizontal-relative:page;mso-position-vertical-relative:paragraph;z-index:251739136" type="#_x0000_t202" filled="false" stroked="false">
            <v:textbox inset="0,0,0,0" style="layout-flow:vertical;mso-layout-flow-alt:bottom-to-top">
              <w:txbxContent>
                <w:p>
                  <w:pPr>
                    <w:spacing w:before="15"/>
                    <w:ind w:left="20" w:right="0" w:firstLine="0"/>
                    <w:jc w:val="left"/>
                    <w:rPr>
                      <w:sz w:val="15"/>
                    </w:rPr>
                  </w:pPr>
                  <w:r>
                    <w:rPr>
                      <w:sz w:val="15"/>
                    </w:rPr>
                    <w:t>Oct 14</w:t>
                  </w:r>
                </w:p>
              </w:txbxContent>
            </v:textbox>
            <w10:wrap type="none"/>
          </v:shape>
        </w:pict>
      </w:r>
      <w:r>
        <w:rPr/>
        <w:pict>
          <v:shape style="position:absolute;margin-left:351.120575pt;margin-top:15.151318pt;width:10.4pt;height:25.8pt;mso-position-horizontal-relative:page;mso-position-vertical-relative:paragraph;z-index:251740160" type="#_x0000_t202" filled="false" stroked="false">
            <v:textbox inset="0,0,0,0" style="layout-flow:vertical;mso-layout-flow-alt:bottom-to-top">
              <w:txbxContent>
                <w:p>
                  <w:pPr>
                    <w:spacing w:before="15"/>
                    <w:ind w:left="20" w:right="0" w:firstLine="0"/>
                    <w:jc w:val="left"/>
                    <w:rPr>
                      <w:sz w:val="15"/>
                    </w:rPr>
                  </w:pPr>
                  <w:r>
                    <w:rPr>
                      <w:sz w:val="15"/>
                    </w:rPr>
                    <w:t>Nov 14</w:t>
                  </w:r>
                </w:p>
              </w:txbxContent>
            </v:textbox>
            <w10:wrap type="none"/>
          </v:shape>
        </w:pict>
      </w:r>
      <w:r>
        <w:rPr/>
        <w:pict>
          <v:shape style="position:absolute;margin-left:374.760803pt;margin-top:15.151318pt;width:10.4pt;height:25.8pt;mso-position-horizontal-relative:page;mso-position-vertical-relative:paragraph;z-index:251741184" type="#_x0000_t202" filled="false" stroked="false">
            <v:textbox inset="0,0,0,0" style="layout-flow:vertical;mso-layout-flow-alt:bottom-to-top">
              <w:txbxContent>
                <w:p>
                  <w:pPr>
                    <w:spacing w:before="15"/>
                    <w:ind w:left="20" w:right="0" w:firstLine="0"/>
                    <w:jc w:val="left"/>
                    <w:rPr>
                      <w:sz w:val="15"/>
                    </w:rPr>
                  </w:pPr>
                  <w:r>
                    <w:rPr>
                      <w:sz w:val="15"/>
                    </w:rPr>
                    <w:t>Dec 14</w:t>
                  </w:r>
                </w:p>
              </w:txbxContent>
            </v:textbox>
            <w10:wrap type="none"/>
          </v:shape>
        </w:pict>
      </w:r>
      <w:r>
        <w:rPr/>
        <w:pict>
          <v:shape style="position:absolute;margin-left:399.240417pt;margin-top:15.122788pt;width:10.4pt;height:24.55pt;mso-position-horizontal-relative:page;mso-position-vertical-relative:paragraph;z-index:251742208" type="#_x0000_t202" filled="false" stroked="false">
            <v:textbox inset="0,0,0,0" style="layout-flow:vertical;mso-layout-flow-alt:bottom-to-top">
              <w:txbxContent>
                <w:p>
                  <w:pPr>
                    <w:spacing w:before="15"/>
                    <w:ind w:left="20" w:right="0" w:firstLine="0"/>
                    <w:jc w:val="left"/>
                    <w:rPr>
                      <w:sz w:val="15"/>
                    </w:rPr>
                  </w:pPr>
                  <w:r>
                    <w:rPr>
                      <w:sz w:val="15"/>
                    </w:rPr>
                    <w:t>Jan 15</w:t>
                  </w:r>
                </w:p>
              </w:txbxContent>
            </v:textbox>
            <w10:wrap type="none"/>
          </v:shape>
        </w:pict>
      </w:r>
      <w:r>
        <w:rPr/>
        <w:pict>
          <v:shape style="position:absolute;margin-left:423.720032pt;margin-top:15.037201pt;width:10.4pt;height:25.5pt;mso-position-horizontal-relative:page;mso-position-vertical-relative:paragraph;z-index:251743232" type="#_x0000_t202" filled="false" stroked="false">
            <v:textbox inset="0,0,0,0" style="layout-flow:vertical;mso-layout-flow-alt:bottom-to-top">
              <w:txbxContent>
                <w:p>
                  <w:pPr>
                    <w:spacing w:before="15"/>
                    <w:ind w:left="20" w:right="0" w:firstLine="0"/>
                    <w:jc w:val="left"/>
                    <w:rPr>
                      <w:sz w:val="15"/>
                    </w:rPr>
                  </w:pPr>
                  <w:r>
                    <w:rPr>
                      <w:sz w:val="15"/>
                    </w:rPr>
                    <w:t>Feb 15</w:t>
                  </w:r>
                </w:p>
              </w:txbxContent>
            </v:textbox>
            <w10:wrap type="none"/>
          </v:shape>
        </w:pict>
      </w:r>
      <w:r>
        <w:rPr>
          <w:sz w:val="15"/>
        </w:rPr>
        <w:t>80</w:t>
      </w:r>
    </w:p>
    <w:p>
      <w:pPr>
        <w:pStyle w:val="BodyText"/>
        <w:rPr>
          <w:sz w:val="20"/>
        </w:rPr>
      </w:pPr>
    </w:p>
    <w:p>
      <w:pPr>
        <w:pStyle w:val="BodyText"/>
        <w:rPr>
          <w:sz w:val="20"/>
        </w:rPr>
      </w:pPr>
    </w:p>
    <w:p>
      <w:pPr>
        <w:pStyle w:val="BodyText"/>
      </w:pPr>
    </w:p>
    <w:p>
      <w:pPr>
        <w:pStyle w:val="ListParagraph"/>
        <w:numPr>
          <w:ilvl w:val="0"/>
          <w:numId w:val="4"/>
        </w:numPr>
        <w:tabs>
          <w:tab w:pos="454" w:val="left" w:leader="none"/>
        </w:tabs>
        <w:spacing w:line="240" w:lineRule="auto" w:before="95" w:after="0"/>
        <w:ind w:left="453" w:right="0" w:hanging="228"/>
        <w:jc w:val="left"/>
        <w:rPr>
          <w:sz w:val="15"/>
        </w:rPr>
      </w:pPr>
      <w:r>
        <w:rPr>
          <w:sz w:val="15"/>
        </w:rPr>
        <w:t>Computed using trade-weighted exchange rate indices for UK, US and euro</w:t>
      </w:r>
      <w:r>
        <w:rPr>
          <w:spacing w:val="-7"/>
          <w:sz w:val="15"/>
        </w:rPr>
        <w:t> </w:t>
      </w:r>
      <w:r>
        <w:rPr>
          <w:sz w:val="15"/>
        </w:rPr>
        <w:t>area.</w:t>
      </w:r>
    </w:p>
    <w:p>
      <w:pPr>
        <w:pStyle w:val="BodyText"/>
        <w:rPr>
          <w:sz w:val="16"/>
        </w:rPr>
      </w:pPr>
    </w:p>
    <w:p>
      <w:pPr>
        <w:pStyle w:val="BodyText"/>
        <w:spacing w:line="357" w:lineRule="auto" w:before="138"/>
        <w:ind w:left="226" w:right="134"/>
      </w:pPr>
      <w:r>
        <w:rPr/>
        <w:t>In an environment of low rates everywhere, even Bank Rate of ½% might look high-yielding. And the fear of a bad outcome abroad could trigger safe-haven capital flows into the UK that push the value of sterling higher, making exporting more challenging, with knock-on implications for wages and prices here.</w:t>
      </w:r>
    </w:p>
    <w:p>
      <w:pPr>
        <w:pStyle w:val="BodyText"/>
        <w:rPr>
          <w:sz w:val="20"/>
        </w:rPr>
      </w:pPr>
    </w:p>
    <w:p>
      <w:pPr>
        <w:pStyle w:val="BodyText"/>
        <w:rPr>
          <w:sz w:val="20"/>
        </w:rPr>
      </w:pPr>
    </w:p>
    <w:p>
      <w:pPr>
        <w:pStyle w:val="BodyText"/>
        <w:spacing w:before="7"/>
        <w:rPr>
          <w:sz w:val="25"/>
        </w:rPr>
      </w:pPr>
      <w:r>
        <w:rPr/>
        <w:pict>
          <v:shape style="position:absolute;margin-left:79.320pt;margin-top:16.936775pt;width:135.5pt;height:.1pt;mso-position-horizontal-relative:page;mso-position-vertical-relative:paragraph;z-index:-251589632;mso-wrap-distance-left:0;mso-wrap-distance-right:0" coordorigin="1586,339" coordsize="2710,0" path="m1586,339l4296,339e" filled="false" stroked="true" strokeweight=".48001pt" strokecolor="#000000">
            <v:path arrowok="t"/>
            <v:stroke dashstyle="solid"/>
            <w10:wrap type="topAndBottom"/>
          </v:shape>
        </w:pict>
      </w:r>
    </w:p>
    <w:p>
      <w:pPr>
        <w:pStyle w:val="ListParagraph"/>
        <w:numPr>
          <w:ilvl w:val="0"/>
          <w:numId w:val="3"/>
        </w:numPr>
        <w:tabs>
          <w:tab w:pos="436" w:val="left" w:leader="none"/>
        </w:tabs>
        <w:spacing w:line="240" w:lineRule="auto" w:before="49" w:after="0"/>
        <w:ind w:left="226" w:right="118" w:firstLine="0"/>
        <w:jc w:val="left"/>
        <w:rPr>
          <w:sz w:val="15"/>
        </w:rPr>
      </w:pPr>
      <w:r>
        <w:rPr>
          <w:sz w:val="15"/>
        </w:rPr>
        <w:t>That reflects an excess of saving over investment. That in turn reflects a combination of factors including the protracted process of balance sheet repair in both public and private sectors, and more secular factors like demographics (ageing and slower population growth), the higher steady state costs of financial intermediation relative to the pre-crisis period, and, possibly, lower productivity growth, as a consequence of lasting scars from the crisis. See Carney, M (2013), “The spirit of the season” at The Economic Club of New York; and box on page 42 of Bank of England (2014), Inflation Report,</w:t>
      </w:r>
      <w:r>
        <w:rPr>
          <w:spacing w:val="-6"/>
          <w:sz w:val="15"/>
        </w:rPr>
        <w:t> </w:t>
      </w:r>
      <w:r>
        <w:rPr>
          <w:sz w:val="15"/>
        </w:rPr>
        <w:t>August.</w:t>
      </w:r>
    </w:p>
    <w:p>
      <w:pPr>
        <w:spacing w:after="0" w:line="240" w:lineRule="auto"/>
        <w:jc w:val="left"/>
        <w:rPr>
          <w:sz w:val="15"/>
        </w:rPr>
        <w:sectPr>
          <w:footerReference w:type="default" r:id="rId15"/>
          <w:pgSz w:w="12240" w:h="15840"/>
          <w:pgMar w:footer="1240" w:header="0" w:top="1280" w:bottom="1440" w:left="1360" w:right="1480"/>
          <w:pgNumType w:start="10"/>
        </w:sectPr>
      </w:pPr>
    </w:p>
    <w:p>
      <w:pPr>
        <w:pStyle w:val="BodyText"/>
        <w:spacing w:line="355" w:lineRule="auto" w:before="72"/>
        <w:ind w:left="226" w:right="182"/>
      </w:pPr>
      <w:r>
        <w:rPr/>
        <w:t>That</w:t>
      </w:r>
      <w:r>
        <w:rPr>
          <w:spacing w:val="-5"/>
        </w:rPr>
        <w:t> </w:t>
      </w:r>
      <w:r>
        <w:rPr/>
        <w:t>would</w:t>
      </w:r>
      <w:r>
        <w:rPr>
          <w:spacing w:val="-8"/>
        </w:rPr>
        <w:t> </w:t>
      </w:r>
      <w:r>
        <w:rPr/>
        <w:t>come</w:t>
      </w:r>
      <w:r>
        <w:rPr>
          <w:spacing w:val="-8"/>
        </w:rPr>
        <w:t> </w:t>
      </w:r>
      <w:r>
        <w:rPr/>
        <w:t>against</w:t>
      </w:r>
      <w:r>
        <w:rPr>
          <w:spacing w:val="-7"/>
        </w:rPr>
        <w:t> </w:t>
      </w:r>
      <w:r>
        <w:rPr/>
        <w:t>the</w:t>
      </w:r>
      <w:r>
        <w:rPr>
          <w:spacing w:val="-8"/>
        </w:rPr>
        <w:t> </w:t>
      </w:r>
      <w:r>
        <w:rPr/>
        <w:t>backdrop</w:t>
      </w:r>
      <w:r>
        <w:rPr>
          <w:spacing w:val="-6"/>
        </w:rPr>
        <w:t> </w:t>
      </w:r>
      <w:r>
        <w:rPr/>
        <w:t>of</w:t>
      </w:r>
      <w:r>
        <w:rPr>
          <w:spacing w:val="-6"/>
        </w:rPr>
        <w:t> </w:t>
      </w:r>
      <w:r>
        <w:rPr/>
        <w:t>a</w:t>
      </w:r>
      <w:r>
        <w:rPr>
          <w:spacing w:val="-7"/>
        </w:rPr>
        <w:t> </w:t>
      </w:r>
      <w:r>
        <w:rPr/>
        <w:t>5</w:t>
      </w:r>
      <w:r>
        <w:rPr>
          <w:spacing w:val="-9"/>
        </w:rPr>
        <w:t> </w:t>
      </w:r>
      <w:r>
        <w:rPr/>
        <w:t>½</w:t>
      </w:r>
      <w:r>
        <w:rPr>
          <w:spacing w:val="-7"/>
        </w:rPr>
        <w:t> </w:t>
      </w:r>
      <w:r>
        <w:rPr/>
        <w:t>per</w:t>
      </w:r>
      <w:r>
        <w:rPr>
          <w:spacing w:val="-8"/>
        </w:rPr>
        <w:t> </w:t>
      </w:r>
      <w:r>
        <w:rPr/>
        <w:t>cent</w:t>
      </w:r>
      <w:r>
        <w:rPr>
          <w:spacing w:val="-7"/>
        </w:rPr>
        <w:t> </w:t>
      </w:r>
      <w:r>
        <w:rPr/>
        <w:t>sterling</w:t>
      </w:r>
      <w:r>
        <w:rPr>
          <w:spacing w:val="-7"/>
        </w:rPr>
        <w:t> </w:t>
      </w:r>
      <w:r>
        <w:rPr/>
        <w:t>appreciation</w:t>
      </w:r>
      <w:r>
        <w:rPr>
          <w:spacing w:val="-8"/>
        </w:rPr>
        <w:t> </w:t>
      </w:r>
      <w:r>
        <w:rPr/>
        <w:t>on</w:t>
      </w:r>
      <w:r>
        <w:rPr>
          <w:spacing w:val="-7"/>
        </w:rPr>
        <w:t> </w:t>
      </w:r>
      <w:r>
        <w:rPr/>
        <w:t>a</w:t>
      </w:r>
      <w:r>
        <w:rPr>
          <w:spacing w:val="-8"/>
        </w:rPr>
        <w:t> </w:t>
      </w:r>
      <w:r>
        <w:rPr/>
        <w:t>trade-weighted</w:t>
      </w:r>
      <w:r>
        <w:rPr>
          <w:spacing w:val="-9"/>
        </w:rPr>
        <w:t> </w:t>
      </w:r>
      <w:r>
        <w:rPr/>
        <w:t>basis</w:t>
      </w:r>
      <w:r>
        <w:rPr>
          <w:spacing w:val="-5"/>
        </w:rPr>
        <w:t> </w:t>
      </w:r>
      <w:r>
        <w:rPr/>
        <w:t>in the last year (</w:t>
      </w:r>
      <w:r>
        <w:rPr>
          <w:b/>
        </w:rPr>
        <w:t>Chart 9</w:t>
      </w:r>
      <w:r>
        <w:rPr/>
        <w:t>), which has extended the currency’s appreciation to around 17 per cent since its trough two years ago. These moves are reinforcing the disinflationary impulse from abroad, which could take a while to pass through to the sterling prices in the</w:t>
      </w:r>
      <w:r>
        <w:rPr>
          <w:spacing w:val="-21"/>
        </w:rPr>
        <w:t> </w:t>
      </w:r>
      <w:r>
        <w:rPr/>
        <w:t>shops.</w:t>
      </w:r>
      <w:r>
        <w:rPr>
          <w:vertAlign w:val="superscript"/>
        </w:rPr>
        <w:t>14</w:t>
      </w:r>
    </w:p>
    <w:p>
      <w:pPr>
        <w:pStyle w:val="BodyText"/>
        <w:spacing w:before="5"/>
        <w:rPr>
          <w:sz w:val="28"/>
        </w:rPr>
      </w:pPr>
    </w:p>
    <w:p>
      <w:pPr>
        <w:pStyle w:val="Heading1"/>
        <w:numPr>
          <w:ilvl w:val="1"/>
          <w:numId w:val="1"/>
        </w:numPr>
        <w:tabs>
          <w:tab w:pos="905" w:val="left" w:leader="none"/>
        </w:tabs>
        <w:spacing w:line="240" w:lineRule="auto" w:before="0" w:after="0"/>
        <w:ind w:left="904" w:right="0" w:hanging="341"/>
        <w:jc w:val="left"/>
      </w:pPr>
      <w:r>
        <w:rPr/>
        <w:t>Getting back to target in the</w:t>
      </w:r>
      <w:r>
        <w:rPr>
          <w:spacing w:val="-8"/>
        </w:rPr>
        <w:t> </w:t>
      </w:r>
      <w:r>
        <w:rPr/>
        <w:t>UK</w:t>
      </w:r>
    </w:p>
    <w:p>
      <w:pPr>
        <w:pStyle w:val="BodyText"/>
        <w:spacing w:before="9"/>
        <w:rPr>
          <w:b/>
          <w:sz w:val="25"/>
        </w:rPr>
      </w:pPr>
    </w:p>
    <w:p>
      <w:pPr>
        <w:pStyle w:val="BodyText"/>
        <w:spacing w:line="712" w:lineRule="auto"/>
        <w:ind w:left="226" w:right="552"/>
      </w:pPr>
      <w:r>
        <w:rPr/>
        <w:t>All</w:t>
      </w:r>
      <w:r>
        <w:rPr>
          <w:spacing w:val="-8"/>
        </w:rPr>
        <w:t> </w:t>
      </w:r>
      <w:r>
        <w:rPr/>
        <w:t>of</w:t>
      </w:r>
      <w:r>
        <w:rPr>
          <w:spacing w:val="-9"/>
        </w:rPr>
        <w:t> </w:t>
      </w:r>
      <w:r>
        <w:rPr/>
        <w:t>this</w:t>
      </w:r>
      <w:r>
        <w:rPr>
          <w:spacing w:val="-8"/>
        </w:rPr>
        <w:t> </w:t>
      </w:r>
      <w:r>
        <w:rPr/>
        <w:t>puts</w:t>
      </w:r>
      <w:r>
        <w:rPr>
          <w:spacing w:val="-7"/>
        </w:rPr>
        <w:t> </w:t>
      </w:r>
      <w:r>
        <w:rPr/>
        <w:t>a</w:t>
      </w:r>
      <w:r>
        <w:rPr>
          <w:spacing w:val="-8"/>
        </w:rPr>
        <w:t> </w:t>
      </w:r>
      <w:r>
        <w:rPr/>
        <w:t>premium</w:t>
      </w:r>
      <w:r>
        <w:rPr>
          <w:spacing w:val="-7"/>
        </w:rPr>
        <w:t> </w:t>
      </w:r>
      <w:r>
        <w:rPr/>
        <w:t>on</w:t>
      </w:r>
      <w:r>
        <w:rPr>
          <w:spacing w:val="-8"/>
        </w:rPr>
        <w:t> </w:t>
      </w:r>
      <w:r>
        <w:rPr/>
        <w:t>generating</w:t>
      </w:r>
      <w:r>
        <w:rPr>
          <w:spacing w:val="-7"/>
        </w:rPr>
        <w:t> </w:t>
      </w:r>
      <w:r>
        <w:rPr/>
        <w:t>the</w:t>
      </w:r>
      <w:r>
        <w:rPr>
          <w:spacing w:val="-8"/>
        </w:rPr>
        <w:t> </w:t>
      </w:r>
      <w:r>
        <w:rPr/>
        <w:t>domestic</w:t>
      </w:r>
      <w:r>
        <w:rPr>
          <w:spacing w:val="-8"/>
        </w:rPr>
        <w:t> </w:t>
      </w:r>
      <w:r>
        <w:rPr/>
        <w:t>inflation</w:t>
      </w:r>
      <w:r>
        <w:rPr>
          <w:spacing w:val="-9"/>
        </w:rPr>
        <w:t> </w:t>
      </w:r>
      <w:r>
        <w:rPr/>
        <w:t>necessary</w:t>
      </w:r>
      <w:r>
        <w:rPr>
          <w:spacing w:val="-7"/>
        </w:rPr>
        <w:t> </w:t>
      </w:r>
      <w:r>
        <w:rPr/>
        <w:t>to</w:t>
      </w:r>
      <w:r>
        <w:rPr>
          <w:spacing w:val="-8"/>
        </w:rPr>
        <w:t> </w:t>
      </w:r>
      <w:r>
        <w:rPr/>
        <w:t>return</w:t>
      </w:r>
      <w:r>
        <w:rPr>
          <w:spacing w:val="-8"/>
        </w:rPr>
        <w:t> </w:t>
      </w:r>
      <w:r>
        <w:rPr/>
        <w:t>inflation</w:t>
      </w:r>
      <w:r>
        <w:rPr>
          <w:spacing w:val="-9"/>
        </w:rPr>
        <w:t> </w:t>
      </w:r>
      <w:r>
        <w:rPr/>
        <w:t>to</w:t>
      </w:r>
      <w:r>
        <w:rPr>
          <w:spacing w:val="-8"/>
        </w:rPr>
        <w:t> </w:t>
      </w:r>
      <w:r>
        <w:rPr/>
        <w:t>the</w:t>
      </w:r>
      <w:r>
        <w:rPr>
          <w:spacing w:val="-7"/>
        </w:rPr>
        <w:t> </w:t>
      </w:r>
      <w:r>
        <w:rPr/>
        <w:t>target. We are on track to do</w:t>
      </w:r>
      <w:r>
        <w:rPr>
          <w:spacing w:val="-8"/>
        </w:rPr>
        <w:t> </w:t>
      </w:r>
      <w:r>
        <w:rPr/>
        <w:t>that.</w:t>
      </w:r>
    </w:p>
    <w:p>
      <w:pPr>
        <w:pStyle w:val="BodyText"/>
        <w:spacing w:line="357" w:lineRule="auto"/>
        <w:ind w:left="226" w:right="53"/>
      </w:pPr>
      <w:r>
        <w:rPr/>
        <w:t>The UK economy is performing well. UK growth is solid, unemployment is coming down, and jobs have risen by 600,000 in the past year. Wage growth is showing signs of picking up, rising to 3% for the economy as a whole at the end of last year, and to 3.3% in the private sector.</w:t>
      </w:r>
      <w:r>
        <w:rPr>
          <w:vertAlign w:val="superscript"/>
        </w:rPr>
        <w:t>15</w:t>
      </w:r>
      <w:r>
        <w:rPr>
          <w:vertAlign w:val="baseline"/>
        </w:rPr>
        <w:t> Average hours worked continue to recover on a strong upward trend. And firms’ labour costs grew an estimated 1.3% in the last quarter of 2014, close to core inflation.</w:t>
      </w:r>
    </w:p>
    <w:p>
      <w:pPr>
        <w:pStyle w:val="BodyText"/>
        <w:spacing w:before="9"/>
        <w:rPr>
          <w:sz w:val="27"/>
        </w:rPr>
      </w:pPr>
    </w:p>
    <w:p>
      <w:pPr>
        <w:pStyle w:val="BodyText"/>
        <w:spacing w:line="357" w:lineRule="auto"/>
        <w:ind w:left="226" w:right="182"/>
      </w:pPr>
      <w:r>
        <w:rPr/>
        <w:t>Consumer confidence and retail sales growth are at their highest in over decade. Similarly real income growth is on course to be the strongest for more than a decade. Firms’ investment intensions are robust. Surveys point to solid growth consistent with trend. There is little evidence of a deflationary mindset setting in.</w:t>
      </w:r>
    </w:p>
    <w:p>
      <w:pPr>
        <w:pStyle w:val="BodyText"/>
        <w:spacing w:before="11"/>
        <w:rPr>
          <w:sz w:val="27"/>
        </w:rPr>
      </w:pPr>
    </w:p>
    <w:p>
      <w:pPr>
        <w:pStyle w:val="BodyText"/>
        <w:spacing w:line="355" w:lineRule="auto"/>
        <w:ind w:left="226"/>
      </w:pPr>
      <w:r>
        <w:rPr/>
        <w:t>With</w:t>
      </w:r>
      <w:r>
        <w:rPr>
          <w:spacing w:val="-8"/>
        </w:rPr>
        <w:t> </w:t>
      </w:r>
      <w:r>
        <w:rPr/>
        <w:t>domestic</w:t>
      </w:r>
      <w:r>
        <w:rPr>
          <w:spacing w:val="-6"/>
        </w:rPr>
        <w:t> </w:t>
      </w:r>
      <w:r>
        <w:rPr/>
        <w:t>demand</w:t>
      </w:r>
      <w:r>
        <w:rPr>
          <w:spacing w:val="-7"/>
        </w:rPr>
        <w:t> </w:t>
      </w:r>
      <w:r>
        <w:rPr/>
        <w:t>growing</w:t>
      </w:r>
      <w:r>
        <w:rPr>
          <w:spacing w:val="-6"/>
        </w:rPr>
        <w:t> </w:t>
      </w:r>
      <w:r>
        <w:rPr/>
        <w:t>at</w:t>
      </w:r>
      <w:r>
        <w:rPr>
          <w:spacing w:val="-5"/>
        </w:rPr>
        <w:t> </w:t>
      </w:r>
      <w:r>
        <w:rPr/>
        <w:t>around</w:t>
      </w:r>
      <w:r>
        <w:rPr>
          <w:spacing w:val="-9"/>
        </w:rPr>
        <w:t> </w:t>
      </w:r>
      <w:r>
        <w:rPr/>
        <w:t>3%</w:t>
      </w:r>
      <w:r>
        <w:rPr>
          <w:spacing w:val="-6"/>
        </w:rPr>
        <w:t> </w:t>
      </w:r>
      <w:r>
        <w:rPr/>
        <w:t>in</w:t>
      </w:r>
      <w:r>
        <w:rPr>
          <w:spacing w:val="-6"/>
        </w:rPr>
        <w:t> </w:t>
      </w:r>
      <w:r>
        <w:rPr/>
        <w:t>2014,</w:t>
      </w:r>
      <w:r>
        <w:rPr>
          <w:spacing w:val="-6"/>
        </w:rPr>
        <w:t> </w:t>
      </w:r>
      <w:r>
        <w:rPr/>
        <w:t>the</w:t>
      </w:r>
      <w:r>
        <w:rPr>
          <w:spacing w:val="-7"/>
        </w:rPr>
        <w:t> </w:t>
      </w:r>
      <w:r>
        <w:rPr/>
        <w:t>fastest</w:t>
      </w:r>
      <w:r>
        <w:rPr>
          <w:spacing w:val="-8"/>
        </w:rPr>
        <w:t> </w:t>
      </w:r>
      <w:r>
        <w:rPr/>
        <w:t>for</w:t>
      </w:r>
      <w:r>
        <w:rPr>
          <w:spacing w:val="-8"/>
        </w:rPr>
        <w:t> </w:t>
      </w:r>
      <w:r>
        <w:rPr/>
        <w:t>ten</w:t>
      </w:r>
      <w:r>
        <w:rPr>
          <w:spacing w:val="-7"/>
        </w:rPr>
        <w:t> </w:t>
      </w:r>
      <w:r>
        <w:rPr/>
        <w:t>years,</w:t>
      </w:r>
      <w:r>
        <w:rPr>
          <w:spacing w:val="-6"/>
        </w:rPr>
        <w:t> </w:t>
      </w:r>
      <w:r>
        <w:rPr/>
        <w:t>all</w:t>
      </w:r>
      <w:r>
        <w:rPr>
          <w:spacing w:val="-8"/>
        </w:rPr>
        <w:t> </w:t>
      </w:r>
      <w:r>
        <w:rPr/>
        <w:t>these</w:t>
      </w:r>
      <w:r>
        <w:rPr>
          <w:spacing w:val="-8"/>
        </w:rPr>
        <w:t> </w:t>
      </w:r>
      <w:r>
        <w:rPr/>
        <w:t>factors</w:t>
      </w:r>
      <w:r>
        <w:rPr>
          <w:spacing w:val="-7"/>
        </w:rPr>
        <w:t> </w:t>
      </w:r>
      <w:r>
        <w:rPr/>
        <w:t>will</w:t>
      </w:r>
      <w:r>
        <w:rPr>
          <w:spacing w:val="-7"/>
        </w:rPr>
        <w:t> </w:t>
      </w:r>
      <w:r>
        <w:rPr/>
        <w:t>underpin the</w:t>
      </w:r>
      <w:r>
        <w:rPr>
          <w:spacing w:val="-8"/>
        </w:rPr>
        <w:t> </w:t>
      </w:r>
      <w:r>
        <w:rPr/>
        <w:t>momentum</w:t>
      </w:r>
      <w:r>
        <w:rPr>
          <w:spacing w:val="-6"/>
        </w:rPr>
        <w:t> </w:t>
      </w:r>
      <w:r>
        <w:rPr/>
        <w:t>needed</w:t>
      </w:r>
      <w:r>
        <w:rPr>
          <w:spacing w:val="-7"/>
        </w:rPr>
        <w:t> </w:t>
      </w:r>
      <w:r>
        <w:rPr/>
        <w:t>to</w:t>
      </w:r>
      <w:r>
        <w:rPr>
          <w:spacing w:val="-7"/>
        </w:rPr>
        <w:t> </w:t>
      </w:r>
      <w:r>
        <w:rPr/>
        <w:t>bring</w:t>
      </w:r>
      <w:r>
        <w:rPr>
          <w:spacing w:val="-8"/>
        </w:rPr>
        <w:t> </w:t>
      </w:r>
      <w:r>
        <w:rPr/>
        <w:t>domestic</w:t>
      </w:r>
      <w:r>
        <w:rPr>
          <w:spacing w:val="-8"/>
        </w:rPr>
        <w:t> </w:t>
      </w:r>
      <w:r>
        <w:rPr/>
        <w:t>cost</w:t>
      </w:r>
      <w:r>
        <w:rPr>
          <w:spacing w:val="-7"/>
        </w:rPr>
        <w:t> </w:t>
      </w:r>
      <w:r>
        <w:rPr/>
        <w:t>growth</w:t>
      </w:r>
      <w:r>
        <w:rPr>
          <w:spacing w:val="-6"/>
        </w:rPr>
        <w:t> </w:t>
      </w:r>
      <w:r>
        <w:rPr/>
        <w:t>back</w:t>
      </w:r>
      <w:r>
        <w:rPr>
          <w:spacing w:val="-7"/>
        </w:rPr>
        <w:t> </w:t>
      </w:r>
      <w:r>
        <w:rPr/>
        <w:t>to</w:t>
      </w:r>
      <w:r>
        <w:rPr>
          <w:spacing w:val="-8"/>
        </w:rPr>
        <w:t> </w:t>
      </w:r>
      <w:r>
        <w:rPr/>
        <w:t>up</w:t>
      </w:r>
      <w:r>
        <w:rPr>
          <w:spacing w:val="-8"/>
        </w:rPr>
        <w:t> </w:t>
      </w:r>
      <w:r>
        <w:rPr/>
        <w:t>to</w:t>
      </w:r>
      <w:r>
        <w:rPr>
          <w:spacing w:val="-7"/>
        </w:rPr>
        <w:t> </w:t>
      </w:r>
      <w:r>
        <w:rPr/>
        <w:t>a</w:t>
      </w:r>
      <w:r>
        <w:rPr>
          <w:spacing w:val="-8"/>
        </w:rPr>
        <w:t> </w:t>
      </w:r>
      <w:r>
        <w:rPr/>
        <w:t>rate</w:t>
      </w:r>
      <w:r>
        <w:rPr>
          <w:spacing w:val="-7"/>
        </w:rPr>
        <w:t> </w:t>
      </w:r>
      <w:r>
        <w:rPr/>
        <w:t>consistent</w:t>
      </w:r>
      <w:r>
        <w:rPr>
          <w:spacing w:val="-4"/>
        </w:rPr>
        <w:t> </w:t>
      </w:r>
      <w:r>
        <w:rPr/>
        <w:t>with</w:t>
      </w:r>
      <w:r>
        <w:rPr>
          <w:spacing w:val="-9"/>
        </w:rPr>
        <w:t> </w:t>
      </w:r>
      <w:r>
        <w:rPr/>
        <w:t>the</w:t>
      </w:r>
      <w:r>
        <w:rPr>
          <w:spacing w:val="-7"/>
        </w:rPr>
        <w:t> </w:t>
      </w:r>
      <w:r>
        <w:rPr/>
        <w:t>inflation</w:t>
      </w:r>
      <w:r>
        <w:rPr>
          <w:spacing w:val="-7"/>
        </w:rPr>
        <w:t> </w:t>
      </w:r>
      <w:r>
        <w:rPr/>
        <w:t>target.</w:t>
      </w:r>
    </w:p>
    <w:p>
      <w:pPr>
        <w:pStyle w:val="BodyText"/>
        <w:spacing w:before="4"/>
        <w:rPr>
          <w:sz w:val="28"/>
        </w:rPr>
      </w:pPr>
    </w:p>
    <w:p>
      <w:pPr>
        <w:pStyle w:val="BodyText"/>
        <w:spacing w:line="357" w:lineRule="auto" w:before="1"/>
        <w:ind w:left="226" w:right="182"/>
      </w:pPr>
      <w:r>
        <w:rPr/>
        <w:t>The fall in inflation we’ve experienced is in large part down to falling energy prices. It is not generalised ‘deflation’ proper. The proportion of prices that are falling is consistent with the average over the past decade. The Bank will be vigilant in monitoring inflation expectations. Declining headline inflation seems likely</w:t>
      </w:r>
      <w:r>
        <w:rPr>
          <w:spacing w:val="-8"/>
        </w:rPr>
        <w:t> </w:t>
      </w:r>
      <w:r>
        <w:rPr/>
        <w:t>to</w:t>
      </w:r>
      <w:r>
        <w:rPr>
          <w:spacing w:val="-9"/>
        </w:rPr>
        <w:t> </w:t>
      </w:r>
      <w:r>
        <w:rPr/>
        <w:t>have</w:t>
      </w:r>
      <w:r>
        <w:rPr>
          <w:spacing w:val="-9"/>
        </w:rPr>
        <w:t> </w:t>
      </w:r>
      <w:r>
        <w:rPr/>
        <w:t>cooled</w:t>
      </w:r>
      <w:r>
        <w:rPr>
          <w:spacing w:val="-8"/>
        </w:rPr>
        <w:t> </w:t>
      </w:r>
      <w:r>
        <w:rPr/>
        <w:t>households’</w:t>
      </w:r>
      <w:r>
        <w:rPr>
          <w:spacing w:val="-7"/>
        </w:rPr>
        <w:t> </w:t>
      </w:r>
      <w:r>
        <w:rPr/>
        <w:t>inflation</w:t>
      </w:r>
      <w:r>
        <w:rPr>
          <w:spacing w:val="-9"/>
        </w:rPr>
        <w:t> </w:t>
      </w:r>
      <w:r>
        <w:rPr/>
        <w:t>expectations</w:t>
      </w:r>
      <w:r>
        <w:rPr>
          <w:spacing w:val="-7"/>
        </w:rPr>
        <w:t> </w:t>
      </w:r>
      <w:r>
        <w:rPr/>
        <w:t>as</w:t>
      </w:r>
      <w:r>
        <w:rPr>
          <w:spacing w:val="-9"/>
        </w:rPr>
        <w:t> </w:t>
      </w:r>
      <w:r>
        <w:rPr/>
        <w:t>the</w:t>
      </w:r>
      <w:r>
        <w:rPr>
          <w:spacing w:val="-8"/>
        </w:rPr>
        <w:t> </w:t>
      </w:r>
      <w:r>
        <w:rPr/>
        <w:t>prices</w:t>
      </w:r>
      <w:r>
        <w:rPr>
          <w:spacing w:val="-6"/>
        </w:rPr>
        <w:t> </w:t>
      </w:r>
      <w:r>
        <w:rPr/>
        <w:t>of</w:t>
      </w:r>
      <w:r>
        <w:rPr>
          <w:spacing w:val="-8"/>
        </w:rPr>
        <w:t> </w:t>
      </w:r>
      <w:r>
        <w:rPr/>
        <w:t>the</w:t>
      </w:r>
      <w:r>
        <w:rPr>
          <w:spacing w:val="-9"/>
        </w:rPr>
        <w:t> </w:t>
      </w:r>
      <w:r>
        <w:rPr/>
        <w:t>goods</w:t>
      </w:r>
      <w:r>
        <w:rPr>
          <w:spacing w:val="-7"/>
        </w:rPr>
        <w:t> </w:t>
      </w:r>
      <w:r>
        <w:rPr/>
        <w:t>they</w:t>
      </w:r>
      <w:r>
        <w:rPr>
          <w:spacing w:val="-8"/>
        </w:rPr>
        <w:t> </w:t>
      </w:r>
      <w:r>
        <w:rPr/>
        <w:t>buy</w:t>
      </w:r>
      <w:r>
        <w:rPr>
          <w:spacing w:val="-6"/>
        </w:rPr>
        <w:t> </w:t>
      </w:r>
      <w:r>
        <w:rPr/>
        <w:t>frequently</w:t>
      </w:r>
      <w:r>
        <w:rPr>
          <w:spacing w:val="-7"/>
        </w:rPr>
        <w:t> </w:t>
      </w:r>
      <w:r>
        <w:rPr/>
        <w:t>–</w:t>
      </w:r>
      <w:r>
        <w:rPr>
          <w:spacing w:val="-8"/>
        </w:rPr>
        <w:t> </w:t>
      </w:r>
      <w:r>
        <w:rPr/>
        <w:t>like fuel and food – have declined markedly. On balance, however, inflation expectations remain broadly consistent with the 2% inflation target. As the MPC noted in our February </w:t>
      </w:r>
      <w:r>
        <w:rPr>
          <w:i/>
        </w:rPr>
        <w:t>Inflation Report</w:t>
      </w:r>
      <w:r>
        <w:rPr/>
        <w:t>, we retain considerable policy options in the event that downside risks</w:t>
      </w:r>
      <w:r>
        <w:rPr>
          <w:spacing w:val="-18"/>
        </w:rPr>
        <w:t> </w:t>
      </w:r>
      <w:r>
        <w:rPr/>
        <w:t>materialise.</w:t>
      </w:r>
    </w:p>
    <w:p>
      <w:pPr>
        <w:pStyle w:val="BodyText"/>
        <w:spacing w:before="6"/>
        <w:rPr>
          <w:sz w:val="27"/>
        </w:rPr>
      </w:pPr>
    </w:p>
    <w:p>
      <w:pPr>
        <w:pStyle w:val="Heading1"/>
        <w:numPr>
          <w:ilvl w:val="1"/>
          <w:numId w:val="1"/>
        </w:numPr>
        <w:tabs>
          <w:tab w:pos="905" w:val="left" w:leader="none"/>
        </w:tabs>
        <w:spacing w:line="240" w:lineRule="auto" w:before="0" w:after="0"/>
        <w:ind w:left="904" w:right="0" w:hanging="341"/>
        <w:jc w:val="left"/>
      </w:pPr>
      <w:r>
        <w:rPr/>
        <w:t>Conclusion</w:t>
      </w:r>
    </w:p>
    <w:p>
      <w:pPr>
        <w:pStyle w:val="BodyText"/>
        <w:spacing w:before="7"/>
        <w:rPr>
          <w:b/>
          <w:sz w:val="25"/>
        </w:rPr>
      </w:pPr>
    </w:p>
    <w:p>
      <w:pPr>
        <w:pStyle w:val="BodyText"/>
        <w:spacing w:line="357" w:lineRule="auto" w:before="1"/>
        <w:ind w:left="226"/>
      </w:pPr>
      <w:r>
        <w:rPr/>
        <w:pict>
          <v:shape style="position:absolute;margin-left:79.320pt;margin-top:52.970291pt;width:135.5pt;height:.1pt;mso-position-horizontal-relative:page;mso-position-vertical-relative:paragraph;z-index:-251572224;mso-wrap-distance-left:0;mso-wrap-distance-right:0" coordorigin="1586,1059" coordsize="2710,0" path="m1586,1059l4296,1059e" filled="false" stroked="true" strokeweight=".42001pt" strokecolor="#000000">
            <v:path arrowok="t"/>
            <v:stroke dashstyle="solid"/>
            <w10:wrap type="topAndBottom"/>
          </v:shape>
        </w:pict>
      </w:r>
      <w:r>
        <w:rPr/>
        <w:t>The</w:t>
      </w:r>
      <w:r>
        <w:rPr>
          <w:spacing w:val="-9"/>
        </w:rPr>
        <w:t> </w:t>
      </w:r>
      <w:r>
        <w:rPr/>
        <w:t>Bank</w:t>
      </w:r>
      <w:r>
        <w:rPr>
          <w:spacing w:val="-8"/>
        </w:rPr>
        <w:t> </w:t>
      </w:r>
      <w:r>
        <w:rPr/>
        <w:t>of</w:t>
      </w:r>
      <w:r>
        <w:rPr>
          <w:spacing w:val="-9"/>
        </w:rPr>
        <w:t> </w:t>
      </w:r>
      <w:r>
        <w:rPr/>
        <w:t>England’s</w:t>
      </w:r>
      <w:r>
        <w:rPr>
          <w:spacing w:val="-7"/>
        </w:rPr>
        <w:t> </w:t>
      </w:r>
      <w:r>
        <w:rPr/>
        <w:t>inflation</w:t>
      </w:r>
      <w:r>
        <w:rPr>
          <w:spacing w:val="-8"/>
        </w:rPr>
        <w:t> </w:t>
      </w:r>
      <w:r>
        <w:rPr/>
        <w:t>target</w:t>
      </w:r>
      <w:r>
        <w:rPr>
          <w:spacing w:val="-8"/>
        </w:rPr>
        <w:t> </w:t>
      </w:r>
      <w:r>
        <w:rPr/>
        <w:t>is</w:t>
      </w:r>
      <w:r>
        <w:rPr>
          <w:spacing w:val="-7"/>
        </w:rPr>
        <w:t> </w:t>
      </w:r>
      <w:r>
        <w:rPr/>
        <w:t>symmetric.</w:t>
      </w:r>
      <w:r>
        <w:rPr>
          <w:spacing w:val="-9"/>
        </w:rPr>
        <w:t> </w:t>
      </w:r>
      <w:r>
        <w:rPr/>
        <w:t>We</w:t>
      </w:r>
      <w:r>
        <w:rPr>
          <w:spacing w:val="-8"/>
        </w:rPr>
        <w:t> </w:t>
      </w:r>
      <w:r>
        <w:rPr/>
        <w:t>care</w:t>
      </w:r>
      <w:r>
        <w:rPr>
          <w:spacing w:val="-8"/>
        </w:rPr>
        <w:t> </w:t>
      </w:r>
      <w:r>
        <w:rPr/>
        <w:t>as</w:t>
      </w:r>
      <w:r>
        <w:rPr>
          <w:spacing w:val="-6"/>
        </w:rPr>
        <w:t> </w:t>
      </w:r>
      <w:r>
        <w:rPr/>
        <w:t>much</w:t>
      </w:r>
      <w:r>
        <w:rPr>
          <w:spacing w:val="-8"/>
        </w:rPr>
        <w:t> </w:t>
      </w:r>
      <w:r>
        <w:rPr/>
        <w:t>about</w:t>
      </w:r>
      <w:r>
        <w:rPr>
          <w:spacing w:val="-9"/>
        </w:rPr>
        <w:t> </w:t>
      </w:r>
      <w:r>
        <w:rPr/>
        <w:t>inflation</w:t>
      </w:r>
      <w:r>
        <w:rPr>
          <w:spacing w:val="-8"/>
        </w:rPr>
        <w:t> </w:t>
      </w:r>
      <w:r>
        <w:rPr/>
        <w:t>below</w:t>
      </w:r>
      <w:r>
        <w:rPr>
          <w:spacing w:val="-8"/>
        </w:rPr>
        <w:t> </w:t>
      </w:r>
      <w:r>
        <w:rPr/>
        <w:t>target</w:t>
      </w:r>
      <w:r>
        <w:rPr>
          <w:spacing w:val="-8"/>
        </w:rPr>
        <w:t> </w:t>
      </w:r>
      <w:r>
        <w:rPr/>
        <w:t>as</w:t>
      </w:r>
      <w:r>
        <w:rPr>
          <w:spacing w:val="-7"/>
        </w:rPr>
        <w:t> </w:t>
      </w:r>
      <w:r>
        <w:rPr/>
        <w:t>above. With inflation below target and unemployment above its long-run sustainable rate, we are aiming to return inflation to target as quickly as</w:t>
      </w:r>
      <w:r>
        <w:rPr>
          <w:spacing w:val="-9"/>
        </w:rPr>
        <w:t> </w:t>
      </w:r>
      <w:r>
        <w:rPr/>
        <w:t>possible.</w:t>
      </w:r>
    </w:p>
    <w:p>
      <w:pPr>
        <w:pStyle w:val="ListParagraph"/>
        <w:numPr>
          <w:ilvl w:val="0"/>
          <w:numId w:val="3"/>
        </w:numPr>
        <w:tabs>
          <w:tab w:pos="436" w:val="left" w:leader="none"/>
        </w:tabs>
        <w:spacing w:line="240" w:lineRule="auto" w:before="51" w:after="0"/>
        <w:ind w:left="226" w:right="470" w:firstLine="0"/>
        <w:jc w:val="left"/>
        <w:rPr>
          <w:sz w:val="15"/>
        </w:rPr>
      </w:pPr>
      <w:r>
        <w:rPr>
          <w:sz w:val="15"/>
        </w:rPr>
        <w:t>Protracted pass-through, generated by stickiness in the domestic price of imported goods, challenges the classical view that the exchange rate provides an efficient shock-absorber in the face of foreign</w:t>
      </w:r>
      <w:r>
        <w:rPr>
          <w:spacing w:val="-7"/>
          <w:sz w:val="15"/>
        </w:rPr>
        <w:t> </w:t>
      </w:r>
      <w:r>
        <w:rPr>
          <w:sz w:val="15"/>
        </w:rPr>
        <w:t>shocks.</w:t>
      </w:r>
    </w:p>
    <w:p>
      <w:pPr>
        <w:pStyle w:val="ListParagraph"/>
        <w:numPr>
          <w:ilvl w:val="0"/>
          <w:numId w:val="3"/>
        </w:numPr>
        <w:tabs>
          <w:tab w:pos="436" w:val="left" w:leader="none"/>
        </w:tabs>
        <w:spacing w:line="240" w:lineRule="auto" w:before="2" w:after="0"/>
        <w:ind w:left="435" w:right="0" w:hanging="210"/>
        <w:jc w:val="left"/>
        <w:rPr>
          <w:sz w:val="15"/>
        </w:rPr>
      </w:pPr>
      <w:r>
        <w:rPr>
          <w:sz w:val="15"/>
        </w:rPr>
        <w:t>These figures refer to the quarter-on-quarter annualised growth rate of the Average Weekly Earnings</w:t>
      </w:r>
      <w:r>
        <w:rPr>
          <w:spacing w:val="-9"/>
          <w:sz w:val="15"/>
        </w:rPr>
        <w:t> </w:t>
      </w:r>
      <w:r>
        <w:rPr>
          <w:sz w:val="15"/>
        </w:rPr>
        <w:t>series.</w:t>
      </w:r>
    </w:p>
    <w:p>
      <w:pPr>
        <w:spacing w:after="0" w:line="240" w:lineRule="auto"/>
        <w:jc w:val="left"/>
        <w:rPr>
          <w:sz w:val="15"/>
        </w:rPr>
        <w:sectPr>
          <w:footerReference w:type="default" r:id="rId17"/>
          <w:pgSz w:w="12240" w:h="15840"/>
          <w:pgMar w:footer="1240" w:header="0" w:top="1280" w:bottom="1440" w:left="1360" w:right="1480"/>
          <w:pgNumType w:start="11"/>
        </w:sectPr>
      </w:pPr>
    </w:p>
    <w:p>
      <w:pPr>
        <w:pStyle w:val="BodyText"/>
        <w:spacing w:line="357" w:lineRule="auto" w:before="176"/>
        <w:ind w:left="226" w:right="101"/>
      </w:pPr>
      <w:r>
        <w:rPr/>
        <w:t>In our most recent forecast, The Bank expects to return inflation to target within two years and to make limited</w:t>
      </w:r>
      <w:r>
        <w:rPr>
          <w:spacing w:val="-7"/>
        </w:rPr>
        <w:t> </w:t>
      </w:r>
      <w:r>
        <w:rPr/>
        <w:t>and</w:t>
      </w:r>
      <w:r>
        <w:rPr>
          <w:spacing w:val="-7"/>
        </w:rPr>
        <w:t> </w:t>
      </w:r>
      <w:r>
        <w:rPr/>
        <w:t>gradual</w:t>
      </w:r>
      <w:r>
        <w:rPr>
          <w:spacing w:val="-6"/>
        </w:rPr>
        <w:t> </w:t>
      </w:r>
      <w:r>
        <w:rPr/>
        <w:t>increases</w:t>
      </w:r>
      <w:r>
        <w:rPr>
          <w:spacing w:val="-6"/>
        </w:rPr>
        <w:t> </w:t>
      </w:r>
      <w:r>
        <w:rPr/>
        <w:t>in</w:t>
      </w:r>
      <w:r>
        <w:rPr>
          <w:spacing w:val="-7"/>
        </w:rPr>
        <w:t> </w:t>
      </w:r>
      <w:r>
        <w:rPr/>
        <w:t>Bank</w:t>
      </w:r>
      <w:r>
        <w:rPr>
          <w:spacing w:val="-6"/>
        </w:rPr>
        <w:t> </w:t>
      </w:r>
      <w:r>
        <w:rPr/>
        <w:t>Rate</w:t>
      </w:r>
      <w:r>
        <w:rPr>
          <w:spacing w:val="-7"/>
        </w:rPr>
        <w:t> </w:t>
      </w:r>
      <w:r>
        <w:rPr/>
        <w:t>over</w:t>
      </w:r>
      <w:r>
        <w:rPr>
          <w:spacing w:val="-7"/>
        </w:rPr>
        <w:t> </w:t>
      </w:r>
      <w:r>
        <w:rPr/>
        <w:t>the</w:t>
      </w:r>
      <w:r>
        <w:rPr>
          <w:spacing w:val="-7"/>
        </w:rPr>
        <w:t> </w:t>
      </w:r>
      <w:r>
        <w:rPr/>
        <w:t>next</w:t>
      </w:r>
      <w:r>
        <w:rPr>
          <w:spacing w:val="-6"/>
        </w:rPr>
        <w:t> </w:t>
      </w:r>
      <w:r>
        <w:rPr/>
        <w:t>three</w:t>
      </w:r>
      <w:r>
        <w:rPr>
          <w:spacing w:val="-7"/>
        </w:rPr>
        <w:t> </w:t>
      </w:r>
      <w:r>
        <w:rPr/>
        <w:t>years</w:t>
      </w:r>
      <w:r>
        <w:rPr>
          <w:spacing w:val="-6"/>
        </w:rPr>
        <w:t> </w:t>
      </w:r>
      <w:r>
        <w:rPr/>
        <w:t>in</w:t>
      </w:r>
      <w:r>
        <w:rPr>
          <w:spacing w:val="-7"/>
        </w:rPr>
        <w:t> </w:t>
      </w:r>
      <w:r>
        <w:rPr/>
        <w:t>order</w:t>
      </w:r>
      <w:r>
        <w:rPr>
          <w:spacing w:val="-7"/>
        </w:rPr>
        <w:t> </w:t>
      </w:r>
      <w:r>
        <w:rPr/>
        <w:t>to</w:t>
      </w:r>
      <w:r>
        <w:rPr>
          <w:spacing w:val="-7"/>
        </w:rPr>
        <w:t> </w:t>
      </w:r>
      <w:r>
        <w:rPr/>
        <w:t>achieve</w:t>
      </w:r>
      <w:r>
        <w:rPr>
          <w:spacing w:val="-6"/>
        </w:rPr>
        <w:t> </w:t>
      </w:r>
      <w:r>
        <w:rPr/>
        <w:t>that</w:t>
      </w:r>
      <w:r>
        <w:rPr>
          <w:spacing w:val="-6"/>
        </w:rPr>
        <w:t> </w:t>
      </w:r>
      <w:r>
        <w:rPr/>
        <w:t>in</w:t>
      </w:r>
      <w:r>
        <w:rPr>
          <w:spacing w:val="-7"/>
        </w:rPr>
        <w:t> </w:t>
      </w:r>
      <w:r>
        <w:rPr/>
        <w:t>a</w:t>
      </w:r>
      <w:r>
        <w:rPr>
          <w:spacing w:val="-8"/>
        </w:rPr>
        <w:t> </w:t>
      </w:r>
      <w:r>
        <w:rPr/>
        <w:t>sustainable manner.</w:t>
      </w:r>
    </w:p>
    <w:p>
      <w:pPr>
        <w:pStyle w:val="BodyText"/>
        <w:spacing w:before="11"/>
        <w:rPr>
          <w:sz w:val="27"/>
        </w:rPr>
      </w:pPr>
    </w:p>
    <w:p>
      <w:pPr>
        <w:pStyle w:val="BodyText"/>
        <w:spacing w:line="357" w:lineRule="auto"/>
        <w:ind w:left="226" w:right="182"/>
      </w:pPr>
      <w:r>
        <w:rPr/>
        <w:t>The pace and degree of these increases will be affected by a variety of factors, including the evolution of foreign prices and our exchange rate, as well as domestic cost pressures. While the MPC can be expected to look through one-off shocks, it may be appropriate to take into account persistent external deflationary forces arising from the combination of continued foreign low inflation and the protracted effects of sterling’s strength on the prices facing UK consumers if those forces were to intensify.</w:t>
      </w:r>
    </w:p>
    <w:p>
      <w:pPr>
        <w:pStyle w:val="BodyText"/>
        <w:spacing w:before="9"/>
        <w:rPr>
          <w:sz w:val="27"/>
        </w:rPr>
      </w:pPr>
    </w:p>
    <w:p>
      <w:pPr>
        <w:pStyle w:val="BodyText"/>
        <w:spacing w:line="357" w:lineRule="auto"/>
        <w:ind w:left="226"/>
      </w:pPr>
      <w:r>
        <w:rPr/>
        <w:t>Cities like Sheffield have shown that in a rapidly changing global economic landscape, hard work, clarity of purpose,</w:t>
      </w:r>
      <w:r>
        <w:rPr>
          <w:spacing w:val="-9"/>
        </w:rPr>
        <w:t> </w:t>
      </w:r>
      <w:r>
        <w:rPr/>
        <w:t>and</w:t>
      </w:r>
      <w:r>
        <w:rPr>
          <w:spacing w:val="-9"/>
        </w:rPr>
        <w:t> </w:t>
      </w:r>
      <w:r>
        <w:rPr/>
        <w:t>fleetness</w:t>
      </w:r>
      <w:r>
        <w:rPr>
          <w:spacing w:val="-7"/>
        </w:rPr>
        <w:t> </w:t>
      </w:r>
      <w:r>
        <w:rPr/>
        <w:t>of</w:t>
      </w:r>
      <w:r>
        <w:rPr>
          <w:spacing w:val="-7"/>
        </w:rPr>
        <w:t> </w:t>
      </w:r>
      <w:r>
        <w:rPr/>
        <w:t>foot</w:t>
      </w:r>
      <w:r>
        <w:rPr>
          <w:spacing w:val="-9"/>
        </w:rPr>
        <w:t> </w:t>
      </w:r>
      <w:r>
        <w:rPr/>
        <w:t>grant</w:t>
      </w:r>
      <w:r>
        <w:rPr>
          <w:spacing w:val="-9"/>
        </w:rPr>
        <w:t> </w:t>
      </w:r>
      <w:r>
        <w:rPr/>
        <w:t>manufacturing</w:t>
      </w:r>
      <w:r>
        <w:rPr>
          <w:spacing w:val="-8"/>
        </w:rPr>
        <w:t> </w:t>
      </w:r>
      <w:r>
        <w:rPr/>
        <w:t>the</w:t>
      </w:r>
      <w:r>
        <w:rPr>
          <w:spacing w:val="-9"/>
        </w:rPr>
        <w:t> </w:t>
      </w:r>
      <w:r>
        <w:rPr/>
        <w:t>freedom</w:t>
      </w:r>
      <w:r>
        <w:rPr>
          <w:spacing w:val="-7"/>
        </w:rPr>
        <w:t> </w:t>
      </w:r>
      <w:r>
        <w:rPr/>
        <w:t>to</w:t>
      </w:r>
      <w:r>
        <w:rPr>
          <w:spacing w:val="-9"/>
        </w:rPr>
        <w:t> </w:t>
      </w:r>
      <w:r>
        <w:rPr/>
        <w:t>write</w:t>
      </w:r>
      <w:r>
        <w:rPr>
          <w:spacing w:val="-9"/>
        </w:rPr>
        <w:t> </w:t>
      </w:r>
      <w:r>
        <w:rPr/>
        <w:t>its</w:t>
      </w:r>
      <w:r>
        <w:rPr>
          <w:spacing w:val="-9"/>
        </w:rPr>
        <w:t> </w:t>
      </w:r>
      <w:r>
        <w:rPr/>
        <w:t>future.</w:t>
      </w:r>
      <w:r>
        <w:rPr>
          <w:spacing w:val="-7"/>
        </w:rPr>
        <w:t> </w:t>
      </w:r>
      <w:r>
        <w:rPr/>
        <w:t>The</w:t>
      </w:r>
      <w:r>
        <w:rPr>
          <w:spacing w:val="-9"/>
        </w:rPr>
        <w:t> </w:t>
      </w:r>
      <w:r>
        <w:rPr/>
        <w:t>MPC</w:t>
      </w:r>
      <w:r>
        <w:rPr>
          <w:spacing w:val="-10"/>
        </w:rPr>
        <w:t> </w:t>
      </w:r>
      <w:r>
        <w:rPr/>
        <w:t>also</w:t>
      </w:r>
      <w:r>
        <w:rPr>
          <w:spacing w:val="-8"/>
        </w:rPr>
        <w:t> </w:t>
      </w:r>
      <w:r>
        <w:rPr/>
        <w:t>faces</w:t>
      </w:r>
      <w:r>
        <w:rPr>
          <w:spacing w:val="-8"/>
        </w:rPr>
        <w:t> </w:t>
      </w:r>
      <w:r>
        <w:rPr/>
        <w:t>global risks as it seeks to return inflation to target. But we remain the author of our nominal destiny. The MPC has the</w:t>
      </w:r>
      <w:r>
        <w:rPr>
          <w:spacing w:val="-8"/>
        </w:rPr>
        <w:t> </w:t>
      </w:r>
      <w:r>
        <w:rPr/>
        <w:t>responsibility</w:t>
      </w:r>
      <w:r>
        <w:rPr>
          <w:spacing w:val="-8"/>
        </w:rPr>
        <w:t> </w:t>
      </w:r>
      <w:r>
        <w:rPr/>
        <w:t>to</w:t>
      </w:r>
      <w:r>
        <w:rPr>
          <w:spacing w:val="-7"/>
        </w:rPr>
        <w:t> </w:t>
      </w:r>
      <w:r>
        <w:rPr/>
        <w:t>return</w:t>
      </w:r>
      <w:r>
        <w:rPr>
          <w:spacing w:val="-8"/>
        </w:rPr>
        <w:t> </w:t>
      </w:r>
      <w:r>
        <w:rPr/>
        <w:t>inflation</w:t>
      </w:r>
      <w:r>
        <w:rPr>
          <w:spacing w:val="-8"/>
        </w:rPr>
        <w:t> </w:t>
      </w:r>
      <w:r>
        <w:rPr/>
        <w:t>to</w:t>
      </w:r>
      <w:r>
        <w:rPr>
          <w:spacing w:val="-7"/>
        </w:rPr>
        <w:t> </w:t>
      </w:r>
      <w:r>
        <w:rPr/>
        <w:t>target</w:t>
      </w:r>
      <w:r>
        <w:rPr>
          <w:spacing w:val="-5"/>
        </w:rPr>
        <w:t> </w:t>
      </w:r>
      <w:r>
        <w:rPr/>
        <w:t>in</w:t>
      </w:r>
      <w:r>
        <w:rPr>
          <w:spacing w:val="-9"/>
        </w:rPr>
        <w:t> </w:t>
      </w:r>
      <w:r>
        <w:rPr/>
        <w:t>a</w:t>
      </w:r>
      <w:r>
        <w:rPr>
          <w:spacing w:val="-7"/>
        </w:rPr>
        <w:t> </w:t>
      </w:r>
      <w:r>
        <w:rPr/>
        <w:t>timely</w:t>
      </w:r>
      <w:r>
        <w:rPr>
          <w:spacing w:val="-6"/>
        </w:rPr>
        <w:t> </w:t>
      </w:r>
      <w:r>
        <w:rPr/>
        <w:t>manner</w:t>
      </w:r>
      <w:r>
        <w:rPr>
          <w:spacing w:val="-8"/>
        </w:rPr>
        <w:t> </w:t>
      </w:r>
      <w:r>
        <w:rPr/>
        <w:t>and</w:t>
      </w:r>
      <w:r>
        <w:rPr>
          <w:spacing w:val="-5"/>
        </w:rPr>
        <w:t> </w:t>
      </w:r>
      <w:r>
        <w:rPr/>
        <w:t>we</w:t>
      </w:r>
      <w:r>
        <w:rPr>
          <w:spacing w:val="-7"/>
        </w:rPr>
        <w:t> </w:t>
      </w:r>
      <w:r>
        <w:rPr/>
        <w:t>will</w:t>
      </w:r>
      <w:r>
        <w:rPr>
          <w:spacing w:val="-7"/>
        </w:rPr>
        <w:t> </w:t>
      </w:r>
      <w:r>
        <w:rPr/>
        <w:t>seek</w:t>
      </w:r>
      <w:r>
        <w:rPr>
          <w:spacing w:val="-6"/>
        </w:rPr>
        <w:t> </w:t>
      </w:r>
      <w:r>
        <w:rPr/>
        <w:t>to</w:t>
      </w:r>
      <w:r>
        <w:rPr>
          <w:spacing w:val="-7"/>
        </w:rPr>
        <w:t> </w:t>
      </w:r>
      <w:r>
        <w:rPr/>
        <w:t>write</w:t>
      </w:r>
      <w:r>
        <w:rPr>
          <w:spacing w:val="-8"/>
        </w:rPr>
        <w:t> </w:t>
      </w:r>
      <w:r>
        <w:rPr/>
        <w:t>the</w:t>
      </w:r>
      <w:r>
        <w:rPr>
          <w:spacing w:val="-7"/>
        </w:rPr>
        <w:t> </w:t>
      </w:r>
      <w:r>
        <w:rPr/>
        <w:t>next</w:t>
      </w:r>
      <w:r>
        <w:rPr>
          <w:spacing w:val="-6"/>
        </w:rPr>
        <w:t> </w:t>
      </w:r>
      <w:r>
        <w:rPr/>
        <w:t>chapter</w:t>
      </w:r>
      <w:r>
        <w:rPr>
          <w:spacing w:val="-8"/>
        </w:rPr>
        <w:t> </w:t>
      </w:r>
      <w:r>
        <w:rPr/>
        <w:t>that does</w:t>
      </w:r>
      <w:r>
        <w:rPr>
          <w:spacing w:val="-1"/>
        </w:rPr>
        <w:t> </w:t>
      </w:r>
      <w:r>
        <w:rPr/>
        <w:t>so.</w:t>
      </w:r>
    </w:p>
    <w:p>
      <w:pPr>
        <w:spacing w:after="0" w:line="357" w:lineRule="auto"/>
        <w:sectPr>
          <w:pgSz w:w="12240" w:h="15840"/>
          <w:pgMar w:header="0" w:footer="1240" w:top="1500" w:bottom="1440" w:left="1360" w:right="1480"/>
        </w:sectPr>
      </w:pPr>
    </w:p>
    <w:p>
      <w:pPr>
        <w:pStyle w:val="Heading1"/>
        <w:spacing w:before="74"/>
        <w:ind w:left="217" w:right="97"/>
        <w:jc w:val="center"/>
      </w:pPr>
      <w:r>
        <w:rPr/>
        <w:t>Annex – additional charts</w:t>
      </w:r>
    </w:p>
    <w:p>
      <w:pPr>
        <w:spacing w:before="101"/>
        <w:ind w:left="226" w:right="0" w:firstLine="0"/>
        <w:jc w:val="left"/>
        <w:rPr>
          <w:b/>
          <w:sz w:val="19"/>
        </w:rPr>
      </w:pPr>
      <w:r>
        <w:rPr>
          <w:b/>
          <w:sz w:val="19"/>
        </w:rPr>
        <w:t>Chart 5 (a): Co-movement of inflation rates</w:t>
      </w:r>
      <w:r>
        <w:rPr>
          <w:b/>
          <w:sz w:val="19"/>
          <w:vertAlign w:val="superscript"/>
        </w:rPr>
        <w:t>(b)</w:t>
      </w:r>
      <w:r>
        <w:rPr>
          <w:b/>
          <w:sz w:val="19"/>
          <w:vertAlign w:val="baseline"/>
        </w:rPr>
        <w:t> was relatively low under Bretton Woods…</w:t>
      </w:r>
    </w:p>
    <w:p>
      <w:pPr>
        <w:pStyle w:val="BodyText"/>
        <w:spacing w:before="3"/>
        <w:rPr>
          <w:b/>
          <w:sz w:val="10"/>
        </w:rPr>
      </w:pPr>
      <w:r>
        <w:rPr/>
        <w:drawing>
          <wp:anchor distT="0" distB="0" distL="0" distR="0" allowOverlap="1" layoutInCell="1" locked="0" behindDoc="0" simplePos="0" relativeHeight="85">
            <wp:simplePos x="0" y="0"/>
            <wp:positionH relativeFrom="page">
              <wp:posOffset>1203421</wp:posOffset>
            </wp:positionH>
            <wp:positionV relativeFrom="paragraph">
              <wp:posOffset>99757</wp:posOffset>
            </wp:positionV>
            <wp:extent cx="3909424" cy="3267455"/>
            <wp:effectExtent l="0" t="0" r="0" b="0"/>
            <wp:wrapTopAndBottom/>
            <wp:docPr id="3" name="image5.jpeg"/>
            <wp:cNvGraphicFramePr>
              <a:graphicFrameLocks noChangeAspect="1"/>
            </wp:cNvGraphicFramePr>
            <a:graphic>
              <a:graphicData uri="http://schemas.openxmlformats.org/drawingml/2006/picture">
                <pic:pic>
                  <pic:nvPicPr>
                    <pic:cNvPr id="4" name="image5.jpeg"/>
                    <pic:cNvPicPr/>
                  </pic:nvPicPr>
                  <pic:blipFill>
                    <a:blip r:embed="rId18" cstate="print"/>
                    <a:stretch>
                      <a:fillRect/>
                    </a:stretch>
                  </pic:blipFill>
                  <pic:spPr>
                    <a:xfrm>
                      <a:off x="0" y="0"/>
                      <a:ext cx="3909424" cy="3267455"/>
                    </a:xfrm>
                    <a:prstGeom prst="rect">
                      <a:avLst/>
                    </a:prstGeom>
                  </pic:spPr>
                </pic:pic>
              </a:graphicData>
            </a:graphic>
          </wp:anchor>
        </w:drawing>
      </w:r>
    </w:p>
    <w:p>
      <w:pPr>
        <w:pStyle w:val="ListParagraph"/>
        <w:numPr>
          <w:ilvl w:val="0"/>
          <w:numId w:val="4"/>
        </w:numPr>
        <w:tabs>
          <w:tab w:pos="454" w:val="left" w:leader="none"/>
        </w:tabs>
        <w:spacing w:line="240" w:lineRule="auto" w:before="152" w:after="0"/>
        <w:ind w:left="453" w:right="0" w:hanging="228"/>
        <w:jc w:val="left"/>
        <w:rPr>
          <w:sz w:val="15"/>
        </w:rPr>
      </w:pPr>
      <w:r>
        <w:rPr>
          <w:sz w:val="15"/>
        </w:rPr>
        <w:t>Uses quarterly data on annual inflation</w:t>
      </w:r>
      <w:r>
        <w:rPr>
          <w:spacing w:val="-2"/>
          <w:sz w:val="15"/>
        </w:rPr>
        <w:t> </w:t>
      </w:r>
      <w:r>
        <w:rPr>
          <w:sz w:val="15"/>
        </w:rPr>
        <w:t>rates.</w:t>
      </w:r>
    </w:p>
    <w:p>
      <w:pPr>
        <w:pStyle w:val="BodyText"/>
        <w:rPr>
          <w:sz w:val="16"/>
        </w:rPr>
      </w:pPr>
    </w:p>
    <w:p>
      <w:pPr>
        <w:pStyle w:val="BodyText"/>
        <w:spacing w:before="6"/>
        <w:rPr>
          <w:sz w:val="20"/>
        </w:rPr>
      </w:pPr>
    </w:p>
    <w:p>
      <w:pPr>
        <w:pStyle w:val="Heading1"/>
      </w:pPr>
      <w:r>
        <w:rPr/>
        <w:t>Chart 5 (b): … and rose after the Bretton Woods system broke down…</w:t>
      </w:r>
    </w:p>
    <w:p>
      <w:pPr>
        <w:pStyle w:val="BodyText"/>
        <w:spacing w:before="2"/>
        <w:rPr>
          <w:b/>
          <w:sz w:val="10"/>
        </w:rPr>
      </w:pPr>
      <w:r>
        <w:rPr/>
        <w:drawing>
          <wp:anchor distT="0" distB="0" distL="0" distR="0" allowOverlap="1" layoutInCell="1" locked="0" behindDoc="0" simplePos="0" relativeHeight="86">
            <wp:simplePos x="0" y="0"/>
            <wp:positionH relativeFrom="page">
              <wp:posOffset>1203421</wp:posOffset>
            </wp:positionH>
            <wp:positionV relativeFrom="paragraph">
              <wp:posOffset>99357</wp:posOffset>
            </wp:positionV>
            <wp:extent cx="3848340" cy="3216402"/>
            <wp:effectExtent l="0" t="0" r="0" b="0"/>
            <wp:wrapTopAndBottom/>
            <wp:docPr id="5" name="image6.jpeg"/>
            <wp:cNvGraphicFramePr>
              <a:graphicFrameLocks noChangeAspect="1"/>
            </wp:cNvGraphicFramePr>
            <a:graphic>
              <a:graphicData uri="http://schemas.openxmlformats.org/drawingml/2006/picture">
                <pic:pic>
                  <pic:nvPicPr>
                    <pic:cNvPr id="6" name="image6.jpeg"/>
                    <pic:cNvPicPr/>
                  </pic:nvPicPr>
                  <pic:blipFill>
                    <a:blip r:embed="rId19" cstate="print"/>
                    <a:stretch>
                      <a:fillRect/>
                    </a:stretch>
                  </pic:blipFill>
                  <pic:spPr>
                    <a:xfrm>
                      <a:off x="0" y="0"/>
                      <a:ext cx="3848340" cy="3216402"/>
                    </a:xfrm>
                    <a:prstGeom prst="rect">
                      <a:avLst/>
                    </a:prstGeom>
                  </pic:spPr>
                </pic:pic>
              </a:graphicData>
            </a:graphic>
          </wp:anchor>
        </w:drawing>
      </w:r>
    </w:p>
    <w:p>
      <w:pPr>
        <w:spacing w:after="0"/>
        <w:rPr>
          <w:sz w:val="10"/>
        </w:rPr>
        <w:sectPr>
          <w:pgSz w:w="12240" w:h="15840"/>
          <w:pgMar w:header="0" w:footer="1240" w:top="1380" w:bottom="1440" w:left="1360" w:right="1480"/>
        </w:sectPr>
      </w:pPr>
    </w:p>
    <w:p>
      <w:pPr>
        <w:spacing w:before="74"/>
        <w:ind w:left="226" w:right="0" w:firstLine="0"/>
        <w:jc w:val="left"/>
        <w:rPr>
          <w:b/>
          <w:sz w:val="19"/>
        </w:rPr>
      </w:pPr>
      <w:r>
        <w:rPr>
          <w:b/>
          <w:sz w:val="19"/>
        </w:rPr>
        <w:t>Chart 5 (c): … cooling slightly under Inflation Targeting, though hotter than Bretton Woods…</w:t>
      </w:r>
    </w:p>
    <w:p>
      <w:pPr>
        <w:pStyle w:val="BodyText"/>
        <w:spacing w:before="2"/>
        <w:rPr>
          <w:b/>
          <w:sz w:val="10"/>
        </w:rPr>
      </w:pPr>
      <w:r>
        <w:rPr/>
        <w:drawing>
          <wp:anchor distT="0" distB="0" distL="0" distR="0" allowOverlap="1" layoutInCell="1" locked="0" behindDoc="0" simplePos="0" relativeHeight="87">
            <wp:simplePos x="0" y="0"/>
            <wp:positionH relativeFrom="page">
              <wp:posOffset>1203421</wp:posOffset>
            </wp:positionH>
            <wp:positionV relativeFrom="paragraph">
              <wp:posOffset>99174</wp:posOffset>
            </wp:positionV>
            <wp:extent cx="3909424" cy="3267455"/>
            <wp:effectExtent l="0" t="0" r="0" b="0"/>
            <wp:wrapTopAndBottom/>
            <wp:docPr id="7" name="image7.jpeg"/>
            <wp:cNvGraphicFramePr>
              <a:graphicFrameLocks noChangeAspect="1"/>
            </wp:cNvGraphicFramePr>
            <a:graphic>
              <a:graphicData uri="http://schemas.openxmlformats.org/drawingml/2006/picture">
                <pic:pic>
                  <pic:nvPicPr>
                    <pic:cNvPr id="8" name="image7.jpeg"/>
                    <pic:cNvPicPr/>
                  </pic:nvPicPr>
                  <pic:blipFill>
                    <a:blip r:embed="rId20" cstate="print"/>
                    <a:stretch>
                      <a:fillRect/>
                    </a:stretch>
                  </pic:blipFill>
                  <pic:spPr>
                    <a:xfrm>
                      <a:off x="0" y="0"/>
                      <a:ext cx="3909424" cy="3267455"/>
                    </a:xfrm>
                    <a:prstGeom prst="rect">
                      <a:avLst/>
                    </a:prstGeom>
                  </pic:spPr>
                </pic:pic>
              </a:graphicData>
            </a:graphic>
          </wp:anchor>
        </w:drawing>
      </w:r>
    </w:p>
    <w:p>
      <w:pPr>
        <w:pStyle w:val="BodyText"/>
        <w:rPr>
          <w:b/>
          <w:sz w:val="20"/>
        </w:rPr>
      </w:pPr>
    </w:p>
    <w:p>
      <w:pPr>
        <w:pStyle w:val="BodyText"/>
        <w:spacing w:before="11"/>
        <w:rPr>
          <w:b/>
          <w:sz w:val="16"/>
        </w:rPr>
      </w:pPr>
    </w:p>
    <w:p>
      <w:pPr>
        <w:spacing w:before="0"/>
        <w:ind w:left="226" w:right="0" w:firstLine="0"/>
        <w:jc w:val="left"/>
        <w:rPr>
          <w:b/>
          <w:sz w:val="19"/>
        </w:rPr>
      </w:pPr>
      <w:r>
        <w:rPr>
          <w:b/>
          <w:sz w:val="19"/>
        </w:rPr>
        <w:t>Chart 5 (d): … and hotter still in the wake of the crisis.</w:t>
      </w:r>
    </w:p>
    <w:p>
      <w:pPr>
        <w:pStyle w:val="BodyText"/>
        <w:spacing w:before="1"/>
        <w:rPr>
          <w:b/>
          <w:sz w:val="10"/>
        </w:rPr>
      </w:pPr>
      <w:r>
        <w:rPr/>
        <w:drawing>
          <wp:anchor distT="0" distB="0" distL="0" distR="0" allowOverlap="1" layoutInCell="1" locked="0" behindDoc="0" simplePos="0" relativeHeight="88">
            <wp:simplePos x="0" y="0"/>
            <wp:positionH relativeFrom="page">
              <wp:posOffset>1203421</wp:posOffset>
            </wp:positionH>
            <wp:positionV relativeFrom="paragraph">
              <wp:posOffset>98798</wp:posOffset>
            </wp:positionV>
            <wp:extent cx="3847474" cy="3216402"/>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21" cstate="print"/>
                    <a:stretch>
                      <a:fillRect/>
                    </a:stretch>
                  </pic:blipFill>
                  <pic:spPr>
                    <a:xfrm>
                      <a:off x="0" y="0"/>
                      <a:ext cx="3847474" cy="3216402"/>
                    </a:xfrm>
                    <a:prstGeom prst="rect">
                      <a:avLst/>
                    </a:prstGeom>
                  </pic:spPr>
                </pic:pic>
              </a:graphicData>
            </a:graphic>
          </wp:anchor>
        </w:drawing>
      </w:r>
    </w:p>
    <w:p>
      <w:pPr>
        <w:spacing w:after="0"/>
        <w:rPr>
          <w:sz w:val="10"/>
        </w:rPr>
        <w:sectPr>
          <w:pgSz w:w="12240" w:h="15840"/>
          <w:pgMar w:header="0" w:footer="1240" w:top="1380" w:bottom="1440" w:left="1360" w:right="1480"/>
        </w:sectPr>
      </w:pPr>
    </w:p>
    <w:p>
      <w:pPr>
        <w:spacing w:before="70"/>
        <w:ind w:left="226" w:right="0" w:firstLine="0"/>
        <w:jc w:val="left"/>
        <w:rPr>
          <w:b/>
          <w:sz w:val="19"/>
        </w:rPr>
      </w:pPr>
      <w:r>
        <w:rPr>
          <w:b/>
          <w:sz w:val="19"/>
        </w:rPr>
        <w:t>Chart 8: Investment recoveries have been sluggish</w:t>
      </w:r>
    </w:p>
    <w:p>
      <w:pPr>
        <w:pStyle w:val="ListParagraph"/>
        <w:numPr>
          <w:ilvl w:val="1"/>
          <w:numId w:val="4"/>
        </w:numPr>
        <w:tabs>
          <w:tab w:pos="4740" w:val="left" w:leader="none"/>
        </w:tabs>
        <w:spacing w:line="240" w:lineRule="auto" w:before="1" w:after="0"/>
        <w:ind w:left="4739" w:right="0" w:hanging="228"/>
        <w:jc w:val="left"/>
        <w:rPr>
          <w:b/>
          <w:sz w:val="15"/>
        </w:rPr>
      </w:pPr>
      <w:r>
        <w:rPr>
          <w:b/>
          <w:w w:val="105"/>
          <w:sz w:val="15"/>
        </w:rPr>
        <w:t>UK</w:t>
      </w:r>
      <w:r>
        <w:rPr>
          <w:b/>
          <w:w w:val="105"/>
          <w:sz w:val="15"/>
          <w:vertAlign w:val="superscript"/>
        </w:rPr>
        <w:t>†</w:t>
      </w:r>
    </w:p>
    <w:p>
      <w:pPr>
        <w:pStyle w:val="BodyText"/>
        <w:ind w:left="225"/>
        <w:rPr>
          <w:sz w:val="20"/>
        </w:rPr>
      </w:pPr>
      <w:r>
        <w:rPr>
          <w:sz w:val="20"/>
        </w:rPr>
        <w:pict>
          <v:group style="width:400.2pt;height:186.9pt;mso-position-horizontal-relative:char;mso-position-vertical-relative:line" coordorigin="0,0" coordsize="8004,3738">
            <v:shape style="position:absolute;left:466;top:357;width:6723;height:2861" coordorigin="467,358" coordsize="6723,2861" path="m7186,358l470,358,467,361,467,3214,470,3218,7186,3218,7189,3214,7189,3209,485,3209,475,3200,485,3200,485,376,475,376,485,366,7189,366,7189,361,7186,358xm485,3200l475,3200,485,3209,485,3200xm7171,3200l485,3200,485,3209,7171,3209,7171,3200xm7171,366l7171,3209,7181,3200,7189,3200,7189,376,7181,376,7171,366xm7189,3200l7181,3200,7171,3209,7189,3209,7189,3200xm485,366l475,376,485,376,485,366xm7171,366l485,366,485,376,7171,376,7171,366xm7189,366l7171,366,7181,376,7189,376,7189,366xe" filled="true" fillcolor="#000000" stroked="false">
              <v:path arrowok="t"/>
              <v:fill type="solid"/>
            </v:shape>
            <v:shape style="position:absolute;left:475;top:709;width:6705;height:2396" coordorigin="475,709" coordsize="6705,2396" path="m1020,3025l811,3025,923,3104,1020,3025xm475,2399l475,3077,588,3037,700,3028,811,3025,1020,3025,1034,3013,1146,2963,1419,2963,1481,2888,1594,2777,1705,2696,1817,2599,1919,2498,923,2498,888,2476,588,2476,475,2399xm1419,2963l1146,2963,1258,3076,1369,3023,1419,2963xm4356,2603l3940,2603,4051,2672,4163,2671,4356,2603xm4644,2510l3492,2510,3605,2556,3716,2560,3828,2651,3940,2603,4356,2603,4386,2592,4514,2592,4610,2531,4644,2510xm4514,2592l4386,2592,4499,2602,4514,2592xm3157,2059l3046,2147,2934,2174,2822,2243,2711,2262,2822,2308,2934,2338,3046,2382,3157,2476,3269,2575,3380,2533,3492,2510,4644,2510,4722,2464,4896,2464,4945,2430,5057,2322,5168,2285,5280,2215,5361,2164,3605,2164,3518,2108,3269,2108,3157,2059xm4896,2464l4722,2464,4834,2506,4896,2464xm1369,2335l1258,2422,1146,2430,1034,2468,923,2498,1919,2498,1928,2489,2040,2429,2221,2429,2263,2410,2427,2410,2453,2394,1705,2394,1698,2390,1481,2390,1369,2335xm700,2395l588,2476,888,2476,811,2425,700,2395xm2221,2429l2040,2429,2152,2460,2221,2429xm2427,2410l2263,2410,2375,2441,2427,2410xm2040,2279l1928,2312,1817,2336,1705,2394,2453,2394,2486,2374,2539,2340,2152,2340,2040,2279xm1594,2338l1481,2390,1698,2390,1594,2338xm2375,2248l2263,2308,2152,2340,2539,2340,2599,2302,2711,2262,2692,2252,2486,2252,2375,2248xm2599,2204l2486,2252,2692,2252,2599,2204xm3716,2032l3605,2164,5361,2164,5384,2149,4386,2149,4385,2148,3828,2148,3716,2032xm6790,2036l6062,2036,6174,2154,6286,2159,6397,2130,6529,2130,6622,2101,6733,2087,6790,2036xm4499,1948l4386,2149,5384,2149,5392,2144,5504,2118,5623,2118,5682,2034,4610,2034,4499,1948xm4163,2028l4051,2038,3940,2106,3828,2148,4385,2148,4274,2032,4163,2028xm6529,2130l6397,2130,6510,2136,6529,2130xm5623,2118l5504,2118,5616,2128,5623,2118xm3380,2000l3269,2108,3518,2108,3492,2092,3380,2000xm7180,1924l5839,1924,5951,2071,6062,2036,6790,2036,6845,1987,7180,1987,7180,1924xm7180,1987l6845,1987,6956,2010,7068,2065,7180,2048,7180,1987xm5057,1747l4945,1860,4834,1900,4722,1927,4610,2034,5682,2034,5715,1987,5168,1987,5057,1747xm5504,1789l5392,1828,5280,1870,5168,1987,5715,1987,5728,1969,5839,1924,7180,1924,7180,1877,5728,1877,5616,1840,5504,1789xm6062,1565l5951,1633,5839,1817,5728,1877,7180,1877,7180,1566,6174,1566,6062,1565xm7068,709l6956,808,6845,862,6733,1007,6622,1108,6510,1248,6397,1435,6286,1471,6174,1566,7180,1566,7180,809,7068,709xe" filled="true" fillcolor="#c6d9f1" stroked="false">
              <v:path arrowok="t"/>
              <v:fill type="solid"/>
            </v:shape>
            <v:line style="position:absolute" from="7180,366" to="7180,3254" stroked="true" strokeweight=".17999pt" strokecolor="#000000">
              <v:stroke dashstyle="solid"/>
            </v:line>
            <v:rect style="position:absolute;left:7134;top:3206;width:47;height:5" filled="true" fillcolor="#000000" stroked="false">
              <v:fill type="solid"/>
            </v:rect>
            <v:rect style="position:absolute;left:7134;top:2732;width:47;height:5" filled="true" fillcolor="#000000" stroked="false">
              <v:fill type="solid"/>
            </v:rect>
            <v:rect style="position:absolute;left:7134;top:2259;width:47;height:5" filled="true" fillcolor="#000000" stroked="false">
              <v:fill type="solid"/>
            </v:rect>
            <v:rect style="position:absolute;left:7134;top:1785;width:47;height:5" filled="true" fillcolor="#000000" stroked="false">
              <v:fill type="solid"/>
            </v:rect>
            <v:rect style="position:absolute;left:7134;top:1311;width:47;height:5" filled="true" fillcolor="#000000" stroked="false">
              <v:fill type="solid"/>
            </v:rect>
            <v:rect style="position:absolute;left:7134;top:838;width:47;height:4" filled="true" fillcolor="#000000" stroked="false">
              <v:fill type="solid"/>
            </v:rect>
            <v:rect style="position:absolute;left:7134;top:364;width:47;height:4" filled="true" fillcolor="#000000" stroked="false">
              <v:fill type="solid"/>
            </v:rect>
            <v:line style="position:absolute" from="475,3209" to="7181,3209" stroked="true" strokeweight=".23999pt" strokecolor="#000000">
              <v:stroke dashstyle="solid"/>
            </v:line>
            <v:rect style="position:absolute;left:472;top:3208;width:5;height:46" filled="true" fillcolor="#000000" stroked="false">
              <v:fill type="solid"/>
            </v:rect>
            <v:rect style="position:absolute;left:920;top:3208;width:5;height:46" filled="true" fillcolor="#000000" stroked="false">
              <v:fill type="solid"/>
            </v:rect>
            <v:rect style="position:absolute;left:1366;top:3208;width:5;height:46" filled="true" fillcolor="#000000" stroked="false">
              <v:fill type="solid"/>
            </v:rect>
            <v:rect style="position:absolute;left:1814;top:3208;width:5;height:46" filled="true" fillcolor="#000000" stroked="false">
              <v:fill type="solid"/>
            </v:rect>
            <v:rect style="position:absolute;left:2262;top:3208;width:4;height:46" filled="true" fillcolor="#000000" stroked="false">
              <v:fill type="solid"/>
            </v:rect>
            <v:rect style="position:absolute;left:2708;top:3208;width:5;height:46" filled="true" fillcolor="#000000" stroked="false">
              <v:fill type="solid"/>
            </v:rect>
            <v:rect style="position:absolute;left:3156;top:3208;width:4;height:46" filled="true" fillcolor="#000000" stroked="false">
              <v:fill type="solid"/>
            </v:rect>
            <v:rect style="position:absolute;left:3602;top:3208;width:5;height:46" filled="true" fillcolor="#000000" stroked="false">
              <v:fill type="solid"/>
            </v:rect>
            <v:rect style="position:absolute;left:4048;top:3208;width:5;height:46" filled="true" fillcolor="#000000" stroked="false">
              <v:fill type="solid"/>
            </v:rect>
            <v:rect style="position:absolute;left:4495;top:3208;width:5;height:46" filled="true" fillcolor="#000000" stroked="false">
              <v:fill type="solid"/>
            </v:rect>
            <v:rect style="position:absolute;left:4942;top:3208;width:5;height:46" filled="true" fillcolor="#000000" stroked="false">
              <v:fill type="solid"/>
            </v:rect>
            <v:rect style="position:absolute;left:5389;top:3208;width:5;height:46" filled="true" fillcolor="#000000" stroked="false">
              <v:fill type="solid"/>
            </v:rect>
            <v:rect style="position:absolute;left:5836;top:3208;width:5;height:46" filled="true" fillcolor="#000000" stroked="false">
              <v:fill type="solid"/>
            </v:rect>
            <v:rect style="position:absolute;left:6284;top:3208;width:4;height:46" filled="true" fillcolor="#000000" stroked="false">
              <v:fill type="solid"/>
            </v:rect>
            <v:rect style="position:absolute;left:6730;top:3208;width:5;height:46" filled="true" fillcolor="#000000" stroked="false">
              <v:fill type="solid"/>
            </v:rect>
            <v:shape style="position:absolute;left:476;top:2031;width:5156;height:696" coordorigin="476,2032" coordsize="5156,696" path="m1026,2593l1136,2688,1144,2692,1255,2714,1368,2728,1373,2728,1378,2726,1380,2723,1395,2705,1358,2705,1363,2699,1260,2687,1160,2666,1156,2666,1148,2664,1153,2664,1072,2594,1030,2594,1026,2593xm1525,2588l1492,2588,1484,2598,1586,2657,1698,2718,1700,2719,1704,2720,1706,2719,1818,2704,1822,2704,1824,2702,1825,2701,1835,2693,1711,2693,1703,2692,1708,2691,1601,2633,1525,2588xm2923,2342l3035,2482,3037,2484,3149,2584,3260,2689,3263,2692,3265,2693,3269,2693,3380,2696,3379,2696,3491,2716,3494,2717,3502,2714,3537,2690,3485,2690,3490,2687,3391,2669,3280,2669,3270,2664,3274,2664,3167,2563,3058,2465,3058,2465,3055,2462,3056,2462,2960,2344,2926,2344,2923,2342xm1363,2699l1358,2705,1372,2700,1363,2699xm1482,2563l1475,2564,1470,2570,1363,2699,1372,2700,1358,2705,1395,2705,1484,2598,1474,2592,1492,2588,1525,2588,1488,2567,1482,2563xm1708,2691l1703,2692,1711,2693,1708,2691xm1809,2677l1708,2691,1711,2693,1835,2693,1853,2678,1807,2678,1809,2677xm3490,2687l3485,2690,3496,2688,3490,2687xm3767,2610l3715,2610,3708,2612,3601,2612,3598,2614,3595,2615,3490,2687,3496,2688,3485,2690,3537,2690,3608,2641,3604,2641,3612,2639,3719,2639,3721,2638,3722,2636,3767,2610xm1814,2676l1809,2677,1807,2678,1814,2676xm1856,2676l1814,2676,1807,2678,1853,2678,1856,2676xm2147,2472l2039,2486,2035,2486,2033,2488,2030,2490,1920,2588,1809,2677,1814,2676,1856,2676,1937,2610,2046,2514,2042,2514,2050,2510,2070,2510,2154,2500,2155,2500,2156,2498,2158,2498,2211,2473,2146,2473,2147,2472xm3270,2664l3280,2669,3275,2664,3270,2664xm3275,2664l3280,2669,3391,2669,3384,2668,3382,2668,3275,2664xm1148,2664l1156,2666,1154,2665,1148,2664xm1154,2665l1156,2666,1160,2666,1154,2665xm1153,2664l1148,2664,1154,2665,1153,2664xm3274,2664l3270,2664,3275,2664,3274,2664xm654,2603l589,2603,584,2604,694,2650,695,2651,700,2651,811,2650,815,2650,817,2648,820,2646,843,2626,802,2626,803,2624,704,2624,698,2623,702,2623,654,2603xm3612,2639l3604,2641,3609,2641,3612,2639xm3609,2641l3604,2641,3608,2641,3609,2641xm3716,2639l3612,2639,3609,2641,3716,2639xm810,2622l806,2622,802,2626,810,2622xm847,2622l810,2622,802,2626,843,2626,847,2622xm702,2623l698,2623,704,2624,702,2623xm806,2622l702,2623,704,2624,803,2624,806,2622xm923,2522l917,2524,913,2527,806,2622,810,2622,847,2622,926,2553,917,2550,932,2548,987,2548,928,2525,923,2522xm590,2575l586,2575,476,2590,476,2620,584,2604,582,2603,654,2603,593,2576,590,2575xm3712,2610l3604,2612,3708,2612,3712,2610xm3715,2610l3712,2610,3708,2612,3715,2610xm4050,2514l3937,2526,3826,2544,3823,2544,3822,2545,3820,2545,3712,2610,3715,2610,3767,2610,3832,2572,3829,2572,3834,2570,3837,2570,3941,2554,4052,2543,4054,2543,4055,2542,4056,2542,4133,2515,4046,2515,4050,2514xm589,2603l582,2603,584,2604,589,2603xm1492,2588l1474,2592,1484,2598,1492,2588xm1025,2592l1026,2593,1030,2594,1025,2592xm1069,2592l1025,2592,1030,2594,1072,2594,1069,2592xm987,2548l932,2548,926,2553,1026,2593,1025,2592,1069,2592,1044,2570,1043,2569,1040,2569,1039,2568,987,2548xm3834,2570l3829,2572,3833,2571,3834,2570xm3833,2571l3829,2572,3832,2572,3833,2571xm3837,2570l3834,2570,3833,2571,3837,2570xm932,2548l917,2550,926,2553,932,2548xm4050,2514l4050,2514,4046,2515,4050,2514xm4136,2514l4050,2514,4046,2515,4133,2515,4136,2514xm4500,2386l4498,2386,4386,2389,4382,2389,4271,2423,4268,2423,4158,2477,4050,2514,4050,2514,4136,2514,4168,2503,4280,2448,4282,2448,4390,2417,4386,2417,4499,2414,4495,2413,4645,2413,4656,2406,4602,2406,4607,2403,4500,2386xm2050,2510l2042,2514,2046,2514,2050,2510xm2046,2514l2042,2514,2046,2514,2046,2514xm2070,2510l2050,2510,2046,2514,2070,2510xm2150,2472l2147,2472,2146,2473,2150,2472xm2213,2472l2150,2472,2146,2473,2211,2473,2213,2472xm2592,2356l2484,2386,2488,2386,2375,2387,2371,2387,2260,2419,2257,2419,2147,2472,2150,2472,2213,2472,2269,2446,2268,2446,2380,2414,2489,2414,2490,2413,2491,2413,2603,2383,2608,2381,2609,2380,2630,2359,2590,2359,2592,2356xm3055,2462l3058,2465,3057,2464,3055,2462xm3057,2464l3058,2465,3058,2465,3057,2464xm3056,2462l3055,2462,3057,2464,3056,2462xm4282,2448l4280,2448,4278,2449,4282,2448xm4645,2413l4495,2413,4608,2431,4610,2432,4618,2430,4645,2413xm4607,2403l4602,2406,4612,2404,4607,2403xm4946,2291l4942,2291,4830,2314,4718,2335,4717,2335,4716,2336,4714,2336,4607,2403,4612,2404,4602,2406,4656,2406,4725,2363,4724,2363,4729,2360,4737,2360,4836,2341,4946,2319,4944,2318,5076,2318,5094,2304,5048,2304,5052,2301,4946,2291xm4729,2360l4724,2363,4726,2363,4729,2360xm4726,2363l4724,2363,4725,2363,4726,2363xm4737,2360l4729,2360,4726,2363,4737,2360xm2596,2356l2592,2356,2590,2359,2596,2356xm2634,2356l2596,2356,2590,2359,2630,2359,2634,2356xm2824,2224l2820,2225,2708,2248,2705,2249,2702,2250,2701,2252,2592,2356,2596,2356,2634,2356,2715,2276,2713,2276,2720,2272,2736,2272,2819,2254,2813,2249,2857,2249,2832,2227,2828,2225,2824,2224xm2857,2249l2813,2249,2826,2252,2819,2254,2926,2344,2960,2344,2945,2324,2945,2323,2944,2323,2944,2322,2857,2249xm5076,2318l4948,2318,4946,2319,5056,2329,5059,2329,5063,2328,5065,2327,5076,2318xm4948,2318l4944,2318,4946,2319,4948,2318xm5052,2301l5048,2304,5058,2302,5052,2301xm5385,2119l5276,2150,5274,2150,5273,2152,5160,2216,5052,2301,5058,2302,5048,2304,5094,2304,5177,2239,5285,2177,5284,2177,5287,2176,5288,2176,5396,2146,5398,2146,5399,2144,5401,2143,5431,2120,5383,2120,5385,2119xm2720,2272l2713,2276,2716,2276,2720,2272xm2716,2276l2713,2276,2715,2276,2716,2276xm2736,2272l2720,2272,2716,2276,2736,2272xm2813,2249l2819,2254,2826,2252,2813,2249xm5287,2176l5284,2177,5287,2176,5287,2176xm5287,2176l5284,2177,5285,2177,5287,2176xm5288,2176l5287,2176,5287,2176,5288,2176xm5388,2118l5385,2119,5383,2120,5388,2118xm5434,2118l5388,2118,5383,2120,5431,2120,5434,2118xm5503,2032l5498,2033,5495,2035,5385,2119,5388,2118,5434,2118,5507,2062,5500,2060,5513,2058,5602,2058,5508,2033,5503,2032xm5602,2058l5513,2058,5507,2062,5612,2090,5620,2093,5627,2088,5632,2074,5627,2065,5620,2063,5602,2058xm5513,2058l5500,2060,5507,2062,5513,2058xe" filled="true" fillcolor="#ff0000" stroked="false">
              <v:path arrowok="t"/>
              <v:fill type="solid"/>
            </v:shape>
            <v:line style="position:absolute" from="1688,752" to="2077,752" stroked="true" strokeweight="1.38pt" strokecolor="#ff0000">
              <v:stroke dashstyle="solid"/>
            </v:line>
            <v:shape style="position:absolute;left:0;top:0;width:8004;height:3738" coordorigin="0,0" coordsize="8004,3738" path="m8003,0l0,0,0,3738,8003,3738,8004,3737,8004,3736,4,3736,2,3733,4,3733,4,5,2,5,4,2,8004,2,8004,1,8003,0xm4,3733l2,3733,4,3736,4,3733xm7999,3733l4,3733,4,3736,7999,3736,7999,3733xm7999,2l7999,3736,8002,3733,8004,3733,8004,5,8002,5,7999,2xm8004,3733l8002,3733,7999,3736,8004,3736,8004,3733xm4,2l2,5,4,5,4,2xm7999,2l4,2,4,5,7999,5,7999,2xm8004,2l7999,2,8002,5,8004,5,8004,2xe" filled="true" fillcolor="#ffffff" stroked="false">
              <v:path arrowok="t"/>
              <v:fill type="solid"/>
            </v:shape>
            <v:shape style="position:absolute;left:5422;top:75;width:1857;height:168" type="#_x0000_t202" filled="false" stroked="false">
              <v:textbox inset="0,0,0,0">
                <w:txbxContent>
                  <w:p>
                    <w:pPr>
                      <w:spacing w:line="168" w:lineRule="exact" w:before="0"/>
                      <w:ind w:left="0" w:right="0" w:firstLine="0"/>
                      <w:jc w:val="left"/>
                      <w:rPr>
                        <w:sz w:val="15"/>
                      </w:rPr>
                    </w:pPr>
                    <w:r>
                      <w:rPr>
                        <w:sz w:val="15"/>
                      </w:rPr>
                      <w:t>Indices, peak in GDP = 100</w:t>
                    </w:r>
                  </w:p>
                </w:txbxContent>
              </v:textbox>
              <w10:wrap type="none"/>
            </v:shape>
            <v:shape style="position:absolute;left:7309;top:278;width:272;height:168" type="#_x0000_t202" filled="false" stroked="false">
              <v:textbox inset="0,0,0,0">
                <w:txbxContent>
                  <w:p>
                    <w:pPr>
                      <w:spacing w:line="168" w:lineRule="exact" w:before="0"/>
                      <w:ind w:left="0" w:right="0" w:firstLine="0"/>
                      <w:jc w:val="left"/>
                      <w:rPr>
                        <w:sz w:val="15"/>
                      </w:rPr>
                    </w:pPr>
                    <w:r>
                      <w:rPr>
                        <w:sz w:val="15"/>
                      </w:rPr>
                      <w:t>180</w:t>
                    </w:r>
                  </w:p>
                </w:txbxContent>
              </v:textbox>
              <w10:wrap type="none"/>
            </v:shape>
            <v:shape style="position:absolute;left:2101;top:664;width:989;height:168" type="#_x0000_t202" filled="false" stroked="false">
              <v:textbox inset="0,0,0,0">
                <w:txbxContent>
                  <w:p>
                    <w:pPr>
                      <w:spacing w:line="168" w:lineRule="exact" w:before="0"/>
                      <w:ind w:left="0" w:right="0" w:firstLine="0"/>
                      <w:jc w:val="left"/>
                      <w:rPr>
                        <w:sz w:val="15"/>
                      </w:rPr>
                    </w:pPr>
                    <w:r>
                      <w:rPr>
                        <w:sz w:val="15"/>
                      </w:rPr>
                      <w:t>This recession</w:t>
                    </w:r>
                  </w:p>
                </w:txbxContent>
              </v:textbox>
              <w10:wrap type="none"/>
            </v:shape>
            <v:shape style="position:absolute;left:7309;top:752;width:272;height:2538" type="#_x0000_t202" filled="false" stroked="false">
              <v:textbox inset="0,0,0,0">
                <w:txbxContent>
                  <w:p>
                    <w:pPr>
                      <w:spacing w:line="168" w:lineRule="exact" w:before="0"/>
                      <w:ind w:left="0" w:right="0" w:firstLine="0"/>
                      <w:jc w:val="left"/>
                      <w:rPr>
                        <w:sz w:val="15"/>
                      </w:rPr>
                    </w:pPr>
                    <w:r>
                      <w:rPr>
                        <w:sz w:val="15"/>
                      </w:rPr>
                      <w:t>160</w:t>
                    </w:r>
                  </w:p>
                  <w:p>
                    <w:pPr>
                      <w:spacing w:line="240" w:lineRule="auto" w:before="0"/>
                      <w:rPr>
                        <w:sz w:val="16"/>
                      </w:rPr>
                    </w:pPr>
                  </w:p>
                  <w:p>
                    <w:pPr>
                      <w:spacing w:before="117"/>
                      <w:ind w:left="0" w:right="0" w:firstLine="0"/>
                      <w:jc w:val="left"/>
                      <w:rPr>
                        <w:sz w:val="15"/>
                      </w:rPr>
                    </w:pPr>
                    <w:r>
                      <w:rPr>
                        <w:sz w:val="15"/>
                      </w:rPr>
                      <w:t>140</w:t>
                    </w:r>
                  </w:p>
                  <w:p>
                    <w:pPr>
                      <w:spacing w:line="240" w:lineRule="auto" w:before="0"/>
                      <w:rPr>
                        <w:sz w:val="16"/>
                      </w:rPr>
                    </w:pPr>
                  </w:p>
                  <w:p>
                    <w:pPr>
                      <w:spacing w:before="118"/>
                      <w:ind w:left="0" w:right="0" w:firstLine="0"/>
                      <w:jc w:val="left"/>
                      <w:rPr>
                        <w:sz w:val="15"/>
                      </w:rPr>
                    </w:pPr>
                    <w:r>
                      <w:rPr>
                        <w:sz w:val="15"/>
                      </w:rPr>
                      <w:t>120</w:t>
                    </w:r>
                  </w:p>
                  <w:p>
                    <w:pPr>
                      <w:spacing w:line="240" w:lineRule="auto" w:before="0"/>
                      <w:rPr>
                        <w:sz w:val="16"/>
                      </w:rPr>
                    </w:pPr>
                  </w:p>
                  <w:p>
                    <w:pPr>
                      <w:spacing w:before="117"/>
                      <w:ind w:left="0" w:right="0" w:firstLine="0"/>
                      <w:jc w:val="left"/>
                      <w:rPr>
                        <w:sz w:val="15"/>
                      </w:rPr>
                    </w:pPr>
                    <w:r>
                      <w:rPr>
                        <w:sz w:val="15"/>
                      </w:rPr>
                      <w:t>100</w:t>
                    </w:r>
                  </w:p>
                  <w:p>
                    <w:pPr>
                      <w:spacing w:line="240" w:lineRule="auto" w:before="0"/>
                      <w:rPr>
                        <w:sz w:val="16"/>
                      </w:rPr>
                    </w:pPr>
                  </w:p>
                  <w:p>
                    <w:pPr>
                      <w:spacing w:before="118"/>
                      <w:ind w:left="0" w:right="0" w:firstLine="0"/>
                      <w:jc w:val="left"/>
                      <w:rPr>
                        <w:sz w:val="15"/>
                      </w:rPr>
                    </w:pPr>
                    <w:r>
                      <w:rPr>
                        <w:sz w:val="15"/>
                      </w:rPr>
                      <w:t>80</w:t>
                    </w:r>
                  </w:p>
                  <w:p>
                    <w:pPr>
                      <w:spacing w:line="240" w:lineRule="auto" w:before="0"/>
                      <w:rPr>
                        <w:sz w:val="16"/>
                      </w:rPr>
                    </w:pPr>
                  </w:p>
                  <w:p>
                    <w:pPr>
                      <w:spacing w:before="117"/>
                      <w:ind w:left="0" w:right="0" w:firstLine="0"/>
                      <w:jc w:val="left"/>
                      <w:rPr>
                        <w:sz w:val="15"/>
                      </w:rPr>
                    </w:pPr>
                    <w:r>
                      <w:rPr>
                        <w:sz w:val="15"/>
                      </w:rPr>
                      <w:t>60</w:t>
                    </w:r>
                  </w:p>
                </w:txbxContent>
              </v:textbox>
              <w10:wrap type="none"/>
            </v:shape>
            <v:shape style="position:absolute;left:367;top:3300;width:6916;height:406" type="#_x0000_t202" filled="false" stroked="false">
              <v:textbox inset="0,0,0,0">
                <w:txbxContent>
                  <w:p>
                    <w:pPr>
                      <w:tabs>
                        <w:tab w:pos="446" w:val="left" w:leader="none"/>
                        <w:tab w:pos="893" w:val="left" w:leader="none"/>
                        <w:tab w:pos="1382" w:val="left" w:leader="none"/>
                        <w:tab w:pos="1829" w:val="left" w:leader="none"/>
                        <w:tab w:pos="2301" w:val="left" w:leader="none"/>
                        <w:tab w:pos="2747" w:val="left" w:leader="none"/>
                        <w:tab w:pos="3195" w:val="left" w:leader="none"/>
                        <w:tab w:pos="3599" w:val="left" w:leader="none"/>
                        <w:tab w:pos="4047" w:val="left" w:leader="none"/>
                        <w:tab w:pos="4493" w:val="left" w:leader="none"/>
                        <w:tab w:pos="4941" w:val="left" w:leader="none"/>
                        <w:tab w:pos="5387" w:val="left" w:leader="none"/>
                        <w:tab w:pos="5835" w:val="left" w:leader="none"/>
                        <w:tab w:pos="6281" w:val="left" w:leader="none"/>
                        <w:tab w:pos="6728" w:val="left" w:leader="none"/>
                      </w:tabs>
                      <w:spacing w:line="168" w:lineRule="exact" w:before="0"/>
                      <w:ind w:left="0" w:right="0" w:firstLine="0"/>
                      <w:jc w:val="left"/>
                      <w:rPr>
                        <w:sz w:val="15"/>
                      </w:rPr>
                    </w:pPr>
                    <w:r>
                      <w:rPr>
                        <w:sz w:val="15"/>
                      </w:rPr>
                      <w:t>-20</w:t>
                      <w:tab/>
                      <w:t>-16</w:t>
                      <w:tab/>
                      <w:t>-12</w:t>
                      <w:tab/>
                      <w:t>-8</w:t>
                      <w:tab/>
                      <w:t>-4</w:t>
                      <w:tab/>
                      <w:t>0</w:t>
                      <w:tab/>
                      <w:t>4</w:t>
                      <w:tab/>
                      <w:t>8</w:t>
                      <w:tab/>
                      <w:t>12</w:t>
                      <w:tab/>
                      <w:t>16</w:t>
                      <w:tab/>
                      <w:t>20</w:t>
                      <w:tab/>
                      <w:t>24</w:t>
                      <w:tab/>
                      <w:t>28</w:t>
                      <w:tab/>
                      <w:t>32</w:t>
                      <w:tab/>
                      <w:t>36</w:t>
                      <w:tab/>
                      <w:t>40</w:t>
                    </w:r>
                  </w:p>
                  <w:p>
                    <w:pPr>
                      <w:spacing w:line="180" w:lineRule="exact" w:before="57"/>
                      <w:ind w:left="2698" w:right="2521" w:firstLine="0"/>
                      <w:jc w:val="center"/>
                      <w:rPr>
                        <w:rFonts w:ascii="Calibri"/>
                        <w:sz w:val="15"/>
                      </w:rPr>
                    </w:pPr>
                    <w:r>
                      <w:rPr>
                        <w:rFonts w:ascii="Calibri"/>
                        <w:sz w:val="15"/>
                      </w:rPr>
                      <w:t>Quarters since peak in GDP</w:t>
                    </w:r>
                  </w:p>
                </w:txbxContent>
              </v:textbox>
              <w10:wrap type="none"/>
            </v:shape>
          </v:group>
        </w:pict>
      </w:r>
      <w:r>
        <w:rPr>
          <w:sz w:val="20"/>
        </w:rPr>
      </w:r>
    </w:p>
    <w:p>
      <w:pPr>
        <w:spacing w:after="0"/>
        <w:rPr>
          <w:sz w:val="20"/>
        </w:rPr>
        <w:sectPr>
          <w:pgSz w:w="12240" w:h="15840"/>
          <w:pgMar w:header="0" w:footer="1240" w:top="1280" w:bottom="1440" w:left="1360" w:right="1480"/>
        </w:sectPr>
      </w:pPr>
    </w:p>
    <w:p>
      <w:pPr>
        <w:spacing w:line="162" w:lineRule="exact" w:before="0"/>
        <w:ind w:left="226" w:right="0" w:firstLine="0"/>
        <w:jc w:val="left"/>
        <w:rPr>
          <w:sz w:val="15"/>
        </w:rPr>
      </w:pPr>
      <w:r>
        <w:rPr>
          <w:b/>
          <w:position w:val="8"/>
          <w:sz w:val="9"/>
        </w:rPr>
        <w:t>† </w:t>
      </w:r>
      <w:r>
        <w:rPr>
          <w:sz w:val="15"/>
        </w:rPr>
        <w:t>Business investment.</w:t>
      </w:r>
    </w:p>
    <w:p>
      <w:pPr>
        <w:pStyle w:val="BodyText"/>
        <w:spacing w:before="1"/>
        <w:rPr>
          <w:sz w:val="14"/>
        </w:rPr>
      </w:pPr>
      <w:r>
        <w:rPr/>
        <w:br w:type="column"/>
      </w:r>
      <w:r>
        <w:rPr>
          <w:sz w:val="14"/>
        </w:rPr>
      </w:r>
    </w:p>
    <w:p>
      <w:pPr>
        <w:pStyle w:val="ListParagraph"/>
        <w:numPr>
          <w:ilvl w:val="1"/>
          <w:numId w:val="4"/>
        </w:numPr>
        <w:tabs>
          <w:tab w:pos="462" w:val="left" w:leader="none"/>
        </w:tabs>
        <w:spacing w:line="240" w:lineRule="auto" w:before="0" w:after="0"/>
        <w:ind w:left="461" w:right="0" w:hanging="236"/>
        <w:jc w:val="left"/>
        <w:rPr>
          <w:b/>
          <w:sz w:val="15"/>
        </w:rPr>
      </w:pPr>
      <w:r>
        <w:rPr>
          <w:b/>
          <w:sz w:val="15"/>
        </w:rPr>
        <w:t>Euro area</w:t>
      </w:r>
      <w:r>
        <w:rPr>
          <w:b/>
          <w:sz w:val="15"/>
          <w:vertAlign w:val="superscript"/>
        </w:rPr>
        <w:t>†</w:t>
      </w:r>
    </w:p>
    <w:p>
      <w:pPr>
        <w:pStyle w:val="BodyText"/>
        <w:rPr>
          <w:b/>
          <w:sz w:val="16"/>
        </w:rPr>
      </w:pPr>
      <w:r>
        <w:rPr/>
        <w:br w:type="column"/>
      </w:r>
      <w:r>
        <w:rPr>
          <w:b/>
          <w:sz w:val="16"/>
        </w:rPr>
      </w:r>
    </w:p>
    <w:p>
      <w:pPr>
        <w:pStyle w:val="BodyText"/>
        <w:spacing w:before="2"/>
        <w:rPr>
          <w:b/>
        </w:rPr>
      </w:pPr>
    </w:p>
    <w:p>
      <w:pPr>
        <w:spacing w:before="0"/>
        <w:ind w:left="209" w:right="1287" w:firstLine="0"/>
        <w:jc w:val="center"/>
        <w:rPr>
          <w:sz w:val="15"/>
        </w:rPr>
      </w:pPr>
      <w:r>
        <w:rPr/>
        <w:pict>
          <v:group style="position:absolute;margin-left:79.320pt;margin-top:-3.375408pt;width:400.05pt;height:186.3pt;mso-position-horizontal-relative:page;mso-position-vertical-relative:paragraph;z-index:-252697600" coordorigin="1586,-68" coordsize="8001,3726">
            <v:rect style="position:absolute;left:1586;top:-68;width:8001;height:3726" filled="true" fillcolor="#ffffff" stroked="false">
              <v:fill type="solid"/>
            </v:rect>
            <v:shape style="position:absolute;left:2065;top:303;width:6687;height:2876" coordorigin="2065,304" coordsize="6687,2876" path="m8746,304l2072,304,2068,306,2065,311,2065,3173,2068,3178,2072,3179,8746,3179,8750,3178,8752,3173,2078,3173,2072,3166,2078,3166,2078,317,2072,317,2078,311,8752,311,8750,306,8746,304xm2078,3166l2072,3166,2078,3173,2078,3166xm8738,3166l2078,3166,2078,3173,8738,3173,8738,3166xm8738,311l8738,3173,8746,3166,8752,3166,8752,317,8746,317,8738,311xm8752,3166l8746,3166,8738,3173,8752,3173,8752,3166xm2078,311l2072,317,2078,317,2078,311xm8738,311l2078,311,2078,317,8738,317,8738,311xm8752,311l8738,311,8746,317,8752,317,8752,311xe" filled="true" fillcolor="#000000" stroked="false">
              <v:path arrowok="t"/>
              <v:fill type="solid"/>
            </v:shape>
            <v:shape style="position:absolute;left:2071;top:1299;width:6675;height:945" coordorigin="2071,1300" coordsize="6675,945" path="m2318,1914l2195,1914,2071,1963,2071,2244,2195,2209,2318,2182,2442,2137,2689,2077,2813,2009,2951,2009,3060,1983,3184,1969,3307,1930,3491,1930,3524,1919,2442,1919,2318,1914xm2951,2009l2813,2009,2936,2013,2951,2009xm4296,1741l4420,1774,4543,1851,4667,1860,4790,1919,4914,1956,5038,1965,5161,1989,5408,1914,5532,1913,5656,1909,5820,1909,5903,1897,6039,1897,6150,1887,6491,1887,6521,1872,6644,1854,6889,1854,6892,1853,7015,1828,7107,1797,4667,1797,4543,1786,4420,1761,4296,1741xm3491,1930l3307,1930,3431,1949,3491,1930xm6491,1887l6150,1887,6274,1912,6397,1932,6491,1887xm3431,1661l3307,1704,3184,1751,3060,1801,2936,1817,2813,1837,2689,1869,2566,1876,2442,1919,3524,1919,3554,1909,3678,1887,3838,1887,3925,1831,4049,1809,4172,1769,4296,1741,4172,1679,4049,1679,4015,1663,3554,1663,3431,1661xm5820,1909l5656,1909,5779,1915,5820,1909xm3838,1887l3678,1887,3802,1909,3838,1887xm6889,1854l6644,1854,6768,1909,6889,1854xm6039,1897l5903,1897,6026,1899,6039,1897xm5038,1775l4914,1786,4790,1787,4667,1797,7107,1797,7125,1791,5161,1791,5038,1775xm5408,1701l5285,1741,5161,1791,7125,1791,7139,1786,7269,1786,7488,1749,5656,1749,5532,1745,5408,1701xm7269,1786l7139,1786,7262,1787,7269,1786xm5903,1690l5779,1734,5656,1749,7488,1749,7510,1745,7594,1711,6026,1711,5903,1690xm7814,1696l7633,1696,7757,1749,7814,1696xm6274,1643l6150,1667,6026,1711,7594,1711,7633,1696,7814,1696,7844,1668,6397,1668,6274,1643xm8418,1668l8251,1668,8375,1675,8418,1668xm8746,1635l7880,1635,8004,1643,8128,1672,8251,1668,8418,1668,8498,1655,8622,1655,8746,1643,8746,1635xm6892,1482l6768,1495,6644,1555,6521,1581,6397,1668,7844,1668,7880,1635,8746,1635,8746,1582,7757,1582,7633,1576,7584,1561,7386,1561,7262,1543,7139,1530,7015,1505,6892,1482xm3925,1621l3802,1624,3678,1635,3554,1663,4015,1663,3925,1621xm8746,1300l8622,1347,8498,1355,8375,1392,8251,1408,8128,1467,8004,1493,7880,1539,7757,1582,8746,1582,8746,1300xm7510,1540l7386,1561,7584,1561,7510,1540xe" filled="true" fillcolor="#b9cde5" stroked="false">
              <v:path arrowok="t"/>
              <v:fill type="solid"/>
            </v:shape>
            <v:line style="position:absolute" from="8745,311" to="8745,3219" stroked="true" strokeweight=".65997pt" strokecolor="#000000">
              <v:stroke dashstyle="solid"/>
            </v:line>
            <v:shape style="position:absolute;left:8745;top:303;width:45;height:2876" coordorigin="8746,304" coordsize="45,2876" path="m8790,3166l8746,3166,8746,3179,8790,3179,8790,3166m8790,2689l8746,2689,8746,2703,8790,2703,8790,2689m8790,2212l8746,2212,8746,2225,8790,2225,8790,2212m8790,1735l8746,1735,8746,1749,8790,1749,8790,1735m8790,1258l8746,1258,8746,1271,8790,1271,8790,1258m8790,781l8746,781,8746,795,8790,795,8790,781m8790,304l8746,304,8746,317,8790,317,8790,304e" filled="true" fillcolor="#000000" stroked="false">
              <v:path arrowok="t"/>
              <v:fill type="solid"/>
            </v:shape>
            <v:line style="position:absolute" from="2072,3172" to="8746,3172" stroked="true" strokeweight=".66pt" strokecolor="#000000">
              <v:stroke dashstyle="solid"/>
            </v:line>
            <v:shape style="position:absolute;left:2065;top:3173;width:6440;height:46" coordorigin="2065,3173" coordsize="6440,46" path="m2078,3173l2065,3173,2065,3219,2078,3219,2078,3173m2326,3173l2312,3173,2312,3219,2326,3219,2326,3173m2573,3173l2560,3173,2560,3219,2573,3219,2573,3173m2820,3173l2807,3173,2807,3219,2820,3219,2820,3173m3066,3173l3053,3173,3053,3219,3066,3219,3066,3173m3313,3173l3300,3173,3300,3219,3313,3219,3313,3173m3562,3173l3547,3173,3547,3219,3562,3219,3562,3173m3809,3173l3794,3173,3794,3219,3809,3219,3809,3173m4056,3173l4042,3173,4042,3219,4056,3219,4056,3173m4303,3173l4289,3173,4289,3219,4303,3219,4303,3173m4550,3173l4536,3173,4536,3219,4550,3219,4550,3173m4798,3173l4783,3173,4783,3219,4798,3219,4798,3173m5045,3173l5030,3173,5030,3219,5045,3219,5045,3173m5292,3173l5278,3173,5278,3219,5292,3219,5292,3173m5539,3173l5525,3173,5525,3219,5539,3219,5539,3173m5786,3173l5773,3173,5773,3219,5786,3219,5786,3173m6034,3173l6020,3173,6020,3219,6034,3219,6034,3173m6281,3173l6268,3173,6268,3219,6281,3219,6281,3173m6528,3173l6515,3173,6515,3219,6528,3219,6528,3173m6775,3173l6762,3173,6762,3219,6775,3219,6775,3173m7022,3173l7009,3173,7009,3219,7022,3219,7022,3173m7270,3173l7256,3173,7256,3219,7270,3219,7270,3173m7516,3173l7502,3173,7502,3219,7516,3219,7516,3173m7763,3173l7750,3173,7750,3219,7763,3219,7763,3173m8010,3173l7997,3173,7997,3219,8010,3219,8010,3173m8257,3173l8244,3173,8244,3219,8257,3219,8257,3173m8504,3173l8491,3173,8491,3219,8504,3219,8504,3173e" filled="true" fillcolor="#000000" stroked="false">
              <v:path arrowok="t"/>
              <v:fill type="solid"/>
            </v:shape>
            <v:shape style="position:absolute;left:2071;top:1728;width:5453;height:407" coordorigin="2071,1728" coordsize="5453,407" path="m6204,2008l5783,2008,5782,2008,5902,2013,6025,2023,6150,2026,6148,2026,6271,2049,6395,2068,6642,2098,6641,2098,6764,2134,6767,2135,6768,2135,6770,2134,6893,2118,7016,2111,7078,2106,6767,2106,6771,2106,6648,2070,6646,2070,6625,2068,6400,2040,6276,2021,6204,2008xm7511,2088l7265,2088,7263,2089,7384,2105,7507,2116,7516,2117,7523,2111,7523,2104,7524,2095,7518,2089,7511,2088xm6771,2106l6767,2106,6773,2106,6771,2106xm7264,2059l7261,2059,7138,2074,6889,2091,6771,2106,6773,2106,7078,2106,7140,2101,7263,2089,7261,2088,7511,2088,7388,2077,7265,2061,7264,2059xm4658,1895l4780,2025,4782,2026,4784,2028,4909,2082,4910,2083,4914,2083,5036,2092,5285,2097,5287,2097,5288,2095,5291,2095,5349,2069,5279,2069,5282,2068,5039,2063,4936,2057,4920,2057,4915,2056,4917,2056,4804,2005,4801,2005,4796,2002,4798,2002,4698,1896,4661,1896,4658,1895xm2688,2021l2566,2033,2318,2051,2194,2057,2071,2068,2071,2096,2074,2095,2196,2085,2443,2071,2485,2068,2690,2050,2822,2050,2925,2025,2810,2025,2814,2023,2688,2021xm7265,2088l7261,2088,7263,2089,7265,2088xm5282,2068l5279,2069,5285,2068,5282,2068xm5532,2008l5407,2014,5404,2014,5402,2015,5282,2068,5285,2068,5279,2069,5349,2069,5411,2041,5408,2041,5413,2040,5440,2040,5533,2037,5658,2037,5778,2009,5652,2009,5652,2009,5532,2008xm4915,2056l4920,2057,4918,2056,4915,2056xm4918,2056l4920,2057,4936,2057,4918,2056xm4917,2056l4915,2056,4918,2056,4917,2056xm2822,2050l2690,2050,2813,2052,2816,2052,2818,2051,2822,2050xm5413,2040l5408,2041,5411,2041,5413,2040xm5411,2041l5408,2041,5411,2041,5411,2041xm5440,2040l5413,2040,5411,2041,5440,2040xm5658,2037l5533,2037,5657,2038,5658,2037xm3304,1926l3181,1937,3056,1965,2933,1993,2810,2025,2925,2025,2940,2021,2992,2009,3187,1965,3308,1955,3310,1955,3312,1954,3313,1954,3363,1929,3300,1929,3304,1926xm5652,2009l5652,2009,5656,2009,5652,2009xm5780,1980l5776,1980,5652,2009,5656,2009,5778,2009,5782,2008,5779,2008,6204,2008,6152,1998,6150,1998,6028,1996,5903,1984,5780,1980xm5783,2008l5779,2008,5782,2008,5783,2008xm4796,2002l4801,2005,4799,2003,4796,2002xm4799,2003l4801,2005,4804,2005,4799,2003xm4798,2002l4796,2002,4799,2003,4798,2002xm3306,1926l3304,1926,3300,1929,3306,1926xm3367,1926l3306,1926,3300,1929,3363,1929,3367,1926xm3550,1853l3430,1864,3426,1864,3425,1865,3304,1926,3306,1926,3367,1926,3436,1891,3432,1891,3438,1890,3447,1890,3556,1882,3557,1882,3559,1881,3560,1881,3616,1854,3548,1854,3550,1853xm4657,1894l4658,1895,4661,1896,4657,1894xm4696,1894l4657,1894,4661,1896,4698,1896,4696,1894xm4537,1827l4658,1895,4657,1894,4696,1894,4678,1875,4675,1872,4674,1872,4595,1828,4540,1828,4537,1827xm3438,1890l3432,1891,3436,1891,3438,1890xm3436,1891l3432,1891,3436,1891,3436,1891xm3447,1890l3438,1890,3436,1891,3447,1890xm3553,1853l3550,1853,3548,1854,3553,1853xm3618,1853l3553,1853,3548,1854,3616,1854,3618,1853xm4300,1728l4295,1728,4171,1739,4170,1739,4169,1740,4045,1773,4048,1773,3925,1776,3799,1779,3677,1794,3676,1795,3672,1795,3550,1853,3553,1853,3618,1853,3681,1823,3680,1823,3684,1822,3690,1822,3803,1807,3926,1805,4049,1800,4052,1800,4176,1767,4186,1767,4293,1756,4291,1756,4389,1756,4300,1728xm4536,1827l4537,1827,4540,1828,4536,1827xm4593,1827l4536,1827,4540,1828,4595,1828,4593,1827xm4389,1756l4297,1756,4293,1756,4416,1794,4537,1827,4536,1827,4593,1827,4550,1803,4549,1801,4548,1801,4547,1800,4424,1767,4389,1756xm3684,1822l3680,1823,3682,1823,3684,1822xm3682,1823l3680,1823,3681,1823,3682,1823xm3690,1822l3684,1822,3682,1823,3690,1822xm4186,1767l4176,1767,4174,1768,4186,1767xm4297,1756l4291,1756,4293,1756,4297,1756xe" filled="true" fillcolor="#ff0000" stroked="false">
              <v:path arrowok="t"/>
              <v:fill type="solid"/>
            </v:shape>
            <v:line style="position:absolute" from="2902,1037" to="3292,1037" stroked="true" strokeweight="1.44pt" strokecolor="#ff0000">
              <v:stroke dashstyle="solid"/>
            </v:line>
            <w10:wrap type="none"/>
          </v:group>
        </w:pict>
      </w:r>
      <w:r>
        <w:rPr>
          <w:sz w:val="15"/>
        </w:rPr>
        <w:t>Indices, peak GDP=100</w:t>
      </w:r>
    </w:p>
    <w:p>
      <w:pPr>
        <w:spacing w:before="46"/>
        <w:ind w:left="209" w:right="599" w:firstLine="0"/>
        <w:jc w:val="center"/>
        <w:rPr>
          <w:sz w:val="15"/>
        </w:rPr>
      </w:pPr>
      <w:r>
        <w:rPr>
          <w:sz w:val="15"/>
        </w:rPr>
        <w:t>160</w:t>
      </w:r>
    </w:p>
    <w:p>
      <w:pPr>
        <w:spacing w:after="0"/>
        <w:jc w:val="center"/>
        <w:rPr>
          <w:sz w:val="15"/>
        </w:rPr>
        <w:sectPr>
          <w:type w:val="continuous"/>
          <w:pgSz w:w="12240" w:h="15840"/>
          <w:pgMar w:top="1120" w:bottom="1440" w:left="1360" w:right="1480"/>
          <w:cols w:num="3" w:equalWidth="0">
            <w:col w:w="1769" w:space="2274"/>
            <w:col w:w="1248" w:space="983"/>
            <w:col w:w="3126"/>
          </w:cols>
        </w:sectPr>
      </w:pPr>
    </w:p>
    <w:p>
      <w:pPr>
        <w:pStyle w:val="BodyText"/>
        <w:spacing w:before="1"/>
        <w:rPr>
          <w:sz w:val="18"/>
        </w:rPr>
      </w:pPr>
    </w:p>
    <w:p>
      <w:pPr>
        <w:spacing w:after="0"/>
        <w:rPr>
          <w:sz w:val="18"/>
        </w:rPr>
        <w:sectPr>
          <w:type w:val="continuous"/>
          <w:pgSz w:w="12240" w:h="15840"/>
          <w:pgMar w:top="1120" w:bottom="1440" w:left="1360" w:right="1480"/>
        </w:sectPr>
      </w:pPr>
    </w:p>
    <w:p>
      <w:pPr>
        <w:pStyle w:val="BodyText"/>
        <w:rPr>
          <w:sz w:val="16"/>
        </w:rPr>
      </w:pPr>
    </w:p>
    <w:p>
      <w:pPr>
        <w:pStyle w:val="BodyText"/>
        <w:rPr>
          <w:sz w:val="14"/>
        </w:rPr>
      </w:pPr>
    </w:p>
    <w:p>
      <w:pPr>
        <w:spacing w:before="0"/>
        <w:ind w:left="1955" w:right="0" w:firstLine="0"/>
        <w:jc w:val="left"/>
        <w:rPr>
          <w:sz w:val="15"/>
        </w:rPr>
      </w:pPr>
      <w:r>
        <w:rPr>
          <w:sz w:val="15"/>
        </w:rPr>
        <w:t>This recession</w:t>
      </w:r>
    </w:p>
    <w:p>
      <w:pPr>
        <w:spacing w:before="96"/>
        <w:ind w:left="1935" w:right="1614" w:firstLine="0"/>
        <w:jc w:val="center"/>
        <w:rPr>
          <w:sz w:val="15"/>
        </w:rPr>
      </w:pPr>
      <w:r>
        <w:rPr/>
        <w:br w:type="column"/>
      </w:r>
      <w:r>
        <w:rPr>
          <w:sz w:val="15"/>
        </w:rPr>
        <w:t>140</w:t>
      </w:r>
    </w:p>
    <w:p>
      <w:pPr>
        <w:pStyle w:val="BodyText"/>
        <w:rPr>
          <w:sz w:val="16"/>
        </w:rPr>
      </w:pPr>
    </w:p>
    <w:p>
      <w:pPr>
        <w:spacing w:before="121"/>
        <w:ind w:left="1935" w:right="1614" w:firstLine="0"/>
        <w:jc w:val="center"/>
        <w:rPr>
          <w:sz w:val="15"/>
        </w:rPr>
      </w:pPr>
      <w:r>
        <w:rPr>
          <w:sz w:val="15"/>
        </w:rPr>
        <w:t>120</w:t>
      </w:r>
    </w:p>
    <w:p>
      <w:pPr>
        <w:spacing w:after="0"/>
        <w:jc w:val="center"/>
        <w:rPr>
          <w:sz w:val="15"/>
        </w:rPr>
        <w:sectPr>
          <w:type w:val="continuous"/>
          <w:pgSz w:w="12240" w:h="15840"/>
          <w:pgMar w:top="1120" w:bottom="1440" w:left="1360" w:right="1480"/>
          <w:cols w:num="2" w:equalWidth="0">
            <w:col w:w="2965" w:space="2595"/>
            <w:col w:w="3840"/>
          </w:cols>
        </w:sectPr>
      </w:pPr>
    </w:p>
    <w:p>
      <w:pPr>
        <w:pStyle w:val="BodyText"/>
        <w:spacing w:before="1"/>
        <w:rPr>
          <w:sz w:val="18"/>
        </w:rPr>
      </w:pPr>
    </w:p>
    <w:p>
      <w:pPr>
        <w:spacing w:before="96"/>
        <w:ind w:left="0" w:right="1632" w:firstLine="0"/>
        <w:jc w:val="right"/>
        <w:rPr>
          <w:sz w:val="15"/>
        </w:rPr>
      </w:pPr>
      <w:r>
        <w:rPr>
          <w:sz w:val="15"/>
        </w:rPr>
        <w:t>100</w:t>
      </w:r>
    </w:p>
    <w:p>
      <w:pPr>
        <w:pStyle w:val="BodyText"/>
        <w:spacing w:before="3"/>
        <w:rPr>
          <w:sz w:val="18"/>
        </w:rPr>
      </w:pPr>
    </w:p>
    <w:p>
      <w:pPr>
        <w:spacing w:before="95"/>
        <w:ind w:left="0" w:right="1714" w:firstLine="0"/>
        <w:jc w:val="right"/>
        <w:rPr>
          <w:sz w:val="15"/>
        </w:rPr>
      </w:pPr>
      <w:r>
        <w:rPr>
          <w:spacing w:val="-1"/>
          <w:sz w:val="15"/>
        </w:rPr>
        <w:t>80</w:t>
      </w:r>
    </w:p>
    <w:p>
      <w:pPr>
        <w:pStyle w:val="BodyText"/>
        <w:spacing w:before="3"/>
        <w:rPr>
          <w:sz w:val="18"/>
        </w:rPr>
      </w:pPr>
    </w:p>
    <w:p>
      <w:pPr>
        <w:spacing w:before="95"/>
        <w:ind w:left="0" w:right="1714" w:firstLine="0"/>
        <w:jc w:val="right"/>
        <w:rPr>
          <w:sz w:val="15"/>
        </w:rPr>
      </w:pPr>
      <w:r>
        <w:rPr>
          <w:spacing w:val="-1"/>
          <w:sz w:val="15"/>
        </w:rPr>
        <w:t>60</w:t>
      </w:r>
    </w:p>
    <w:p>
      <w:pPr>
        <w:pStyle w:val="BodyText"/>
        <w:spacing w:before="2"/>
        <w:rPr>
          <w:sz w:val="18"/>
        </w:rPr>
      </w:pPr>
    </w:p>
    <w:p>
      <w:pPr>
        <w:spacing w:before="95"/>
        <w:ind w:left="7495" w:right="1697" w:firstLine="0"/>
        <w:jc w:val="center"/>
        <w:rPr>
          <w:sz w:val="15"/>
        </w:rPr>
      </w:pPr>
      <w:r>
        <w:rPr>
          <w:sz w:val="15"/>
        </w:rPr>
        <w:t>40</w:t>
      </w:r>
    </w:p>
    <w:p>
      <w:pPr>
        <w:spacing w:before="6"/>
        <w:ind w:left="217" w:right="1543" w:firstLine="0"/>
        <w:jc w:val="center"/>
        <w:rPr>
          <w:sz w:val="15"/>
        </w:rPr>
      </w:pPr>
      <w:r>
        <w:rPr>
          <w:sz w:val="15"/>
        </w:rPr>
        <w:t>-18 -16 -14 -12 -10 -8 -6 -4 -2 0 2 4 6 8 10 12 14 16 18 20 22 24 26 28 30 32 34 36</w:t>
      </w:r>
    </w:p>
    <w:p>
      <w:pPr>
        <w:spacing w:before="26"/>
        <w:ind w:left="217" w:right="1520" w:firstLine="0"/>
        <w:jc w:val="center"/>
        <w:rPr>
          <w:sz w:val="15"/>
        </w:rPr>
      </w:pPr>
      <w:r>
        <w:rPr>
          <w:sz w:val="15"/>
        </w:rPr>
        <w:t>Quarters since peak in GDP</w:t>
      </w:r>
    </w:p>
    <w:p>
      <w:pPr>
        <w:spacing w:before="3"/>
        <w:ind w:left="217" w:right="4165" w:firstLine="0"/>
        <w:jc w:val="center"/>
        <w:rPr>
          <w:sz w:val="15"/>
        </w:rPr>
      </w:pPr>
      <w:r>
        <w:rPr>
          <w:b/>
          <w:position w:val="8"/>
          <w:sz w:val="9"/>
        </w:rPr>
        <w:t>† </w:t>
      </w:r>
      <w:r>
        <w:rPr>
          <w:sz w:val="15"/>
        </w:rPr>
        <w:t>Gross fixed capital formation data from Italy, Spain, Germany and France.</w:t>
      </w:r>
    </w:p>
    <w:p>
      <w:pPr>
        <w:spacing w:before="0" w:after="2"/>
        <w:ind w:left="4140" w:right="0" w:firstLine="0"/>
        <w:jc w:val="left"/>
        <w:rPr>
          <w:b/>
          <w:sz w:val="15"/>
        </w:rPr>
      </w:pPr>
      <w:r>
        <w:rPr>
          <w:b/>
          <w:sz w:val="15"/>
        </w:rPr>
        <w:t>(c) United States</w:t>
      </w:r>
      <w:r>
        <w:rPr>
          <w:b/>
          <w:sz w:val="15"/>
          <w:vertAlign w:val="superscript"/>
        </w:rPr>
        <w:t>†</w:t>
      </w:r>
    </w:p>
    <w:p>
      <w:pPr>
        <w:pStyle w:val="BodyText"/>
        <w:ind w:left="226"/>
        <w:rPr>
          <w:sz w:val="20"/>
        </w:rPr>
      </w:pPr>
      <w:r>
        <w:rPr>
          <w:sz w:val="20"/>
        </w:rPr>
        <w:pict>
          <v:group style="width:400.05pt;height:186.7pt;mso-position-horizontal-relative:char;mso-position-vertical-relative:line" coordorigin="0,0" coordsize="8001,3734">
            <v:rect style="position:absolute;left:0;top:0;width:8001;height:3734" filled="true" fillcolor="#ffffff" stroked="false">
              <v:fill type="solid"/>
            </v:rect>
            <v:rect style="position:absolute;left:526;top:312;width:6615;height:2838" filled="true" fillcolor="#ffffff" stroked="false">
              <v:fill type="solid"/>
            </v:rect>
            <v:shape style="position:absolute;left:520;top:304;width:6627;height:2852" coordorigin="521,305" coordsize="6627,2852" path="m7141,305l527,305,523,307,521,312,521,3150,523,3155,527,3156,7141,3156,7146,3155,7147,3150,534,3150,527,3143,534,3143,534,318,527,318,534,312,7147,312,7146,307,7141,305xm534,3143l527,3143,534,3150,534,3143xm7134,3143l534,3143,534,3150,7134,3150,7134,3143xm7134,312l7134,3150,7141,3143,7147,3143,7147,318,7141,318,7134,312xm7147,3143l7141,3143,7134,3150,7147,3150,7147,3143xm534,312l527,318,534,318,534,312xm7134,312l534,312,534,318,7134,318,7134,312xm7147,312l7134,312,7141,318,7147,318,7147,312xe" filled="true" fillcolor="#000000" stroked="false">
              <v:path arrowok="t"/>
              <v:fill type="solid"/>
            </v:shape>
            <v:shape style="position:absolute;left:584;top:1677;width:6498;height:1473" coordorigin="584,1678" coordsize="6498,1473" path="m584,3002l584,3150,7082,3150,7082,3041,701,3041,584,3002xm2905,2276l2790,2328,2557,2412,2441,2504,2326,2602,2209,2629,2093,2659,1978,2718,1861,2755,1745,2766,1630,2801,1513,2848,1397,2908,1280,2938,1165,2970,1049,2988,932,3014,701,3041,7082,3041,7082,2548,3601,2548,3486,2501,3370,2491,3253,2460,3138,2390,3022,2387,2905,2276xm5342,2015l5226,2047,5110,2084,4994,2170,4878,2190,4646,2257,4530,2316,4414,2408,4298,2432,4182,2443,4066,2453,3949,2477,3834,2513,3718,2538,3601,2548,7082,2548,7082,2042,5459,2042,5342,2015xm6038,1884l5922,1910,5807,1910,5690,1939,5574,2000,5459,2042,7082,2042,7082,1955,6155,1955,6038,1884xm6386,1812l6270,1895,6155,1955,7082,1955,7082,1818,6503,1818,6386,1812xm7082,1678l6967,1690,6851,1718,6734,1733,6618,1798,6503,1818,7082,1818,7082,1678xe" filled="true" fillcolor="#ffffff" stroked="false">
              <v:path arrowok="t"/>
              <v:fill type="solid"/>
            </v:shape>
            <v:shape style="position:absolute;left:584;top:312;width:6498;height:2729" coordorigin="584,312" coordsize="6498,2729" path="m701,2435l584,2470,584,3002,701,3041,932,3014,1049,2988,1165,2970,1280,2938,1397,2908,1513,2848,1630,2801,1745,2766,1861,2755,1978,2718,2093,2659,2209,2629,2326,2602,2357,2575,1280,2575,1207,2542,1049,2542,932,2513,817,2462,701,2435xm1513,2467l1397,2530,1280,2575,2357,2575,2441,2504,2482,2472,1630,2472,1513,2467xm3022,2224l2905,2276,3022,2387,3138,2390,3253,2460,3370,2491,3486,2501,3601,2548,3718,2538,3834,2513,3949,2477,4066,2453,4182,2443,4298,2432,4414,2408,4530,2316,4544,2309,3253,2309,3138,2278,3022,2224xm1165,2522l1049,2542,1207,2542,1165,2522xm2674,2171l2557,2176,2441,2188,2326,2264,2209,2336,2093,2342,1978,2382,1861,2407,1745,2437,1630,2472,2482,2472,2557,2412,2790,2328,2905,2276,2790,2195,2674,2171xm3718,2142l3601,2197,3486,2250,3370,2294,3253,2309,4544,2309,4646,2257,4692,2244,3949,2244,3834,2197,3718,2142xm4646,1867l4530,1904,4414,1933,4298,1993,4182,2072,4066,2185,3949,2244,4692,2244,4878,2190,4994,2170,5110,2084,5226,2047,5342,2015,5535,2015,5574,2000,5690,1939,5807,1910,5922,1910,5933,1908,4762,1908,4646,1867xm5535,2015l5342,2015,5459,2042,5535,2015xm6285,1884l6038,1884,6155,1955,6270,1895,6285,1884xm7082,312l6998,312,6967,338,6851,461,6734,530,6618,649,6503,685,6386,798,6270,917,6155,946,6038,1117,5922,1198,5690,1362,5574,1462,5459,1546,5342,1616,5226,1672,4994,1710,4878,1818,4762,1908,5933,1908,6038,1884,6285,1884,6386,1812,6537,1812,6618,1798,6734,1733,6851,1718,6967,1690,7082,1678,7082,312xm6537,1812l6386,1812,6503,1818,6537,1812xe" filled="true" fillcolor="#b9cde5" stroked="false">
              <v:path arrowok="t"/>
              <v:fill type="solid"/>
            </v:shape>
            <v:line style="position:absolute" from="7141,312" to="7141,3150" stroked="true" strokeweight=".66003pt" strokecolor="#868686">
              <v:stroke dashstyle="solid"/>
            </v:line>
            <v:rect style="position:absolute;left:7141;top:3142;width:47;height:14" filled="true" fillcolor="#868686" stroked="false">
              <v:fill type="solid"/>
            </v:rect>
            <v:rect style="position:absolute;left:7141;top:2706;width:47;height:14" filled="true" fillcolor="#868686" stroked="false">
              <v:fill type="solid"/>
            </v:rect>
            <v:rect style="position:absolute;left:7141;top:2269;width:47;height:14" filled="true" fillcolor="#868686" stroked="false">
              <v:fill type="solid"/>
            </v:rect>
            <v:rect style="position:absolute;left:7141;top:1833;width:47;height:14" filled="true" fillcolor="#868686" stroked="false">
              <v:fill type="solid"/>
            </v:rect>
            <v:rect style="position:absolute;left:7141;top:1396;width:47;height:14" filled="true" fillcolor="#868686" stroked="false">
              <v:fill type="solid"/>
            </v:rect>
            <v:rect style="position:absolute;left:7141;top:960;width:47;height:14" filled="true" fillcolor="#868686" stroked="false">
              <v:fill type="solid"/>
            </v:rect>
            <v:rect style="position:absolute;left:7141;top:523;width:47;height:14" filled="true" fillcolor="#868686" stroked="false">
              <v:fill type="solid"/>
            </v:rect>
            <v:line style="position:absolute" from="527,3149" to="7141,3149" stroked="true" strokeweight=".66pt" strokecolor="#868686">
              <v:stroke dashstyle="solid"/>
            </v:line>
            <v:rect style="position:absolute;left:520;top:3150;width:14;height:47" filled="true" fillcolor="#868686" stroked="false">
              <v:fill type="solid"/>
            </v:rect>
            <v:rect style="position:absolute;left:984;top:3150;width:15;height:47" filled="true" fillcolor="#868686" stroked="false">
              <v:fill type="solid"/>
            </v:rect>
            <v:rect style="position:absolute;left:1448;top:3150;width:14;height:47" filled="true" fillcolor="#868686" stroked="false">
              <v:fill type="solid"/>
            </v:rect>
            <v:rect style="position:absolute;left:1912;top:3150;width:14;height:47" filled="true" fillcolor="#868686" stroked="false">
              <v:fill type="solid"/>
            </v:rect>
            <v:rect style="position:absolute;left:2376;top:3150;width:15;height:47" filled="true" fillcolor="#868686" stroked="false">
              <v:fill type="solid"/>
            </v:rect>
            <v:rect style="position:absolute;left:2840;top:3150;width:14;height:47" filled="true" fillcolor="#868686" stroked="false">
              <v:fill type="solid"/>
            </v:rect>
            <v:rect style="position:absolute;left:3304;top:3150;width:14;height:47" filled="true" fillcolor="#868686" stroked="false">
              <v:fill type="solid"/>
            </v:rect>
            <v:rect style="position:absolute;left:3768;top:3150;width:15;height:47" filled="true" fillcolor="#868686" stroked="false">
              <v:fill type="solid"/>
            </v:rect>
            <v:rect style="position:absolute;left:4233;top:3150;width:14;height:47" filled="true" fillcolor="#868686" stroked="false">
              <v:fill type="solid"/>
            </v:rect>
            <v:rect style="position:absolute;left:4698;top:3150;width:14;height:47" filled="true" fillcolor="#868686" stroked="false">
              <v:fill type="solid"/>
            </v:rect>
            <v:rect style="position:absolute;left:5161;top:3150;width:15;height:47" filled="true" fillcolor="#868686" stroked="false">
              <v:fill type="solid"/>
            </v:rect>
            <v:rect style="position:absolute;left:5625;top:3150;width:14;height:47" filled="true" fillcolor="#868686" stroked="false">
              <v:fill type="solid"/>
            </v:rect>
            <v:rect style="position:absolute;left:6090;top:3150;width:14;height:47" filled="true" fillcolor="#868686" stroked="false">
              <v:fill type="solid"/>
            </v:rect>
            <v:rect style="position:absolute;left:6553;top:3150;width:15;height:47" filled="true" fillcolor="#868686" stroked="false">
              <v:fill type="solid"/>
            </v:rect>
            <v:rect style="position:absolute;left:7017;top:3150;width:14;height:47" filled="true" fillcolor="#868686" stroked="false">
              <v:fill type="solid"/>
            </v:rect>
            <v:shape style="position:absolute;left:570;top:2072;width:5600;height:790" coordorigin="570,2072" coordsize="5600,790" path="m699,2830l584,2833,577,2833,570,2840,571,2848,571,2856,577,2862,586,2861,702,2858,703,2858,704,2857,706,2857,782,2831,696,2831,699,2830xm701,2830l699,2830,696,2831,701,2830xm786,2830l701,2830,696,2831,782,2831,786,2830xm1051,2732l1046,2732,929,2758,811,2791,699,2830,701,2830,786,2830,821,2818,936,2785,1047,2761,1046,2761,1052,2760,1229,2760,1252,2753,1160,2753,1165,2751,1051,2732xm1229,2760l1052,2760,1047,2761,1163,2780,1168,2780,1170,2779,1229,2760xm1052,2760l1046,2761,1047,2761,1052,2760xm1165,2751l1160,2753,1168,2752,1165,2751xm1973,2539l1860,2546,1856,2546,1742,2581,1626,2608,1508,2630,1391,2669,1277,2716,1165,2751,1168,2752,1160,2753,1252,2753,1285,2742,1402,2694,1517,2658,1632,2635,1748,2609,1865,2574,1861,2574,1978,2568,1980,2568,1985,2566,2024,2542,1969,2542,1973,2539xm3245,2358l3360,2480,3474,2623,3475,2626,3476,2627,3479,2627,3595,2686,3596,2687,3599,2687,3715,2711,3832,2726,3834,2728,3835,2728,3836,2726,3953,2708,3955,2708,3978,2699,3832,2699,3834,2698,3720,2683,3611,2660,3607,2660,3605,2659,3605,2659,3501,2606,3496,2606,3380,2460,3285,2359,3247,2359,3245,2358xm3834,2698l3832,2699,3836,2699,3834,2698xm3947,2681l3834,2698,3836,2699,3978,2699,4017,2682,3944,2682,3947,2681xm3948,2681l3947,2681,3944,2682,3948,2681xm4020,2681l3948,2681,3944,2682,4017,2682,4020,2681xm4298,2556l4297,2556,4295,2557,4294,2557,4177,2596,4060,2633,3947,2681,3948,2681,4020,2681,4070,2659,4298,2585,4297,2585,4302,2584,4432,2584,4493,2562,4410,2562,4414,2561,4298,2556xm3605,2659l3607,2660,3605,2659,3605,2659xm3605,2659l3607,2660,3611,2660,3605,2659xm3605,2659l3605,2659,3605,2659,3605,2659xm3492,2602l3496,2606,3501,2606,3492,2602xm4432,2584l4302,2584,4298,2585,4414,2590,4417,2590,4418,2588,4432,2584xm4302,2584l4297,2585,4298,2585,4302,2584xm4414,2561l4410,2562,4415,2561,4414,2561xm4522,2522l4414,2561,4415,2561,4410,2562,4493,2562,4534,2548,4536,2548,4537,2546,4538,2546,4568,2524,4520,2524,4522,2522xm1976,2539l1973,2539,1969,2542,1976,2539xm2028,2539l1976,2539,1969,2542,2024,2542,2028,2539xm2440,2407l2323,2420,2090,2468,2089,2470,2087,2470,2086,2471,1973,2539,1976,2539,2028,2539,2098,2496,2096,2496,2100,2495,2102,2495,2328,2448,2442,2436,2443,2436,2444,2435,2533,2408,2437,2408,2440,2407xm4525,2521l4522,2522,4520,2524,4525,2521xm4572,2521l4525,2521,4520,2524,4568,2524,4572,2521xm5570,2268l5455,2296,5458,2296,5341,2305,5224,2312,5110,2330,4994,2335,4992,2335,4874,2358,4757,2388,4640,2435,4639,2435,4638,2436,4637,2436,4522,2522,4525,2521,4572,2521,4654,2459,4657,2459,4768,2414,4882,2386,4997,2363,5024,2363,5111,2359,5228,2341,5460,2324,5461,2323,5462,2323,5578,2296,5579,2294,5580,2294,5633,2269,5568,2269,5570,2268xm2100,2495l2096,2496,2099,2495,2100,2495xm2099,2495l2096,2496,2098,2496,2099,2495xm2102,2495l2100,2495,2099,2495,2102,2495xm4657,2459l4654,2459,4651,2461,4657,2459xm3022,2262l2902,2262,2786,2299,2669,2333,2554,2374,2437,2408,2533,2408,2561,2400,2678,2359,2794,2327,2910,2290,3171,2290,3144,2276,3143,2275,3140,2274,3139,2274,3022,2262xm5024,2363l4997,2363,4996,2364,5024,2363xm3244,2357l3245,2358,3247,2359,3244,2357xm3282,2357l3244,2357,3247,2359,3285,2359,3282,2357xm3193,2300l3131,2300,3136,2303,3136,2303,3245,2358,3244,2357,3282,2357,3264,2338,3260,2334,3193,2300xm3136,2303l3136,2303,3136,2303,3136,2303xm3131,2300l3136,2303,3136,2303,3131,2300xm3171,2290l3022,2290,3136,2303,3131,2300,3193,2300,3171,2290xm5803,2203l5689,2213,5686,2213,5684,2214,5568,2269,5633,2269,5694,2240,5692,2240,5696,2239,5706,2239,5807,2231,5810,2231,5812,2230,5868,2204,5801,2204,5803,2203xm5696,2239l5692,2240,5694,2240,5696,2239xm5694,2240l5692,2240,5694,2240,5694,2240xm5706,2239l5696,2239,5694,2240,5706,2239xm5806,2203l5803,2203,5801,2204,5806,2203xm5871,2203l5806,2203,5801,2204,5868,2204,5871,2203xm6158,2072l6151,2074,6036,2102,6034,2102,5917,2153,5803,2203,5806,2203,5871,2203,5928,2178,6044,2129,6042,2129,6157,2101,6164,2099,6169,2092,6168,2084,6166,2076,6158,2072xe" filled="true" fillcolor="#ff0000" stroked="false">
              <v:path arrowok="t"/>
              <v:fill type="solid"/>
            </v:shape>
            <v:line style="position:absolute" from="2641,814" to="3030,814" stroked="true" strokeweight="1.44pt" strokecolor="#ff0000">
              <v:stroke dashstyle="solid"/>
            </v:line>
            <v:shape style="position:absolute;left:5302;top:73;width:2006;height:180" type="#_x0000_t202" filled="false" stroked="false">
              <v:textbox inset="0,0,0,0">
                <w:txbxContent>
                  <w:p>
                    <w:pPr>
                      <w:spacing w:line="179" w:lineRule="exact" w:before="0"/>
                      <w:ind w:left="0" w:right="0" w:firstLine="0"/>
                      <w:jc w:val="left"/>
                      <w:rPr>
                        <w:sz w:val="16"/>
                      </w:rPr>
                    </w:pPr>
                    <w:r>
                      <w:rPr>
                        <w:sz w:val="16"/>
                      </w:rPr>
                      <w:t>Indicies, peak in GDP = 100</w:t>
                    </w:r>
                  </w:p>
                </w:txbxContent>
              </v:textbox>
              <w10:wrap type="none"/>
            </v:shape>
            <v:shape style="position:absolute;left:7280;top:461;width:249;height:151" type="#_x0000_t202" filled="false" stroked="false">
              <v:textbox inset="0,0,0,0">
                <w:txbxContent>
                  <w:p>
                    <w:pPr>
                      <w:spacing w:line="150" w:lineRule="exact" w:before="0"/>
                      <w:ind w:left="0" w:right="0" w:firstLine="0"/>
                      <w:jc w:val="left"/>
                      <w:rPr>
                        <w:rFonts w:ascii="Calibri"/>
                        <w:sz w:val="15"/>
                      </w:rPr>
                    </w:pPr>
                    <w:r>
                      <w:rPr>
                        <w:rFonts w:ascii="Calibri"/>
                        <w:sz w:val="15"/>
                      </w:rPr>
                      <w:t>180</w:t>
                    </w:r>
                  </w:p>
                </w:txbxContent>
              </v:textbox>
              <w10:wrap type="none"/>
            </v:shape>
            <v:shape style="position:absolute;left:3054;top:744;width:877;height:151" type="#_x0000_t202" filled="false" stroked="false">
              <v:textbox inset="0,0,0,0">
                <w:txbxContent>
                  <w:p>
                    <w:pPr>
                      <w:spacing w:line="150" w:lineRule="exact" w:before="0"/>
                      <w:ind w:left="0" w:right="0" w:firstLine="0"/>
                      <w:jc w:val="left"/>
                      <w:rPr>
                        <w:rFonts w:ascii="Calibri"/>
                        <w:sz w:val="15"/>
                      </w:rPr>
                    </w:pPr>
                    <w:r>
                      <w:rPr>
                        <w:rFonts w:ascii="Calibri"/>
                        <w:sz w:val="15"/>
                      </w:rPr>
                      <w:t>This recession</w:t>
                    </w:r>
                  </w:p>
                </w:txbxContent>
              </v:textbox>
              <w10:wrap type="none"/>
            </v:shape>
            <v:shape style="position:absolute;left:7280;top:897;width:249;height:2333" type="#_x0000_t202" filled="false" stroked="false">
              <v:textbox inset="0,0,0,0">
                <w:txbxContent>
                  <w:p>
                    <w:pPr>
                      <w:spacing w:line="153" w:lineRule="exact" w:before="0"/>
                      <w:ind w:left="0" w:right="0" w:firstLine="0"/>
                      <w:jc w:val="left"/>
                      <w:rPr>
                        <w:rFonts w:ascii="Calibri"/>
                        <w:sz w:val="15"/>
                      </w:rPr>
                    </w:pPr>
                    <w:r>
                      <w:rPr>
                        <w:rFonts w:ascii="Calibri"/>
                        <w:sz w:val="15"/>
                      </w:rPr>
                      <w:t>160</w:t>
                    </w:r>
                  </w:p>
                  <w:p>
                    <w:pPr>
                      <w:spacing w:line="240" w:lineRule="auto" w:before="9"/>
                      <w:rPr>
                        <w:rFonts w:ascii="Calibri"/>
                        <w:sz w:val="20"/>
                      </w:rPr>
                    </w:pPr>
                  </w:p>
                  <w:p>
                    <w:pPr>
                      <w:spacing w:before="0"/>
                      <w:ind w:left="0" w:right="0" w:firstLine="0"/>
                      <w:jc w:val="left"/>
                      <w:rPr>
                        <w:rFonts w:ascii="Calibri"/>
                        <w:sz w:val="15"/>
                      </w:rPr>
                    </w:pPr>
                    <w:r>
                      <w:rPr>
                        <w:rFonts w:ascii="Calibri"/>
                        <w:sz w:val="15"/>
                      </w:rPr>
                      <w:t>140</w:t>
                    </w:r>
                  </w:p>
                  <w:p>
                    <w:pPr>
                      <w:spacing w:line="240" w:lineRule="auto" w:before="10"/>
                      <w:rPr>
                        <w:rFonts w:ascii="Calibri"/>
                        <w:sz w:val="20"/>
                      </w:rPr>
                    </w:pPr>
                  </w:p>
                  <w:p>
                    <w:pPr>
                      <w:spacing w:before="0"/>
                      <w:ind w:left="0" w:right="0" w:firstLine="0"/>
                      <w:jc w:val="left"/>
                      <w:rPr>
                        <w:rFonts w:ascii="Calibri"/>
                        <w:sz w:val="15"/>
                      </w:rPr>
                    </w:pPr>
                    <w:r>
                      <w:rPr>
                        <w:rFonts w:ascii="Calibri"/>
                        <w:sz w:val="15"/>
                      </w:rPr>
                      <w:t>120</w:t>
                    </w:r>
                  </w:p>
                  <w:p>
                    <w:pPr>
                      <w:spacing w:line="240" w:lineRule="auto" w:before="9"/>
                      <w:rPr>
                        <w:rFonts w:ascii="Calibri"/>
                        <w:sz w:val="20"/>
                      </w:rPr>
                    </w:pPr>
                  </w:p>
                  <w:p>
                    <w:pPr>
                      <w:spacing w:before="0"/>
                      <w:ind w:left="0" w:right="0" w:firstLine="0"/>
                      <w:jc w:val="left"/>
                      <w:rPr>
                        <w:rFonts w:ascii="Calibri"/>
                        <w:sz w:val="15"/>
                      </w:rPr>
                    </w:pPr>
                    <w:r>
                      <w:rPr>
                        <w:rFonts w:ascii="Calibri"/>
                        <w:sz w:val="15"/>
                      </w:rPr>
                      <w:t>100</w:t>
                    </w:r>
                  </w:p>
                  <w:p>
                    <w:pPr>
                      <w:spacing w:line="240" w:lineRule="auto" w:before="10"/>
                      <w:rPr>
                        <w:rFonts w:ascii="Calibri"/>
                        <w:sz w:val="20"/>
                      </w:rPr>
                    </w:pPr>
                  </w:p>
                  <w:p>
                    <w:pPr>
                      <w:spacing w:before="0"/>
                      <w:ind w:left="0" w:right="0" w:firstLine="0"/>
                      <w:jc w:val="left"/>
                      <w:rPr>
                        <w:rFonts w:ascii="Calibri"/>
                        <w:sz w:val="15"/>
                      </w:rPr>
                    </w:pPr>
                    <w:r>
                      <w:rPr>
                        <w:rFonts w:ascii="Calibri"/>
                        <w:sz w:val="15"/>
                      </w:rPr>
                      <w:t>80</w:t>
                    </w:r>
                  </w:p>
                  <w:p>
                    <w:pPr>
                      <w:spacing w:line="240" w:lineRule="auto" w:before="8"/>
                      <w:rPr>
                        <w:rFonts w:ascii="Calibri"/>
                        <w:sz w:val="20"/>
                      </w:rPr>
                    </w:pPr>
                  </w:p>
                  <w:p>
                    <w:pPr>
                      <w:spacing w:line="180" w:lineRule="exact" w:before="0"/>
                      <w:ind w:left="0" w:right="0" w:firstLine="0"/>
                      <w:jc w:val="left"/>
                      <w:rPr>
                        <w:rFonts w:ascii="Calibri"/>
                        <w:sz w:val="15"/>
                      </w:rPr>
                    </w:pPr>
                    <w:r>
                      <w:rPr>
                        <w:rFonts w:ascii="Calibri"/>
                        <w:sz w:val="15"/>
                      </w:rPr>
                      <w:t>60</w:t>
                    </w:r>
                  </w:p>
                </w:txbxContent>
              </v:textbox>
              <w10:wrap type="none"/>
            </v:shape>
            <v:shape style="position:absolute;left:486;top:3276;width:6695;height:392" type="#_x0000_t202" filled="false" stroked="false">
              <v:textbox inset="0,0,0,0">
                <w:txbxContent>
                  <w:p>
                    <w:pPr>
                      <w:tabs>
                        <w:tab w:pos="463" w:val="left" w:leader="none"/>
                        <w:tab w:pos="927" w:val="left" w:leader="none"/>
                        <w:tab w:pos="1430" w:val="left" w:leader="none"/>
                        <w:tab w:pos="1894" w:val="left" w:leader="none"/>
                        <w:tab w:pos="2381" w:val="left" w:leader="none"/>
                        <w:tab w:pos="2845" w:val="left" w:leader="none"/>
                        <w:tab w:pos="3309" w:val="left" w:leader="none"/>
                        <w:tab w:pos="3735" w:val="left" w:leader="none"/>
                        <w:tab w:pos="4200" w:val="left" w:leader="none"/>
                        <w:tab w:pos="4664" w:val="left" w:leader="none"/>
                        <w:tab w:pos="5128" w:val="left" w:leader="none"/>
                        <w:tab w:pos="5592" w:val="left" w:leader="none"/>
                        <w:tab w:pos="6056" w:val="left" w:leader="none"/>
                        <w:tab w:pos="6521" w:val="left" w:leader="none"/>
                      </w:tabs>
                      <w:spacing w:line="153" w:lineRule="exact" w:before="0"/>
                      <w:ind w:left="-1" w:right="18" w:firstLine="0"/>
                      <w:jc w:val="center"/>
                      <w:rPr>
                        <w:rFonts w:ascii="Calibri" w:hAnsi="Calibri"/>
                        <w:sz w:val="15"/>
                      </w:rPr>
                    </w:pPr>
                    <w:r>
                      <w:rPr>
                        <w:rFonts w:ascii="Calibri" w:hAnsi="Calibri"/>
                        <w:sz w:val="15"/>
                      </w:rPr>
                      <w:t>‐20</w:t>
                      <w:tab/>
                      <w:t>‐16</w:t>
                      <w:tab/>
                      <w:t>‐12</w:t>
                      <w:tab/>
                      <w:t>‐8</w:t>
                      <w:tab/>
                      <w:t>‐4</w:t>
                      <w:tab/>
                      <w:t>0</w:t>
                      <w:tab/>
                      <w:t>4</w:t>
                      <w:tab/>
                      <w:t>8</w:t>
                      <w:tab/>
                      <w:t>12</w:t>
                      <w:tab/>
                      <w:t>16</w:t>
                      <w:tab/>
                      <w:t>20</w:t>
                      <w:tab/>
                      <w:t>24</w:t>
                      <w:tab/>
                      <w:t>28</w:t>
                      <w:tab/>
                      <w:t>32</w:t>
                      <w:tab/>
                    </w:r>
                    <w:r>
                      <w:rPr>
                        <w:rFonts w:ascii="Calibri" w:hAnsi="Calibri"/>
                        <w:spacing w:val="-9"/>
                        <w:sz w:val="15"/>
                      </w:rPr>
                      <w:t>36</w:t>
                    </w:r>
                  </w:p>
                  <w:p>
                    <w:pPr>
                      <w:spacing w:line="180" w:lineRule="exact" w:before="58"/>
                      <w:ind w:left="17" w:right="18" w:firstLine="0"/>
                      <w:jc w:val="center"/>
                      <w:rPr>
                        <w:rFonts w:ascii="Calibri"/>
                        <w:sz w:val="15"/>
                      </w:rPr>
                    </w:pPr>
                    <w:r>
                      <w:rPr>
                        <w:rFonts w:ascii="Calibri"/>
                        <w:sz w:val="15"/>
                      </w:rPr>
                      <w:t>Quarters since peak in GDP</w:t>
                    </w:r>
                  </w:p>
                </w:txbxContent>
              </v:textbox>
              <w10:wrap type="none"/>
            </v:shape>
          </v:group>
        </w:pict>
      </w:r>
      <w:r>
        <w:rPr>
          <w:sz w:val="20"/>
        </w:rPr>
      </w:r>
    </w:p>
    <w:p>
      <w:pPr>
        <w:spacing w:before="0"/>
        <w:ind w:left="226" w:right="0" w:firstLine="0"/>
        <w:jc w:val="left"/>
        <w:rPr>
          <w:sz w:val="15"/>
        </w:rPr>
      </w:pPr>
      <w:r>
        <w:rPr>
          <w:b/>
          <w:position w:val="8"/>
          <w:sz w:val="9"/>
        </w:rPr>
        <w:t>† </w:t>
      </w:r>
      <w:r>
        <w:rPr>
          <w:sz w:val="15"/>
        </w:rPr>
        <w:t>Private non-residential investment.</w:t>
      </w:r>
    </w:p>
    <w:sectPr>
      <w:type w:val="continuous"/>
      <w:pgSz w:w="12240" w:h="15840"/>
      <w:pgMar w:top="112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0102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8000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279897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9795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9692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3777pt;width:439.6pt;height:12.55pt;mso-position-horizontal-relative:page;mso-position-vertical-relative:page;z-index:-2527959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9488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9385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9283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3777pt;width:439.6pt;height:12.55pt;mso-position-horizontal-relative:page;mso-position-vertical-relative:page;z-index:-2527918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9078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976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8873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3777pt;width:439.6pt;height:12.55pt;mso-position-horizontal-relative:page;mso-position-vertical-relative:page;z-index:-2527877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8668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566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8464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3777pt;width:439.6pt;height:12.55pt;mso-position-horizontal-relative:page;mso-position-vertical-relative:page;z-index:-2527836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8259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156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80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3777pt;width:439.6pt;height:12.55pt;mso-position-horizontal-relative:page;mso-position-vertical-relative:page;z-index:-2527795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7849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7747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76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3777pt;width:439.6pt;height:12.55pt;mso-position-horizontal-relative:page;mso-position-vertical-relative:page;z-index:-2527754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7440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7337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7723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27713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70304"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6928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7682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3777pt;width:439.6pt;height:12.55pt;mso-position-horizontal-relative:page;mso-position-vertical-relative:page;z-index:-2527672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66208"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453" w:hanging="227"/>
        <w:jc w:val="left"/>
      </w:pPr>
      <w:rPr>
        <w:rFonts w:hint="default" w:ascii="Arial" w:hAnsi="Arial" w:eastAsia="Arial" w:cs="Arial"/>
        <w:w w:val="99"/>
        <w:sz w:val="15"/>
        <w:szCs w:val="15"/>
      </w:rPr>
    </w:lvl>
    <w:lvl w:ilvl="1">
      <w:start w:val="1"/>
      <w:numFmt w:val="lowerLetter"/>
      <w:lvlText w:val="(%2)"/>
      <w:lvlJc w:val="left"/>
      <w:pPr>
        <w:ind w:left="4739" w:hanging="227"/>
        <w:jc w:val="right"/>
      </w:pPr>
      <w:rPr>
        <w:rFonts w:hint="default" w:ascii="Arial" w:hAnsi="Arial" w:eastAsia="Arial" w:cs="Arial"/>
        <w:b/>
        <w:bCs/>
        <w:spacing w:val="-1"/>
        <w:w w:val="99"/>
        <w:sz w:val="15"/>
        <w:szCs w:val="15"/>
      </w:rPr>
    </w:lvl>
    <w:lvl w:ilvl="2">
      <w:start w:val="0"/>
      <w:numFmt w:val="bullet"/>
      <w:lvlText w:val="•"/>
      <w:lvlJc w:val="left"/>
      <w:pPr>
        <w:ind w:left="5257" w:hanging="227"/>
      </w:pPr>
      <w:rPr>
        <w:rFonts w:hint="default"/>
      </w:rPr>
    </w:lvl>
    <w:lvl w:ilvl="3">
      <w:start w:val="0"/>
      <w:numFmt w:val="bullet"/>
      <w:lvlText w:val="•"/>
      <w:lvlJc w:val="left"/>
      <w:pPr>
        <w:ind w:left="5775" w:hanging="227"/>
      </w:pPr>
      <w:rPr>
        <w:rFonts w:hint="default"/>
      </w:rPr>
    </w:lvl>
    <w:lvl w:ilvl="4">
      <w:start w:val="0"/>
      <w:numFmt w:val="bullet"/>
      <w:lvlText w:val="•"/>
      <w:lvlJc w:val="left"/>
      <w:pPr>
        <w:ind w:left="6293" w:hanging="227"/>
      </w:pPr>
      <w:rPr>
        <w:rFonts w:hint="default"/>
      </w:rPr>
    </w:lvl>
    <w:lvl w:ilvl="5">
      <w:start w:val="0"/>
      <w:numFmt w:val="bullet"/>
      <w:lvlText w:val="•"/>
      <w:lvlJc w:val="left"/>
      <w:pPr>
        <w:ind w:left="6811" w:hanging="227"/>
      </w:pPr>
      <w:rPr>
        <w:rFonts w:hint="default"/>
      </w:rPr>
    </w:lvl>
    <w:lvl w:ilvl="6">
      <w:start w:val="0"/>
      <w:numFmt w:val="bullet"/>
      <w:lvlText w:val="•"/>
      <w:lvlJc w:val="left"/>
      <w:pPr>
        <w:ind w:left="7328" w:hanging="227"/>
      </w:pPr>
      <w:rPr>
        <w:rFonts w:hint="default"/>
      </w:rPr>
    </w:lvl>
    <w:lvl w:ilvl="7">
      <w:start w:val="0"/>
      <w:numFmt w:val="bullet"/>
      <w:lvlText w:val="•"/>
      <w:lvlJc w:val="left"/>
      <w:pPr>
        <w:ind w:left="7846" w:hanging="227"/>
      </w:pPr>
      <w:rPr>
        <w:rFonts w:hint="default"/>
      </w:rPr>
    </w:lvl>
    <w:lvl w:ilvl="8">
      <w:start w:val="0"/>
      <w:numFmt w:val="bullet"/>
      <w:lvlText w:val="•"/>
      <w:lvlJc w:val="left"/>
      <w:pPr>
        <w:ind w:left="8364" w:hanging="227"/>
      </w:pPr>
      <w:rPr>
        <w:rFonts w:hint="default"/>
      </w:rPr>
    </w:lvl>
  </w:abstractNum>
  <w:abstractNum w:abstractNumId="2">
    <w:multiLevelType w:val="hybridMultilevel"/>
    <w:lvl w:ilvl="0">
      <w:start w:val="9"/>
      <w:numFmt w:val="decimal"/>
      <w:lvlText w:val="%1"/>
      <w:lvlJc w:val="left"/>
      <w:pPr>
        <w:ind w:left="352" w:hanging="126"/>
        <w:jc w:val="left"/>
      </w:pPr>
      <w:rPr>
        <w:rFonts w:hint="default" w:ascii="Arial" w:hAnsi="Arial" w:eastAsia="Arial" w:cs="Arial"/>
        <w:w w:val="99"/>
        <w:sz w:val="15"/>
        <w:szCs w:val="15"/>
      </w:rPr>
    </w:lvl>
    <w:lvl w:ilvl="1">
      <w:start w:val="0"/>
      <w:numFmt w:val="bullet"/>
      <w:lvlText w:val="•"/>
      <w:lvlJc w:val="left"/>
      <w:pPr>
        <w:ind w:left="1264" w:hanging="126"/>
      </w:pPr>
      <w:rPr>
        <w:rFonts w:hint="default"/>
      </w:rPr>
    </w:lvl>
    <w:lvl w:ilvl="2">
      <w:start w:val="0"/>
      <w:numFmt w:val="bullet"/>
      <w:lvlText w:val="•"/>
      <w:lvlJc w:val="left"/>
      <w:pPr>
        <w:ind w:left="2168" w:hanging="126"/>
      </w:pPr>
      <w:rPr>
        <w:rFonts w:hint="default"/>
      </w:rPr>
    </w:lvl>
    <w:lvl w:ilvl="3">
      <w:start w:val="0"/>
      <w:numFmt w:val="bullet"/>
      <w:lvlText w:val="•"/>
      <w:lvlJc w:val="left"/>
      <w:pPr>
        <w:ind w:left="3072" w:hanging="126"/>
      </w:pPr>
      <w:rPr>
        <w:rFonts w:hint="default"/>
      </w:rPr>
    </w:lvl>
    <w:lvl w:ilvl="4">
      <w:start w:val="0"/>
      <w:numFmt w:val="bullet"/>
      <w:lvlText w:val="•"/>
      <w:lvlJc w:val="left"/>
      <w:pPr>
        <w:ind w:left="3976" w:hanging="126"/>
      </w:pPr>
      <w:rPr>
        <w:rFonts w:hint="default"/>
      </w:rPr>
    </w:lvl>
    <w:lvl w:ilvl="5">
      <w:start w:val="0"/>
      <w:numFmt w:val="bullet"/>
      <w:lvlText w:val="•"/>
      <w:lvlJc w:val="left"/>
      <w:pPr>
        <w:ind w:left="4880" w:hanging="126"/>
      </w:pPr>
      <w:rPr>
        <w:rFonts w:hint="default"/>
      </w:rPr>
    </w:lvl>
    <w:lvl w:ilvl="6">
      <w:start w:val="0"/>
      <w:numFmt w:val="bullet"/>
      <w:lvlText w:val="•"/>
      <w:lvlJc w:val="left"/>
      <w:pPr>
        <w:ind w:left="5784" w:hanging="126"/>
      </w:pPr>
      <w:rPr>
        <w:rFonts w:hint="default"/>
      </w:rPr>
    </w:lvl>
    <w:lvl w:ilvl="7">
      <w:start w:val="0"/>
      <w:numFmt w:val="bullet"/>
      <w:lvlText w:val="•"/>
      <w:lvlJc w:val="left"/>
      <w:pPr>
        <w:ind w:left="6688" w:hanging="126"/>
      </w:pPr>
      <w:rPr>
        <w:rFonts w:hint="default"/>
      </w:rPr>
    </w:lvl>
    <w:lvl w:ilvl="8">
      <w:start w:val="0"/>
      <w:numFmt w:val="bullet"/>
      <w:lvlText w:val="•"/>
      <w:lvlJc w:val="left"/>
      <w:pPr>
        <w:ind w:left="7592" w:hanging="126"/>
      </w:pPr>
      <w:rPr>
        <w:rFonts w:hint="default"/>
      </w:rPr>
    </w:lvl>
  </w:abstractNum>
  <w:abstractNum w:abstractNumId="1">
    <w:multiLevelType w:val="hybridMultilevel"/>
    <w:lvl w:ilvl="0">
      <w:start w:val="3"/>
      <w:numFmt w:val="decimal"/>
      <w:lvlText w:val="%1"/>
      <w:lvlJc w:val="left"/>
      <w:pPr>
        <w:ind w:left="352" w:hanging="126"/>
        <w:jc w:val="left"/>
      </w:pPr>
      <w:rPr>
        <w:rFonts w:hint="default" w:ascii="Arial" w:hAnsi="Arial" w:eastAsia="Arial" w:cs="Arial"/>
        <w:w w:val="99"/>
        <w:sz w:val="15"/>
        <w:szCs w:val="15"/>
      </w:rPr>
    </w:lvl>
    <w:lvl w:ilvl="1">
      <w:start w:val="0"/>
      <w:numFmt w:val="bullet"/>
      <w:lvlText w:val="•"/>
      <w:lvlJc w:val="left"/>
      <w:pPr>
        <w:ind w:left="1264" w:hanging="126"/>
      </w:pPr>
      <w:rPr>
        <w:rFonts w:hint="default"/>
      </w:rPr>
    </w:lvl>
    <w:lvl w:ilvl="2">
      <w:start w:val="0"/>
      <w:numFmt w:val="bullet"/>
      <w:lvlText w:val="•"/>
      <w:lvlJc w:val="left"/>
      <w:pPr>
        <w:ind w:left="2168" w:hanging="126"/>
      </w:pPr>
      <w:rPr>
        <w:rFonts w:hint="default"/>
      </w:rPr>
    </w:lvl>
    <w:lvl w:ilvl="3">
      <w:start w:val="0"/>
      <w:numFmt w:val="bullet"/>
      <w:lvlText w:val="•"/>
      <w:lvlJc w:val="left"/>
      <w:pPr>
        <w:ind w:left="3072" w:hanging="126"/>
      </w:pPr>
      <w:rPr>
        <w:rFonts w:hint="default"/>
      </w:rPr>
    </w:lvl>
    <w:lvl w:ilvl="4">
      <w:start w:val="0"/>
      <w:numFmt w:val="bullet"/>
      <w:lvlText w:val="•"/>
      <w:lvlJc w:val="left"/>
      <w:pPr>
        <w:ind w:left="3976" w:hanging="126"/>
      </w:pPr>
      <w:rPr>
        <w:rFonts w:hint="default"/>
      </w:rPr>
    </w:lvl>
    <w:lvl w:ilvl="5">
      <w:start w:val="0"/>
      <w:numFmt w:val="bullet"/>
      <w:lvlText w:val="•"/>
      <w:lvlJc w:val="left"/>
      <w:pPr>
        <w:ind w:left="4880" w:hanging="126"/>
      </w:pPr>
      <w:rPr>
        <w:rFonts w:hint="default"/>
      </w:rPr>
    </w:lvl>
    <w:lvl w:ilvl="6">
      <w:start w:val="0"/>
      <w:numFmt w:val="bullet"/>
      <w:lvlText w:val="•"/>
      <w:lvlJc w:val="left"/>
      <w:pPr>
        <w:ind w:left="5784" w:hanging="126"/>
      </w:pPr>
      <w:rPr>
        <w:rFonts w:hint="default"/>
      </w:rPr>
    </w:lvl>
    <w:lvl w:ilvl="7">
      <w:start w:val="0"/>
      <w:numFmt w:val="bullet"/>
      <w:lvlText w:val="•"/>
      <w:lvlJc w:val="left"/>
      <w:pPr>
        <w:ind w:left="6688" w:hanging="126"/>
      </w:pPr>
      <w:rPr>
        <w:rFonts w:hint="default"/>
      </w:rPr>
    </w:lvl>
    <w:lvl w:ilvl="8">
      <w:start w:val="0"/>
      <w:numFmt w:val="bullet"/>
      <w:lvlText w:val="•"/>
      <w:lvlJc w:val="left"/>
      <w:pPr>
        <w:ind w:left="7592" w:hanging="126"/>
      </w:pPr>
      <w:rPr>
        <w:rFonts w:hint="default"/>
      </w:rPr>
    </w:lvl>
  </w:abstractNum>
  <w:abstractNum w:abstractNumId="0">
    <w:multiLevelType w:val="hybridMultilevel"/>
    <w:lvl w:ilvl="0">
      <w:start w:val="1"/>
      <w:numFmt w:val="lowerLetter"/>
      <w:lvlText w:val="(%1)"/>
      <w:lvlJc w:val="left"/>
      <w:pPr>
        <w:ind w:left="226" w:hanging="227"/>
        <w:jc w:val="left"/>
      </w:pPr>
      <w:rPr>
        <w:rFonts w:hint="default" w:ascii="Arial" w:hAnsi="Arial" w:eastAsia="Arial" w:cs="Arial"/>
        <w:w w:val="99"/>
        <w:sz w:val="15"/>
        <w:szCs w:val="15"/>
      </w:rPr>
    </w:lvl>
    <w:lvl w:ilvl="1">
      <w:start w:val="1"/>
      <w:numFmt w:val="decimal"/>
      <w:lvlText w:val="%2."/>
      <w:lvlJc w:val="left"/>
      <w:pPr>
        <w:ind w:left="904" w:hanging="340"/>
        <w:jc w:val="left"/>
      </w:pPr>
      <w:rPr>
        <w:rFonts w:hint="default" w:ascii="Arial" w:hAnsi="Arial" w:eastAsia="Arial" w:cs="Arial"/>
        <w:b/>
        <w:bCs/>
        <w:spacing w:val="-1"/>
        <w:w w:val="99"/>
        <w:sz w:val="19"/>
        <w:szCs w:val="19"/>
      </w:rPr>
    </w:lvl>
    <w:lvl w:ilvl="2">
      <w:start w:val="0"/>
      <w:numFmt w:val="bullet"/>
      <w:lvlText w:val="•"/>
      <w:lvlJc w:val="left"/>
      <w:pPr>
        <w:ind w:left="1844" w:hanging="340"/>
      </w:pPr>
      <w:rPr>
        <w:rFonts w:hint="default"/>
      </w:rPr>
    </w:lvl>
    <w:lvl w:ilvl="3">
      <w:start w:val="0"/>
      <w:numFmt w:val="bullet"/>
      <w:lvlText w:val="•"/>
      <w:lvlJc w:val="left"/>
      <w:pPr>
        <w:ind w:left="2788" w:hanging="340"/>
      </w:pPr>
      <w:rPr>
        <w:rFonts w:hint="default"/>
      </w:rPr>
    </w:lvl>
    <w:lvl w:ilvl="4">
      <w:start w:val="0"/>
      <w:numFmt w:val="bullet"/>
      <w:lvlText w:val="•"/>
      <w:lvlJc w:val="left"/>
      <w:pPr>
        <w:ind w:left="3733" w:hanging="340"/>
      </w:pPr>
      <w:rPr>
        <w:rFonts w:hint="default"/>
      </w:rPr>
    </w:lvl>
    <w:lvl w:ilvl="5">
      <w:start w:val="0"/>
      <w:numFmt w:val="bullet"/>
      <w:lvlText w:val="•"/>
      <w:lvlJc w:val="left"/>
      <w:pPr>
        <w:ind w:left="4677" w:hanging="340"/>
      </w:pPr>
      <w:rPr>
        <w:rFonts w:hint="default"/>
      </w:rPr>
    </w:lvl>
    <w:lvl w:ilvl="6">
      <w:start w:val="0"/>
      <w:numFmt w:val="bullet"/>
      <w:lvlText w:val="•"/>
      <w:lvlJc w:val="left"/>
      <w:pPr>
        <w:ind w:left="5622" w:hanging="340"/>
      </w:pPr>
      <w:rPr>
        <w:rFonts w:hint="default"/>
      </w:rPr>
    </w:lvl>
    <w:lvl w:ilvl="7">
      <w:start w:val="0"/>
      <w:numFmt w:val="bullet"/>
      <w:lvlText w:val="•"/>
      <w:lvlJc w:val="left"/>
      <w:pPr>
        <w:ind w:left="6566" w:hanging="340"/>
      </w:pPr>
      <w:rPr>
        <w:rFonts w:hint="default"/>
      </w:rPr>
    </w:lvl>
    <w:lvl w:ilvl="8">
      <w:start w:val="0"/>
      <w:numFmt w:val="bullet"/>
      <w:lvlText w:val="•"/>
      <w:lvlJc w:val="left"/>
      <w:pPr>
        <w:ind w:left="7511" w:hanging="34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22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image" Target="media/image4.png"/><Relationship Id="rId17" Type="http://schemas.openxmlformats.org/officeDocument/2006/relationships/footer" Target="footer9.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Writing the path back to target</dc:title>
  <dcterms:created xsi:type="dcterms:W3CDTF">2020-06-02T19:12:50Z</dcterms:created>
  <dcterms:modified xsi:type="dcterms:W3CDTF">2020-06-02T19:12:50Z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2015-03-12T00:00:00Z</vt:filetime>
  </property>
  <property fmtid="{D5CDD505-2E9C-101B-9397-08002B2CF9AE}" pid="3" name="Creator">
    <vt:lpwstr>PScript5.dll Version 5.2.2</vt:lpwstr>
  </property>
  <property fmtid="{D5CDD505-2E9C-101B-9397-08002B2CF9AE}" pid="4" name="LastSaved">
    <vt:filetime>2020-06-02T00:00:00Z</vt:filetime>
  </property>
</Properties>
</file>