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0"/>
        <w:ind w:left="293" w:right="0" w:firstLine="0"/>
        <w:jc w:val="left"/>
        <w:rPr>
          <w:rFonts w:ascii="Calibri"/>
          <w:b/>
          <w:sz w:val="20"/>
        </w:rPr>
      </w:pPr>
      <w:r>
        <w:rPr>
          <w:rFonts w:ascii="Calibri"/>
          <w:b/>
          <w:w w:val="105"/>
          <w:sz w:val="20"/>
        </w:rPr>
        <w:t>ADDENDUM TO APRIL PUBLISHED MINUTES</w:t>
      </w:r>
    </w:p>
    <w:p>
      <w:pPr>
        <w:pStyle w:val="BodyText"/>
        <w:spacing w:before="6"/>
        <w:rPr>
          <w:rFonts w:ascii="Calibri"/>
          <w:b/>
          <w:sz w:val="27"/>
        </w:rPr>
      </w:pPr>
    </w:p>
    <w:p>
      <w:pPr>
        <w:spacing w:before="0"/>
        <w:ind w:left="293" w:right="0" w:firstLine="0"/>
        <w:jc w:val="left"/>
        <w:rPr>
          <w:rFonts w:ascii="Calibri"/>
          <w:sz w:val="20"/>
        </w:rPr>
      </w:pPr>
      <w:r>
        <w:rPr>
          <w:rFonts w:ascii="Calibri"/>
          <w:w w:val="105"/>
          <w:sz w:val="20"/>
        </w:rPr>
        <w:t>Court decided to omit the following section from its minutes for 28 April 2016, published on</w:t>
      </w:r>
    </w:p>
    <w:p>
      <w:pPr>
        <w:spacing w:line="285" w:lineRule="auto" w:before="48"/>
        <w:ind w:left="293" w:right="0" w:firstLine="0"/>
        <w:jc w:val="left"/>
        <w:rPr>
          <w:rFonts w:ascii="Calibri"/>
          <w:sz w:val="20"/>
        </w:rPr>
      </w:pPr>
      <w:r>
        <w:rPr>
          <w:rFonts w:ascii="Calibri"/>
          <w:w w:val="105"/>
          <w:sz w:val="20"/>
        </w:rPr>
        <w:t>9</w:t>
      </w:r>
      <w:r>
        <w:rPr>
          <w:rFonts w:ascii="Calibri"/>
          <w:spacing w:val="-9"/>
          <w:w w:val="105"/>
          <w:sz w:val="20"/>
        </w:rPr>
        <w:t> </w:t>
      </w:r>
      <w:r>
        <w:rPr>
          <w:rFonts w:ascii="Calibri"/>
          <w:w w:val="105"/>
          <w:sz w:val="20"/>
        </w:rPr>
        <w:t>June</w:t>
      </w:r>
      <w:r>
        <w:rPr>
          <w:rFonts w:ascii="Calibri"/>
          <w:spacing w:val="-7"/>
          <w:w w:val="105"/>
          <w:sz w:val="20"/>
        </w:rPr>
        <w:t> </w:t>
      </w:r>
      <w:r>
        <w:rPr>
          <w:rFonts w:ascii="Calibri"/>
          <w:w w:val="105"/>
          <w:sz w:val="20"/>
        </w:rPr>
        <w:t>2016.</w:t>
      </w:r>
      <w:r>
        <w:rPr>
          <w:rFonts w:ascii="Calibri"/>
          <w:spacing w:val="32"/>
          <w:w w:val="105"/>
          <w:sz w:val="20"/>
        </w:rPr>
        <w:t> </w:t>
      </w:r>
      <w:r>
        <w:rPr>
          <w:rFonts w:ascii="Calibri"/>
          <w:w w:val="105"/>
          <w:sz w:val="20"/>
        </w:rPr>
        <w:t>As</w:t>
      </w:r>
      <w:r>
        <w:rPr>
          <w:rFonts w:ascii="Calibri"/>
          <w:spacing w:val="-7"/>
          <w:w w:val="105"/>
          <w:sz w:val="20"/>
        </w:rPr>
        <w:t> </w:t>
      </w:r>
      <w:r>
        <w:rPr>
          <w:rFonts w:ascii="Calibri"/>
          <w:w w:val="105"/>
          <w:sz w:val="20"/>
        </w:rPr>
        <w:t>provided</w:t>
      </w:r>
      <w:r>
        <w:rPr>
          <w:rFonts w:ascii="Calibri"/>
          <w:spacing w:val="-7"/>
          <w:w w:val="105"/>
          <w:sz w:val="20"/>
        </w:rPr>
        <w:t> </w:t>
      </w:r>
      <w:r>
        <w:rPr>
          <w:rFonts w:ascii="Calibri"/>
          <w:w w:val="105"/>
          <w:sz w:val="20"/>
        </w:rPr>
        <w:t>in</w:t>
      </w:r>
      <w:r>
        <w:rPr>
          <w:rFonts w:ascii="Calibri"/>
          <w:spacing w:val="-8"/>
          <w:w w:val="105"/>
          <w:sz w:val="20"/>
        </w:rPr>
        <w:t> </w:t>
      </w:r>
      <w:r>
        <w:rPr>
          <w:rFonts w:ascii="Calibri"/>
          <w:w w:val="105"/>
          <w:sz w:val="20"/>
        </w:rPr>
        <w:t>paragraph</w:t>
      </w:r>
      <w:r>
        <w:rPr>
          <w:rFonts w:ascii="Calibri"/>
          <w:spacing w:val="-6"/>
          <w:w w:val="105"/>
          <w:sz w:val="20"/>
        </w:rPr>
        <w:t> </w:t>
      </w:r>
      <w:r>
        <w:rPr>
          <w:rFonts w:ascii="Calibri"/>
          <w:w w:val="105"/>
          <w:sz w:val="20"/>
        </w:rPr>
        <w:t>12A</w:t>
      </w:r>
      <w:r>
        <w:rPr>
          <w:rFonts w:ascii="Calibri"/>
          <w:spacing w:val="-7"/>
          <w:w w:val="105"/>
          <w:sz w:val="20"/>
        </w:rPr>
        <w:t> </w:t>
      </w:r>
      <w:r>
        <w:rPr>
          <w:rFonts w:ascii="Calibri"/>
          <w:w w:val="105"/>
          <w:sz w:val="20"/>
        </w:rPr>
        <w:t>(3)</w:t>
      </w:r>
      <w:r>
        <w:rPr>
          <w:rFonts w:ascii="Calibri"/>
          <w:spacing w:val="-8"/>
          <w:w w:val="105"/>
          <w:sz w:val="20"/>
        </w:rPr>
        <w:t> </w:t>
      </w:r>
      <w:r>
        <w:rPr>
          <w:rFonts w:ascii="Calibri"/>
          <w:w w:val="105"/>
          <w:sz w:val="20"/>
        </w:rPr>
        <w:t>of</w:t>
      </w:r>
      <w:r>
        <w:rPr>
          <w:rFonts w:ascii="Calibri"/>
          <w:spacing w:val="-8"/>
          <w:w w:val="105"/>
          <w:sz w:val="20"/>
        </w:rPr>
        <w:t> </w:t>
      </w:r>
      <w:r>
        <w:rPr>
          <w:rFonts w:ascii="Calibri"/>
          <w:w w:val="105"/>
          <w:sz w:val="20"/>
        </w:rPr>
        <w:t>Schedule</w:t>
      </w:r>
      <w:r>
        <w:rPr>
          <w:rFonts w:ascii="Calibri"/>
          <w:spacing w:val="-5"/>
          <w:w w:val="105"/>
          <w:sz w:val="20"/>
        </w:rPr>
        <w:t> </w:t>
      </w:r>
      <w:r>
        <w:rPr>
          <w:rFonts w:ascii="Calibri"/>
          <w:w w:val="105"/>
          <w:sz w:val="20"/>
        </w:rPr>
        <w:t>1</w:t>
      </w:r>
      <w:r>
        <w:rPr>
          <w:rFonts w:ascii="Calibri"/>
          <w:spacing w:val="-9"/>
          <w:w w:val="105"/>
          <w:sz w:val="20"/>
        </w:rPr>
        <w:t> </w:t>
      </w:r>
      <w:r>
        <w:rPr>
          <w:rFonts w:ascii="Calibri"/>
          <w:w w:val="105"/>
          <w:sz w:val="20"/>
        </w:rPr>
        <w:t>of</w:t>
      </w:r>
      <w:r>
        <w:rPr>
          <w:rFonts w:ascii="Calibri"/>
          <w:spacing w:val="-8"/>
          <w:w w:val="105"/>
          <w:sz w:val="20"/>
        </w:rPr>
        <w:t> </w:t>
      </w:r>
      <w:r>
        <w:rPr>
          <w:rFonts w:ascii="Calibri"/>
          <w:w w:val="105"/>
          <w:sz w:val="20"/>
        </w:rPr>
        <w:t>the</w:t>
      </w:r>
      <w:r>
        <w:rPr>
          <w:rFonts w:ascii="Calibri"/>
          <w:spacing w:val="-9"/>
          <w:w w:val="105"/>
          <w:sz w:val="20"/>
        </w:rPr>
        <w:t> </w:t>
      </w:r>
      <w:r>
        <w:rPr>
          <w:rFonts w:ascii="Calibri"/>
          <w:w w:val="105"/>
          <w:sz w:val="20"/>
        </w:rPr>
        <w:t>Bank</w:t>
      </w:r>
      <w:r>
        <w:rPr>
          <w:rFonts w:ascii="Calibri"/>
          <w:spacing w:val="-8"/>
          <w:w w:val="105"/>
          <w:sz w:val="20"/>
        </w:rPr>
        <w:t> </w:t>
      </w:r>
      <w:r>
        <w:rPr>
          <w:rFonts w:ascii="Calibri"/>
          <w:w w:val="105"/>
          <w:sz w:val="20"/>
        </w:rPr>
        <w:t>of</w:t>
      </w:r>
      <w:r>
        <w:rPr>
          <w:rFonts w:ascii="Calibri"/>
          <w:spacing w:val="-8"/>
          <w:w w:val="105"/>
          <w:sz w:val="20"/>
        </w:rPr>
        <w:t> </w:t>
      </w:r>
      <w:r>
        <w:rPr>
          <w:rFonts w:ascii="Calibri"/>
          <w:w w:val="105"/>
          <w:sz w:val="20"/>
        </w:rPr>
        <w:t>England</w:t>
      </w:r>
      <w:r>
        <w:rPr>
          <w:rFonts w:ascii="Calibri"/>
          <w:spacing w:val="-9"/>
          <w:w w:val="105"/>
          <w:sz w:val="20"/>
        </w:rPr>
        <w:t> </w:t>
      </w:r>
      <w:r>
        <w:rPr>
          <w:rFonts w:ascii="Calibri"/>
          <w:w w:val="105"/>
          <w:sz w:val="20"/>
        </w:rPr>
        <w:t>Act,</w:t>
      </w:r>
      <w:r>
        <w:rPr>
          <w:rFonts w:ascii="Calibri"/>
          <w:spacing w:val="-9"/>
          <w:w w:val="105"/>
          <w:sz w:val="20"/>
        </w:rPr>
        <w:t> </w:t>
      </w:r>
      <w:r>
        <w:rPr>
          <w:rFonts w:ascii="Calibri"/>
          <w:w w:val="105"/>
          <w:sz w:val="20"/>
        </w:rPr>
        <w:t>the</w:t>
      </w:r>
      <w:r>
        <w:rPr>
          <w:rFonts w:ascii="Calibri"/>
          <w:spacing w:val="-9"/>
          <w:w w:val="105"/>
          <w:sz w:val="20"/>
        </w:rPr>
        <w:t> </w:t>
      </w:r>
      <w:r>
        <w:rPr>
          <w:rFonts w:ascii="Calibri"/>
          <w:w w:val="105"/>
          <w:sz w:val="20"/>
        </w:rPr>
        <w:t>Court</w:t>
      </w:r>
      <w:r>
        <w:rPr>
          <w:rFonts w:ascii="Calibri"/>
          <w:spacing w:val="-7"/>
          <w:w w:val="105"/>
          <w:sz w:val="20"/>
        </w:rPr>
        <w:t> </w:t>
      </w:r>
      <w:r>
        <w:rPr>
          <w:rFonts w:ascii="Calibri"/>
          <w:w w:val="105"/>
          <w:sz w:val="20"/>
        </w:rPr>
        <w:t>may withhold</w:t>
      </w:r>
      <w:r>
        <w:rPr>
          <w:rFonts w:ascii="Calibri"/>
          <w:spacing w:val="-10"/>
          <w:w w:val="105"/>
          <w:sz w:val="20"/>
        </w:rPr>
        <w:t> </w:t>
      </w:r>
      <w:r>
        <w:rPr>
          <w:rFonts w:ascii="Calibri"/>
          <w:w w:val="105"/>
          <w:sz w:val="20"/>
        </w:rPr>
        <w:t>information</w:t>
      </w:r>
      <w:r>
        <w:rPr>
          <w:rFonts w:ascii="Calibri"/>
          <w:spacing w:val="-10"/>
          <w:w w:val="105"/>
          <w:sz w:val="20"/>
        </w:rPr>
        <w:t> </w:t>
      </w:r>
      <w:r>
        <w:rPr>
          <w:rFonts w:ascii="Calibri"/>
          <w:w w:val="105"/>
          <w:sz w:val="20"/>
        </w:rPr>
        <w:t>from</w:t>
      </w:r>
      <w:r>
        <w:rPr>
          <w:rFonts w:ascii="Calibri"/>
          <w:spacing w:val="-11"/>
          <w:w w:val="105"/>
          <w:sz w:val="20"/>
        </w:rPr>
        <w:t> </w:t>
      </w:r>
      <w:r>
        <w:rPr>
          <w:rFonts w:ascii="Calibri"/>
          <w:w w:val="105"/>
          <w:sz w:val="20"/>
        </w:rPr>
        <w:t>publication</w:t>
      </w:r>
      <w:r>
        <w:rPr>
          <w:rFonts w:ascii="Calibri"/>
          <w:spacing w:val="-10"/>
          <w:w w:val="105"/>
          <w:sz w:val="20"/>
        </w:rPr>
        <w:t> </w:t>
      </w:r>
      <w:r>
        <w:rPr>
          <w:rFonts w:ascii="Calibri"/>
          <w:w w:val="105"/>
          <w:sz w:val="20"/>
        </w:rPr>
        <w:t>within</w:t>
      </w:r>
      <w:r>
        <w:rPr>
          <w:rFonts w:ascii="Calibri"/>
          <w:spacing w:val="-10"/>
          <w:w w:val="105"/>
          <w:sz w:val="20"/>
        </w:rPr>
        <w:t> </w:t>
      </w:r>
      <w:r>
        <w:rPr>
          <w:rFonts w:ascii="Calibri"/>
          <w:w w:val="105"/>
          <w:sz w:val="20"/>
        </w:rPr>
        <w:t>the</w:t>
      </w:r>
      <w:r>
        <w:rPr>
          <w:rFonts w:ascii="Calibri"/>
          <w:spacing w:val="-11"/>
          <w:w w:val="105"/>
          <w:sz w:val="20"/>
        </w:rPr>
        <w:t> </w:t>
      </w:r>
      <w:r>
        <w:rPr>
          <w:rFonts w:ascii="Calibri"/>
          <w:w w:val="105"/>
          <w:sz w:val="20"/>
        </w:rPr>
        <w:t>statutory</w:t>
      </w:r>
      <w:r>
        <w:rPr>
          <w:rFonts w:ascii="Calibri"/>
          <w:spacing w:val="-10"/>
          <w:w w:val="105"/>
          <w:sz w:val="20"/>
        </w:rPr>
        <w:t> </w:t>
      </w:r>
      <w:r>
        <w:rPr>
          <w:rFonts w:ascii="Calibri"/>
          <w:w w:val="105"/>
          <w:sz w:val="20"/>
        </w:rPr>
        <w:t>timetable</w:t>
      </w:r>
      <w:r>
        <w:rPr>
          <w:rFonts w:ascii="Calibri"/>
          <w:spacing w:val="-10"/>
          <w:w w:val="105"/>
          <w:sz w:val="20"/>
        </w:rPr>
        <w:t> </w:t>
      </w:r>
      <w:r>
        <w:rPr>
          <w:rFonts w:ascii="Calibri"/>
          <w:w w:val="105"/>
          <w:sz w:val="20"/>
        </w:rPr>
        <w:t>(in</w:t>
      </w:r>
      <w:r>
        <w:rPr>
          <w:rFonts w:ascii="Calibri"/>
          <w:spacing w:val="-11"/>
          <w:w w:val="105"/>
          <w:sz w:val="20"/>
        </w:rPr>
        <w:t> </w:t>
      </w:r>
      <w:r>
        <w:rPr>
          <w:rFonts w:ascii="Calibri"/>
          <w:w w:val="105"/>
          <w:sz w:val="20"/>
        </w:rPr>
        <w:t>this</w:t>
      </w:r>
      <w:r>
        <w:rPr>
          <w:rFonts w:ascii="Calibri"/>
          <w:spacing w:val="-11"/>
          <w:w w:val="105"/>
          <w:sz w:val="20"/>
        </w:rPr>
        <w:t> </w:t>
      </w:r>
      <w:r>
        <w:rPr>
          <w:rFonts w:ascii="Calibri"/>
          <w:w w:val="105"/>
          <w:sz w:val="20"/>
        </w:rPr>
        <w:t>case,</w:t>
      </w:r>
      <w:r>
        <w:rPr>
          <w:rFonts w:ascii="Calibri"/>
          <w:spacing w:val="-11"/>
          <w:w w:val="105"/>
          <w:sz w:val="20"/>
        </w:rPr>
        <w:t> </w:t>
      </w:r>
      <w:r>
        <w:rPr>
          <w:rFonts w:ascii="Calibri"/>
          <w:w w:val="105"/>
          <w:sz w:val="20"/>
        </w:rPr>
        <w:t>two</w:t>
      </w:r>
      <w:r>
        <w:rPr>
          <w:rFonts w:ascii="Calibri"/>
          <w:spacing w:val="-11"/>
          <w:w w:val="105"/>
          <w:sz w:val="20"/>
        </w:rPr>
        <w:t> </w:t>
      </w:r>
      <w:r>
        <w:rPr>
          <w:rFonts w:ascii="Calibri"/>
          <w:w w:val="105"/>
          <w:sz w:val="20"/>
        </w:rPr>
        <w:t>weeks</w:t>
      </w:r>
      <w:r>
        <w:rPr>
          <w:rFonts w:ascii="Calibri"/>
          <w:spacing w:val="-11"/>
          <w:w w:val="105"/>
          <w:sz w:val="20"/>
        </w:rPr>
        <w:t> </w:t>
      </w:r>
      <w:r>
        <w:rPr>
          <w:rFonts w:ascii="Calibri"/>
          <w:w w:val="105"/>
          <w:sz w:val="20"/>
        </w:rPr>
        <w:t>after</w:t>
      </w:r>
      <w:r>
        <w:rPr>
          <w:rFonts w:ascii="Calibri"/>
          <w:spacing w:val="-11"/>
          <w:w w:val="105"/>
          <w:sz w:val="20"/>
        </w:rPr>
        <w:t> </w:t>
      </w:r>
      <w:r>
        <w:rPr>
          <w:rFonts w:ascii="Calibri"/>
          <w:w w:val="105"/>
          <w:sz w:val="20"/>
        </w:rPr>
        <w:t>the date of the next following meeting) where this would in the opinion of Court be against the public interest.</w:t>
      </w:r>
    </w:p>
    <w:p>
      <w:pPr>
        <w:pStyle w:val="BodyText"/>
        <w:spacing w:before="4"/>
        <w:rPr>
          <w:rFonts w:ascii="Calibri"/>
          <w:sz w:val="15"/>
        </w:rPr>
      </w:pPr>
    </w:p>
    <w:p>
      <w:pPr>
        <w:spacing w:before="1"/>
        <w:ind w:left="293" w:right="0" w:firstLine="0"/>
        <w:jc w:val="left"/>
        <w:rPr>
          <w:rFonts w:ascii="Calibri"/>
          <w:sz w:val="20"/>
        </w:rPr>
      </w:pPr>
      <w:r>
        <w:rPr>
          <w:rFonts w:ascii="Calibri"/>
          <w:w w:val="105"/>
          <w:sz w:val="20"/>
        </w:rPr>
        <w:t>Text in </w:t>
      </w:r>
      <w:r>
        <w:rPr>
          <w:rFonts w:ascii="Calibri"/>
          <w:i/>
          <w:w w:val="105"/>
          <w:sz w:val="20"/>
        </w:rPr>
        <w:t>italics </w:t>
      </w:r>
      <w:r>
        <w:rPr>
          <w:rFonts w:ascii="Calibri"/>
          <w:w w:val="105"/>
          <w:sz w:val="20"/>
        </w:rPr>
        <w:t>has already been published.</w:t>
      </w:r>
    </w:p>
    <w:p>
      <w:pPr>
        <w:pStyle w:val="BodyText"/>
        <w:rPr>
          <w:rFonts w:ascii="Calibri"/>
          <w:sz w:val="20"/>
        </w:rPr>
      </w:pPr>
    </w:p>
    <w:p>
      <w:pPr>
        <w:pStyle w:val="BodyText"/>
        <w:spacing w:before="8"/>
        <w:rPr>
          <w:rFonts w:ascii="Calibri"/>
          <w:sz w:val="25"/>
        </w:rPr>
      </w:pPr>
    </w:p>
    <w:p>
      <w:pPr>
        <w:pStyle w:val="Heading1"/>
        <w:spacing w:line="369" w:lineRule="auto"/>
        <w:ind w:right="6431"/>
      </w:pPr>
      <w:r>
        <w:rPr>
          <w:w w:val="105"/>
          <w:u w:val="thick"/>
        </w:rPr>
        <w:t>Thursday 28 April 2016</w:t>
      </w:r>
      <w:r>
        <w:rPr>
          <w:w w:val="105"/>
        </w:rPr>
        <w:t> EU Referendum</w:t>
      </w:r>
    </w:p>
    <w:p>
      <w:pPr>
        <w:spacing w:line="283" w:lineRule="auto" w:before="131"/>
        <w:ind w:left="293" w:right="0" w:firstLine="0"/>
        <w:jc w:val="left"/>
        <w:rPr>
          <w:i/>
          <w:sz w:val="22"/>
        </w:rPr>
      </w:pPr>
      <w:r>
        <w:rPr>
          <w:i/>
          <w:w w:val="105"/>
          <w:sz w:val="22"/>
        </w:rPr>
        <w:t>Court discussed the EU referendum and the work underway across the Bank’s policy </w:t>
      </w:r>
      <w:r>
        <w:rPr>
          <w:i/>
          <w:w w:val="105"/>
          <w:sz w:val="22"/>
        </w:rPr>
        <w:t>committees</w:t>
      </w:r>
      <w:r>
        <w:rPr>
          <w:i/>
          <w:spacing w:val="-13"/>
          <w:w w:val="105"/>
          <w:sz w:val="22"/>
        </w:rPr>
        <w:t> </w:t>
      </w:r>
      <w:r>
        <w:rPr>
          <w:i/>
          <w:w w:val="105"/>
          <w:sz w:val="22"/>
        </w:rPr>
        <w:t>in</w:t>
      </w:r>
      <w:r>
        <w:rPr>
          <w:i/>
          <w:spacing w:val="-13"/>
          <w:w w:val="105"/>
          <w:sz w:val="22"/>
        </w:rPr>
        <w:t> </w:t>
      </w:r>
      <w:r>
        <w:rPr>
          <w:i/>
          <w:w w:val="105"/>
          <w:sz w:val="22"/>
        </w:rPr>
        <w:t>relation</w:t>
      </w:r>
      <w:r>
        <w:rPr>
          <w:i/>
          <w:spacing w:val="-13"/>
          <w:w w:val="105"/>
          <w:sz w:val="22"/>
        </w:rPr>
        <w:t> </w:t>
      </w:r>
      <w:r>
        <w:rPr>
          <w:i/>
          <w:w w:val="105"/>
          <w:sz w:val="22"/>
        </w:rPr>
        <w:t>to</w:t>
      </w:r>
      <w:r>
        <w:rPr>
          <w:i/>
          <w:spacing w:val="-12"/>
          <w:w w:val="105"/>
          <w:sz w:val="22"/>
        </w:rPr>
        <w:t> </w:t>
      </w:r>
      <w:r>
        <w:rPr>
          <w:i/>
          <w:w w:val="105"/>
          <w:sz w:val="22"/>
        </w:rPr>
        <w:t>this</w:t>
      </w:r>
      <w:r>
        <w:rPr>
          <w:i/>
          <w:spacing w:val="-12"/>
          <w:w w:val="105"/>
          <w:sz w:val="22"/>
        </w:rPr>
        <w:t> </w:t>
      </w:r>
      <w:r>
        <w:rPr>
          <w:i/>
          <w:w w:val="105"/>
          <w:sz w:val="22"/>
        </w:rPr>
        <w:t>event.</w:t>
      </w:r>
      <w:r>
        <w:rPr>
          <w:i/>
          <w:spacing w:val="32"/>
          <w:w w:val="105"/>
          <w:sz w:val="22"/>
        </w:rPr>
        <w:t> </w:t>
      </w:r>
      <w:r>
        <w:rPr>
          <w:i/>
          <w:w w:val="105"/>
          <w:sz w:val="22"/>
        </w:rPr>
        <w:t>In</w:t>
      </w:r>
      <w:r>
        <w:rPr>
          <w:i/>
          <w:spacing w:val="-13"/>
          <w:w w:val="105"/>
          <w:sz w:val="22"/>
        </w:rPr>
        <w:t> </w:t>
      </w:r>
      <w:r>
        <w:rPr>
          <w:i/>
          <w:w w:val="105"/>
          <w:sz w:val="22"/>
        </w:rPr>
        <w:t>line</w:t>
      </w:r>
      <w:r>
        <w:rPr>
          <w:i/>
          <w:spacing w:val="-14"/>
          <w:w w:val="105"/>
          <w:sz w:val="22"/>
        </w:rPr>
        <w:t> </w:t>
      </w:r>
      <w:r>
        <w:rPr>
          <w:i/>
          <w:w w:val="105"/>
          <w:sz w:val="22"/>
        </w:rPr>
        <w:t>with</w:t>
      </w:r>
      <w:r>
        <w:rPr>
          <w:i/>
          <w:spacing w:val="-13"/>
          <w:w w:val="105"/>
          <w:sz w:val="22"/>
        </w:rPr>
        <w:t> </w:t>
      </w:r>
      <w:r>
        <w:rPr>
          <w:i/>
          <w:w w:val="105"/>
          <w:sz w:val="22"/>
        </w:rPr>
        <w:t>its</w:t>
      </w:r>
      <w:r>
        <w:rPr>
          <w:i/>
          <w:spacing w:val="-13"/>
          <w:w w:val="105"/>
          <w:sz w:val="22"/>
        </w:rPr>
        <w:t> </w:t>
      </w:r>
      <w:r>
        <w:rPr>
          <w:i/>
          <w:w w:val="105"/>
          <w:sz w:val="22"/>
        </w:rPr>
        <w:t>remit,</w:t>
      </w:r>
      <w:r>
        <w:rPr>
          <w:i/>
          <w:spacing w:val="-13"/>
          <w:w w:val="105"/>
          <w:sz w:val="22"/>
        </w:rPr>
        <w:t> </w:t>
      </w:r>
      <w:r>
        <w:rPr>
          <w:i/>
          <w:w w:val="105"/>
          <w:sz w:val="22"/>
        </w:rPr>
        <w:t>the</w:t>
      </w:r>
      <w:r>
        <w:rPr>
          <w:i/>
          <w:spacing w:val="-13"/>
          <w:w w:val="105"/>
          <w:sz w:val="22"/>
        </w:rPr>
        <w:t> </w:t>
      </w:r>
      <w:r>
        <w:rPr>
          <w:i/>
          <w:w w:val="105"/>
          <w:sz w:val="22"/>
        </w:rPr>
        <w:t>Bank</w:t>
      </w:r>
      <w:r>
        <w:rPr>
          <w:i/>
          <w:spacing w:val="-15"/>
          <w:w w:val="105"/>
          <w:sz w:val="22"/>
        </w:rPr>
        <w:t> </w:t>
      </w:r>
      <w:r>
        <w:rPr>
          <w:i/>
          <w:w w:val="105"/>
          <w:sz w:val="22"/>
        </w:rPr>
        <w:t>is</w:t>
      </w:r>
      <w:r>
        <w:rPr>
          <w:i/>
          <w:spacing w:val="-11"/>
          <w:w w:val="105"/>
          <w:sz w:val="22"/>
        </w:rPr>
        <w:t> </w:t>
      </w:r>
      <w:r>
        <w:rPr>
          <w:i/>
          <w:w w:val="105"/>
          <w:sz w:val="22"/>
        </w:rPr>
        <w:t>considering</w:t>
      </w:r>
      <w:r>
        <w:rPr>
          <w:i/>
          <w:spacing w:val="-14"/>
          <w:w w:val="105"/>
          <w:sz w:val="22"/>
        </w:rPr>
        <w:t> </w:t>
      </w:r>
      <w:r>
        <w:rPr>
          <w:i/>
          <w:w w:val="105"/>
          <w:sz w:val="22"/>
        </w:rPr>
        <w:t>the</w:t>
      </w:r>
      <w:r>
        <w:rPr>
          <w:i/>
          <w:spacing w:val="-12"/>
          <w:w w:val="105"/>
          <w:sz w:val="22"/>
        </w:rPr>
        <w:t> </w:t>
      </w:r>
      <w:r>
        <w:rPr>
          <w:i/>
          <w:w w:val="105"/>
          <w:sz w:val="22"/>
        </w:rPr>
        <w:t>effects</w:t>
      </w:r>
      <w:r>
        <w:rPr>
          <w:i/>
          <w:spacing w:val="-14"/>
          <w:w w:val="105"/>
          <w:sz w:val="22"/>
        </w:rPr>
        <w:t> </w:t>
      </w:r>
      <w:r>
        <w:rPr>
          <w:i/>
          <w:w w:val="105"/>
          <w:sz w:val="22"/>
        </w:rPr>
        <w:t>on monetary</w:t>
      </w:r>
      <w:r>
        <w:rPr>
          <w:i/>
          <w:spacing w:val="-18"/>
          <w:w w:val="105"/>
          <w:sz w:val="22"/>
        </w:rPr>
        <w:t> </w:t>
      </w:r>
      <w:r>
        <w:rPr>
          <w:i/>
          <w:w w:val="105"/>
          <w:sz w:val="22"/>
        </w:rPr>
        <w:t>and</w:t>
      </w:r>
      <w:r>
        <w:rPr>
          <w:i/>
          <w:spacing w:val="-17"/>
          <w:w w:val="105"/>
          <w:sz w:val="22"/>
        </w:rPr>
        <w:t> </w:t>
      </w:r>
      <w:r>
        <w:rPr>
          <w:i/>
          <w:w w:val="105"/>
          <w:sz w:val="22"/>
        </w:rPr>
        <w:t>financial</w:t>
      </w:r>
      <w:r>
        <w:rPr>
          <w:i/>
          <w:spacing w:val="-18"/>
          <w:w w:val="105"/>
          <w:sz w:val="22"/>
        </w:rPr>
        <w:t> </w:t>
      </w:r>
      <w:r>
        <w:rPr>
          <w:i/>
          <w:w w:val="105"/>
          <w:sz w:val="22"/>
        </w:rPr>
        <w:t>stability,</w:t>
      </w:r>
      <w:r>
        <w:rPr>
          <w:i/>
          <w:spacing w:val="-17"/>
          <w:w w:val="105"/>
          <w:sz w:val="22"/>
        </w:rPr>
        <w:t> </w:t>
      </w:r>
      <w:r>
        <w:rPr>
          <w:i/>
          <w:w w:val="105"/>
          <w:sz w:val="22"/>
        </w:rPr>
        <w:t>as</w:t>
      </w:r>
      <w:r>
        <w:rPr>
          <w:i/>
          <w:spacing w:val="-17"/>
          <w:w w:val="105"/>
          <w:sz w:val="22"/>
        </w:rPr>
        <w:t> </w:t>
      </w:r>
      <w:r>
        <w:rPr>
          <w:i/>
          <w:w w:val="105"/>
          <w:sz w:val="22"/>
        </w:rPr>
        <w:t>well</w:t>
      </w:r>
      <w:r>
        <w:rPr>
          <w:i/>
          <w:spacing w:val="-19"/>
          <w:w w:val="105"/>
          <w:sz w:val="22"/>
        </w:rPr>
        <w:t> </w:t>
      </w:r>
      <w:r>
        <w:rPr>
          <w:i/>
          <w:w w:val="105"/>
          <w:sz w:val="22"/>
        </w:rPr>
        <w:t>as</w:t>
      </w:r>
      <w:r>
        <w:rPr>
          <w:i/>
          <w:spacing w:val="-16"/>
          <w:w w:val="105"/>
          <w:sz w:val="22"/>
        </w:rPr>
        <w:t> </w:t>
      </w:r>
      <w:r>
        <w:rPr>
          <w:i/>
          <w:w w:val="105"/>
          <w:sz w:val="22"/>
        </w:rPr>
        <w:t>considering</w:t>
      </w:r>
      <w:r>
        <w:rPr>
          <w:i/>
          <w:spacing w:val="-17"/>
          <w:w w:val="105"/>
          <w:sz w:val="22"/>
        </w:rPr>
        <w:t> </w:t>
      </w:r>
      <w:r>
        <w:rPr>
          <w:i/>
          <w:w w:val="105"/>
          <w:sz w:val="22"/>
        </w:rPr>
        <w:t>contingency</w:t>
      </w:r>
      <w:r>
        <w:rPr>
          <w:i/>
          <w:spacing w:val="-18"/>
          <w:w w:val="105"/>
          <w:sz w:val="22"/>
        </w:rPr>
        <w:t> </w:t>
      </w:r>
      <w:r>
        <w:rPr>
          <w:i/>
          <w:w w:val="105"/>
          <w:sz w:val="22"/>
        </w:rPr>
        <w:t>planning</w:t>
      </w:r>
      <w:r>
        <w:rPr>
          <w:i/>
          <w:spacing w:val="-17"/>
          <w:w w:val="105"/>
          <w:sz w:val="22"/>
        </w:rPr>
        <w:t> </w:t>
      </w:r>
      <w:r>
        <w:rPr>
          <w:i/>
          <w:w w:val="105"/>
          <w:sz w:val="22"/>
        </w:rPr>
        <w:t>as</w:t>
      </w:r>
      <w:r>
        <w:rPr>
          <w:i/>
          <w:spacing w:val="-17"/>
          <w:w w:val="105"/>
          <w:sz w:val="22"/>
        </w:rPr>
        <w:t> </w:t>
      </w:r>
      <w:r>
        <w:rPr>
          <w:i/>
          <w:w w:val="105"/>
          <w:sz w:val="22"/>
        </w:rPr>
        <w:t>appropriate.</w:t>
      </w:r>
    </w:p>
    <w:p>
      <w:pPr>
        <w:pStyle w:val="BodyText"/>
        <w:spacing w:before="9"/>
        <w:rPr>
          <w:i/>
          <w:sz w:val="25"/>
        </w:rPr>
      </w:pPr>
    </w:p>
    <w:p>
      <w:pPr>
        <w:pStyle w:val="BodyText"/>
        <w:spacing w:line="283" w:lineRule="auto" w:before="1"/>
        <w:ind w:left="293" w:right="158"/>
      </w:pPr>
      <w:r>
        <w:rPr>
          <w:w w:val="105"/>
        </w:rPr>
        <w:t>Sir</w:t>
      </w:r>
      <w:r>
        <w:rPr>
          <w:spacing w:val="-15"/>
          <w:w w:val="105"/>
        </w:rPr>
        <w:t> </w:t>
      </w:r>
      <w:r>
        <w:rPr>
          <w:w w:val="105"/>
        </w:rPr>
        <w:t>Jon</w:t>
      </w:r>
      <w:r>
        <w:rPr>
          <w:spacing w:val="-13"/>
          <w:w w:val="105"/>
        </w:rPr>
        <w:t> </w:t>
      </w:r>
      <w:r>
        <w:rPr>
          <w:w w:val="105"/>
        </w:rPr>
        <w:t>Cunliffe</w:t>
      </w:r>
      <w:r>
        <w:rPr>
          <w:spacing w:val="-14"/>
          <w:w w:val="105"/>
        </w:rPr>
        <w:t> </w:t>
      </w:r>
      <w:r>
        <w:rPr>
          <w:w w:val="105"/>
        </w:rPr>
        <w:t>said</w:t>
      </w:r>
      <w:r>
        <w:rPr>
          <w:spacing w:val="-14"/>
          <w:w w:val="105"/>
        </w:rPr>
        <w:t> </w:t>
      </w:r>
      <w:r>
        <w:rPr>
          <w:w w:val="105"/>
        </w:rPr>
        <w:t>that</w:t>
      </w:r>
      <w:r>
        <w:rPr>
          <w:spacing w:val="-14"/>
          <w:w w:val="105"/>
        </w:rPr>
        <w:t> </w:t>
      </w:r>
      <w:r>
        <w:rPr>
          <w:w w:val="105"/>
        </w:rPr>
        <w:t>the</w:t>
      </w:r>
      <w:r>
        <w:rPr>
          <w:spacing w:val="-13"/>
          <w:w w:val="105"/>
        </w:rPr>
        <w:t> </w:t>
      </w:r>
      <w:r>
        <w:rPr>
          <w:w w:val="105"/>
        </w:rPr>
        <w:t>Bank’s</w:t>
      </w:r>
      <w:r>
        <w:rPr>
          <w:spacing w:val="-13"/>
          <w:w w:val="105"/>
        </w:rPr>
        <w:t> </w:t>
      </w:r>
      <w:r>
        <w:rPr>
          <w:w w:val="105"/>
        </w:rPr>
        <w:t>focus</w:t>
      </w:r>
      <w:r>
        <w:rPr>
          <w:spacing w:val="-14"/>
          <w:w w:val="105"/>
        </w:rPr>
        <w:t> </w:t>
      </w:r>
      <w:r>
        <w:rPr>
          <w:w w:val="105"/>
        </w:rPr>
        <w:t>was</w:t>
      </w:r>
      <w:r>
        <w:rPr>
          <w:spacing w:val="-15"/>
          <w:w w:val="105"/>
        </w:rPr>
        <w:t> </w:t>
      </w:r>
      <w:r>
        <w:rPr>
          <w:w w:val="105"/>
        </w:rPr>
        <w:t>on</w:t>
      </w:r>
      <w:r>
        <w:rPr>
          <w:spacing w:val="-14"/>
          <w:w w:val="105"/>
        </w:rPr>
        <w:t> </w:t>
      </w:r>
      <w:r>
        <w:rPr>
          <w:w w:val="105"/>
        </w:rPr>
        <w:t>the</w:t>
      </w:r>
      <w:r>
        <w:rPr>
          <w:spacing w:val="-14"/>
          <w:w w:val="105"/>
        </w:rPr>
        <w:t> </w:t>
      </w:r>
      <w:r>
        <w:rPr>
          <w:w w:val="105"/>
        </w:rPr>
        <w:t>“period</w:t>
      </w:r>
      <w:r>
        <w:rPr>
          <w:spacing w:val="-14"/>
          <w:w w:val="105"/>
        </w:rPr>
        <w:t> </w:t>
      </w:r>
      <w:r>
        <w:rPr>
          <w:w w:val="105"/>
        </w:rPr>
        <w:t>of</w:t>
      </w:r>
      <w:r>
        <w:rPr>
          <w:spacing w:val="-14"/>
          <w:w w:val="105"/>
        </w:rPr>
        <w:t> </w:t>
      </w:r>
      <w:r>
        <w:rPr>
          <w:w w:val="105"/>
        </w:rPr>
        <w:t>heightened</w:t>
      </w:r>
      <w:r>
        <w:rPr>
          <w:spacing w:val="-15"/>
          <w:w w:val="105"/>
        </w:rPr>
        <w:t> </w:t>
      </w:r>
      <w:r>
        <w:rPr>
          <w:w w:val="105"/>
        </w:rPr>
        <w:t>uncertainty” around</w:t>
      </w:r>
      <w:r>
        <w:rPr>
          <w:spacing w:val="-13"/>
          <w:w w:val="105"/>
        </w:rPr>
        <w:t> </w:t>
      </w:r>
      <w:r>
        <w:rPr>
          <w:w w:val="105"/>
        </w:rPr>
        <w:t>the</w:t>
      </w:r>
      <w:r>
        <w:rPr>
          <w:spacing w:val="-13"/>
          <w:w w:val="105"/>
        </w:rPr>
        <w:t> </w:t>
      </w:r>
      <w:r>
        <w:rPr>
          <w:w w:val="105"/>
        </w:rPr>
        <w:t>referendum</w:t>
      </w:r>
      <w:r>
        <w:rPr>
          <w:spacing w:val="-14"/>
          <w:w w:val="105"/>
        </w:rPr>
        <w:t> </w:t>
      </w:r>
      <w:r>
        <w:rPr>
          <w:w w:val="105"/>
        </w:rPr>
        <w:t>on</w:t>
      </w:r>
      <w:r>
        <w:rPr>
          <w:spacing w:val="-13"/>
          <w:w w:val="105"/>
        </w:rPr>
        <w:t> </w:t>
      </w:r>
      <w:r>
        <w:rPr>
          <w:w w:val="105"/>
        </w:rPr>
        <w:t>EU</w:t>
      </w:r>
      <w:r>
        <w:rPr>
          <w:spacing w:val="-12"/>
          <w:w w:val="105"/>
        </w:rPr>
        <w:t> </w:t>
      </w:r>
      <w:r>
        <w:rPr>
          <w:w w:val="105"/>
        </w:rPr>
        <w:t>membership</w:t>
      </w:r>
      <w:r>
        <w:rPr>
          <w:spacing w:val="-12"/>
          <w:w w:val="105"/>
        </w:rPr>
        <w:t> </w:t>
      </w:r>
      <w:r>
        <w:rPr>
          <w:w w:val="105"/>
        </w:rPr>
        <w:t>-</w:t>
      </w:r>
      <w:r>
        <w:rPr>
          <w:spacing w:val="-13"/>
          <w:w w:val="105"/>
        </w:rPr>
        <w:t> </w:t>
      </w:r>
      <w:r>
        <w:rPr>
          <w:w w:val="105"/>
        </w:rPr>
        <w:t>in</w:t>
      </w:r>
      <w:r>
        <w:rPr>
          <w:spacing w:val="-12"/>
          <w:w w:val="105"/>
        </w:rPr>
        <w:t> </w:t>
      </w:r>
      <w:r>
        <w:rPr>
          <w:w w:val="105"/>
        </w:rPr>
        <w:t>the</w:t>
      </w:r>
      <w:r>
        <w:rPr>
          <w:spacing w:val="-12"/>
          <w:w w:val="105"/>
        </w:rPr>
        <w:t> </w:t>
      </w:r>
      <w:r>
        <w:rPr>
          <w:w w:val="105"/>
        </w:rPr>
        <w:t>event</w:t>
      </w:r>
      <w:r>
        <w:rPr>
          <w:spacing w:val="-13"/>
          <w:w w:val="105"/>
        </w:rPr>
        <w:t> </w:t>
      </w:r>
      <w:r>
        <w:rPr>
          <w:w w:val="105"/>
        </w:rPr>
        <w:t>of</w:t>
      </w:r>
      <w:r>
        <w:rPr>
          <w:spacing w:val="-13"/>
          <w:w w:val="105"/>
        </w:rPr>
        <w:t> </w:t>
      </w:r>
      <w:r>
        <w:rPr>
          <w:w w:val="105"/>
        </w:rPr>
        <w:t>a</w:t>
      </w:r>
      <w:r>
        <w:rPr>
          <w:spacing w:val="-11"/>
          <w:w w:val="105"/>
        </w:rPr>
        <w:t> </w:t>
      </w:r>
      <w:r>
        <w:rPr>
          <w:w w:val="105"/>
        </w:rPr>
        <w:t>vote</w:t>
      </w:r>
      <w:r>
        <w:rPr>
          <w:spacing w:val="-12"/>
          <w:w w:val="105"/>
        </w:rPr>
        <w:t> </w:t>
      </w:r>
      <w:r>
        <w:rPr>
          <w:w w:val="105"/>
        </w:rPr>
        <w:t>to</w:t>
      </w:r>
      <w:r>
        <w:rPr>
          <w:spacing w:val="-12"/>
          <w:w w:val="105"/>
        </w:rPr>
        <w:t> </w:t>
      </w:r>
      <w:r>
        <w:rPr>
          <w:w w:val="105"/>
        </w:rPr>
        <w:t>leave</w:t>
      </w:r>
      <w:r>
        <w:rPr>
          <w:spacing w:val="-13"/>
          <w:w w:val="105"/>
        </w:rPr>
        <w:t> </w:t>
      </w:r>
      <w:r>
        <w:rPr>
          <w:w w:val="105"/>
        </w:rPr>
        <w:t>this</w:t>
      </w:r>
      <w:r>
        <w:rPr>
          <w:spacing w:val="-12"/>
          <w:w w:val="105"/>
        </w:rPr>
        <w:t> </w:t>
      </w:r>
      <w:r>
        <w:rPr>
          <w:w w:val="105"/>
        </w:rPr>
        <w:t>could</w:t>
      </w:r>
      <w:r>
        <w:rPr>
          <w:spacing w:val="-12"/>
          <w:w w:val="105"/>
        </w:rPr>
        <w:t> </w:t>
      </w:r>
      <w:r>
        <w:rPr>
          <w:w w:val="105"/>
        </w:rPr>
        <w:t>be</w:t>
      </w:r>
      <w:r>
        <w:rPr>
          <w:spacing w:val="-12"/>
          <w:w w:val="105"/>
        </w:rPr>
        <w:t> </w:t>
      </w:r>
      <w:r>
        <w:rPr>
          <w:w w:val="105"/>
        </w:rPr>
        <w:t>an extended</w:t>
      </w:r>
      <w:r>
        <w:rPr>
          <w:spacing w:val="-3"/>
          <w:w w:val="105"/>
        </w:rPr>
        <w:t> </w:t>
      </w:r>
      <w:r>
        <w:rPr>
          <w:w w:val="105"/>
        </w:rPr>
        <w:t>period.</w:t>
      </w:r>
    </w:p>
    <w:p>
      <w:pPr>
        <w:pStyle w:val="BodyText"/>
        <w:rPr>
          <w:sz w:val="26"/>
        </w:rPr>
      </w:pPr>
    </w:p>
    <w:p>
      <w:pPr>
        <w:pStyle w:val="BodyText"/>
        <w:spacing w:line="283" w:lineRule="auto"/>
        <w:ind w:left="293"/>
      </w:pPr>
      <w:r>
        <w:rPr>
          <w:w w:val="105"/>
        </w:rPr>
        <w:t>The</w:t>
      </w:r>
      <w:r>
        <w:rPr>
          <w:spacing w:val="-19"/>
          <w:w w:val="105"/>
        </w:rPr>
        <w:t> </w:t>
      </w:r>
      <w:r>
        <w:rPr>
          <w:w w:val="105"/>
        </w:rPr>
        <w:t>FPC’s</w:t>
      </w:r>
      <w:r>
        <w:rPr>
          <w:spacing w:val="-17"/>
          <w:w w:val="105"/>
        </w:rPr>
        <w:t> </w:t>
      </w:r>
      <w:r>
        <w:rPr>
          <w:w w:val="105"/>
        </w:rPr>
        <w:t>view</w:t>
      </w:r>
      <w:r>
        <w:rPr>
          <w:spacing w:val="-16"/>
          <w:w w:val="105"/>
        </w:rPr>
        <w:t> </w:t>
      </w:r>
      <w:r>
        <w:rPr>
          <w:w w:val="105"/>
        </w:rPr>
        <w:t>was</w:t>
      </w:r>
      <w:r>
        <w:rPr>
          <w:spacing w:val="-17"/>
          <w:w w:val="105"/>
        </w:rPr>
        <w:t> </w:t>
      </w:r>
      <w:r>
        <w:rPr>
          <w:w w:val="105"/>
        </w:rPr>
        <w:t>that</w:t>
      </w:r>
      <w:r>
        <w:rPr>
          <w:spacing w:val="-17"/>
          <w:w w:val="105"/>
        </w:rPr>
        <w:t> </w:t>
      </w:r>
      <w:r>
        <w:rPr>
          <w:w w:val="105"/>
        </w:rPr>
        <w:t>the</w:t>
      </w:r>
      <w:r>
        <w:rPr>
          <w:spacing w:val="-19"/>
          <w:w w:val="105"/>
        </w:rPr>
        <w:t> </w:t>
      </w:r>
      <w:r>
        <w:rPr>
          <w:w w:val="105"/>
        </w:rPr>
        <w:t>uncertainty</w:t>
      </w:r>
      <w:r>
        <w:rPr>
          <w:spacing w:val="-15"/>
          <w:w w:val="105"/>
        </w:rPr>
        <w:t> </w:t>
      </w:r>
      <w:r>
        <w:rPr>
          <w:w w:val="105"/>
        </w:rPr>
        <w:t>around</w:t>
      </w:r>
      <w:r>
        <w:rPr>
          <w:spacing w:val="-18"/>
          <w:w w:val="105"/>
        </w:rPr>
        <w:t> </w:t>
      </w:r>
      <w:r>
        <w:rPr>
          <w:w w:val="105"/>
        </w:rPr>
        <w:t>the</w:t>
      </w:r>
      <w:r>
        <w:rPr>
          <w:spacing w:val="-17"/>
          <w:w w:val="105"/>
        </w:rPr>
        <w:t> </w:t>
      </w:r>
      <w:r>
        <w:rPr>
          <w:w w:val="105"/>
        </w:rPr>
        <w:t>referendum</w:t>
      </w:r>
      <w:r>
        <w:rPr>
          <w:spacing w:val="-18"/>
          <w:w w:val="105"/>
        </w:rPr>
        <w:t> </w:t>
      </w:r>
      <w:r>
        <w:rPr>
          <w:w w:val="105"/>
        </w:rPr>
        <w:t>was</w:t>
      </w:r>
      <w:r>
        <w:rPr>
          <w:spacing w:val="-17"/>
          <w:w w:val="105"/>
        </w:rPr>
        <w:t> </w:t>
      </w:r>
      <w:r>
        <w:rPr>
          <w:w w:val="105"/>
        </w:rPr>
        <w:t>the</w:t>
      </w:r>
      <w:r>
        <w:rPr>
          <w:spacing w:val="-17"/>
          <w:w w:val="105"/>
        </w:rPr>
        <w:t> </w:t>
      </w:r>
      <w:r>
        <w:rPr>
          <w:w w:val="105"/>
        </w:rPr>
        <w:t>biggest</w:t>
      </w:r>
      <w:r>
        <w:rPr>
          <w:spacing w:val="-17"/>
          <w:w w:val="105"/>
        </w:rPr>
        <w:t> </w:t>
      </w:r>
      <w:r>
        <w:rPr>
          <w:w w:val="105"/>
        </w:rPr>
        <w:t>near-term domestic risk to financial</w:t>
      </w:r>
      <w:r>
        <w:rPr>
          <w:spacing w:val="-11"/>
          <w:w w:val="105"/>
        </w:rPr>
        <w:t> </w:t>
      </w:r>
      <w:r>
        <w:rPr>
          <w:w w:val="105"/>
        </w:rPr>
        <w:t>stability.</w:t>
      </w:r>
    </w:p>
    <w:p>
      <w:pPr>
        <w:pStyle w:val="BodyText"/>
        <w:spacing w:before="11"/>
        <w:rPr>
          <w:sz w:val="25"/>
        </w:rPr>
      </w:pPr>
    </w:p>
    <w:p>
      <w:pPr>
        <w:pStyle w:val="BodyText"/>
        <w:spacing w:line="283" w:lineRule="auto"/>
        <w:ind w:left="293"/>
      </w:pPr>
      <w:r>
        <w:rPr>
          <w:w w:val="105"/>
        </w:rPr>
        <w:t>The main identified risks to financial stability included funding market access for UK banks, availability of FX swap and cross-currency basis markets to banks and corporates and the resilience</w:t>
      </w:r>
      <w:r>
        <w:rPr>
          <w:spacing w:val="-19"/>
          <w:w w:val="105"/>
        </w:rPr>
        <w:t> </w:t>
      </w:r>
      <w:r>
        <w:rPr>
          <w:w w:val="105"/>
        </w:rPr>
        <w:t>of</w:t>
      </w:r>
      <w:r>
        <w:rPr>
          <w:spacing w:val="-17"/>
          <w:w w:val="105"/>
        </w:rPr>
        <w:t> </w:t>
      </w:r>
      <w:r>
        <w:rPr>
          <w:w w:val="105"/>
        </w:rPr>
        <w:t>financial</w:t>
      </w:r>
      <w:r>
        <w:rPr>
          <w:spacing w:val="-18"/>
          <w:w w:val="105"/>
        </w:rPr>
        <w:t> </w:t>
      </w:r>
      <w:r>
        <w:rPr>
          <w:w w:val="105"/>
        </w:rPr>
        <w:t>market</w:t>
      </w:r>
      <w:r>
        <w:rPr>
          <w:spacing w:val="-18"/>
          <w:w w:val="105"/>
        </w:rPr>
        <w:t> </w:t>
      </w:r>
      <w:r>
        <w:rPr>
          <w:w w:val="105"/>
        </w:rPr>
        <w:t>infrastructure.</w:t>
      </w:r>
      <w:r>
        <w:rPr>
          <w:spacing w:val="21"/>
          <w:w w:val="105"/>
        </w:rPr>
        <w:t> </w:t>
      </w:r>
      <w:r>
        <w:rPr>
          <w:w w:val="105"/>
        </w:rPr>
        <w:t>The</w:t>
      </w:r>
      <w:r>
        <w:rPr>
          <w:spacing w:val="-19"/>
          <w:w w:val="105"/>
        </w:rPr>
        <w:t> </w:t>
      </w:r>
      <w:r>
        <w:rPr>
          <w:w w:val="105"/>
        </w:rPr>
        <w:t>Bank</w:t>
      </w:r>
      <w:r>
        <w:rPr>
          <w:spacing w:val="-18"/>
          <w:w w:val="105"/>
        </w:rPr>
        <w:t> </w:t>
      </w:r>
      <w:r>
        <w:rPr>
          <w:w w:val="105"/>
        </w:rPr>
        <w:t>had</w:t>
      </w:r>
      <w:r>
        <w:rPr>
          <w:spacing w:val="-18"/>
          <w:w w:val="105"/>
        </w:rPr>
        <w:t> </w:t>
      </w:r>
      <w:r>
        <w:rPr>
          <w:w w:val="105"/>
        </w:rPr>
        <w:t>reviewed</w:t>
      </w:r>
      <w:r>
        <w:rPr>
          <w:spacing w:val="-18"/>
          <w:w w:val="105"/>
        </w:rPr>
        <w:t> </w:t>
      </w:r>
      <w:r>
        <w:rPr>
          <w:w w:val="105"/>
        </w:rPr>
        <w:t>data</w:t>
      </w:r>
      <w:r>
        <w:rPr>
          <w:spacing w:val="-19"/>
          <w:w w:val="105"/>
        </w:rPr>
        <w:t> </w:t>
      </w:r>
      <w:r>
        <w:rPr>
          <w:w w:val="105"/>
        </w:rPr>
        <w:t>requirements</w:t>
      </w:r>
      <w:r>
        <w:rPr>
          <w:spacing w:val="-17"/>
          <w:w w:val="105"/>
        </w:rPr>
        <w:t> </w:t>
      </w:r>
      <w:r>
        <w:rPr>
          <w:w w:val="105"/>
        </w:rPr>
        <w:t>and</w:t>
      </w:r>
      <w:r>
        <w:rPr>
          <w:spacing w:val="-19"/>
          <w:w w:val="105"/>
        </w:rPr>
        <w:t> </w:t>
      </w:r>
      <w:r>
        <w:rPr>
          <w:w w:val="105"/>
        </w:rPr>
        <w:t>was putting</w:t>
      </w:r>
      <w:r>
        <w:rPr>
          <w:spacing w:val="-11"/>
          <w:w w:val="105"/>
        </w:rPr>
        <w:t> </w:t>
      </w:r>
      <w:r>
        <w:rPr>
          <w:w w:val="105"/>
        </w:rPr>
        <w:t>in</w:t>
      </w:r>
      <w:r>
        <w:rPr>
          <w:spacing w:val="-11"/>
          <w:w w:val="105"/>
        </w:rPr>
        <w:t> </w:t>
      </w:r>
      <w:r>
        <w:rPr>
          <w:w w:val="105"/>
        </w:rPr>
        <w:t>place</w:t>
      </w:r>
      <w:r>
        <w:rPr>
          <w:spacing w:val="-10"/>
          <w:w w:val="105"/>
        </w:rPr>
        <w:t> </w:t>
      </w:r>
      <w:r>
        <w:rPr>
          <w:w w:val="105"/>
        </w:rPr>
        <w:t>contingency</w:t>
      </w:r>
      <w:r>
        <w:rPr>
          <w:spacing w:val="-9"/>
          <w:w w:val="105"/>
        </w:rPr>
        <w:t> </w:t>
      </w:r>
      <w:r>
        <w:rPr>
          <w:w w:val="105"/>
        </w:rPr>
        <w:t>arrangements</w:t>
      </w:r>
      <w:r>
        <w:rPr>
          <w:spacing w:val="-10"/>
          <w:w w:val="105"/>
        </w:rPr>
        <w:t> </w:t>
      </w:r>
      <w:r>
        <w:rPr>
          <w:w w:val="105"/>
        </w:rPr>
        <w:t>to</w:t>
      </w:r>
      <w:r>
        <w:rPr>
          <w:spacing w:val="-11"/>
          <w:w w:val="105"/>
        </w:rPr>
        <w:t> </w:t>
      </w:r>
      <w:r>
        <w:rPr>
          <w:w w:val="105"/>
        </w:rPr>
        <w:t>provide</w:t>
      </w:r>
      <w:r>
        <w:rPr>
          <w:spacing w:val="-12"/>
          <w:w w:val="105"/>
        </w:rPr>
        <w:t> </w:t>
      </w:r>
      <w:r>
        <w:rPr>
          <w:w w:val="105"/>
        </w:rPr>
        <w:t>sterling</w:t>
      </w:r>
      <w:r>
        <w:rPr>
          <w:spacing w:val="-10"/>
          <w:w w:val="105"/>
        </w:rPr>
        <w:t> </w:t>
      </w:r>
      <w:r>
        <w:rPr>
          <w:w w:val="105"/>
        </w:rPr>
        <w:t>and</w:t>
      </w:r>
      <w:r>
        <w:rPr>
          <w:spacing w:val="-11"/>
          <w:w w:val="105"/>
        </w:rPr>
        <w:t> </w:t>
      </w:r>
      <w:r>
        <w:rPr>
          <w:w w:val="105"/>
        </w:rPr>
        <w:t>FX</w:t>
      </w:r>
      <w:r>
        <w:rPr>
          <w:spacing w:val="-10"/>
          <w:w w:val="105"/>
        </w:rPr>
        <w:t> </w:t>
      </w:r>
      <w:r>
        <w:rPr>
          <w:w w:val="105"/>
        </w:rPr>
        <w:t>liquidity</w:t>
      </w:r>
      <w:r>
        <w:rPr>
          <w:spacing w:val="-9"/>
          <w:w w:val="105"/>
        </w:rPr>
        <w:t> </w:t>
      </w:r>
      <w:r>
        <w:rPr>
          <w:w w:val="105"/>
        </w:rPr>
        <w:t>if</w:t>
      </w:r>
      <w:r>
        <w:rPr>
          <w:spacing w:val="-9"/>
          <w:w w:val="105"/>
        </w:rPr>
        <w:t> </w:t>
      </w:r>
      <w:r>
        <w:rPr>
          <w:w w:val="105"/>
        </w:rPr>
        <w:t>needed.</w:t>
      </w:r>
    </w:p>
    <w:p>
      <w:pPr>
        <w:pStyle w:val="BodyText"/>
        <w:spacing w:before="1"/>
        <w:rPr>
          <w:sz w:val="26"/>
        </w:rPr>
      </w:pPr>
    </w:p>
    <w:p>
      <w:pPr>
        <w:pStyle w:val="BodyText"/>
        <w:spacing w:line="283" w:lineRule="auto"/>
        <w:ind w:left="293"/>
      </w:pPr>
      <w:r>
        <w:rPr>
          <w:w w:val="105"/>
        </w:rPr>
        <w:t>A joint MPC/FPC meeting had been held on 6 April to consider the risk channels. The MPC had</w:t>
      </w:r>
      <w:r>
        <w:rPr>
          <w:spacing w:val="-15"/>
          <w:w w:val="105"/>
        </w:rPr>
        <w:t> </w:t>
      </w:r>
      <w:r>
        <w:rPr>
          <w:w w:val="105"/>
        </w:rPr>
        <w:t>considered</w:t>
      </w:r>
      <w:r>
        <w:rPr>
          <w:spacing w:val="-15"/>
          <w:w w:val="105"/>
        </w:rPr>
        <w:t> </w:t>
      </w:r>
      <w:r>
        <w:rPr>
          <w:w w:val="105"/>
        </w:rPr>
        <w:t>the</w:t>
      </w:r>
      <w:r>
        <w:rPr>
          <w:spacing w:val="-15"/>
          <w:w w:val="105"/>
        </w:rPr>
        <w:t> </w:t>
      </w:r>
      <w:r>
        <w:rPr>
          <w:w w:val="105"/>
        </w:rPr>
        <w:t>likely</w:t>
      </w:r>
      <w:r>
        <w:rPr>
          <w:spacing w:val="-14"/>
          <w:w w:val="105"/>
        </w:rPr>
        <w:t> </w:t>
      </w:r>
      <w:r>
        <w:rPr>
          <w:w w:val="105"/>
        </w:rPr>
        <w:t>implications</w:t>
      </w:r>
      <w:r>
        <w:rPr>
          <w:spacing w:val="-15"/>
          <w:w w:val="105"/>
        </w:rPr>
        <w:t> </w:t>
      </w:r>
      <w:r>
        <w:rPr>
          <w:w w:val="105"/>
        </w:rPr>
        <w:t>for</w:t>
      </w:r>
      <w:r>
        <w:rPr>
          <w:spacing w:val="-15"/>
          <w:w w:val="105"/>
        </w:rPr>
        <w:t> </w:t>
      </w:r>
      <w:r>
        <w:rPr>
          <w:w w:val="105"/>
        </w:rPr>
        <w:t>monetary</w:t>
      </w:r>
      <w:r>
        <w:rPr>
          <w:spacing w:val="-14"/>
          <w:w w:val="105"/>
        </w:rPr>
        <w:t> </w:t>
      </w:r>
      <w:r>
        <w:rPr>
          <w:w w:val="105"/>
        </w:rPr>
        <w:t>policy</w:t>
      </w:r>
      <w:r>
        <w:rPr>
          <w:spacing w:val="-14"/>
          <w:w w:val="105"/>
        </w:rPr>
        <w:t> </w:t>
      </w:r>
      <w:r>
        <w:rPr>
          <w:w w:val="105"/>
        </w:rPr>
        <w:t>of</w:t>
      </w:r>
      <w:r>
        <w:rPr>
          <w:spacing w:val="-16"/>
          <w:w w:val="105"/>
        </w:rPr>
        <w:t> </w:t>
      </w:r>
      <w:r>
        <w:rPr>
          <w:w w:val="105"/>
        </w:rPr>
        <w:t>a</w:t>
      </w:r>
      <w:r>
        <w:rPr>
          <w:spacing w:val="-16"/>
          <w:w w:val="105"/>
        </w:rPr>
        <w:t> </w:t>
      </w:r>
      <w:r>
        <w:rPr>
          <w:w w:val="105"/>
        </w:rPr>
        <w:t>vote</w:t>
      </w:r>
      <w:r>
        <w:rPr>
          <w:spacing w:val="-16"/>
          <w:w w:val="105"/>
        </w:rPr>
        <w:t> </w:t>
      </w:r>
      <w:r>
        <w:rPr>
          <w:w w:val="105"/>
        </w:rPr>
        <w:t>to</w:t>
      </w:r>
      <w:r>
        <w:rPr>
          <w:spacing w:val="-16"/>
          <w:w w:val="105"/>
        </w:rPr>
        <w:t> </w:t>
      </w:r>
      <w:r>
        <w:rPr>
          <w:w w:val="105"/>
        </w:rPr>
        <w:t>leave,</w:t>
      </w:r>
      <w:r>
        <w:rPr>
          <w:spacing w:val="-14"/>
          <w:w w:val="105"/>
        </w:rPr>
        <w:t> </w:t>
      </w:r>
      <w:r>
        <w:rPr>
          <w:w w:val="105"/>
        </w:rPr>
        <w:t>as</w:t>
      </w:r>
      <w:r>
        <w:rPr>
          <w:spacing w:val="-15"/>
          <w:w w:val="105"/>
        </w:rPr>
        <w:t> </w:t>
      </w:r>
      <w:r>
        <w:rPr>
          <w:w w:val="105"/>
        </w:rPr>
        <w:t>its</w:t>
      </w:r>
      <w:r>
        <w:rPr>
          <w:spacing w:val="-15"/>
          <w:w w:val="105"/>
        </w:rPr>
        <w:t> </w:t>
      </w:r>
      <w:r>
        <w:rPr>
          <w:w w:val="105"/>
        </w:rPr>
        <w:t>treatment</w:t>
      </w:r>
      <w:r>
        <w:rPr>
          <w:spacing w:val="-15"/>
          <w:w w:val="105"/>
        </w:rPr>
        <w:t> </w:t>
      </w:r>
      <w:r>
        <w:rPr>
          <w:w w:val="105"/>
        </w:rPr>
        <w:t>of the</w:t>
      </w:r>
      <w:r>
        <w:rPr>
          <w:spacing w:val="-10"/>
          <w:w w:val="105"/>
        </w:rPr>
        <w:t> </w:t>
      </w:r>
      <w:r>
        <w:rPr>
          <w:w w:val="105"/>
        </w:rPr>
        <w:t>referendum</w:t>
      </w:r>
      <w:r>
        <w:rPr>
          <w:spacing w:val="-11"/>
          <w:w w:val="105"/>
        </w:rPr>
        <w:t> </w:t>
      </w:r>
      <w:r>
        <w:rPr>
          <w:w w:val="105"/>
        </w:rPr>
        <w:t>would</w:t>
      </w:r>
      <w:r>
        <w:rPr>
          <w:spacing w:val="-8"/>
          <w:w w:val="105"/>
        </w:rPr>
        <w:t> </w:t>
      </w:r>
      <w:r>
        <w:rPr>
          <w:w w:val="105"/>
        </w:rPr>
        <w:t>be</w:t>
      </w:r>
      <w:r>
        <w:rPr>
          <w:spacing w:val="-7"/>
          <w:w w:val="105"/>
        </w:rPr>
        <w:t> </w:t>
      </w:r>
      <w:r>
        <w:rPr>
          <w:w w:val="105"/>
        </w:rPr>
        <w:t>an</w:t>
      </w:r>
      <w:r>
        <w:rPr>
          <w:spacing w:val="-8"/>
          <w:w w:val="105"/>
        </w:rPr>
        <w:t> </w:t>
      </w:r>
      <w:r>
        <w:rPr>
          <w:w w:val="105"/>
        </w:rPr>
        <w:t>important</w:t>
      </w:r>
      <w:r>
        <w:rPr>
          <w:spacing w:val="-7"/>
          <w:w w:val="105"/>
        </w:rPr>
        <w:t> </w:t>
      </w:r>
      <w:r>
        <w:rPr>
          <w:w w:val="105"/>
        </w:rPr>
        <w:t>issue</w:t>
      </w:r>
      <w:r>
        <w:rPr>
          <w:spacing w:val="-10"/>
          <w:w w:val="105"/>
        </w:rPr>
        <w:t> </w:t>
      </w:r>
      <w:r>
        <w:rPr>
          <w:w w:val="105"/>
        </w:rPr>
        <w:t>in</w:t>
      </w:r>
      <w:r>
        <w:rPr>
          <w:spacing w:val="-8"/>
          <w:w w:val="105"/>
        </w:rPr>
        <w:t> </w:t>
      </w:r>
      <w:r>
        <w:rPr>
          <w:w w:val="105"/>
        </w:rPr>
        <w:t>presenting</w:t>
      </w:r>
      <w:r>
        <w:rPr>
          <w:spacing w:val="-7"/>
          <w:w w:val="105"/>
        </w:rPr>
        <w:t> </w:t>
      </w:r>
      <w:r>
        <w:rPr>
          <w:w w:val="105"/>
        </w:rPr>
        <w:t>the</w:t>
      </w:r>
      <w:r>
        <w:rPr>
          <w:spacing w:val="-8"/>
          <w:w w:val="105"/>
        </w:rPr>
        <w:t> </w:t>
      </w:r>
      <w:r>
        <w:rPr>
          <w:w w:val="105"/>
        </w:rPr>
        <w:t>May</w:t>
      </w:r>
      <w:r>
        <w:rPr>
          <w:spacing w:val="-6"/>
          <w:w w:val="105"/>
        </w:rPr>
        <w:t> </w:t>
      </w:r>
      <w:r>
        <w:rPr>
          <w:w w:val="105"/>
        </w:rPr>
        <w:t>Inflation</w:t>
      </w:r>
      <w:r>
        <w:rPr>
          <w:spacing w:val="-8"/>
          <w:w w:val="105"/>
        </w:rPr>
        <w:t> </w:t>
      </w:r>
      <w:r>
        <w:rPr>
          <w:w w:val="105"/>
        </w:rPr>
        <w:t>Report.</w:t>
      </w:r>
    </w:p>
    <w:p>
      <w:pPr>
        <w:pStyle w:val="BodyText"/>
        <w:spacing w:before="11"/>
        <w:rPr>
          <w:sz w:val="25"/>
        </w:rPr>
      </w:pPr>
    </w:p>
    <w:p>
      <w:pPr>
        <w:pStyle w:val="BodyText"/>
        <w:spacing w:line="283" w:lineRule="auto"/>
        <w:ind w:left="293"/>
      </w:pPr>
      <w:r>
        <w:rPr>
          <w:w w:val="105"/>
        </w:rPr>
        <w:t>The</w:t>
      </w:r>
      <w:r>
        <w:rPr>
          <w:spacing w:val="-15"/>
          <w:w w:val="105"/>
        </w:rPr>
        <w:t> </w:t>
      </w:r>
      <w:r>
        <w:rPr>
          <w:w w:val="105"/>
        </w:rPr>
        <w:t>Governor</w:t>
      </w:r>
      <w:r>
        <w:rPr>
          <w:spacing w:val="-13"/>
          <w:w w:val="105"/>
        </w:rPr>
        <w:t> </w:t>
      </w:r>
      <w:r>
        <w:rPr>
          <w:w w:val="105"/>
        </w:rPr>
        <w:t>said</w:t>
      </w:r>
      <w:r>
        <w:rPr>
          <w:spacing w:val="-13"/>
          <w:w w:val="105"/>
        </w:rPr>
        <w:t> </w:t>
      </w:r>
      <w:r>
        <w:rPr>
          <w:w w:val="105"/>
        </w:rPr>
        <w:t>that</w:t>
      </w:r>
      <w:r>
        <w:rPr>
          <w:spacing w:val="-15"/>
          <w:w w:val="105"/>
        </w:rPr>
        <w:t> </w:t>
      </w:r>
      <w:r>
        <w:rPr>
          <w:w w:val="105"/>
        </w:rPr>
        <w:t>there</w:t>
      </w:r>
      <w:r>
        <w:rPr>
          <w:spacing w:val="-13"/>
          <w:w w:val="105"/>
        </w:rPr>
        <w:t> </w:t>
      </w:r>
      <w:r>
        <w:rPr>
          <w:w w:val="105"/>
        </w:rPr>
        <w:t>were</w:t>
      </w:r>
      <w:r>
        <w:rPr>
          <w:spacing w:val="-14"/>
          <w:w w:val="105"/>
        </w:rPr>
        <w:t> </w:t>
      </w:r>
      <w:r>
        <w:rPr>
          <w:w w:val="105"/>
        </w:rPr>
        <w:t>risks</w:t>
      </w:r>
      <w:r>
        <w:rPr>
          <w:spacing w:val="-13"/>
          <w:w w:val="105"/>
        </w:rPr>
        <w:t> </w:t>
      </w:r>
      <w:r>
        <w:rPr>
          <w:w w:val="105"/>
        </w:rPr>
        <w:t>to</w:t>
      </w:r>
      <w:r>
        <w:rPr>
          <w:spacing w:val="-13"/>
          <w:w w:val="105"/>
        </w:rPr>
        <w:t> </w:t>
      </w:r>
      <w:r>
        <w:rPr>
          <w:w w:val="105"/>
        </w:rPr>
        <w:t>demand</w:t>
      </w:r>
      <w:r>
        <w:rPr>
          <w:spacing w:val="-13"/>
          <w:w w:val="105"/>
        </w:rPr>
        <w:t> </w:t>
      </w:r>
      <w:r>
        <w:rPr>
          <w:w w:val="105"/>
        </w:rPr>
        <w:t>and</w:t>
      </w:r>
      <w:r>
        <w:rPr>
          <w:spacing w:val="-13"/>
          <w:w w:val="105"/>
        </w:rPr>
        <w:t> </w:t>
      </w:r>
      <w:r>
        <w:rPr>
          <w:w w:val="105"/>
        </w:rPr>
        <w:t>supply</w:t>
      </w:r>
      <w:r>
        <w:rPr>
          <w:spacing w:val="-13"/>
          <w:w w:val="105"/>
        </w:rPr>
        <w:t> </w:t>
      </w:r>
      <w:r>
        <w:rPr>
          <w:w w:val="105"/>
        </w:rPr>
        <w:t>in</w:t>
      </w:r>
      <w:r>
        <w:rPr>
          <w:spacing w:val="-13"/>
          <w:w w:val="105"/>
        </w:rPr>
        <w:t> </w:t>
      </w:r>
      <w:r>
        <w:rPr>
          <w:w w:val="105"/>
        </w:rPr>
        <w:t>the</w:t>
      </w:r>
      <w:r>
        <w:rPr>
          <w:spacing w:val="-13"/>
          <w:w w:val="105"/>
        </w:rPr>
        <w:t> </w:t>
      </w:r>
      <w:r>
        <w:rPr>
          <w:w w:val="105"/>
        </w:rPr>
        <w:t>UK</w:t>
      </w:r>
      <w:r>
        <w:rPr>
          <w:spacing w:val="-12"/>
          <w:w w:val="105"/>
        </w:rPr>
        <w:t> </w:t>
      </w:r>
      <w:r>
        <w:rPr>
          <w:w w:val="105"/>
        </w:rPr>
        <w:t>as</w:t>
      </w:r>
      <w:r>
        <w:rPr>
          <w:spacing w:val="-13"/>
          <w:w w:val="105"/>
        </w:rPr>
        <w:t> </w:t>
      </w:r>
      <w:r>
        <w:rPr>
          <w:w w:val="105"/>
        </w:rPr>
        <w:t>well</w:t>
      </w:r>
      <w:r>
        <w:rPr>
          <w:spacing w:val="-12"/>
          <w:w w:val="105"/>
        </w:rPr>
        <w:t> </w:t>
      </w:r>
      <w:r>
        <w:rPr>
          <w:w w:val="105"/>
        </w:rPr>
        <w:t>as</w:t>
      </w:r>
      <w:r>
        <w:rPr>
          <w:spacing w:val="-13"/>
          <w:w w:val="105"/>
        </w:rPr>
        <w:t> </w:t>
      </w:r>
      <w:r>
        <w:rPr>
          <w:w w:val="105"/>
        </w:rPr>
        <w:t>the</w:t>
      </w:r>
      <w:r>
        <w:rPr>
          <w:spacing w:val="-14"/>
          <w:w w:val="105"/>
        </w:rPr>
        <w:t> </w:t>
      </w:r>
      <w:r>
        <w:rPr>
          <w:w w:val="105"/>
        </w:rPr>
        <w:t>potential for some spill-over to the euro area and wider global</w:t>
      </w:r>
      <w:r>
        <w:rPr>
          <w:spacing w:val="-38"/>
          <w:w w:val="105"/>
        </w:rPr>
        <w:t> </w:t>
      </w:r>
      <w:r>
        <w:rPr>
          <w:w w:val="105"/>
        </w:rPr>
        <w:t>economy.</w:t>
      </w:r>
    </w:p>
    <w:p>
      <w:pPr>
        <w:pStyle w:val="BodyText"/>
        <w:spacing w:before="10"/>
        <w:rPr>
          <w:sz w:val="25"/>
        </w:rPr>
      </w:pPr>
    </w:p>
    <w:p>
      <w:pPr>
        <w:pStyle w:val="BodyText"/>
        <w:spacing w:line="283" w:lineRule="auto" w:before="1"/>
        <w:ind w:left="293" w:right="158"/>
      </w:pPr>
      <w:r>
        <w:rPr>
          <w:w w:val="105"/>
        </w:rPr>
        <w:t>Mr Fried asked how the Forecast published in May would take account of Referendum risk already</w:t>
      </w:r>
      <w:r>
        <w:rPr>
          <w:spacing w:val="-15"/>
          <w:w w:val="105"/>
        </w:rPr>
        <w:t> </w:t>
      </w:r>
      <w:r>
        <w:rPr>
          <w:w w:val="105"/>
        </w:rPr>
        <w:t>embedded</w:t>
      </w:r>
      <w:r>
        <w:rPr>
          <w:spacing w:val="-15"/>
          <w:w w:val="105"/>
        </w:rPr>
        <w:t> </w:t>
      </w:r>
      <w:r>
        <w:rPr>
          <w:w w:val="105"/>
        </w:rPr>
        <w:t>in</w:t>
      </w:r>
      <w:r>
        <w:rPr>
          <w:spacing w:val="-14"/>
          <w:w w:val="105"/>
        </w:rPr>
        <w:t> </w:t>
      </w:r>
      <w:r>
        <w:rPr>
          <w:w w:val="105"/>
        </w:rPr>
        <w:t>market</w:t>
      </w:r>
      <w:r>
        <w:rPr>
          <w:spacing w:val="-16"/>
          <w:w w:val="105"/>
        </w:rPr>
        <w:t> </w:t>
      </w:r>
      <w:r>
        <w:rPr>
          <w:w w:val="105"/>
        </w:rPr>
        <w:t>prices.</w:t>
      </w:r>
      <w:r>
        <w:rPr>
          <w:spacing w:val="26"/>
          <w:w w:val="105"/>
        </w:rPr>
        <w:t> </w:t>
      </w:r>
      <w:r>
        <w:rPr>
          <w:w w:val="105"/>
        </w:rPr>
        <w:t>Mr</w:t>
      </w:r>
      <w:r>
        <w:rPr>
          <w:spacing w:val="-15"/>
          <w:w w:val="105"/>
        </w:rPr>
        <w:t> </w:t>
      </w:r>
      <w:r>
        <w:rPr>
          <w:w w:val="105"/>
        </w:rPr>
        <w:t>Broadbent</w:t>
      </w:r>
      <w:r>
        <w:rPr>
          <w:spacing w:val="-16"/>
          <w:w w:val="105"/>
        </w:rPr>
        <w:t> </w:t>
      </w:r>
      <w:r>
        <w:rPr>
          <w:w w:val="105"/>
        </w:rPr>
        <w:t>said</w:t>
      </w:r>
      <w:r>
        <w:rPr>
          <w:spacing w:val="-15"/>
          <w:w w:val="105"/>
        </w:rPr>
        <w:t> </w:t>
      </w:r>
      <w:r>
        <w:rPr>
          <w:w w:val="105"/>
        </w:rPr>
        <w:t>that</w:t>
      </w:r>
      <w:r>
        <w:rPr>
          <w:spacing w:val="-16"/>
          <w:w w:val="105"/>
        </w:rPr>
        <w:t> </w:t>
      </w:r>
      <w:r>
        <w:rPr>
          <w:w w:val="105"/>
        </w:rPr>
        <w:t>the</w:t>
      </w:r>
      <w:r>
        <w:rPr>
          <w:spacing w:val="-16"/>
          <w:w w:val="105"/>
        </w:rPr>
        <w:t> </w:t>
      </w:r>
      <w:r>
        <w:rPr>
          <w:w w:val="105"/>
        </w:rPr>
        <w:t>Forecast</w:t>
      </w:r>
      <w:r>
        <w:rPr>
          <w:spacing w:val="-15"/>
          <w:w w:val="105"/>
        </w:rPr>
        <w:t> </w:t>
      </w:r>
      <w:r>
        <w:rPr>
          <w:w w:val="105"/>
        </w:rPr>
        <w:t>would</w:t>
      </w:r>
      <w:r>
        <w:rPr>
          <w:spacing w:val="-15"/>
          <w:w w:val="105"/>
        </w:rPr>
        <w:t> </w:t>
      </w:r>
      <w:r>
        <w:rPr>
          <w:w w:val="105"/>
        </w:rPr>
        <w:t>look</w:t>
      </w:r>
      <w:r>
        <w:rPr>
          <w:spacing w:val="-16"/>
          <w:w w:val="105"/>
        </w:rPr>
        <w:t> </w:t>
      </w:r>
      <w:r>
        <w:rPr>
          <w:w w:val="105"/>
        </w:rPr>
        <w:t>through the</w:t>
      </w:r>
      <w:r>
        <w:rPr>
          <w:spacing w:val="-19"/>
          <w:w w:val="105"/>
        </w:rPr>
        <w:t> </w:t>
      </w:r>
      <w:r>
        <w:rPr>
          <w:w w:val="105"/>
        </w:rPr>
        <w:t>uncertainty</w:t>
      </w:r>
      <w:r>
        <w:rPr>
          <w:spacing w:val="-16"/>
          <w:w w:val="105"/>
        </w:rPr>
        <w:t> </w:t>
      </w:r>
      <w:r>
        <w:rPr>
          <w:w w:val="105"/>
        </w:rPr>
        <w:t>effect</w:t>
      </w:r>
      <w:r>
        <w:rPr>
          <w:spacing w:val="-18"/>
          <w:w w:val="105"/>
        </w:rPr>
        <w:t> </w:t>
      </w:r>
      <w:r>
        <w:rPr>
          <w:w w:val="105"/>
        </w:rPr>
        <w:t>by</w:t>
      </w:r>
      <w:r>
        <w:rPr>
          <w:spacing w:val="-16"/>
          <w:w w:val="105"/>
        </w:rPr>
        <w:t> </w:t>
      </w:r>
      <w:r>
        <w:rPr>
          <w:w w:val="105"/>
        </w:rPr>
        <w:t>taking</w:t>
      </w:r>
      <w:r>
        <w:rPr>
          <w:spacing w:val="-16"/>
          <w:w w:val="105"/>
        </w:rPr>
        <w:t> </w:t>
      </w:r>
      <w:r>
        <w:rPr>
          <w:w w:val="105"/>
        </w:rPr>
        <w:t>as</w:t>
      </w:r>
      <w:r>
        <w:rPr>
          <w:spacing w:val="-17"/>
          <w:w w:val="105"/>
        </w:rPr>
        <w:t> </w:t>
      </w:r>
      <w:r>
        <w:rPr>
          <w:w w:val="105"/>
        </w:rPr>
        <w:t>a</w:t>
      </w:r>
      <w:r>
        <w:rPr>
          <w:spacing w:val="-17"/>
          <w:w w:val="105"/>
        </w:rPr>
        <w:t> </w:t>
      </w:r>
      <w:r>
        <w:rPr>
          <w:w w:val="105"/>
        </w:rPr>
        <w:t>conditioning</w:t>
      </w:r>
      <w:r>
        <w:rPr>
          <w:spacing w:val="-16"/>
          <w:w w:val="105"/>
        </w:rPr>
        <w:t> </w:t>
      </w:r>
      <w:r>
        <w:rPr>
          <w:w w:val="105"/>
        </w:rPr>
        <w:t>assumption</w:t>
      </w:r>
      <w:r>
        <w:rPr>
          <w:spacing w:val="-16"/>
          <w:w w:val="105"/>
        </w:rPr>
        <w:t> </w:t>
      </w:r>
      <w:r>
        <w:rPr>
          <w:w w:val="105"/>
        </w:rPr>
        <w:t>an</w:t>
      </w:r>
      <w:r>
        <w:rPr>
          <w:spacing w:val="-17"/>
          <w:w w:val="105"/>
        </w:rPr>
        <w:t> </w:t>
      </w:r>
      <w:r>
        <w:rPr>
          <w:w w:val="105"/>
        </w:rPr>
        <w:t>estimate</w:t>
      </w:r>
      <w:r>
        <w:rPr>
          <w:spacing w:val="-16"/>
          <w:w w:val="105"/>
        </w:rPr>
        <w:t> </w:t>
      </w:r>
      <w:r>
        <w:rPr>
          <w:w w:val="105"/>
        </w:rPr>
        <w:t>of</w:t>
      </w:r>
      <w:r>
        <w:rPr>
          <w:spacing w:val="-17"/>
          <w:w w:val="105"/>
        </w:rPr>
        <w:t> </w:t>
      </w:r>
      <w:r>
        <w:rPr>
          <w:w w:val="105"/>
        </w:rPr>
        <w:t>the</w:t>
      </w:r>
      <w:r>
        <w:rPr>
          <w:spacing w:val="-16"/>
          <w:w w:val="105"/>
        </w:rPr>
        <w:t> </w:t>
      </w:r>
      <w:r>
        <w:rPr>
          <w:w w:val="105"/>
        </w:rPr>
        <w:t>exchange</w:t>
      </w:r>
      <w:r>
        <w:rPr>
          <w:spacing w:val="-17"/>
          <w:w w:val="105"/>
        </w:rPr>
        <w:t> </w:t>
      </w:r>
      <w:r>
        <w:rPr>
          <w:w w:val="105"/>
        </w:rPr>
        <w:t>rate excluding</w:t>
      </w:r>
      <w:r>
        <w:rPr>
          <w:spacing w:val="-9"/>
          <w:w w:val="105"/>
        </w:rPr>
        <w:t> </w:t>
      </w:r>
      <w:r>
        <w:rPr>
          <w:w w:val="105"/>
        </w:rPr>
        <w:t>the</w:t>
      </w:r>
      <w:r>
        <w:rPr>
          <w:spacing w:val="-9"/>
          <w:w w:val="105"/>
        </w:rPr>
        <w:t> </w:t>
      </w:r>
      <w:r>
        <w:rPr>
          <w:w w:val="105"/>
        </w:rPr>
        <w:t>Referendum</w:t>
      </w:r>
      <w:r>
        <w:rPr>
          <w:spacing w:val="-11"/>
          <w:w w:val="105"/>
        </w:rPr>
        <w:t> </w:t>
      </w:r>
      <w:r>
        <w:rPr>
          <w:w w:val="105"/>
        </w:rPr>
        <w:t>risk</w:t>
      </w:r>
      <w:r>
        <w:rPr>
          <w:spacing w:val="-8"/>
          <w:w w:val="105"/>
        </w:rPr>
        <w:t> </w:t>
      </w:r>
      <w:r>
        <w:rPr>
          <w:w w:val="105"/>
        </w:rPr>
        <w:t>impact.</w:t>
      </w:r>
      <w:r>
        <w:rPr>
          <w:spacing w:val="41"/>
          <w:w w:val="105"/>
        </w:rPr>
        <w:t> </w:t>
      </w:r>
      <w:r>
        <w:rPr>
          <w:w w:val="105"/>
        </w:rPr>
        <w:t>This</w:t>
      </w:r>
      <w:r>
        <w:rPr>
          <w:spacing w:val="-9"/>
          <w:w w:val="105"/>
        </w:rPr>
        <w:t> </w:t>
      </w:r>
      <w:r>
        <w:rPr>
          <w:w w:val="105"/>
        </w:rPr>
        <w:t>would</w:t>
      </w:r>
      <w:r>
        <w:rPr>
          <w:spacing w:val="-9"/>
          <w:w w:val="105"/>
        </w:rPr>
        <w:t> </w:t>
      </w:r>
      <w:r>
        <w:rPr>
          <w:w w:val="105"/>
        </w:rPr>
        <w:t>be</w:t>
      </w:r>
      <w:r>
        <w:rPr>
          <w:spacing w:val="-8"/>
          <w:w w:val="105"/>
        </w:rPr>
        <w:t> </w:t>
      </w:r>
      <w:r>
        <w:rPr>
          <w:w w:val="105"/>
        </w:rPr>
        <w:t>explained</w:t>
      </w:r>
      <w:r>
        <w:rPr>
          <w:spacing w:val="-8"/>
          <w:w w:val="105"/>
        </w:rPr>
        <w:t> </w:t>
      </w:r>
      <w:r>
        <w:rPr>
          <w:w w:val="105"/>
        </w:rPr>
        <w:t>in</w:t>
      </w:r>
      <w:r>
        <w:rPr>
          <w:spacing w:val="-9"/>
          <w:w w:val="105"/>
        </w:rPr>
        <w:t> </w:t>
      </w:r>
      <w:r>
        <w:rPr>
          <w:w w:val="105"/>
        </w:rPr>
        <w:t>the</w:t>
      </w:r>
      <w:r>
        <w:rPr>
          <w:spacing w:val="-10"/>
          <w:w w:val="105"/>
        </w:rPr>
        <w:t> </w:t>
      </w:r>
      <w:r>
        <w:rPr>
          <w:w w:val="105"/>
        </w:rPr>
        <w:t>presentation.</w:t>
      </w:r>
    </w:p>
    <w:p>
      <w:pPr>
        <w:pStyle w:val="BodyText"/>
        <w:spacing w:before="11"/>
        <w:rPr>
          <w:sz w:val="25"/>
        </w:rPr>
      </w:pPr>
    </w:p>
    <w:p>
      <w:pPr>
        <w:pStyle w:val="BodyText"/>
        <w:spacing w:line="283" w:lineRule="auto"/>
        <w:ind w:left="293"/>
      </w:pPr>
      <w:r>
        <w:rPr>
          <w:w w:val="105"/>
        </w:rPr>
        <w:t>Sir</w:t>
      </w:r>
      <w:r>
        <w:rPr>
          <w:spacing w:val="-16"/>
          <w:w w:val="105"/>
        </w:rPr>
        <w:t> </w:t>
      </w:r>
      <w:r>
        <w:rPr>
          <w:w w:val="105"/>
        </w:rPr>
        <w:t>Jon</w:t>
      </w:r>
      <w:r>
        <w:rPr>
          <w:spacing w:val="-15"/>
          <w:w w:val="105"/>
        </w:rPr>
        <w:t> </w:t>
      </w:r>
      <w:r>
        <w:rPr>
          <w:w w:val="105"/>
        </w:rPr>
        <w:t>Cunliffe</w:t>
      </w:r>
      <w:r>
        <w:rPr>
          <w:spacing w:val="-15"/>
          <w:w w:val="105"/>
        </w:rPr>
        <w:t> </w:t>
      </w:r>
      <w:r>
        <w:rPr>
          <w:w w:val="105"/>
        </w:rPr>
        <w:t>said</w:t>
      </w:r>
      <w:r>
        <w:rPr>
          <w:spacing w:val="-16"/>
          <w:w w:val="105"/>
        </w:rPr>
        <w:t> </w:t>
      </w:r>
      <w:r>
        <w:rPr>
          <w:w w:val="105"/>
        </w:rPr>
        <w:t>that</w:t>
      </w:r>
      <w:r>
        <w:rPr>
          <w:spacing w:val="-15"/>
          <w:w w:val="105"/>
        </w:rPr>
        <w:t> </w:t>
      </w:r>
      <w:r>
        <w:rPr>
          <w:w w:val="105"/>
        </w:rPr>
        <w:t>communications</w:t>
      </w:r>
      <w:r>
        <w:rPr>
          <w:spacing w:val="-16"/>
          <w:w w:val="105"/>
        </w:rPr>
        <w:t> </w:t>
      </w:r>
      <w:r>
        <w:rPr>
          <w:w w:val="105"/>
        </w:rPr>
        <w:t>purdah</w:t>
      </w:r>
      <w:r>
        <w:rPr>
          <w:spacing w:val="-14"/>
          <w:w w:val="105"/>
        </w:rPr>
        <w:t> </w:t>
      </w:r>
      <w:r>
        <w:rPr>
          <w:w w:val="105"/>
        </w:rPr>
        <w:t>would</w:t>
      </w:r>
      <w:r>
        <w:rPr>
          <w:spacing w:val="-15"/>
          <w:w w:val="105"/>
        </w:rPr>
        <w:t> </w:t>
      </w:r>
      <w:r>
        <w:rPr>
          <w:w w:val="105"/>
        </w:rPr>
        <w:t>start</w:t>
      </w:r>
      <w:r>
        <w:rPr>
          <w:spacing w:val="-15"/>
          <w:w w:val="105"/>
        </w:rPr>
        <w:t> </w:t>
      </w:r>
      <w:r>
        <w:rPr>
          <w:w w:val="105"/>
        </w:rPr>
        <w:t>on</w:t>
      </w:r>
      <w:r>
        <w:rPr>
          <w:spacing w:val="-16"/>
          <w:w w:val="105"/>
        </w:rPr>
        <w:t> </w:t>
      </w:r>
      <w:r>
        <w:rPr>
          <w:w w:val="105"/>
        </w:rPr>
        <w:t>27</w:t>
      </w:r>
      <w:r>
        <w:rPr>
          <w:spacing w:val="-15"/>
          <w:w w:val="105"/>
        </w:rPr>
        <w:t> </w:t>
      </w:r>
      <w:r>
        <w:rPr>
          <w:w w:val="105"/>
        </w:rPr>
        <w:t>May.</w:t>
      </w:r>
      <w:r>
        <w:rPr>
          <w:spacing w:val="26"/>
          <w:w w:val="105"/>
        </w:rPr>
        <w:t> </w:t>
      </w:r>
      <w:r>
        <w:rPr>
          <w:w w:val="105"/>
        </w:rPr>
        <w:t>This</w:t>
      </w:r>
      <w:r>
        <w:rPr>
          <w:spacing w:val="-15"/>
          <w:w w:val="105"/>
        </w:rPr>
        <w:t> </w:t>
      </w:r>
      <w:r>
        <w:rPr>
          <w:w w:val="105"/>
        </w:rPr>
        <w:t>would</w:t>
      </w:r>
      <w:r>
        <w:rPr>
          <w:spacing w:val="-15"/>
          <w:w w:val="105"/>
        </w:rPr>
        <w:t> </w:t>
      </w:r>
      <w:r>
        <w:rPr>
          <w:w w:val="105"/>
        </w:rPr>
        <w:t>have implications for some externally facing business as usual activity, but guidance had been provided</w:t>
      </w:r>
      <w:r>
        <w:rPr>
          <w:spacing w:val="-15"/>
          <w:w w:val="105"/>
        </w:rPr>
        <w:t> </w:t>
      </w:r>
      <w:r>
        <w:rPr>
          <w:w w:val="105"/>
        </w:rPr>
        <w:t>to</w:t>
      </w:r>
      <w:r>
        <w:rPr>
          <w:spacing w:val="-13"/>
          <w:w w:val="105"/>
        </w:rPr>
        <w:t> </w:t>
      </w:r>
      <w:r>
        <w:rPr>
          <w:w w:val="105"/>
        </w:rPr>
        <w:t>staff,</w:t>
      </w:r>
      <w:r>
        <w:rPr>
          <w:spacing w:val="-15"/>
          <w:w w:val="105"/>
        </w:rPr>
        <w:t> </w:t>
      </w:r>
      <w:r>
        <w:rPr>
          <w:w w:val="105"/>
        </w:rPr>
        <w:t>and</w:t>
      </w:r>
      <w:r>
        <w:rPr>
          <w:spacing w:val="-13"/>
          <w:w w:val="105"/>
        </w:rPr>
        <w:t> </w:t>
      </w:r>
      <w:r>
        <w:rPr>
          <w:w w:val="105"/>
        </w:rPr>
        <w:t>the</w:t>
      </w:r>
      <w:r>
        <w:rPr>
          <w:spacing w:val="-14"/>
          <w:w w:val="105"/>
        </w:rPr>
        <w:t> </w:t>
      </w:r>
      <w:r>
        <w:rPr>
          <w:w w:val="105"/>
        </w:rPr>
        <w:t>Bank</w:t>
      </w:r>
      <w:r>
        <w:rPr>
          <w:spacing w:val="-15"/>
          <w:w w:val="105"/>
        </w:rPr>
        <w:t> </w:t>
      </w:r>
      <w:r>
        <w:rPr>
          <w:w w:val="105"/>
        </w:rPr>
        <w:t>would</w:t>
      </w:r>
      <w:r>
        <w:rPr>
          <w:spacing w:val="-14"/>
          <w:w w:val="105"/>
        </w:rPr>
        <w:t> </w:t>
      </w:r>
      <w:r>
        <w:rPr>
          <w:w w:val="105"/>
        </w:rPr>
        <w:t>not</w:t>
      </w:r>
      <w:r>
        <w:rPr>
          <w:spacing w:val="-14"/>
          <w:w w:val="105"/>
        </w:rPr>
        <w:t> </w:t>
      </w:r>
      <w:r>
        <w:rPr>
          <w:w w:val="105"/>
        </w:rPr>
        <w:t>be</w:t>
      </w:r>
      <w:r>
        <w:rPr>
          <w:spacing w:val="-14"/>
          <w:w w:val="105"/>
        </w:rPr>
        <w:t> </w:t>
      </w:r>
      <w:r>
        <w:rPr>
          <w:w w:val="105"/>
        </w:rPr>
        <w:t>precluded</w:t>
      </w:r>
      <w:r>
        <w:rPr>
          <w:spacing w:val="-15"/>
          <w:w w:val="105"/>
        </w:rPr>
        <w:t> </w:t>
      </w:r>
      <w:r>
        <w:rPr>
          <w:w w:val="105"/>
        </w:rPr>
        <w:t>from</w:t>
      </w:r>
      <w:r>
        <w:rPr>
          <w:spacing w:val="-16"/>
          <w:w w:val="105"/>
        </w:rPr>
        <w:t> </w:t>
      </w:r>
      <w:r>
        <w:rPr>
          <w:w w:val="105"/>
        </w:rPr>
        <w:t>responding</w:t>
      </w:r>
      <w:r>
        <w:rPr>
          <w:spacing w:val="-14"/>
          <w:w w:val="105"/>
        </w:rPr>
        <w:t> </w:t>
      </w:r>
      <w:r>
        <w:rPr>
          <w:w w:val="105"/>
        </w:rPr>
        <w:t>to</w:t>
      </w:r>
      <w:r>
        <w:rPr>
          <w:spacing w:val="-13"/>
          <w:w w:val="105"/>
        </w:rPr>
        <w:t> </w:t>
      </w:r>
      <w:r>
        <w:rPr>
          <w:w w:val="105"/>
        </w:rPr>
        <w:t>market</w:t>
      </w:r>
      <w:r>
        <w:rPr>
          <w:spacing w:val="-14"/>
          <w:w w:val="105"/>
        </w:rPr>
        <w:t> </w:t>
      </w:r>
      <w:r>
        <w:rPr>
          <w:w w:val="105"/>
        </w:rPr>
        <w:t>events.</w:t>
      </w:r>
    </w:p>
    <w:p>
      <w:pPr>
        <w:spacing w:after="0" w:line="283" w:lineRule="auto"/>
        <w:sectPr>
          <w:type w:val="continuous"/>
          <w:pgSz w:w="12240" w:h="15840"/>
          <w:pgMar w:top="1300" w:bottom="280" w:left="1720" w:right="1420"/>
        </w:sectPr>
      </w:pPr>
    </w:p>
    <w:p>
      <w:pPr>
        <w:pStyle w:val="BodyText"/>
        <w:spacing w:before="76"/>
        <w:ind w:right="110"/>
        <w:jc w:val="right"/>
        <w:rPr>
          <w:rFonts w:ascii="Courier New"/>
        </w:rPr>
      </w:pPr>
      <w:r>
        <w:rPr>
          <w:rFonts w:ascii="Courier New"/>
          <w:w w:val="102"/>
        </w:rPr>
        <w:t>2</w:t>
      </w:r>
    </w:p>
    <w:p>
      <w:pPr>
        <w:pStyle w:val="BodyText"/>
        <w:spacing w:before="1"/>
        <w:rPr>
          <w:rFonts w:ascii="Courier New"/>
          <w:sz w:val="28"/>
        </w:rPr>
      </w:pPr>
    </w:p>
    <w:p>
      <w:pPr>
        <w:pStyle w:val="Heading1"/>
        <w:spacing w:before="97"/>
      </w:pPr>
      <w:r>
        <w:rPr>
          <w:w w:val="105"/>
        </w:rPr>
        <w:t>Report on Communications</w:t>
      </w:r>
    </w:p>
    <w:p>
      <w:pPr>
        <w:pStyle w:val="BodyText"/>
        <w:spacing w:before="10"/>
        <w:rPr>
          <w:b/>
          <w:sz w:val="29"/>
        </w:rPr>
      </w:pPr>
    </w:p>
    <w:p>
      <w:pPr>
        <w:spacing w:line="283" w:lineRule="auto" w:before="1"/>
        <w:ind w:left="293" w:right="158" w:firstLine="0"/>
        <w:jc w:val="left"/>
        <w:rPr>
          <w:i/>
          <w:sz w:val="22"/>
        </w:rPr>
      </w:pPr>
      <w:r>
        <w:rPr>
          <w:i/>
          <w:w w:val="105"/>
          <w:sz w:val="22"/>
        </w:rPr>
        <w:t>The Bank had circulated guidance to the Committee members and staff concerning </w:t>
      </w:r>
      <w:r>
        <w:rPr>
          <w:i/>
          <w:w w:val="105"/>
          <w:sz w:val="22"/>
        </w:rPr>
        <w:t>communication</w:t>
      </w:r>
      <w:r>
        <w:rPr>
          <w:i/>
          <w:spacing w:val="-20"/>
          <w:w w:val="105"/>
          <w:sz w:val="22"/>
        </w:rPr>
        <w:t> </w:t>
      </w:r>
      <w:r>
        <w:rPr>
          <w:i/>
          <w:w w:val="105"/>
          <w:sz w:val="22"/>
        </w:rPr>
        <w:t>ahead</w:t>
      </w:r>
      <w:r>
        <w:rPr>
          <w:i/>
          <w:spacing w:val="-19"/>
          <w:w w:val="105"/>
          <w:sz w:val="22"/>
        </w:rPr>
        <w:t> </w:t>
      </w:r>
      <w:r>
        <w:rPr>
          <w:i/>
          <w:w w:val="105"/>
          <w:sz w:val="22"/>
        </w:rPr>
        <w:t>of</w:t>
      </w:r>
      <w:r>
        <w:rPr>
          <w:i/>
          <w:spacing w:val="-18"/>
          <w:w w:val="105"/>
          <w:sz w:val="22"/>
        </w:rPr>
        <w:t> </w:t>
      </w:r>
      <w:r>
        <w:rPr>
          <w:i/>
          <w:w w:val="105"/>
          <w:sz w:val="22"/>
        </w:rPr>
        <w:t>the</w:t>
      </w:r>
      <w:r>
        <w:rPr>
          <w:i/>
          <w:spacing w:val="-21"/>
          <w:w w:val="105"/>
          <w:sz w:val="22"/>
        </w:rPr>
        <w:t> </w:t>
      </w:r>
      <w:r>
        <w:rPr>
          <w:i/>
          <w:w w:val="105"/>
          <w:sz w:val="22"/>
        </w:rPr>
        <w:t>Referendum</w:t>
      </w:r>
      <w:r>
        <w:rPr>
          <w:i/>
          <w:spacing w:val="-19"/>
          <w:w w:val="105"/>
          <w:sz w:val="22"/>
        </w:rPr>
        <w:t> </w:t>
      </w:r>
      <w:r>
        <w:rPr>
          <w:i/>
          <w:w w:val="105"/>
          <w:sz w:val="22"/>
        </w:rPr>
        <w:t>on</w:t>
      </w:r>
      <w:r>
        <w:rPr>
          <w:i/>
          <w:spacing w:val="-19"/>
          <w:w w:val="105"/>
          <w:sz w:val="22"/>
        </w:rPr>
        <w:t> </w:t>
      </w:r>
      <w:r>
        <w:rPr>
          <w:i/>
          <w:w w:val="105"/>
          <w:sz w:val="22"/>
        </w:rPr>
        <w:t>EU</w:t>
      </w:r>
      <w:r>
        <w:rPr>
          <w:i/>
          <w:spacing w:val="-19"/>
          <w:w w:val="105"/>
          <w:sz w:val="22"/>
        </w:rPr>
        <w:t> </w:t>
      </w:r>
      <w:r>
        <w:rPr>
          <w:i/>
          <w:w w:val="105"/>
          <w:sz w:val="22"/>
        </w:rPr>
        <w:t>membership.</w:t>
      </w:r>
      <w:r>
        <w:rPr>
          <w:i/>
          <w:spacing w:val="19"/>
          <w:w w:val="105"/>
          <w:sz w:val="22"/>
        </w:rPr>
        <w:t> </w:t>
      </w:r>
      <w:r>
        <w:rPr>
          <w:i/>
          <w:w w:val="105"/>
          <w:sz w:val="22"/>
        </w:rPr>
        <w:t>The</w:t>
      </w:r>
      <w:r>
        <w:rPr>
          <w:i/>
          <w:spacing w:val="-19"/>
          <w:w w:val="105"/>
          <w:sz w:val="22"/>
        </w:rPr>
        <w:t> </w:t>
      </w:r>
      <w:r>
        <w:rPr>
          <w:i/>
          <w:w w:val="105"/>
          <w:sz w:val="22"/>
        </w:rPr>
        <w:t>guidance</w:t>
      </w:r>
      <w:r>
        <w:rPr>
          <w:i/>
          <w:spacing w:val="-19"/>
          <w:w w:val="105"/>
          <w:sz w:val="22"/>
        </w:rPr>
        <w:t> </w:t>
      </w:r>
      <w:r>
        <w:rPr>
          <w:i/>
          <w:w w:val="105"/>
          <w:sz w:val="22"/>
        </w:rPr>
        <w:t>followed</w:t>
      </w:r>
      <w:r>
        <w:rPr>
          <w:i/>
          <w:spacing w:val="-18"/>
          <w:w w:val="105"/>
          <w:sz w:val="22"/>
        </w:rPr>
        <w:t> </w:t>
      </w:r>
      <w:r>
        <w:rPr>
          <w:i/>
          <w:w w:val="105"/>
          <w:sz w:val="22"/>
        </w:rPr>
        <w:t>closely that issued by the Cabinet Office to the civil</w:t>
      </w:r>
      <w:r>
        <w:rPr>
          <w:i/>
          <w:spacing w:val="-33"/>
          <w:w w:val="105"/>
          <w:sz w:val="22"/>
        </w:rPr>
        <w:t> </w:t>
      </w:r>
      <w:r>
        <w:rPr>
          <w:i/>
          <w:w w:val="105"/>
          <w:sz w:val="22"/>
        </w:rPr>
        <w:t>service.</w:t>
      </w:r>
    </w:p>
    <w:p>
      <w:pPr>
        <w:pStyle w:val="BodyText"/>
        <w:spacing w:before="9"/>
        <w:rPr>
          <w:i/>
          <w:sz w:val="25"/>
        </w:rPr>
      </w:pPr>
    </w:p>
    <w:p>
      <w:pPr>
        <w:pStyle w:val="BodyText"/>
        <w:spacing w:line="283" w:lineRule="auto"/>
        <w:ind w:left="293" w:right="158"/>
      </w:pPr>
      <w:r>
        <w:rPr>
          <w:w w:val="105"/>
        </w:rPr>
        <w:t>With</w:t>
      </w:r>
      <w:r>
        <w:rPr>
          <w:spacing w:val="-15"/>
          <w:w w:val="105"/>
        </w:rPr>
        <w:t> </w:t>
      </w:r>
      <w:r>
        <w:rPr>
          <w:w w:val="105"/>
        </w:rPr>
        <w:t>reference</w:t>
      </w:r>
      <w:r>
        <w:rPr>
          <w:spacing w:val="-15"/>
          <w:w w:val="105"/>
        </w:rPr>
        <w:t> </w:t>
      </w:r>
      <w:r>
        <w:rPr>
          <w:w w:val="105"/>
        </w:rPr>
        <w:t>to</w:t>
      </w:r>
      <w:r>
        <w:rPr>
          <w:spacing w:val="-15"/>
          <w:w w:val="105"/>
        </w:rPr>
        <w:t> </w:t>
      </w:r>
      <w:r>
        <w:rPr>
          <w:w w:val="105"/>
        </w:rPr>
        <w:t>the</w:t>
      </w:r>
      <w:r>
        <w:rPr>
          <w:spacing w:val="-14"/>
          <w:w w:val="105"/>
        </w:rPr>
        <w:t> </w:t>
      </w:r>
      <w:r>
        <w:rPr>
          <w:w w:val="105"/>
        </w:rPr>
        <w:t>earlier</w:t>
      </w:r>
      <w:r>
        <w:rPr>
          <w:spacing w:val="-15"/>
          <w:w w:val="105"/>
        </w:rPr>
        <w:t> </w:t>
      </w:r>
      <w:r>
        <w:rPr>
          <w:w w:val="105"/>
        </w:rPr>
        <w:t>discussion,</w:t>
      </w:r>
      <w:r>
        <w:rPr>
          <w:spacing w:val="-15"/>
          <w:w w:val="105"/>
        </w:rPr>
        <w:t> </w:t>
      </w:r>
      <w:r>
        <w:rPr>
          <w:w w:val="105"/>
        </w:rPr>
        <w:t>Directors</w:t>
      </w:r>
      <w:r>
        <w:rPr>
          <w:spacing w:val="-15"/>
          <w:w w:val="105"/>
        </w:rPr>
        <w:t> </w:t>
      </w:r>
      <w:r>
        <w:rPr>
          <w:w w:val="105"/>
        </w:rPr>
        <w:t>asked</w:t>
      </w:r>
      <w:r>
        <w:rPr>
          <w:spacing w:val="-15"/>
          <w:w w:val="105"/>
        </w:rPr>
        <w:t> </w:t>
      </w:r>
      <w:r>
        <w:rPr>
          <w:w w:val="105"/>
        </w:rPr>
        <w:t>for</w:t>
      </w:r>
      <w:r>
        <w:rPr>
          <w:spacing w:val="-15"/>
          <w:w w:val="105"/>
        </w:rPr>
        <w:t> </w:t>
      </w:r>
      <w:r>
        <w:rPr>
          <w:w w:val="105"/>
        </w:rPr>
        <w:t>further</w:t>
      </w:r>
      <w:r>
        <w:rPr>
          <w:spacing w:val="-15"/>
          <w:w w:val="105"/>
        </w:rPr>
        <w:t> </w:t>
      </w:r>
      <w:r>
        <w:rPr>
          <w:w w:val="105"/>
        </w:rPr>
        <w:t>guidance</w:t>
      </w:r>
      <w:r>
        <w:rPr>
          <w:spacing w:val="-15"/>
          <w:w w:val="105"/>
        </w:rPr>
        <w:t> </w:t>
      </w:r>
      <w:r>
        <w:rPr>
          <w:w w:val="105"/>
        </w:rPr>
        <w:t>on</w:t>
      </w:r>
      <w:r>
        <w:rPr>
          <w:spacing w:val="-15"/>
          <w:w w:val="105"/>
        </w:rPr>
        <w:t> </w:t>
      </w:r>
      <w:r>
        <w:rPr>
          <w:w w:val="105"/>
        </w:rPr>
        <w:t>how</w:t>
      </w:r>
      <w:r>
        <w:rPr>
          <w:spacing w:val="-15"/>
          <w:w w:val="105"/>
        </w:rPr>
        <w:t> </w:t>
      </w:r>
      <w:r>
        <w:rPr>
          <w:w w:val="105"/>
        </w:rPr>
        <w:t>far</w:t>
      </w:r>
      <w:r>
        <w:rPr>
          <w:spacing w:val="-14"/>
          <w:w w:val="105"/>
        </w:rPr>
        <w:t> </w:t>
      </w:r>
      <w:r>
        <w:rPr>
          <w:w w:val="105"/>
        </w:rPr>
        <w:t>they could make clear their own positions. Ms Scott said that it would be unfair for the Bank to expect its non-executives to observe total silence, but it was important that if they, or the companies</w:t>
      </w:r>
      <w:r>
        <w:rPr>
          <w:spacing w:val="-18"/>
          <w:w w:val="105"/>
        </w:rPr>
        <w:t> </w:t>
      </w:r>
      <w:r>
        <w:rPr>
          <w:w w:val="105"/>
        </w:rPr>
        <w:t>they</w:t>
      </w:r>
      <w:r>
        <w:rPr>
          <w:spacing w:val="-17"/>
          <w:w w:val="105"/>
        </w:rPr>
        <w:t> </w:t>
      </w:r>
      <w:r>
        <w:rPr>
          <w:w w:val="105"/>
        </w:rPr>
        <w:t>were</w:t>
      </w:r>
      <w:r>
        <w:rPr>
          <w:spacing w:val="-18"/>
          <w:w w:val="105"/>
        </w:rPr>
        <w:t> </w:t>
      </w:r>
      <w:r>
        <w:rPr>
          <w:w w:val="105"/>
        </w:rPr>
        <w:t>associated</w:t>
      </w:r>
      <w:r>
        <w:rPr>
          <w:spacing w:val="-18"/>
          <w:w w:val="105"/>
        </w:rPr>
        <w:t> </w:t>
      </w:r>
      <w:r>
        <w:rPr>
          <w:w w:val="105"/>
        </w:rPr>
        <w:t>with,</w:t>
      </w:r>
      <w:r>
        <w:rPr>
          <w:spacing w:val="-19"/>
          <w:w w:val="105"/>
        </w:rPr>
        <w:t> </w:t>
      </w:r>
      <w:r>
        <w:rPr>
          <w:w w:val="105"/>
        </w:rPr>
        <w:t>supported</w:t>
      </w:r>
      <w:r>
        <w:rPr>
          <w:spacing w:val="-17"/>
          <w:w w:val="105"/>
        </w:rPr>
        <w:t> </w:t>
      </w:r>
      <w:r>
        <w:rPr>
          <w:w w:val="105"/>
        </w:rPr>
        <w:t>a</w:t>
      </w:r>
      <w:r>
        <w:rPr>
          <w:spacing w:val="-18"/>
          <w:w w:val="105"/>
        </w:rPr>
        <w:t> </w:t>
      </w:r>
      <w:r>
        <w:rPr>
          <w:w w:val="105"/>
        </w:rPr>
        <w:t>particular</w:t>
      </w:r>
      <w:r>
        <w:rPr>
          <w:spacing w:val="-17"/>
          <w:w w:val="105"/>
        </w:rPr>
        <w:t> </w:t>
      </w:r>
      <w:r>
        <w:rPr>
          <w:w w:val="105"/>
        </w:rPr>
        <w:t>view</w:t>
      </w:r>
      <w:r>
        <w:rPr>
          <w:spacing w:val="-18"/>
          <w:w w:val="105"/>
        </w:rPr>
        <w:t> </w:t>
      </w:r>
      <w:r>
        <w:rPr>
          <w:w w:val="105"/>
        </w:rPr>
        <w:t>they</w:t>
      </w:r>
      <w:r>
        <w:rPr>
          <w:spacing w:val="-17"/>
          <w:w w:val="105"/>
        </w:rPr>
        <w:t> </w:t>
      </w:r>
      <w:r>
        <w:rPr>
          <w:w w:val="105"/>
        </w:rPr>
        <w:t>should</w:t>
      </w:r>
      <w:r>
        <w:rPr>
          <w:spacing w:val="-17"/>
          <w:w w:val="105"/>
        </w:rPr>
        <w:t> </w:t>
      </w:r>
      <w:r>
        <w:rPr>
          <w:w w:val="105"/>
        </w:rPr>
        <w:t>make</w:t>
      </w:r>
      <w:r>
        <w:rPr>
          <w:spacing w:val="-19"/>
          <w:w w:val="105"/>
        </w:rPr>
        <w:t> </w:t>
      </w:r>
      <w:r>
        <w:rPr>
          <w:w w:val="105"/>
        </w:rPr>
        <w:t>clear</w:t>
      </w:r>
      <w:r>
        <w:rPr>
          <w:spacing w:val="-18"/>
          <w:w w:val="105"/>
        </w:rPr>
        <w:t> </w:t>
      </w:r>
      <w:r>
        <w:rPr>
          <w:w w:val="105"/>
        </w:rPr>
        <w:t>that they were not speaking for the Bank, and so far as possible avoid being provocative and participating in panel</w:t>
      </w:r>
      <w:r>
        <w:rPr>
          <w:spacing w:val="-9"/>
          <w:w w:val="105"/>
        </w:rPr>
        <w:t> </w:t>
      </w:r>
      <w:r>
        <w:rPr>
          <w:w w:val="105"/>
        </w:rPr>
        <w:t>discussions.</w:t>
      </w:r>
    </w:p>
    <w:p>
      <w:pPr>
        <w:pStyle w:val="BodyText"/>
        <w:spacing w:before="1"/>
        <w:rPr>
          <w:sz w:val="26"/>
        </w:rPr>
      </w:pPr>
    </w:p>
    <w:p>
      <w:pPr>
        <w:pStyle w:val="BodyText"/>
        <w:spacing w:line="283" w:lineRule="auto"/>
        <w:ind w:left="293" w:right="158"/>
      </w:pPr>
      <w:r>
        <w:rPr>
          <w:w w:val="105"/>
        </w:rPr>
        <w:t>Several directors noted that the Bank was seen as the most trusted institution and there was a considerable</w:t>
      </w:r>
      <w:r>
        <w:rPr>
          <w:spacing w:val="-18"/>
          <w:w w:val="105"/>
        </w:rPr>
        <w:t> </w:t>
      </w:r>
      <w:r>
        <w:rPr>
          <w:w w:val="105"/>
        </w:rPr>
        <w:t>public</w:t>
      </w:r>
      <w:r>
        <w:rPr>
          <w:spacing w:val="-17"/>
          <w:w w:val="105"/>
        </w:rPr>
        <w:t> </w:t>
      </w:r>
      <w:r>
        <w:rPr>
          <w:w w:val="105"/>
        </w:rPr>
        <w:t>appetite</w:t>
      </w:r>
      <w:r>
        <w:rPr>
          <w:spacing w:val="-17"/>
          <w:w w:val="105"/>
        </w:rPr>
        <w:t> </w:t>
      </w:r>
      <w:r>
        <w:rPr>
          <w:w w:val="105"/>
        </w:rPr>
        <w:t>to</w:t>
      </w:r>
      <w:r>
        <w:rPr>
          <w:spacing w:val="-17"/>
          <w:w w:val="105"/>
        </w:rPr>
        <w:t> </w:t>
      </w:r>
      <w:r>
        <w:rPr>
          <w:w w:val="105"/>
        </w:rPr>
        <w:t>hear</w:t>
      </w:r>
      <w:r>
        <w:rPr>
          <w:spacing w:val="-17"/>
          <w:w w:val="105"/>
        </w:rPr>
        <w:t> </w:t>
      </w:r>
      <w:r>
        <w:rPr>
          <w:w w:val="105"/>
        </w:rPr>
        <w:t>its</w:t>
      </w:r>
      <w:r>
        <w:rPr>
          <w:spacing w:val="-17"/>
          <w:w w:val="105"/>
        </w:rPr>
        <w:t> </w:t>
      </w:r>
      <w:r>
        <w:rPr>
          <w:w w:val="105"/>
        </w:rPr>
        <w:t>views</w:t>
      </w:r>
      <w:r>
        <w:rPr>
          <w:spacing w:val="-17"/>
          <w:w w:val="105"/>
        </w:rPr>
        <w:t> </w:t>
      </w:r>
      <w:r>
        <w:rPr>
          <w:w w:val="105"/>
        </w:rPr>
        <w:t>on</w:t>
      </w:r>
      <w:r>
        <w:rPr>
          <w:spacing w:val="-17"/>
          <w:w w:val="105"/>
        </w:rPr>
        <w:t> </w:t>
      </w:r>
      <w:r>
        <w:rPr>
          <w:w w:val="105"/>
        </w:rPr>
        <w:t>economic</w:t>
      </w:r>
      <w:r>
        <w:rPr>
          <w:spacing w:val="-17"/>
          <w:w w:val="105"/>
        </w:rPr>
        <w:t> </w:t>
      </w:r>
      <w:r>
        <w:rPr>
          <w:w w:val="105"/>
        </w:rPr>
        <w:t>issues</w:t>
      </w:r>
      <w:r>
        <w:rPr>
          <w:spacing w:val="-17"/>
          <w:w w:val="105"/>
        </w:rPr>
        <w:t> </w:t>
      </w:r>
      <w:r>
        <w:rPr>
          <w:w w:val="105"/>
        </w:rPr>
        <w:t>surrounding</w:t>
      </w:r>
      <w:r>
        <w:rPr>
          <w:spacing w:val="-17"/>
          <w:w w:val="105"/>
        </w:rPr>
        <w:t> </w:t>
      </w:r>
      <w:r>
        <w:rPr>
          <w:w w:val="105"/>
        </w:rPr>
        <w:t>the</w:t>
      </w:r>
      <w:r>
        <w:rPr>
          <w:spacing w:val="-19"/>
          <w:w w:val="105"/>
        </w:rPr>
        <w:t> </w:t>
      </w:r>
      <w:r>
        <w:rPr>
          <w:w w:val="105"/>
        </w:rPr>
        <w:t>referendum. Ms</w:t>
      </w:r>
      <w:r>
        <w:rPr>
          <w:spacing w:val="-13"/>
          <w:w w:val="105"/>
        </w:rPr>
        <w:t> </w:t>
      </w:r>
      <w:r>
        <w:rPr>
          <w:w w:val="105"/>
        </w:rPr>
        <w:t>Scott</w:t>
      </w:r>
      <w:r>
        <w:rPr>
          <w:spacing w:val="-14"/>
          <w:w w:val="105"/>
        </w:rPr>
        <w:t> </w:t>
      </w:r>
      <w:r>
        <w:rPr>
          <w:w w:val="105"/>
        </w:rPr>
        <w:t>said</w:t>
      </w:r>
      <w:r>
        <w:rPr>
          <w:spacing w:val="-12"/>
          <w:w w:val="105"/>
        </w:rPr>
        <w:t> </w:t>
      </w:r>
      <w:r>
        <w:rPr>
          <w:w w:val="105"/>
        </w:rPr>
        <w:t>that</w:t>
      </w:r>
      <w:r>
        <w:rPr>
          <w:spacing w:val="-13"/>
          <w:w w:val="105"/>
        </w:rPr>
        <w:t> </w:t>
      </w:r>
      <w:r>
        <w:rPr>
          <w:w w:val="105"/>
        </w:rPr>
        <w:t>in</w:t>
      </w:r>
      <w:r>
        <w:rPr>
          <w:spacing w:val="-11"/>
          <w:w w:val="105"/>
        </w:rPr>
        <w:t> </w:t>
      </w:r>
      <w:r>
        <w:rPr>
          <w:w w:val="105"/>
        </w:rPr>
        <w:t>part</w:t>
      </w:r>
      <w:r>
        <w:rPr>
          <w:spacing w:val="-13"/>
          <w:w w:val="105"/>
        </w:rPr>
        <w:t> </w:t>
      </w:r>
      <w:r>
        <w:rPr>
          <w:w w:val="105"/>
        </w:rPr>
        <w:t>the</w:t>
      </w:r>
      <w:r>
        <w:rPr>
          <w:spacing w:val="-11"/>
          <w:w w:val="105"/>
        </w:rPr>
        <w:t> </w:t>
      </w:r>
      <w:r>
        <w:rPr>
          <w:w w:val="105"/>
        </w:rPr>
        <w:t>Bank</w:t>
      </w:r>
      <w:r>
        <w:rPr>
          <w:spacing w:val="-13"/>
          <w:w w:val="105"/>
        </w:rPr>
        <w:t> </w:t>
      </w:r>
      <w:r>
        <w:rPr>
          <w:w w:val="105"/>
        </w:rPr>
        <w:t>was</w:t>
      </w:r>
      <w:r>
        <w:rPr>
          <w:spacing w:val="-11"/>
          <w:w w:val="105"/>
        </w:rPr>
        <w:t> </w:t>
      </w:r>
      <w:r>
        <w:rPr>
          <w:w w:val="105"/>
        </w:rPr>
        <w:t>trusted</w:t>
      </w:r>
      <w:r>
        <w:rPr>
          <w:spacing w:val="-13"/>
          <w:w w:val="105"/>
        </w:rPr>
        <w:t> </w:t>
      </w:r>
      <w:r>
        <w:rPr>
          <w:w w:val="105"/>
        </w:rPr>
        <w:t>because</w:t>
      </w:r>
      <w:r>
        <w:rPr>
          <w:spacing w:val="-11"/>
          <w:w w:val="105"/>
        </w:rPr>
        <w:t> </w:t>
      </w:r>
      <w:r>
        <w:rPr>
          <w:w w:val="105"/>
        </w:rPr>
        <w:t>it</w:t>
      </w:r>
      <w:r>
        <w:rPr>
          <w:spacing w:val="-14"/>
          <w:w w:val="105"/>
        </w:rPr>
        <w:t> </w:t>
      </w:r>
      <w:r>
        <w:rPr>
          <w:w w:val="105"/>
        </w:rPr>
        <w:t>was</w:t>
      </w:r>
      <w:r>
        <w:rPr>
          <w:spacing w:val="-12"/>
          <w:w w:val="105"/>
        </w:rPr>
        <w:t> </w:t>
      </w:r>
      <w:r>
        <w:rPr>
          <w:w w:val="105"/>
        </w:rPr>
        <w:t>neutral</w:t>
      </w:r>
      <w:r>
        <w:rPr>
          <w:spacing w:val="-11"/>
          <w:w w:val="105"/>
        </w:rPr>
        <w:t> </w:t>
      </w:r>
      <w:r>
        <w:rPr>
          <w:w w:val="105"/>
        </w:rPr>
        <w:t>and</w:t>
      </w:r>
      <w:r>
        <w:rPr>
          <w:spacing w:val="-12"/>
          <w:w w:val="105"/>
        </w:rPr>
        <w:t> </w:t>
      </w:r>
      <w:r>
        <w:rPr>
          <w:w w:val="105"/>
        </w:rPr>
        <w:t>did</w:t>
      </w:r>
      <w:r>
        <w:rPr>
          <w:spacing w:val="-12"/>
          <w:w w:val="105"/>
        </w:rPr>
        <w:t> </w:t>
      </w:r>
      <w:r>
        <w:rPr>
          <w:w w:val="105"/>
        </w:rPr>
        <w:t>not</w:t>
      </w:r>
      <w:r>
        <w:rPr>
          <w:spacing w:val="-13"/>
          <w:w w:val="105"/>
        </w:rPr>
        <w:t> </w:t>
      </w:r>
      <w:r>
        <w:rPr>
          <w:w w:val="105"/>
        </w:rPr>
        <w:t>stray</w:t>
      </w:r>
      <w:r>
        <w:rPr>
          <w:spacing w:val="-11"/>
          <w:w w:val="105"/>
        </w:rPr>
        <w:t> </w:t>
      </w:r>
      <w:r>
        <w:rPr>
          <w:w w:val="105"/>
        </w:rPr>
        <w:t>from</w:t>
      </w:r>
      <w:r>
        <w:rPr>
          <w:spacing w:val="-15"/>
          <w:w w:val="105"/>
        </w:rPr>
        <w:t> </w:t>
      </w:r>
      <w:r>
        <w:rPr>
          <w:w w:val="105"/>
        </w:rPr>
        <w:t>its objectives. Any suggestion that the Bank supported one side or the other would compromise the Bank’s neutrality and diminish public trust. Court agreed with the Governor that to say absolutely</w:t>
      </w:r>
      <w:r>
        <w:rPr>
          <w:spacing w:val="-15"/>
          <w:w w:val="105"/>
        </w:rPr>
        <w:t> </w:t>
      </w:r>
      <w:r>
        <w:rPr>
          <w:w w:val="105"/>
        </w:rPr>
        <w:t>nothing</w:t>
      </w:r>
      <w:r>
        <w:rPr>
          <w:spacing w:val="-16"/>
          <w:w w:val="105"/>
        </w:rPr>
        <w:t> </w:t>
      </w:r>
      <w:r>
        <w:rPr>
          <w:w w:val="105"/>
        </w:rPr>
        <w:t>would</w:t>
      </w:r>
      <w:r>
        <w:rPr>
          <w:spacing w:val="-15"/>
          <w:w w:val="105"/>
        </w:rPr>
        <w:t> </w:t>
      </w:r>
      <w:r>
        <w:rPr>
          <w:w w:val="105"/>
        </w:rPr>
        <w:t>itself</w:t>
      </w:r>
      <w:r>
        <w:rPr>
          <w:spacing w:val="-16"/>
          <w:w w:val="105"/>
        </w:rPr>
        <w:t> </w:t>
      </w:r>
      <w:r>
        <w:rPr>
          <w:w w:val="105"/>
        </w:rPr>
        <w:t>be</w:t>
      </w:r>
      <w:r>
        <w:rPr>
          <w:spacing w:val="-17"/>
          <w:w w:val="105"/>
        </w:rPr>
        <w:t> </w:t>
      </w:r>
      <w:r>
        <w:rPr>
          <w:w w:val="105"/>
        </w:rPr>
        <w:t>political.</w:t>
      </w:r>
      <w:r>
        <w:rPr>
          <w:spacing w:val="27"/>
          <w:w w:val="105"/>
        </w:rPr>
        <w:t> </w:t>
      </w:r>
      <w:r>
        <w:rPr>
          <w:w w:val="105"/>
        </w:rPr>
        <w:t>The</w:t>
      </w:r>
      <w:r>
        <w:rPr>
          <w:spacing w:val="-16"/>
          <w:w w:val="105"/>
        </w:rPr>
        <w:t> </w:t>
      </w:r>
      <w:r>
        <w:rPr>
          <w:w w:val="105"/>
        </w:rPr>
        <w:t>Governor</w:t>
      </w:r>
      <w:r>
        <w:rPr>
          <w:spacing w:val="-16"/>
          <w:w w:val="105"/>
        </w:rPr>
        <w:t> </w:t>
      </w:r>
      <w:r>
        <w:rPr>
          <w:w w:val="105"/>
        </w:rPr>
        <w:t>noted</w:t>
      </w:r>
      <w:r>
        <w:rPr>
          <w:spacing w:val="-15"/>
          <w:w w:val="105"/>
        </w:rPr>
        <w:t> </w:t>
      </w:r>
      <w:r>
        <w:rPr>
          <w:w w:val="105"/>
        </w:rPr>
        <w:t>that</w:t>
      </w:r>
      <w:r>
        <w:rPr>
          <w:spacing w:val="-15"/>
          <w:w w:val="105"/>
        </w:rPr>
        <w:t> </w:t>
      </w:r>
      <w:r>
        <w:rPr>
          <w:w w:val="105"/>
        </w:rPr>
        <w:t>everything</w:t>
      </w:r>
      <w:r>
        <w:rPr>
          <w:spacing w:val="-16"/>
          <w:w w:val="105"/>
        </w:rPr>
        <w:t> </w:t>
      </w:r>
      <w:r>
        <w:rPr>
          <w:w w:val="105"/>
        </w:rPr>
        <w:t>that</w:t>
      </w:r>
      <w:r>
        <w:rPr>
          <w:spacing w:val="-15"/>
          <w:w w:val="105"/>
        </w:rPr>
        <w:t> </w:t>
      </w:r>
      <w:r>
        <w:rPr>
          <w:w w:val="105"/>
        </w:rPr>
        <w:t>had</w:t>
      </w:r>
      <w:r>
        <w:rPr>
          <w:spacing w:val="-16"/>
          <w:w w:val="105"/>
        </w:rPr>
        <w:t> </w:t>
      </w:r>
      <w:r>
        <w:rPr>
          <w:w w:val="105"/>
        </w:rPr>
        <w:t>been put</w:t>
      </w:r>
      <w:r>
        <w:rPr>
          <w:spacing w:val="-17"/>
          <w:w w:val="105"/>
        </w:rPr>
        <w:t> </w:t>
      </w:r>
      <w:r>
        <w:rPr>
          <w:w w:val="105"/>
        </w:rPr>
        <w:t>into</w:t>
      </w:r>
      <w:r>
        <w:rPr>
          <w:spacing w:val="-17"/>
          <w:w w:val="105"/>
        </w:rPr>
        <w:t> </w:t>
      </w:r>
      <w:r>
        <w:rPr>
          <w:w w:val="105"/>
        </w:rPr>
        <w:t>the</w:t>
      </w:r>
      <w:r>
        <w:rPr>
          <w:spacing w:val="-16"/>
          <w:w w:val="105"/>
        </w:rPr>
        <w:t> </w:t>
      </w:r>
      <w:r>
        <w:rPr>
          <w:w w:val="105"/>
        </w:rPr>
        <w:t>public</w:t>
      </w:r>
      <w:r>
        <w:rPr>
          <w:spacing w:val="-18"/>
          <w:w w:val="105"/>
        </w:rPr>
        <w:t> </w:t>
      </w:r>
      <w:r>
        <w:rPr>
          <w:w w:val="105"/>
        </w:rPr>
        <w:t>domain</w:t>
      </w:r>
      <w:r>
        <w:rPr>
          <w:spacing w:val="-17"/>
          <w:w w:val="105"/>
        </w:rPr>
        <w:t> </w:t>
      </w:r>
      <w:r>
        <w:rPr>
          <w:w w:val="105"/>
        </w:rPr>
        <w:t>derived</w:t>
      </w:r>
      <w:r>
        <w:rPr>
          <w:spacing w:val="-16"/>
          <w:w w:val="105"/>
        </w:rPr>
        <w:t> </w:t>
      </w:r>
      <w:r>
        <w:rPr>
          <w:w w:val="105"/>
        </w:rPr>
        <w:t>from</w:t>
      </w:r>
      <w:r>
        <w:rPr>
          <w:spacing w:val="-19"/>
          <w:w w:val="105"/>
        </w:rPr>
        <w:t> </w:t>
      </w:r>
      <w:r>
        <w:rPr>
          <w:w w:val="105"/>
        </w:rPr>
        <w:t>the</w:t>
      </w:r>
      <w:r>
        <w:rPr>
          <w:spacing w:val="-15"/>
          <w:w w:val="105"/>
        </w:rPr>
        <w:t> </w:t>
      </w:r>
      <w:r>
        <w:rPr>
          <w:w w:val="105"/>
        </w:rPr>
        <w:t>monetary</w:t>
      </w:r>
      <w:r>
        <w:rPr>
          <w:spacing w:val="-15"/>
          <w:w w:val="105"/>
        </w:rPr>
        <w:t> </w:t>
      </w:r>
      <w:r>
        <w:rPr>
          <w:w w:val="105"/>
        </w:rPr>
        <w:t>and</w:t>
      </w:r>
      <w:r>
        <w:rPr>
          <w:spacing w:val="-17"/>
          <w:w w:val="105"/>
        </w:rPr>
        <w:t> </w:t>
      </w:r>
      <w:r>
        <w:rPr>
          <w:w w:val="105"/>
        </w:rPr>
        <w:t>financial</w:t>
      </w:r>
      <w:r>
        <w:rPr>
          <w:spacing w:val="-16"/>
          <w:w w:val="105"/>
        </w:rPr>
        <w:t> </w:t>
      </w:r>
      <w:r>
        <w:rPr>
          <w:w w:val="105"/>
        </w:rPr>
        <w:t>stability</w:t>
      </w:r>
      <w:r>
        <w:rPr>
          <w:spacing w:val="-16"/>
          <w:w w:val="105"/>
        </w:rPr>
        <w:t> </w:t>
      </w:r>
      <w:r>
        <w:rPr>
          <w:w w:val="105"/>
        </w:rPr>
        <w:t>objectives</w:t>
      </w:r>
      <w:r>
        <w:rPr>
          <w:spacing w:val="-16"/>
          <w:w w:val="105"/>
        </w:rPr>
        <w:t> </w:t>
      </w:r>
      <w:r>
        <w:rPr>
          <w:w w:val="105"/>
        </w:rPr>
        <w:t>and</w:t>
      </w:r>
      <w:r>
        <w:rPr>
          <w:spacing w:val="-17"/>
          <w:w w:val="105"/>
        </w:rPr>
        <w:t> </w:t>
      </w:r>
      <w:r>
        <w:rPr>
          <w:w w:val="105"/>
        </w:rPr>
        <w:t>had been</w:t>
      </w:r>
      <w:r>
        <w:rPr>
          <w:spacing w:val="-19"/>
          <w:w w:val="105"/>
        </w:rPr>
        <w:t> </w:t>
      </w:r>
      <w:r>
        <w:rPr>
          <w:w w:val="105"/>
        </w:rPr>
        <w:t>in</w:t>
      </w:r>
      <w:r>
        <w:rPr>
          <w:spacing w:val="-19"/>
          <w:w w:val="105"/>
        </w:rPr>
        <w:t> </w:t>
      </w:r>
      <w:r>
        <w:rPr>
          <w:w w:val="105"/>
        </w:rPr>
        <w:t>response</w:t>
      </w:r>
      <w:r>
        <w:rPr>
          <w:spacing w:val="-19"/>
          <w:w w:val="105"/>
        </w:rPr>
        <w:t> </w:t>
      </w:r>
      <w:r>
        <w:rPr>
          <w:w w:val="105"/>
        </w:rPr>
        <w:t>to</w:t>
      </w:r>
      <w:r>
        <w:rPr>
          <w:spacing w:val="-19"/>
          <w:w w:val="105"/>
        </w:rPr>
        <w:t> </w:t>
      </w:r>
      <w:r>
        <w:rPr>
          <w:w w:val="105"/>
        </w:rPr>
        <w:t>specific</w:t>
      </w:r>
      <w:r>
        <w:rPr>
          <w:spacing w:val="-19"/>
          <w:w w:val="105"/>
        </w:rPr>
        <w:t> </w:t>
      </w:r>
      <w:r>
        <w:rPr>
          <w:w w:val="105"/>
        </w:rPr>
        <w:t>questions,</w:t>
      </w:r>
      <w:r>
        <w:rPr>
          <w:spacing w:val="-19"/>
          <w:w w:val="105"/>
        </w:rPr>
        <w:t> </w:t>
      </w:r>
      <w:r>
        <w:rPr>
          <w:w w:val="105"/>
        </w:rPr>
        <w:t>typically</w:t>
      </w:r>
      <w:r>
        <w:rPr>
          <w:spacing w:val="-18"/>
          <w:w w:val="105"/>
        </w:rPr>
        <w:t> </w:t>
      </w:r>
      <w:r>
        <w:rPr>
          <w:w w:val="105"/>
        </w:rPr>
        <w:t>from</w:t>
      </w:r>
      <w:r>
        <w:rPr>
          <w:spacing w:val="-21"/>
          <w:w w:val="105"/>
        </w:rPr>
        <w:t> </w:t>
      </w:r>
      <w:r>
        <w:rPr>
          <w:w w:val="105"/>
        </w:rPr>
        <w:t>Parliamentary</w:t>
      </w:r>
      <w:r>
        <w:rPr>
          <w:spacing w:val="-18"/>
          <w:w w:val="105"/>
        </w:rPr>
        <w:t> </w:t>
      </w:r>
      <w:r>
        <w:rPr>
          <w:w w:val="105"/>
        </w:rPr>
        <w:t>Committees.</w:t>
      </w:r>
      <w:r>
        <w:rPr>
          <w:spacing w:val="20"/>
          <w:w w:val="105"/>
        </w:rPr>
        <w:t> </w:t>
      </w:r>
      <w:r>
        <w:rPr>
          <w:w w:val="105"/>
        </w:rPr>
        <w:t>Agreed</w:t>
      </w:r>
      <w:r>
        <w:rPr>
          <w:spacing w:val="-19"/>
          <w:w w:val="105"/>
        </w:rPr>
        <w:t> </w:t>
      </w:r>
      <w:r>
        <w:rPr>
          <w:w w:val="105"/>
        </w:rPr>
        <w:t>texts reflected</w:t>
      </w:r>
      <w:r>
        <w:rPr>
          <w:spacing w:val="-16"/>
          <w:w w:val="105"/>
        </w:rPr>
        <w:t> </w:t>
      </w:r>
      <w:r>
        <w:rPr>
          <w:w w:val="105"/>
        </w:rPr>
        <w:t>the</w:t>
      </w:r>
      <w:r>
        <w:rPr>
          <w:spacing w:val="-16"/>
          <w:w w:val="105"/>
        </w:rPr>
        <w:t> </w:t>
      </w:r>
      <w:r>
        <w:rPr>
          <w:w w:val="105"/>
        </w:rPr>
        <w:t>Bank’s</w:t>
      </w:r>
      <w:r>
        <w:rPr>
          <w:spacing w:val="-16"/>
          <w:w w:val="105"/>
        </w:rPr>
        <w:t> </w:t>
      </w:r>
      <w:r>
        <w:rPr>
          <w:w w:val="105"/>
        </w:rPr>
        <w:t>collective</w:t>
      </w:r>
      <w:r>
        <w:rPr>
          <w:spacing w:val="-16"/>
          <w:w w:val="105"/>
        </w:rPr>
        <w:t> </w:t>
      </w:r>
      <w:r>
        <w:rPr>
          <w:w w:val="105"/>
        </w:rPr>
        <w:t>view</w:t>
      </w:r>
      <w:r>
        <w:rPr>
          <w:spacing w:val="-16"/>
          <w:w w:val="105"/>
        </w:rPr>
        <w:t> </w:t>
      </w:r>
      <w:r>
        <w:rPr>
          <w:w w:val="105"/>
        </w:rPr>
        <w:t>and</w:t>
      </w:r>
      <w:r>
        <w:rPr>
          <w:spacing w:val="-16"/>
          <w:w w:val="105"/>
        </w:rPr>
        <w:t> </w:t>
      </w:r>
      <w:r>
        <w:rPr>
          <w:w w:val="105"/>
        </w:rPr>
        <w:t>had</w:t>
      </w:r>
      <w:r>
        <w:rPr>
          <w:spacing w:val="-15"/>
          <w:w w:val="105"/>
        </w:rPr>
        <w:t> </w:t>
      </w:r>
      <w:r>
        <w:rPr>
          <w:w w:val="105"/>
        </w:rPr>
        <w:t>been</w:t>
      </w:r>
      <w:r>
        <w:rPr>
          <w:spacing w:val="-17"/>
          <w:w w:val="105"/>
        </w:rPr>
        <w:t> </w:t>
      </w:r>
      <w:r>
        <w:rPr>
          <w:w w:val="105"/>
        </w:rPr>
        <w:t>rigorously</w:t>
      </w:r>
      <w:r>
        <w:rPr>
          <w:spacing w:val="-15"/>
          <w:w w:val="105"/>
        </w:rPr>
        <w:t> </w:t>
      </w:r>
      <w:r>
        <w:rPr>
          <w:w w:val="105"/>
        </w:rPr>
        <w:t>adhered</w:t>
      </w:r>
      <w:r>
        <w:rPr>
          <w:spacing w:val="-17"/>
          <w:w w:val="105"/>
        </w:rPr>
        <w:t> </w:t>
      </w:r>
      <w:r>
        <w:rPr>
          <w:w w:val="105"/>
        </w:rPr>
        <w:t>to.</w:t>
      </w:r>
      <w:r>
        <w:rPr>
          <w:spacing w:val="26"/>
          <w:w w:val="105"/>
        </w:rPr>
        <w:t> </w:t>
      </w:r>
      <w:r>
        <w:rPr>
          <w:w w:val="105"/>
        </w:rPr>
        <w:t>The</w:t>
      </w:r>
      <w:r>
        <w:rPr>
          <w:spacing w:val="-16"/>
          <w:w w:val="105"/>
        </w:rPr>
        <w:t> </w:t>
      </w:r>
      <w:r>
        <w:rPr>
          <w:w w:val="105"/>
        </w:rPr>
        <w:t>Bank</w:t>
      </w:r>
      <w:r>
        <w:rPr>
          <w:spacing w:val="-17"/>
          <w:w w:val="105"/>
        </w:rPr>
        <w:t> </w:t>
      </w:r>
      <w:r>
        <w:rPr>
          <w:w w:val="105"/>
        </w:rPr>
        <w:t>was</w:t>
      </w:r>
      <w:r>
        <w:rPr>
          <w:spacing w:val="-15"/>
          <w:w w:val="105"/>
        </w:rPr>
        <w:t> </w:t>
      </w:r>
      <w:r>
        <w:rPr>
          <w:w w:val="105"/>
        </w:rPr>
        <w:t>known to</w:t>
      </w:r>
      <w:r>
        <w:rPr>
          <w:spacing w:val="-12"/>
          <w:w w:val="105"/>
        </w:rPr>
        <w:t> </w:t>
      </w:r>
      <w:r>
        <w:rPr>
          <w:w w:val="105"/>
        </w:rPr>
        <w:t>believe</w:t>
      </w:r>
      <w:r>
        <w:rPr>
          <w:spacing w:val="-12"/>
          <w:w w:val="105"/>
        </w:rPr>
        <w:t> </w:t>
      </w:r>
      <w:r>
        <w:rPr>
          <w:w w:val="105"/>
        </w:rPr>
        <w:t>that</w:t>
      </w:r>
      <w:r>
        <w:rPr>
          <w:spacing w:val="-11"/>
          <w:w w:val="105"/>
        </w:rPr>
        <w:t> </w:t>
      </w:r>
      <w:r>
        <w:rPr>
          <w:w w:val="105"/>
        </w:rPr>
        <w:t>a</w:t>
      </w:r>
      <w:r>
        <w:rPr>
          <w:spacing w:val="-12"/>
          <w:w w:val="105"/>
        </w:rPr>
        <w:t> </w:t>
      </w:r>
      <w:r>
        <w:rPr>
          <w:w w:val="105"/>
        </w:rPr>
        <w:t>vote</w:t>
      </w:r>
      <w:r>
        <w:rPr>
          <w:spacing w:val="-11"/>
          <w:w w:val="105"/>
        </w:rPr>
        <w:t> </w:t>
      </w:r>
      <w:r>
        <w:rPr>
          <w:w w:val="105"/>
        </w:rPr>
        <w:t>to</w:t>
      </w:r>
      <w:r>
        <w:rPr>
          <w:spacing w:val="-11"/>
          <w:w w:val="105"/>
        </w:rPr>
        <w:t> </w:t>
      </w:r>
      <w:r>
        <w:rPr>
          <w:w w:val="105"/>
        </w:rPr>
        <w:t>leave</w:t>
      </w:r>
      <w:r>
        <w:rPr>
          <w:spacing w:val="-11"/>
          <w:w w:val="105"/>
        </w:rPr>
        <w:t> </w:t>
      </w:r>
      <w:r>
        <w:rPr>
          <w:w w:val="105"/>
        </w:rPr>
        <w:t>would</w:t>
      </w:r>
      <w:r>
        <w:rPr>
          <w:spacing w:val="-11"/>
          <w:w w:val="105"/>
        </w:rPr>
        <w:t> </w:t>
      </w:r>
      <w:r>
        <w:rPr>
          <w:w w:val="105"/>
        </w:rPr>
        <w:t>lead</w:t>
      </w:r>
      <w:r>
        <w:rPr>
          <w:spacing w:val="-12"/>
          <w:w w:val="105"/>
        </w:rPr>
        <w:t> </w:t>
      </w:r>
      <w:r>
        <w:rPr>
          <w:w w:val="105"/>
        </w:rPr>
        <w:t>to</w:t>
      </w:r>
      <w:r>
        <w:rPr>
          <w:spacing w:val="-11"/>
          <w:w w:val="105"/>
        </w:rPr>
        <w:t> </w:t>
      </w:r>
      <w:r>
        <w:rPr>
          <w:w w:val="105"/>
        </w:rPr>
        <w:t>a</w:t>
      </w:r>
      <w:r>
        <w:rPr>
          <w:spacing w:val="-12"/>
          <w:w w:val="105"/>
        </w:rPr>
        <w:t> </w:t>
      </w:r>
      <w:r>
        <w:rPr>
          <w:w w:val="105"/>
        </w:rPr>
        <w:t>long</w:t>
      </w:r>
      <w:r>
        <w:rPr>
          <w:spacing w:val="-11"/>
          <w:w w:val="105"/>
        </w:rPr>
        <w:t> </w:t>
      </w:r>
      <w:r>
        <w:rPr>
          <w:w w:val="105"/>
        </w:rPr>
        <w:t>period</w:t>
      </w:r>
      <w:r>
        <w:rPr>
          <w:spacing w:val="-12"/>
          <w:w w:val="105"/>
        </w:rPr>
        <w:t> </w:t>
      </w:r>
      <w:r>
        <w:rPr>
          <w:w w:val="105"/>
        </w:rPr>
        <w:t>of</w:t>
      </w:r>
      <w:r>
        <w:rPr>
          <w:spacing w:val="-10"/>
          <w:w w:val="105"/>
        </w:rPr>
        <w:t> </w:t>
      </w:r>
      <w:r>
        <w:rPr>
          <w:w w:val="105"/>
        </w:rPr>
        <w:t>uncertainty</w:t>
      </w:r>
      <w:r>
        <w:rPr>
          <w:spacing w:val="-11"/>
          <w:w w:val="105"/>
        </w:rPr>
        <w:t> </w:t>
      </w:r>
      <w:r>
        <w:rPr>
          <w:w w:val="105"/>
        </w:rPr>
        <w:t>with</w:t>
      </w:r>
      <w:r>
        <w:rPr>
          <w:spacing w:val="-11"/>
          <w:w w:val="105"/>
        </w:rPr>
        <w:t> </w:t>
      </w:r>
      <w:r>
        <w:rPr>
          <w:w w:val="105"/>
        </w:rPr>
        <w:t>implications</w:t>
      </w:r>
      <w:r>
        <w:rPr>
          <w:spacing w:val="-12"/>
          <w:w w:val="105"/>
        </w:rPr>
        <w:t> </w:t>
      </w:r>
      <w:r>
        <w:rPr>
          <w:w w:val="105"/>
        </w:rPr>
        <w:t>for financial</w:t>
      </w:r>
      <w:r>
        <w:rPr>
          <w:spacing w:val="-17"/>
          <w:w w:val="105"/>
        </w:rPr>
        <w:t> </w:t>
      </w:r>
      <w:r>
        <w:rPr>
          <w:w w:val="105"/>
        </w:rPr>
        <w:t>stability:</w:t>
      </w:r>
      <w:r>
        <w:rPr>
          <w:spacing w:val="-15"/>
          <w:w w:val="105"/>
        </w:rPr>
        <w:t> </w:t>
      </w:r>
      <w:r>
        <w:rPr>
          <w:w w:val="105"/>
        </w:rPr>
        <w:t>there</w:t>
      </w:r>
      <w:r>
        <w:rPr>
          <w:spacing w:val="-16"/>
          <w:w w:val="105"/>
        </w:rPr>
        <w:t> </w:t>
      </w:r>
      <w:r>
        <w:rPr>
          <w:w w:val="105"/>
        </w:rPr>
        <w:t>would</w:t>
      </w:r>
      <w:r>
        <w:rPr>
          <w:spacing w:val="-15"/>
          <w:w w:val="105"/>
        </w:rPr>
        <w:t> </w:t>
      </w:r>
      <w:r>
        <w:rPr>
          <w:w w:val="105"/>
        </w:rPr>
        <w:t>be</w:t>
      </w:r>
      <w:r>
        <w:rPr>
          <w:spacing w:val="-14"/>
          <w:w w:val="105"/>
        </w:rPr>
        <w:t> </w:t>
      </w:r>
      <w:r>
        <w:rPr>
          <w:w w:val="105"/>
        </w:rPr>
        <w:t>more</w:t>
      </w:r>
      <w:r>
        <w:rPr>
          <w:spacing w:val="-16"/>
          <w:w w:val="105"/>
        </w:rPr>
        <w:t> </w:t>
      </w:r>
      <w:r>
        <w:rPr>
          <w:w w:val="105"/>
        </w:rPr>
        <w:t>to</w:t>
      </w:r>
      <w:r>
        <w:rPr>
          <w:spacing w:val="-15"/>
          <w:w w:val="105"/>
        </w:rPr>
        <w:t> </w:t>
      </w:r>
      <w:r>
        <w:rPr>
          <w:w w:val="105"/>
        </w:rPr>
        <w:t>say</w:t>
      </w:r>
      <w:r>
        <w:rPr>
          <w:spacing w:val="-13"/>
          <w:w w:val="105"/>
        </w:rPr>
        <w:t> </w:t>
      </w:r>
      <w:r>
        <w:rPr>
          <w:w w:val="105"/>
        </w:rPr>
        <w:t>from</w:t>
      </w:r>
      <w:r>
        <w:rPr>
          <w:spacing w:val="-18"/>
          <w:w w:val="105"/>
        </w:rPr>
        <w:t> </w:t>
      </w:r>
      <w:r>
        <w:rPr>
          <w:w w:val="105"/>
        </w:rPr>
        <w:t>the</w:t>
      </w:r>
      <w:r>
        <w:rPr>
          <w:spacing w:val="-13"/>
          <w:w w:val="105"/>
        </w:rPr>
        <w:t> </w:t>
      </w:r>
      <w:r>
        <w:rPr>
          <w:w w:val="105"/>
        </w:rPr>
        <w:t>monetary</w:t>
      </w:r>
      <w:r>
        <w:rPr>
          <w:spacing w:val="-13"/>
          <w:w w:val="105"/>
        </w:rPr>
        <w:t> </w:t>
      </w:r>
      <w:r>
        <w:rPr>
          <w:w w:val="105"/>
        </w:rPr>
        <w:t>stability</w:t>
      </w:r>
      <w:r>
        <w:rPr>
          <w:spacing w:val="-14"/>
          <w:w w:val="105"/>
        </w:rPr>
        <w:t> </w:t>
      </w:r>
      <w:r>
        <w:rPr>
          <w:w w:val="105"/>
        </w:rPr>
        <w:t>perspective</w:t>
      </w:r>
      <w:r>
        <w:rPr>
          <w:spacing w:val="-15"/>
          <w:w w:val="105"/>
        </w:rPr>
        <w:t> </w:t>
      </w:r>
      <w:r>
        <w:rPr>
          <w:w w:val="105"/>
        </w:rPr>
        <w:t>around the May Inflation Report and before the formal start of</w:t>
      </w:r>
      <w:r>
        <w:rPr>
          <w:spacing w:val="-39"/>
          <w:w w:val="105"/>
        </w:rPr>
        <w:t> </w:t>
      </w:r>
      <w:r>
        <w:rPr>
          <w:w w:val="105"/>
        </w:rPr>
        <w:t>purdah.</w:t>
      </w:r>
    </w:p>
    <w:sectPr>
      <w:pgSz w:w="12240" w:h="15840"/>
      <w:pgMar w:top="600" w:bottom="28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293"/>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Addendum to the Minutes of the Meeting of the Court of Directors held on 28 April 2016</dc:subject>
  <dc:title>Addendum to the Minutes of the Meeting of the Court of Directors held on 28 April 2016</dc:title>
  <dcterms:created xsi:type="dcterms:W3CDTF">2020-06-01T02:00:24Z</dcterms:created>
  <dcterms:modified xsi:type="dcterms:W3CDTF">2020-06-01T02:00:24Z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2016-07-18T00:00:00Z</vt:filetime>
  </property>
  <property fmtid="{D5CDD505-2E9C-101B-9397-08002B2CF9AE}" pid="3" name="Creator">
    <vt:lpwstr>PScript5.dll Version 5.2.2</vt:lpwstr>
  </property>
  <property fmtid="{D5CDD505-2E9C-101B-9397-08002B2CF9AE}" pid="4" name="LastSaved">
    <vt:filetime>2020-06-01T00:00:00Z</vt:filetime>
  </property>
</Properties>
</file>