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18"/>
        <w:rPr>
          <w:rFonts w:ascii="Times New Roman"/>
          <w:sz w:val="20"/>
        </w:rPr>
      </w:pPr>
      <w:r>
        <w:rPr>
          <w:rFonts w:ascii="Times New Roman"/>
          <w:sz w:val="20"/>
        </w:rPr>
        <w:drawing>
          <wp:inline distT="0" distB="0" distL="0" distR="0">
            <wp:extent cx="2332172" cy="4480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2172" cy="44805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before="158"/>
        <w:ind w:left="132" w:right="0" w:firstLine="0"/>
        <w:jc w:val="left"/>
        <w:rPr>
          <w:b/>
          <w:sz w:val="32"/>
        </w:rPr>
      </w:pPr>
      <w:r>
        <w:rPr>
          <w:b/>
          <w:color w:val="5D1F48"/>
          <w:sz w:val="32"/>
        </w:rPr>
        <w:t>Minutes – Standards Advisory Panel (SAP)</w:t>
      </w:r>
    </w:p>
    <w:p>
      <w:pPr>
        <w:pStyle w:val="Heading1"/>
        <w:spacing w:before="120"/>
      </w:pPr>
      <w:r>
        <w:rPr/>
        <w:pict>
          <v:group style="position:absolute;margin-left:56.639999pt;margin-top:37.593662pt;width:482.15pt;height:.5pt;mso-position-horizontal-relative:page;mso-position-vertical-relative:paragraph;z-index:251659264" coordorigin="1133,752" coordsize="9643,10">
            <v:line style="position:absolute" from="1133,757" to="2136,757" stroked="true" strokeweight=".48pt" strokecolor="#000000">
              <v:stroke dashstyle="solid"/>
            </v:line>
            <v:rect style="position:absolute;left:2136;top:751;width:10;height:10" filled="true" fillcolor="#000000" stroked="false">
              <v:fill type="solid"/>
            </v:rect>
            <v:line style="position:absolute" from="2146,757" to="10775,757" stroked="true" strokeweight=".48pt" strokecolor="#000000">
              <v:stroke dashstyle="solid"/>
            </v:line>
            <w10:wrap type="none"/>
          </v:group>
        </w:pict>
      </w:r>
      <w:r>
        <w:rPr/>
        <w:t>11 February 2019</w:t>
      </w:r>
    </w:p>
    <w:p>
      <w:pPr>
        <w:pStyle w:val="BodyText"/>
        <w:rPr>
          <w:b/>
          <w:sz w:val="20"/>
        </w:rPr>
      </w:pPr>
    </w:p>
    <w:p>
      <w:pPr>
        <w:pStyle w:val="BodyText"/>
        <w:spacing w:before="2"/>
        <w:rPr>
          <w:b/>
          <w:sz w:val="1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
        <w:gridCol w:w="6773"/>
      </w:tblGrid>
      <w:tr>
        <w:trPr>
          <w:trHeight w:val="752" w:hRule="atLeast"/>
        </w:trPr>
        <w:tc>
          <w:tcPr>
            <w:tcW w:w="1041" w:type="dxa"/>
          </w:tcPr>
          <w:p>
            <w:pPr>
              <w:pStyle w:val="TableParagraph"/>
              <w:spacing w:before="8"/>
              <w:ind w:left="0"/>
              <w:rPr>
                <w:b/>
                <w:sz w:val="25"/>
              </w:rPr>
            </w:pPr>
          </w:p>
          <w:p>
            <w:pPr>
              <w:pStyle w:val="TableParagraph"/>
              <w:ind w:left="7"/>
              <w:rPr>
                <w:b/>
                <w:sz w:val="22"/>
              </w:rPr>
            </w:pPr>
            <w:r>
              <w:rPr>
                <w:b/>
                <w:sz w:val="22"/>
              </w:rPr>
              <w:t>Location:</w:t>
            </w:r>
          </w:p>
        </w:tc>
        <w:tc>
          <w:tcPr>
            <w:tcW w:w="6773" w:type="dxa"/>
          </w:tcPr>
          <w:p>
            <w:pPr>
              <w:pStyle w:val="TableParagraph"/>
              <w:spacing w:before="8"/>
              <w:ind w:left="0"/>
              <w:rPr>
                <w:b/>
                <w:sz w:val="25"/>
              </w:rPr>
            </w:pPr>
          </w:p>
          <w:p>
            <w:pPr>
              <w:pStyle w:val="TableParagraph"/>
              <w:ind w:left="70"/>
              <w:rPr>
                <w:sz w:val="22"/>
              </w:rPr>
            </w:pPr>
            <w:r>
              <w:rPr>
                <w:sz w:val="22"/>
              </w:rPr>
              <w:t>Bank of England, Threadneedle Street, London, EC2R 8AH.</w:t>
            </w:r>
          </w:p>
        </w:tc>
      </w:tr>
      <w:tr>
        <w:trPr>
          <w:trHeight w:val="413" w:hRule="atLeast"/>
        </w:trPr>
        <w:tc>
          <w:tcPr>
            <w:tcW w:w="1041" w:type="dxa"/>
          </w:tcPr>
          <w:p>
            <w:pPr>
              <w:pStyle w:val="TableParagraph"/>
              <w:spacing w:line="264" w:lineRule="exact" w:before="130"/>
              <w:ind w:left="7"/>
              <w:rPr>
                <w:b/>
                <w:sz w:val="22"/>
              </w:rPr>
            </w:pPr>
            <w:r>
              <w:rPr>
                <w:b/>
                <w:sz w:val="22"/>
              </w:rPr>
              <w:t>Attendees:</w:t>
            </w:r>
          </w:p>
        </w:tc>
        <w:tc>
          <w:tcPr>
            <w:tcW w:w="6773" w:type="dxa"/>
          </w:tcPr>
          <w:p>
            <w:pPr>
              <w:pStyle w:val="TableParagraph"/>
              <w:ind w:left="0"/>
              <w:rPr>
                <w:rFonts w:ascii="Times New Roman"/>
                <w:sz w:val="22"/>
              </w:rPr>
            </w:pPr>
          </w:p>
        </w:tc>
      </w:tr>
      <w:tr>
        <w:trPr>
          <w:trHeight w:val="6307" w:hRule="atLeast"/>
        </w:trPr>
        <w:tc>
          <w:tcPr>
            <w:tcW w:w="1041" w:type="dxa"/>
          </w:tcPr>
          <w:p>
            <w:pPr>
              <w:pStyle w:val="TableParagraph"/>
              <w:ind w:left="0"/>
              <w:rPr>
                <w:rFonts w:ascii="Times New Roman"/>
                <w:sz w:val="22"/>
              </w:rPr>
            </w:pPr>
          </w:p>
        </w:tc>
        <w:tc>
          <w:tcPr>
            <w:tcW w:w="6773" w:type="dxa"/>
          </w:tcPr>
          <w:p>
            <w:pPr>
              <w:pStyle w:val="TableParagraph"/>
              <w:spacing w:line="244" w:lineRule="exact"/>
              <w:rPr>
                <w:b/>
                <w:sz w:val="22"/>
              </w:rPr>
            </w:pPr>
            <w:r>
              <w:rPr>
                <w:b/>
                <w:sz w:val="22"/>
              </w:rPr>
              <w:t>Members:</w:t>
            </w:r>
          </w:p>
          <w:p>
            <w:pPr>
              <w:pStyle w:val="TableParagraph"/>
              <w:tabs>
                <w:tab w:pos="3990" w:val="left" w:leader="none"/>
              </w:tabs>
              <w:rPr>
                <w:sz w:val="22"/>
              </w:rPr>
            </w:pPr>
            <w:r>
              <w:rPr>
                <w:sz w:val="22"/>
              </w:rPr>
              <w:t>Jana Mackintosh</w:t>
              <w:tab/>
              <w:t>Chair</w:t>
            </w:r>
            <w:r>
              <w:rPr>
                <w:spacing w:val="-1"/>
                <w:sz w:val="22"/>
              </w:rPr>
              <w:t> </w:t>
            </w:r>
            <w:r>
              <w:rPr>
                <w:sz w:val="22"/>
              </w:rPr>
              <w:t>(Worldpay)</w:t>
            </w:r>
          </w:p>
          <w:p>
            <w:pPr>
              <w:pStyle w:val="TableParagraph"/>
              <w:tabs>
                <w:tab w:pos="3990" w:val="left" w:leader="none"/>
              </w:tabs>
              <w:spacing w:line="267" w:lineRule="exact" w:before="1"/>
              <w:rPr>
                <w:sz w:val="22"/>
              </w:rPr>
            </w:pPr>
            <w:r>
              <w:rPr>
                <w:sz w:val="22"/>
              </w:rPr>
              <w:t>Brendan</w:t>
            </w:r>
            <w:r>
              <w:rPr>
                <w:spacing w:val="-1"/>
                <w:sz w:val="22"/>
              </w:rPr>
              <w:t> </w:t>
            </w:r>
            <w:r>
              <w:rPr>
                <w:sz w:val="22"/>
              </w:rPr>
              <w:t>Reilly</w:t>
              <w:tab/>
              <w:t>Silicon Valley</w:t>
            </w:r>
            <w:r>
              <w:rPr>
                <w:spacing w:val="-1"/>
                <w:sz w:val="22"/>
              </w:rPr>
              <w:t> </w:t>
            </w:r>
            <w:r>
              <w:rPr>
                <w:sz w:val="22"/>
              </w:rPr>
              <w:t>Bank</w:t>
            </w:r>
          </w:p>
          <w:p>
            <w:pPr>
              <w:pStyle w:val="TableParagraph"/>
              <w:tabs>
                <w:tab w:pos="3990" w:val="left" w:leader="none"/>
              </w:tabs>
              <w:spacing w:line="267" w:lineRule="exact"/>
              <w:rPr>
                <w:sz w:val="22"/>
              </w:rPr>
            </w:pPr>
            <w:r>
              <w:rPr>
                <w:sz w:val="22"/>
              </w:rPr>
              <w:t>Ralf</w:t>
            </w:r>
            <w:r>
              <w:rPr>
                <w:spacing w:val="-1"/>
                <w:sz w:val="22"/>
              </w:rPr>
              <w:t> </w:t>
            </w:r>
            <w:r>
              <w:rPr>
                <w:sz w:val="22"/>
              </w:rPr>
              <w:t>Ohlhausen</w:t>
              <w:tab/>
              <w:t>PPRO</w:t>
            </w:r>
          </w:p>
          <w:p>
            <w:pPr>
              <w:pStyle w:val="TableParagraph"/>
              <w:tabs>
                <w:tab w:pos="3990" w:val="left" w:leader="none"/>
              </w:tabs>
              <w:rPr>
                <w:sz w:val="22"/>
              </w:rPr>
            </w:pPr>
            <w:r>
              <w:rPr>
                <w:sz w:val="22"/>
              </w:rPr>
              <w:t>Toby</w:t>
            </w:r>
            <w:r>
              <w:rPr>
                <w:spacing w:val="-3"/>
                <w:sz w:val="22"/>
              </w:rPr>
              <w:t> </w:t>
            </w:r>
            <w:r>
              <w:rPr>
                <w:sz w:val="22"/>
              </w:rPr>
              <w:t>Young</w:t>
              <w:tab/>
              <w:t>Ebury</w:t>
            </w:r>
          </w:p>
          <w:p>
            <w:pPr>
              <w:pStyle w:val="TableParagraph"/>
              <w:tabs>
                <w:tab w:pos="3990" w:val="left" w:leader="none"/>
              </w:tabs>
              <w:rPr>
                <w:sz w:val="22"/>
              </w:rPr>
            </w:pPr>
            <w:r>
              <w:rPr>
                <w:sz w:val="22"/>
              </w:rPr>
              <w:t>Shriyanka</w:t>
            </w:r>
            <w:r>
              <w:rPr>
                <w:spacing w:val="-1"/>
                <w:sz w:val="22"/>
              </w:rPr>
              <w:t> </w:t>
            </w:r>
            <w:r>
              <w:rPr>
                <w:sz w:val="22"/>
              </w:rPr>
              <w:t>Hore</w:t>
              <w:tab/>
              <w:t>Oracle</w:t>
            </w:r>
          </w:p>
          <w:p>
            <w:pPr>
              <w:pStyle w:val="TableParagraph"/>
              <w:tabs>
                <w:tab w:pos="3990" w:val="left" w:leader="none"/>
              </w:tabs>
              <w:spacing w:before="1"/>
              <w:rPr>
                <w:sz w:val="22"/>
              </w:rPr>
            </w:pPr>
            <w:r>
              <w:rPr>
                <w:sz w:val="22"/>
              </w:rPr>
              <w:t>David</w:t>
            </w:r>
            <w:r>
              <w:rPr>
                <w:spacing w:val="-3"/>
                <w:sz w:val="22"/>
              </w:rPr>
              <w:t> </w:t>
            </w:r>
            <w:r>
              <w:rPr>
                <w:sz w:val="22"/>
              </w:rPr>
              <w:t>Llewelyn</w:t>
              <w:tab/>
              <w:t>HomeServe</w:t>
            </w:r>
          </w:p>
          <w:p>
            <w:pPr>
              <w:pStyle w:val="TableParagraph"/>
              <w:tabs>
                <w:tab w:pos="3990" w:val="left" w:leader="none"/>
              </w:tabs>
              <w:rPr>
                <w:sz w:val="22"/>
              </w:rPr>
            </w:pPr>
            <w:r>
              <w:rPr>
                <w:sz w:val="22"/>
              </w:rPr>
              <w:t>Robert</w:t>
            </w:r>
            <w:r>
              <w:rPr>
                <w:spacing w:val="-2"/>
                <w:sz w:val="22"/>
              </w:rPr>
              <w:t> </w:t>
            </w:r>
            <w:r>
              <w:rPr>
                <w:sz w:val="22"/>
              </w:rPr>
              <w:t>White</w:t>
              <w:tab/>
              <w:t>Santander</w:t>
            </w:r>
            <w:r>
              <w:rPr>
                <w:spacing w:val="-1"/>
                <w:sz w:val="22"/>
              </w:rPr>
              <w:t> </w:t>
            </w:r>
            <w:r>
              <w:rPr>
                <w:sz w:val="22"/>
              </w:rPr>
              <w:t>UK</w:t>
            </w:r>
          </w:p>
          <w:p>
            <w:pPr>
              <w:pStyle w:val="TableParagraph"/>
              <w:tabs>
                <w:tab w:pos="3990" w:val="left" w:leader="none"/>
              </w:tabs>
              <w:rPr>
                <w:sz w:val="22"/>
              </w:rPr>
            </w:pPr>
            <w:r>
              <w:rPr>
                <w:sz w:val="22"/>
              </w:rPr>
              <w:t>Andy</w:t>
            </w:r>
            <w:r>
              <w:rPr>
                <w:spacing w:val="-1"/>
                <w:sz w:val="22"/>
              </w:rPr>
              <w:t> </w:t>
            </w:r>
            <w:r>
              <w:rPr>
                <w:sz w:val="22"/>
              </w:rPr>
              <w:t>Young</w:t>
              <w:tab/>
              <w:t>LV=</w:t>
            </w:r>
          </w:p>
          <w:p>
            <w:pPr>
              <w:pStyle w:val="TableParagraph"/>
              <w:tabs>
                <w:tab w:pos="3990" w:val="left" w:leader="none"/>
              </w:tabs>
              <w:rPr>
                <w:sz w:val="22"/>
              </w:rPr>
            </w:pPr>
            <w:r>
              <w:rPr>
                <w:sz w:val="22"/>
              </w:rPr>
              <w:t>Andrew</w:t>
            </w:r>
            <w:r>
              <w:rPr>
                <w:spacing w:val="-1"/>
                <w:sz w:val="22"/>
              </w:rPr>
              <w:t> </w:t>
            </w:r>
            <w:r>
              <w:rPr>
                <w:sz w:val="22"/>
              </w:rPr>
              <w:t>Cregan</w:t>
              <w:tab/>
              <w:t>British Retail</w:t>
            </w:r>
            <w:r>
              <w:rPr>
                <w:spacing w:val="-1"/>
                <w:sz w:val="22"/>
              </w:rPr>
              <w:t> </w:t>
            </w:r>
            <w:r>
              <w:rPr>
                <w:sz w:val="22"/>
              </w:rPr>
              <w:t>Consortium</w:t>
            </w:r>
          </w:p>
          <w:p>
            <w:pPr>
              <w:pStyle w:val="TableParagraph"/>
              <w:tabs>
                <w:tab w:pos="3990" w:val="left" w:leader="none"/>
              </w:tabs>
              <w:spacing w:before="1"/>
              <w:rPr>
                <w:sz w:val="22"/>
              </w:rPr>
            </w:pPr>
            <w:r>
              <w:rPr>
                <w:sz w:val="22"/>
              </w:rPr>
              <w:t>James</w:t>
            </w:r>
            <w:r>
              <w:rPr>
                <w:spacing w:val="-1"/>
                <w:sz w:val="22"/>
              </w:rPr>
              <w:t> </w:t>
            </w:r>
            <w:r>
              <w:rPr>
                <w:sz w:val="22"/>
              </w:rPr>
              <w:t>Barclay</w:t>
              <w:tab/>
              <w:t>JP</w:t>
            </w:r>
            <w:r>
              <w:rPr>
                <w:spacing w:val="1"/>
                <w:sz w:val="22"/>
              </w:rPr>
              <w:t> </w:t>
            </w:r>
            <w:r>
              <w:rPr>
                <w:sz w:val="22"/>
              </w:rPr>
              <w:t>Morgan</w:t>
            </w:r>
          </w:p>
          <w:p>
            <w:pPr>
              <w:pStyle w:val="TableParagraph"/>
              <w:tabs>
                <w:tab w:pos="3990" w:val="left" w:leader="none"/>
              </w:tabs>
              <w:rPr>
                <w:sz w:val="22"/>
              </w:rPr>
            </w:pPr>
            <w:r>
              <w:rPr>
                <w:sz w:val="22"/>
              </w:rPr>
              <w:t>Domenico</w:t>
            </w:r>
            <w:r>
              <w:rPr>
                <w:spacing w:val="-1"/>
                <w:sz w:val="22"/>
              </w:rPr>
              <w:t> </w:t>
            </w:r>
            <w:r>
              <w:rPr>
                <w:sz w:val="22"/>
              </w:rPr>
              <w:t>Scaffidi</w:t>
              <w:tab/>
              <w:t>Volante</w:t>
            </w:r>
          </w:p>
          <w:p>
            <w:pPr>
              <w:pStyle w:val="TableParagraph"/>
              <w:tabs>
                <w:tab w:pos="3990" w:val="left" w:leader="none"/>
              </w:tabs>
              <w:spacing w:line="267" w:lineRule="exact"/>
              <w:rPr>
                <w:sz w:val="22"/>
              </w:rPr>
            </w:pPr>
            <w:r>
              <w:rPr>
                <w:sz w:val="22"/>
              </w:rPr>
              <w:t>Jo Oxley</w:t>
              <w:tab/>
              <w:t>Government Banking</w:t>
            </w:r>
            <w:r>
              <w:rPr>
                <w:spacing w:val="-3"/>
                <w:sz w:val="22"/>
              </w:rPr>
              <w:t> </w:t>
            </w:r>
            <w:r>
              <w:rPr>
                <w:sz w:val="22"/>
              </w:rPr>
              <w:t>Service</w:t>
            </w:r>
          </w:p>
          <w:p>
            <w:pPr>
              <w:pStyle w:val="TableParagraph"/>
              <w:tabs>
                <w:tab w:pos="3990" w:val="left" w:leader="none"/>
              </w:tabs>
              <w:spacing w:line="267" w:lineRule="exact"/>
              <w:rPr>
                <w:sz w:val="22"/>
              </w:rPr>
            </w:pPr>
            <w:r>
              <w:rPr>
                <w:sz w:val="22"/>
              </w:rPr>
              <w:t>James</w:t>
            </w:r>
            <w:r>
              <w:rPr>
                <w:spacing w:val="-2"/>
                <w:sz w:val="22"/>
              </w:rPr>
              <w:t> </w:t>
            </w:r>
            <w:r>
              <w:rPr>
                <w:sz w:val="22"/>
              </w:rPr>
              <w:t>Whittle</w:t>
              <w:tab/>
              <w:t>Pay.UK</w:t>
            </w:r>
          </w:p>
          <w:p>
            <w:pPr>
              <w:pStyle w:val="TableParagraph"/>
              <w:tabs>
                <w:tab w:pos="3990" w:val="left" w:leader="none"/>
              </w:tabs>
              <w:rPr>
                <w:sz w:val="22"/>
              </w:rPr>
            </w:pPr>
            <w:r>
              <w:rPr>
                <w:sz w:val="22"/>
              </w:rPr>
              <w:t>James Southgate</w:t>
              <w:tab/>
              <w:t>Bank of</w:t>
            </w:r>
            <w:r>
              <w:rPr>
                <w:spacing w:val="-3"/>
                <w:sz w:val="22"/>
              </w:rPr>
              <w:t> </w:t>
            </w:r>
            <w:r>
              <w:rPr>
                <w:sz w:val="22"/>
              </w:rPr>
              <w:t>England</w:t>
            </w:r>
          </w:p>
          <w:p>
            <w:pPr>
              <w:pStyle w:val="TableParagraph"/>
              <w:spacing w:before="1"/>
              <w:ind w:left="0"/>
              <w:rPr>
                <w:b/>
                <w:sz w:val="22"/>
              </w:rPr>
            </w:pPr>
          </w:p>
          <w:p>
            <w:pPr>
              <w:pStyle w:val="TableParagraph"/>
              <w:rPr>
                <w:b/>
                <w:sz w:val="22"/>
              </w:rPr>
            </w:pPr>
            <w:r>
              <w:rPr>
                <w:b/>
                <w:sz w:val="22"/>
              </w:rPr>
              <w:t>Observers:</w:t>
            </w:r>
          </w:p>
          <w:p>
            <w:pPr>
              <w:pStyle w:val="TableParagraph"/>
              <w:tabs>
                <w:tab w:pos="3990" w:val="left" w:leader="none"/>
              </w:tabs>
              <w:rPr>
                <w:sz w:val="22"/>
              </w:rPr>
            </w:pPr>
            <w:r>
              <w:rPr>
                <w:sz w:val="22"/>
              </w:rPr>
              <w:t>Olli</w:t>
            </w:r>
            <w:r>
              <w:rPr>
                <w:spacing w:val="-2"/>
                <w:sz w:val="22"/>
              </w:rPr>
              <w:t> </w:t>
            </w:r>
            <w:r>
              <w:rPr>
                <w:sz w:val="22"/>
              </w:rPr>
              <w:t>Bogaerts</w:t>
              <w:tab/>
              <w:t>Financial Conduct</w:t>
            </w:r>
            <w:r>
              <w:rPr>
                <w:spacing w:val="-5"/>
                <w:sz w:val="22"/>
              </w:rPr>
              <w:t> </w:t>
            </w:r>
            <w:r>
              <w:rPr>
                <w:sz w:val="22"/>
              </w:rPr>
              <w:t>Authority</w:t>
            </w:r>
          </w:p>
          <w:p>
            <w:pPr>
              <w:pStyle w:val="TableParagraph"/>
              <w:tabs>
                <w:tab w:pos="3990" w:val="left" w:leader="none"/>
              </w:tabs>
              <w:spacing w:before="1"/>
              <w:rPr>
                <w:sz w:val="22"/>
              </w:rPr>
            </w:pPr>
            <w:r>
              <w:rPr>
                <w:sz w:val="22"/>
              </w:rPr>
              <w:t>Chris</w:t>
            </w:r>
            <w:r>
              <w:rPr>
                <w:spacing w:val="-1"/>
                <w:sz w:val="22"/>
              </w:rPr>
              <w:t> </w:t>
            </w:r>
            <w:r>
              <w:rPr>
                <w:sz w:val="22"/>
              </w:rPr>
              <w:t>Hemsley</w:t>
              <w:tab/>
              <w:t>Payment Systems</w:t>
            </w:r>
            <w:r>
              <w:rPr>
                <w:spacing w:val="-8"/>
                <w:sz w:val="22"/>
              </w:rPr>
              <w:t> </w:t>
            </w:r>
            <w:r>
              <w:rPr>
                <w:sz w:val="22"/>
              </w:rPr>
              <w:t>Regulator</w:t>
            </w:r>
          </w:p>
          <w:p>
            <w:pPr>
              <w:pStyle w:val="TableParagraph"/>
              <w:ind w:left="0"/>
              <w:rPr>
                <w:b/>
                <w:sz w:val="22"/>
              </w:rPr>
            </w:pPr>
          </w:p>
          <w:p>
            <w:pPr>
              <w:pStyle w:val="TableParagraph"/>
              <w:rPr>
                <w:b/>
                <w:sz w:val="22"/>
              </w:rPr>
            </w:pPr>
            <w:r>
              <w:rPr>
                <w:b/>
                <w:sz w:val="22"/>
              </w:rPr>
              <w:t>Other attendees:</w:t>
            </w:r>
          </w:p>
          <w:p>
            <w:pPr>
              <w:pStyle w:val="TableParagraph"/>
              <w:ind w:right="3335"/>
              <w:rPr>
                <w:sz w:val="22"/>
              </w:rPr>
            </w:pPr>
            <w:r>
              <w:rPr>
                <w:sz w:val="22"/>
              </w:rPr>
              <w:t>Bank of England &amp; Pay.UK Secretariat Presenters from Bank of England</w:t>
            </w:r>
          </w:p>
        </w:tc>
      </w:tr>
      <w:tr>
        <w:trPr>
          <w:trHeight w:val="649" w:hRule="atLeast"/>
        </w:trPr>
        <w:tc>
          <w:tcPr>
            <w:tcW w:w="1041" w:type="dxa"/>
          </w:tcPr>
          <w:p>
            <w:pPr>
              <w:pStyle w:val="TableParagraph"/>
              <w:spacing w:before="113"/>
              <w:ind w:left="7"/>
              <w:rPr>
                <w:b/>
                <w:sz w:val="22"/>
              </w:rPr>
            </w:pPr>
            <w:r>
              <w:rPr>
                <w:b/>
                <w:sz w:val="22"/>
              </w:rPr>
              <w:t>Apologies:</w:t>
            </w:r>
          </w:p>
        </w:tc>
        <w:tc>
          <w:tcPr>
            <w:tcW w:w="6773" w:type="dxa"/>
          </w:tcPr>
          <w:p>
            <w:pPr>
              <w:pStyle w:val="TableParagraph"/>
              <w:tabs>
                <w:tab w:pos="4014" w:val="left" w:leader="none"/>
              </w:tabs>
              <w:spacing w:before="113"/>
              <w:rPr>
                <w:sz w:val="22"/>
              </w:rPr>
            </w:pPr>
            <w:r>
              <w:rPr>
                <w:sz w:val="22"/>
              </w:rPr>
              <w:t>Karen</w:t>
            </w:r>
            <w:r>
              <w:rPr>
                <w:spacing w:val="-1"/>
                <w:sz w:val="22"/>
              </w:rPr>
              <w:t> </w:t>
            </w:r>
            <w:r>
              <w:rPr>
                <w:sz w:val="22"/>
              </w:rPr>
              <w:t>Braithwaite</w:t>
              <w:tab/>
              <w:t>Barclays</w:t>
            </w:r>
          </w:p>
        </w:tc>
      </w:tr>
    </w:tbl>
    <w:p>
      <w:pPr>
        <w:pStyle w:val="BodyText"/>
        <w:spacing w:line="20" w:lineRule="exact"/>
        <w:ind w:left="115"/>
        <w:rPr>
          <w:sz w:val="2"/>
        </w:rPr>
      </w:pPr>
      <w:r>
        <w:rPr>
          <w:sz w:val="2"/>
        </w:rPr>
        <w:pict>
          <v:group style="width:482.9pt;height:.25pt;mso-position-horizontal-relative:char;mso-position-vertical-relative:line" coordorigin="0,0" coordsize="9658,5">
            <v:line style="position:absolute" from="0,2" to="9657,2" stroked="true" strokeweight=".23999pt" strokecolor="#000000">
              <v:stroke dashstyle="solid"/>
            </v:line>
          </v:group>
        </w:pict>
      </w:r>
      <w:r>
        <w:rPr>
          <w:sz w:val="2"/>
        </w:rPr>
      </w:r>
    </w:p>
    <w:p>
      <w:pPr>
        <w:pStyle w:val="BodyText"/>
        <w:spacing w:before="6"/>
        <w:rPr>
          <w:b/>
          <w:sz w:val="31"/>
        </w:rPr>
      </w:pPr>
    </w:p>
    <w:p>
      <w:pPr>
        <w:spacing w:before="0"/>
        <w:ind w:left="132" w:right="0" w:firstLine="0"/>
        <w:jc w:val="left"/>
        <w:rPr>
          <w:b/>
          <w:sz w:val="22"/>
        </w:rPr>
      </w:pPr>
      <w:r>
        <w:rPr>
          <w:b/>
          <w:sz w:val="22"/>
        </w:rPr>
        <w:t>Welcome and introductions</w:t>
      </w:r>
    </w:p>
    <w:p>
      <w:pPr>
        <w:pStyle w:val="BodyText"/>
        <w:spacing w:before="1"/>
        <w:rPr>
          <w:b/>
        </w:rPr>
      </w:pPr>
    </w:p>
    <w:p>
      <w:pPr>
        <w:pStyle w:val="ListParagraph"/>
        <w:numPr>
          <w:ilvl w:val="0"/>
          <w:numId w:val="1"/>
        </w:numPr>
        <w:tabs>
          <w:tab w:pos="854" w:val="left" w:leader="none"/>
        </w:tabs>
        <w:spacing w:line="276" w:lineRule="auto" w:before="0" w:after="0"/>
        <w:ind w:left="853" w:right="110" w:hanging="360"/>
        <w:jc w:val="both"/>
        <w:rPr>
          <w:sz w:val="22"/>
        </w:rPr>
      </w:pPr>
      <w:r>
        <w:rPr>
          <w:sz w:val="22"/>
        </w:rPr>
        <w:t>The</w:t>
      </w:r>
      <w:r>
        <w:rPr>
          <w:spacing w:val="-7"/>
          <w:sz w:val="22"/>
        </w:rPr>
        <w:t> </w:t>
      </w:r>
      <w:r>
        <w:rPr>
          <w:sz w:val="22"/>
        </w:rPr>
        <w:t>Chair</w:t>
      </w:r>
      <w:r>
        <w:rPr>
          <w:spacing w:val="-9"/>
          <w:sz w:val="22"/>
        </w:rPr>
        <w:t> </w:t>
      </w:r>
      <w:r>
        <w:rPr>
          <w:sz w:val="22"/>
        </w:rPr>
        <w:t>welcomed</w:t>
      </w:r>
      <w:r>
        <w:rPr>
          <w:spacing w:val="-8"/>
          <w:sz w:val="22"/>
        </w:rPr>
        <w:t> </w:t>
      </w:r>
      <w:r>
        <w:rPr>
          <w:sz w:val="22"/>
        </w:rPr>
        <w:t>members</w:t>
      </w:r>
      <w:r>
        <w:rPr>
          <w:spacing w:val="-6"/>
          <w:sz w:val="22"/>
        </w:rPr>
        <w:t> </w:t>
      </w:r>
      <w:r>
        <w:rPr>
          <w:sz w:val="22"/>
        </w:rPr>
        <w:t>to</w:t>
      </w:r>
      <w:r>
        <w:rPr>
          <w:spacing w:val="-7"/>
          <w:sz w:val="22"/>
        </w:rPr>
        <w:t> </w:t>
      </w:r>
      <w:r>
        <w:rPr>
          <w:sz w:val="22"/>
        </w:rPr>
        <w:t>the</w:t>
      </w:r>
      <w:r>
        <w:rPr>
          <w:spacing w:val="-8"/>
          <w:sz w:val="22"/>
        </w:rPr>
        <w:t> </w:t>
      </w:r>
      <w:r>
        <w:rPr>
          <w:sz w:val="22"/>
        </w:rPr>
        <w:t>first</w:t>
      </w:r>
      <w:r>
        <w:rPr>
          <w:spacing w:val="-8"/>
          <w:sz w:val="22"/>
        </w:rPr>
        <w:t> </w:t>
      </w:r>
      <w:r>
        <w:rPr>
          <w:sz w:val="22"/>
        </w:rPr>
        <w:t>Standards</w:t>
      </w:r>
      <w:r>
        <w:rPr>
          <w:spacing w:val="-7"/>
          <w:sz w:val="22"/>
        </w:rPr>
        <w:t> </w:t>
      </w:r>
      <w:r>
        <w:rPr>
          <w:sz w:val="22"/>
        </w:rPr>
        <w:t>Advisory</w:t>
      </w:r>
      <w:r>
        <w:rPr>
          <w:spacing w:val="-7"/>
          <w:sz w:val="22"/>
        </w:rPr>
        <w:t> </w:t>
      </w:r>
      <w:r>
        <w:rPr>
          <w:sz w:val="22"/>
        </w:rPr>
        <w:t>Panel</w:t>
      </w:r>
      <w:r>
        <w:rPr>
          <w:spacing w:val="-8"/>
          <w:sz w:val="22"/>
        </w:rPr>
        <w:t> </w:t>
      </w:r>
      <w:r>
        <w:rPr>
          <w:sz w:val="22"/>
        </w:rPr>
        <w:t>(the</w:t>
      </w:r>
      <w:r>
        <w:rPr>
          <w:spacing w:val="-10"/>
          <w:sz w:val="22"/>
        </w:rPr>
        <w:t> </w:t>
      </w:r>
      <w:r>
        <w:rPr>
          <w:sz w:val="22"/>
        </w:rPr>
        <w:t>“Panel”)</w:t>
      </w:r>
      <w:r>
        <w:rPr>
          <w:spacing w:val="-10"/>
          <w:sz w:val="22"/>
        </w:rPr>
        <w:t> </w:t>
      </w:r>
      <w:r>
        <w:rPr>
          <w:sz w:val="22"/>
        </w:rPr>
        <w:t>meeting.</w:t>
      </w:r>
      <w:r>
        <w:rPr>
          <w:spacing w:val="35"/>
          <w:sz w:val="22"/>
        </w:rPr>
        <w:t> </w:t>
      </w:r>
      <w:r>
        <w:rPr>
          <w:sz w:val="22"/>
        </w:rPr>
        <w:t>The</w:t>
      </w:r>
      <w:r>
        <w:rPr>
          <w:spacing w:val="-8"/>
          <w:sz w:val="22"/>
        </w:rPr>
        <w:t> </w:t>
      </w:r>
      <w:r>
        <w:rPr>
          <w:sz w:val="22"/>
        </w:rPr>
        <w:t>Bank and Pay.UK were pleased with the high quality and diversity of backgrounds and experiences of applicants for the Panel, and had sought to reflect this in the final composition of the</w:t>
      </w:r>
      <w:r>
        <w:rPr>
          <w:spacing w:val="-29"/>
          <w:sz w:val="22"/>
        </w:rPr>
        <w:t> </w:t>
      </w:r>
      <w:r>
        <w:rPr>
          <w:sz w:val="22"/>
        </w:rPr>
        <w:t>Panel.</w:t>
      </w:r>
    </w:p>
    <w:p>
      <w:pPr>
        <w:pStyle w:val="BodyText"/>
        <w:spacing w:before="4"/>
        <w:rPr>
          <w:sz w:val="16"/>
        </w:rPr>
      </w:pPr>
    </w:p>
    <w:p>
      <w:pPr>
        <w:pStyle w:val="Heading1"/>
      </w:pPr>
      <w:r>
        <w:rPr/>
        <w:t>Item 1: Background</w:t>
      </w:r>
    </w:p>
    <w:p>
      <w:pPr>
        <w:pStyle w:val="BodyText"/>
        <w:rPr>
          <w:b/>
        </w:rPr>
      </w:pPr>
    </w:p>
    <w:p>
      <w:pPr>
        <w:pStyle w:val="ListParagraph"/>
        <w:numPr>
          <w:ilvl w:val="0"/>
          <w:numId w:val="1"/>
        </w:numPr>
        <w:tabs>
          <w:tab w:pos="854" w:val="left" w:leader="none"/>
        </w:tabs>
        <w:spacing w:line="276" w:lineRule="auto" w:before="1" w:after="0"/>
        <w:ind w:left="853" w:right="108" w:hanging="360"/>
        <w:jc w:val="both"/>
        <w:rPr>
          <w:sz w:val="22"/>
        </w:rPr>
      </w:pPr>
      <w:r>
        <w:rPr>
          <w:sz w:val="22"/>
        </w:rPr>
        <w:t>The Bank and Pay.UK explained the background to set-up of this Panel. The key immediate focus for the Panel was to provide strategic advice on industry-wide implementation of the ISO 20022 messaging standards. The Bank and Pay.UK therefore summarised the high level decisions</w:t>
      </w:r>
      <w:r>
        <w:rPr>
          <w:spacing w:val="20"/>
          <w:sz w:val="22"/>
        </w:rPr>
        <w:t> </w:t>
      </w:r>
      <w:r>
        <w:rPr>
          <w:sz w:val="22"/>
        </w:rPr>
        <w:t>and</w:t>
      </w:r>
    </w:p>
    <w:p>
      <w:pPr>
        <w:spacing w:after="0" w:line="276" w:lineRule="auto"/>
        <w:jc w:val="both"/>
        <w:rPr>
          <w:sz w:val="22"/>
        </w:rPr>
        <w:sectPr>
          <w:footerReference w:type="default" r:id="rId5"/>
          <w:type w:val="continuous"/>
          <w:pgSz w:w="11910" w:h="16840"/>
          <w:pgMar w:footer="962" w:top="1060" w:bottom="1160" w:left="1000" w:right="1020"/>
          <w:pgNumType w:start="1"/>
        </w:sectPr>
      </w:pPr>
    </w:p>
    <w:p>
      <w:pPr>
        <w:pStyle w:val="BodyText"/>
        <w:spacing w:line="273" w:lineRule="auto" w:before="29"/>
        <w:ind w:left="853"/>
      </w:pPr>
      <w:r>
        <w:rPr/>
        <w:t>actions already taken and set out the next phases of work for implementation of ISO 20022 messaging standards.</w:t>
      </w:r>
    </w:p>
    <w:p>
      <w:pPr>
        <w:pStyle w:val="BodyText"/>
        <w:spacing w:before="10"/>
        <w:rPr>
          <w:sz w:val="25"/>
        </w:rPr>
      </w:pPr>
    </w:p>
    <w:p>
      <w:pPr>
        <w:pStyle w:val="ListParagraph"/>
        <w:numPr>
          <w:ilvl w:val="0"/>
          <w:numId w:val="1"/>
        </w:numPr>
        <w:tabs>
          <w:tab w:pos="854" w:val="left" w:leader="none"/>
        </w:tabs>
        <w:spacing w:line="276" w:lineRule="auto" w:before="0" w:after="0"/>
        <w:ind w:left="853" w:right="109" w:hanging="360"/>
        <w:jc w:val="both"/>
        <w:rPr>
          <w:sz w:val="22"/>
        </w:rPr>
      </w:pPr>
      <w:r>
        <w:rPr>
          <w:sz w:val="22"/>
        </w:rPr>
        <w:t>The Bank explained the drivers for moving to ISO 20022 as identified in the ISO 20022 Consultation document, and as largely validated in responses. Members recognised the positive responses, and raised the importance of ensuring that these proposed benefits were delivered. This included ways to speed up payments, as well as other methods outside of (though facilitated by) ISO 20022, such as synchronisation in the renewed RTGS system. The Panel also discussed where the current standards</w:t>
      </w:r>
      <w:r>
        <w:rPr>
          <w:spacing w:val="-3"/>
          <w:sz w:val="22"/>
        </w:rPr>
        <w:t> </w:t>
      </w:r>
      <w:r>
        <w:rPr>
          <w:sz w:val="22"/>
        </w:rPr>
        <w:t>are</w:t>
      </w:r>
      <w:r>
        <w:rPr>
          <w:spacing w:val="-4"/>
          <w:sz w:val="22"/>
        </w:rPr>
        <w:t> </w:t>
      </w:r>
      <w:r>
        <w:rPr>
          <w:sz w:val="22"/>
        </w:rPr>
        <w:t>most</w:t>
      </w:r>
      <w:r>
        <w:rPr>
          <w:spacing w:val="-5"/>
          <w:sz w:val="22"/>
        </w:rPr>
        <w:t> </w:t>
      </w:r>
      <w:r>
        <w:rPr>
          <w:sz w:val="22"/>
        </w:rPr>
        <w:t>limiting,</w:t>
      </w:r>
      <w:r>
        <w:rPr>
          <w:spacing w:val="-2"/>
          <w:sz w:val="22"/>
        </w:rPr>
        <w:t> </w:t>
      </w:r>
      <w:r>
        <w:rPr>
          <w:sz w:val="22"/>
        </w:rPr>
        <w:t>including</w:t>
      </w:r>
      <w:r>
        <w:rPr>
          <w:spacing w:val="-4"/>
          <w:sz w:val="22"/>
        </w:rPr>
        <w:t> </w:t>
      </w:r>
      <w:r>
        <w:rPr>
          <w:sz w:val="22"/>
        </w:rPr>
        <w:t>the</w:t>
      </w:r>
      <w:r>
        <w:rPr>
          <w:spacing w:val="-4"/>
          <w:sz w:val="22"/>
        </w:rPr>
        <w:t> </w:t>
      </w:r>
      <w:r>
        <w:rPr>
          <w:sz w:val="22"/>
        </w:rPr>
        <w:t>difficulties</w:t>
      </w:r>
      <w:r>
        <w:rPr>
          <w:spacing w:val="-4"/>
          <w:sz w:val="22"/>
        </w:rPr>
        <w:t> </w:t>
      </w:r>
      <w:r>
        <w:rPr>
          <w:sz w:val="22"/>
        </w:rPr>
        <w:t>in</w:t>
      </w:r>
      <w:r>
        <w:rPr>
          <w:spacing w:val="-3"/>
          <w:sz w:val="22"/>
        </w:rPr>
        <w:t> </w:t>
      </w:r>
      <w:r>
        <w:rPr>
          <w:sz w:val="22"/>
        </w:rPr>
        <w:t>reconciling</w:t>
      </w:r>
      <w:r>
        <w:rPr>
          <w:spacing w:val="-3"/>
          <w:sz w:val="22"/>
        </w:rPr>
        <w:t> </w:t>
      </w:r>
      <w:r>
        <w:rPr>
          <w:sz w:val="22"/>
        </w:rPr>
        <w:t>unformatted</w:t>
      </w:r>
      <w:r>
        <w:rPr>
          <w:spacing w:val="-3"/>
          <w:sz w:val="22"/>
        </w:rPr>
        <w:t> </w:t>
      </w:r>
      <w:r>
        <w:rPr>
          <w:sz w:val="22"/>
        </w:rPr>
        <w:t>payment</w:t>
      </w:r>
      <w:r>
        <w:rPr>
          <w:spacing w:val="-4"/>
          <w:sz w:val="22"/>
        </w:rPr>
        <w:t> </w:t>
      </w:r>
      <w:r>
        <w:rPr>
          <w:sz w:val="22"/>
        </w:rPr>
        <w:t>messages, and undertaking sanctions screening efficiently. The adoption of the cross-scheme CCM, to replace the current disparate standards, also offered an opportunity for firms to simplify and streamline processes. The Panel suggested the Bank and Pay.UK think further about how these benefits will be tracked and</w:t>
      </w:r>
      <w:r>
        <w:rPr>
          <w:spacing w:val="-4"/>
          <w:sz w:val="22"/>
        </w:rPr>
        <w:t> </w:t>
      </w:r>
      <w:r>
        <w:rPr>
          <w:sz w:val="22"/>
        </w:rPr>
        <w:t>measured.</w:t>
      </w:r>
    </w:p>
    <w:p>
      <w:pPr>
        <w:pStyle w:val="BodyText"/>
        <w:spacing w:before="3"/>
        <w:rPr>
          <w:sz w:val="25"/>
        </w:rPr>
      </w:pPr>
    </w:p>
    <w:p>
      <w:pPr>
        <w:pStyle w:val="ListParagraph"/>
        <w:numPr>
          <w:ilvl w:val="0"/>
          <w:numId w:val="1"/>
        </w:numPr>
        <w:tabs>
          <w:tab w:pos="854" w:val="left" w:leader="none"/>
        </w:tabs>
        <w:spacing w:line="276" w:lineRule="auto" w:before="0" w:after="0"/>
        <w:ind w:left="853" w:right="108" w:hanging="360"/>
        <w:jc w:val="both"/>
        <w:rPr>
          <w:sz w:val="22"/>
        </w:rPr>
      </w:pPr>
      <w:r>
        <w:rPr>
          <w:sz w:val="22"/>
        </w:rPr>
        <w:t>The</w:t>
      </w:r>
      <w:r>
        <w:rPr>
          <w:spacing w:val="-10"/>
          <w:sz w:val="22"/>
        </w:rPr>
        <w:t> </w:t>
      </w:r>
      <w:r>
        <w:rPr>
          <w:sz w:val="22"/>
        </w:rPr>
        <w:t>Panel</w:t>
      </w:r>
      <w:r>
        <w:rPr>
          <w:spacing w:val="-10"/>
          <w:sz w:val="22"/>
        </w:rPr>
        <w:t> </w:t>
      </w:r>
      <w:r>
        <w:rPr>
          <w:sz w:val="22"/>
        </w:rPr>
        <w:t>also</w:t>
      </w:r>
      <w:r>
        <w:rPr>
          <w:spacing w:val="-7"/>
          <w:sz w:val="22"/>
        </w:rPr>
        <w:t> </w:t>
      </w:r>
      <w:r>
        <w:rPr>
          <w:sz w:val="22"/>
        </w:rPr>
        <w:t>discussed</w:t>
      </w:r>
      <w:r>
        <w:rPr>
          <w:spacing w:val="-10"/>
          <w:sz w:val="22"/>
        </w:rPr>
        <w:t> </w:t>
      </w:r>
      <w:r>
        <w:rPr>
          <w:sz w:val="22"/>
        </w:rPr>
        <w:t>some</w:t>
      </w:r>
      <w:r>
        <w:rPr>
          <w:spacing w:val="-12"/>
          <w:sz w:val="22"/>
        </w:rPr>
        <w:t> </w:t>
      </w:r>
      <w:r>
        <w:rPr>
          <w:sz w:val="22"/>
        </w:rPr>
        <w:t>of</w:t>
      </w:r>
      <w:r>
        <w:rPr>
          <w:spacing w:val="-11"/>
          <w:sz w:val="22"/>
        </w:rPr>
        <w:t> </w:t>
      </w:r>
      <w:r>
        <w:rPr>
          <w:sz w:val="22"/>
        </w:rPr>
        <w:t>the</w:t>
      </w:r>
      <w:r>
        <w:rPr>
          <w:spacing w:val="-10"/>
          <w:sz w:val="22"/>
        </w:rPr>
        <w:t> </w:t>
      </w:r>
      <w:r>
        <w:rPr>
          <w:sz w:val="22"/>
        </w:rPr>
        <w:t>key</w:t>
      </w:r>
      <w:r>
        <w:rPr>
          <w:spacing w:val="-9"/>
          <w:sz w:val="22"/>
        </w:rPr>
        <w:t> </w:t>
      </w:r>
      <w:r>
        <w:rPr>
          <w:sz w:val="22"/>
        </w:rPr>
        <w:t>challenges</w:t>
      </w:r>
      <w:r>
        <w:rPr>
          <w:spacing w:val="-10"/>
          <w:sz w:val="22"/>
        </w:rPr>
        <w:t> </w:t>
      </w:r>
      <w:r>
        <w:rPr>
          <w:sz w:val="22"/>
        </w:rPr>
        <w:t>identified</w:t>
      </w:r>
      <w:r>
        <w:rPr>
          <w:spacing w:val="-8"/>
          <w:sz w:val="22"/>
        </w:rPr>
        <w:t> </w:t>
      </w:r>
      <w:r>
        <w:rPr>
          <w:sz w:val="22"/>
        </w:rPr>
        <w:t>by</w:t>
      </w:r>
      <w:r>
        <w:rPr>
          <w:spacing w:val="-6"/>
          <w:sz w:val="22"/>
        </w:rPr>
        <w:t> </w:t>
      </w:r>
      <w:r>
        <w:rPr>
          <w:sz w:val="22"/>
        </w:rPr>
        <w:t>respondents.</w:t>
      </w:r>
      <w:r>
        <w:rPr>
          <w:spacing w:val="29"/>
          <w:sz w:val="22"/>
        </w:rPr>
        <w:t> </w:t>
      </w:r>
      <w:r>
        <w:rPr>
          <w:sz w:val="22"/>
        </w:rPr>
        <w:t>Members</w:t>
      </w:r>
      <w:r>
        <w:rPr>
          <w:spacing w:val="-10"/>
          <w:sz w:val="22"/>
        </w:rPr>
        <w:t> </w:t>
      </w:r>
      <w:r>
        <w:rPr>
          <w:sz w:val="22"/>
        </w:rPr>
        <w:t>challenged the Bank and Pay.UK to ensure that they have fully thought through the potential pitfalls and consequences – intended or unintended – of migrating to ISO 20022. It was important that industry had</w:t>
      </w:r>
      <w:r>
        <w:rPr>
          <w:spacing w:val="-6"/>
          <w:sz w:val="22"/>
        </w:rPr>
        <w:t> </w:t>
      </w:r>
      <w:r>
        <w:rPr>
          <w:sz w:val="22"/>
        </w:rPr>
        <w:t>fully</w:t>
      </w:r>
      <w:r>
        <w:rPr>
          <w:spacing w:val="-5"/>
          <w:sz w:val="22"/>
        </w:rPr>
        <w:t> </w:t>
      </w:r>
      <w:r>
        <w:rPr>
          <w:sz w:val="22"/>
        </w:rPr>
        <w:t>recognised</w:t>
      </w:r>
      <w:r>
        <w:rPr>
          <w:spacing w:val="-6"/>
          <w:sz w:val="22"/>
        </w:rPr>
        <w:t> </w:t>
      </w:r>
      <w:r>
        <w:rPr>
          <w:sz w:val="22"/>
        </w:rPr>
        <w:t>and</w:t>
      </w:r>
      <w:r>
        <w:rPr>
          <w:spacing w:val="-6"/>
          <w:sz w:val="22"/>
        </w:rPr>
        <w:t> </w:t>
      </w:r>
      <w:r>
        <w:rPr>
          <w:sz w:val="22"/>
        </w:rPr>
        <w:t>understood</w:t>
      </w:r>
      <w:r>
        <w:rPr>
          <w:spacing w:val="-6"/>
          <w:sz w:val="22"/>
        </w:rPr>
        <w:t> </w:t>
      </w:r>
      <w:r>
        <w:rPr>
          <w:sz w:val="22"/>
        </w:rPr>
        <w:t>these</w:t>
      </w:r>
      <w:r>
        <w:rPr>
          <w:spacing w:val="-4"/>
          <w:sz w:val="22"/>
        </w:rPr>
        <w:t> </w:t>
      </w:r>
      <w:r>
        <w:rPr>
          <w:sz w:val="22"/>
        </w:rPr>
        <w:t>issues,</w:t>
      </w:r>
      <w:r>
        <w:rPr>
          <w:spacing w:val="-5"/>
          <w:sz w:val="22"/>
        </w:rPr>
        <w:t> </w:t>
      </w:r>
      <w:r>
        <w:rPr>
          <w:sz w:val="22"/>
        </w:rPr>
        <w:t>and</w:t>
      </w:r>
      <w:r>
        <w:rPr>
          <w:spacing w:val="-9"/>
          <w:sz w:val="22"/>
        </w:rPr>
        <w:t> </w:t>
      </w:r>
      <w:r>
        <w:rPr>
          <w:sz w:val="22"/>
        </w:rPr>
        <w:t>had</w:t>
      </w:r>
      <w:r>
        <w:rPr>
          <w:spacing w:val="-6"/>
          <w:sz w:val="22"/>
        </w:rPr>
        <w:t> </w:t>
      </w:r>
      <w:r>
        <w:rPr>
          <w:sz w:val="22"/>
        </w:rPr>
        <w:t>plans</w:t>
      </w:r>
      <w:r>
        <w:rPr>
          <w:spacing w:val="-6"/>
          <w:sz w:val="22"/>
        </w:rPr>
        <w:t> </w:t>
      </w:r>
      <w:r>
        <w:rPr>
          <w:sz w:val="22"/>
        </w:rPr>
        <w:t>in</w:t>
      </w:r>
      <w:r>
        <w:rPr>
          <w:spacing w:val="-7"/>
          <w:sz w:val="22"/>
        </w:rPr>
        <w:t> </w:t>
      </w:r>
      <w:r>
        <w:rPr>
          <w:sz w:val="22"/>
        </w:rPr>
        <w:t>place</w:t>
      </w:r>
      <w:r>
        <w:rPr>
          <w:spacing w:val="-4"/>
          <w:sz w:val="22"/>
        </w:rPr>
        <w:t> </w:t>
      </w:r>
      <w:r>
        <w:rPr>
          <w:sz w:val="22"/>
        </w:rPr>
        <w:t>to</w:t>
      </w:r>
      <w:r>
        <w:rPr>
          <w:spacing w:val="-6"/>
          <w:sz w:val="22"/>
        </w:rPr>
        <w:t> </w:t>
      </w:r>
      <w:r>
        <w:rPr>
          <w:sz w:val="22"/>
        </w:rPr>
        <w:t>manage</w:t>
      </w:r>
      <w:r>
        <w:rPr>
          <w:spacing w:val="-5"/>
          <w:sz w:val="22"/>
        </w:rPr>
        <w:t> </w:t>
      </w:r>
      <w:r>
        <w:rPr>
          <w:sz w:val="22"/>
        </w:rPr>
        <w:t>them.</w:t>
      </w:r>
      <w:r>
        <w:rPr>
          <w:spacing w:val="-6"/>
          <w:sz w:val="22"/>
        </w:rPr>
        <w:t> </w:t>
      </w:r>
      <w:r>
        <w:rPr>
          <w:sz w:val="22"/>
        </w:rPr>
        <w:t>Members provided</w:t>
      </w:r>
      <w:r>
        <w:rPr>
          <w:spacing w:val="-6"/>
          <w:sz w:val="22"/>
        </w:rPr>
        <w:t> </w:t>
      </w:r>
      <w:r>
        <w:rPr>
          <w:sz w:val="22"/>
        </w:rPr>
        <w:t>examples</w:t>
      </w:r>
      <w:r>
        <w:rPr>
          <w:spacing w:val="-1"/>
          <w:sz w:val="22"/>
        </w:rPr>
        <w:t> </w:t>
      </w:r>
      <w:r>
        <w:rPr>
          <w:sz w:val="22"/>
        </w:rPr>
        <w:t>such</w:t>
      </w:r>
      <w:r>
        <w:rPr>
          <w:spacing w:val="-4"/>
          <w:sz w:val="22"/>
        </w:rPr>
        <w:t> </w:t>
      </w:r>
      <w:r>
        <w:rPr>
          <w:sz w:val="22"/>
        </w:rPr>
        <w:t>as</w:t>
      </w:r>
      <w:r>
        <w:rPr>
          <w:spacing w:val="-7"/>
          <w:sz w:val="22"/>
        </w:rPr>
        <w:t> </w:t>
      </w:r>
      <w:r>
        <w:rPr>
          <w:sz w:val="22"/>
        </w:rPr>
        <w:t>ensuring</w:t>
      </w:r>
      <w:r>
        <w:rPr>
          <w:spacing w:val="-4"/>
          <w:sz w:val="22"/>
        </w:rPr>
        <w:t> </w:t>
      </w:r>
      <w:r>
        <w:rPr>
          <w:sz w:val="22"/>
        </w:rPr>
        <w:t>the</w:t>
      </w:r>
      <w:r>
        <w:rPr>
          <w:spacing w:val="-5"/>
          <w:sz w:val="22"/>
        </w:rPr>
        <w:t> </w:t>
      </w:r>
      <w:r>
        <w:rPr>
          <w:sz w:val="22"/>
        </w:rPr>
        <w:t>impact</w:t>
      </w:r>
      <w:r>
        <w:rPr>
          <w:spacing w:val="-5"/>
          <w:sz w:val="22"/>
        </w:rPr>
        <w:t> </w:t>
      </w:r>
      <w:r>
        <w:rPr>
          <w:sz w:val="22"/>
        </w:rPr>
        <w:t>of</w:t>
      </w:r>
      <w:r>
        <w:rPr>
          <w:spacing w:val="-5"/>
          <w:sz w:val="22"/>
        </w:rPr>
        <w:t> </w:t>
      </w:r>
      <w:r>
        <w:rPr>
          <w:sz w:val="22"/>
        </w:rPr>
        <w:t>increased</w:t>
      </w:r>
      <w:r>
        <w:rPr>
          <w:spacing w:val="-6"/>
          <w:sz w:val="22"/>
        </w:rPr>
        <w:t> </w:t>
      </w:r>
      <w:r>
        <w:rPr>
          <w:sz w:val="22"/>
        </w:rPr>
        <w:t>volumes</w:t>
      </w:r>
      <w:r>
        <w:rPr>
          <w:spacing w:val="-4"/>
          <w:sz w:val="22"/>
        </w:rPr>
        <w:t> </w:t>
      </w:r>
      <w:r>
        <w:rPr>
          <w:sz w:val="22"/>
        </w:rPr>
        <w:t>of</w:t>
      </w:r>
      <w:r>
        <w:rPr>
          <w:spacing w:val="-6"/>
          <w:sz w:val="22"/>
        </w:rPr>
        <w:t> </w:t>
      </w:r>
      <w:r>
        <w:rPr>
          <w:sz w:val="22"/>
        </w:rPr>
        <w:t>transactional</w:t>
      </w:r>
      <w:r>
        <w:rPr>
          <w:spacing w:val="-3"/>
          <w:sz w:val="22"/>
        </w:rPr>
        <w:t> </w:t>
      </w:r>
      <w:r>
        <w:rPr>
          <w:sz w:val="22"/>
        </w:rPr>
        <w:t>data</w:t>
      </w:r>
      <w:r>
        <w:rPr>
          <w:spacing w:val="-6"/>
          <w:sz w:val="22"/>
        </w:rPr>
        <w:t> </w:t>
      </w:r>
      <w:r>
        <w:rPr>
          <w:sz w:val="22"/>
        </w:rPr>
        <w:t>had</w:t>
      </w:r>
      <w:r>
        <w:rPr>
          <w:spacing w:val="-6"/>
          <w:sz w:val="22"/>
        </w:rPr>
        <w:t> </w:t>
      </w:r>
      <w:r>
        <w:rPr>
          <w:sz w:val="22"/>
        </w:rPr>
        <w:t>been fully accommodated across all relevant upstream and downstream systems and networks. And ensuring that end users were readily able to access the data contained in the payment instruction. The</w:t>
      </w:r>
      <w:r>
        <w:rPr>
          <w:spacing w:val="-10"/>
          <w:sz w:val="22"/>
        </w:rPr>
        <w:t> </w:t>
      </w:r>
      <w:r>
        <w:rPr>
          <w:sz w:val="22"/>
        </w:rPr>
        <w:t>Bank</w:t>
      </w:r>
      <w:r>
        <w:rPr>
          <w:spacing w:val="-10"/>
          <w:sz w:val="22"/>
        </w:rPr>
        <w:t> </w:t>
      </w:r>
      <w:r>
        <w:rPr>
          <w:sz w:val="22"/>
        </w:rPr>
        <w:t>and</w:t>
      </w:r>
      <w:r>
        <w:rPr>
          <w:spacing w:val="-11"/>
          <w:sz w:val="22"/>
        </w:rPr>
        <w:t> </w:t>
      </w:r>
      <w:r>
        <w:rPr>
          <w:sz w:val="22"/>
        </w:rPr>
        <w:t>Pay.UK</w:t>
      </w:r>
      <w:r>
        <w:rPr>
          <w:spacing w:val="-12"/>
          <w:sz w:val="22"/>
        </w:rPr>
        <w:t> </w:t>
      </w:r>
      <w:r>
        <w:rPr>
          <w:sz w:val="22"/>
        </w:rPr>
        <w:t>will</w:t>
      </w:r>
      <w:r>
        <w:rPr>
          <w:spacing w:val="-10"/>
          <w:sz w:val="22"/>
        </w:rPr>
        <w:t> </w:t>
      </w:r>
      <w:r>
        <w:rPr>
          <w:sz w:val="22"/>
        </w:rPr>
        <w:t>continue</w:t>
      </w:r>
      <w:r>
        <w:rPr>
          <w:spacing w:val="-10"/>
          <w:sz w:val="22"/>
        </w:rPr>
        <w:t> </w:t>
      </w:r>
      <w:r>
        <w:rPr>
          <w:sz w:val="22"/>
        </w:rPr>
        <w:t>to</w:t>
      </w:r>
      <w:r>
        <w:rPr>
          <w:spacing w:val="-9"/>
          <w:sz w:val="22"/>
        </w:rPr>
        <w:t> </w:t>
      </w:r>
      <w:r>
        <w:rPr>
          <w:sz w:val="22"/>
        </w:rPr>
        <w:t>be</w:t>
      </w:r>
      <w:r>
        <w:rPr>
          <w:spacing w:val="-10"/>
          <w:sz w:val="22"/>
        </w:rPr>
        <w:t> </w:t>
      </w:r>
      <w:r>
        <w:rPr>
          <w:sz w:val="22"/>
        </w:rPr>
        <w:t>alert</w:t>
      </w:r>
      <w:r>
        <w:rPr>
          <w:spacing w:val="-10"/>
          <w:sz w:val="22"/>
        </w:rPr>
        <w:t> </w:t>
      </w:r>
      <w:r>
        <w:rPr>
          <w:sz w:val="22"/>
        </w:rPr>
        <w:t>to</w:t>
      </w:r>
      <w:r>
        <w:rPr>
          <w:spacing w:val="-8"/>
          <w:sz w:val="22"/>
        </w:rPr>
        <w:t> </w:t>
      </w:r>
      <w:r>
        <w:rPr>
          <w:sz w:val="22"/>
        </w:rPr>
        <w:t>the</w:t>
      </w:r>
      <w:r>
        <w:rPr>
          <w:spacing w:val="-13"/>
          <w:sz w:val="22"/>
        </w:rPr>
        <w:t> </w:t>
      </w:r>
      <w:r>
        <w:rPr>
          <w:sz w:val="22"/>
        </w:rPr>
        <w:t>consequences</w:t>
      </w:r>
      <w:r>
        <w:rPr>
          <w:spacing w:val="-10"/>
          <w:sz w:val="22"/>
        </w:rPr>
        <w:t> </w:t>
      </w:r>
      <w:r>
        <w:rPr>
          <w:sz w:val="22"/>
        </w:rPr>
        <w:t>of</w:t>
      </w:r>
      <w:r>
        <w:rPr>
          <w:spacing w:val="-13"/>
          <w:sz w:val="22"/>
        </w:rPr>
        <w:t> </w:t>
      </w:r>
      <w:r>
        <w:rPr>
          <w:sz w:val="22"/>
        </w:rPr>
        <w:t>their</w:t>
      </w:r>
      <w:r>
        <w:rPr>
          <w:spacing w:val="-11"/>
          <w:sz w:val="22"/>
        </w:rPr>
        <w:t> </w:t>
      </w:r>
      <w:r>
        <w:rPr>
          <w:sz w:val="22"/>
        </w:rPr>
        <w:t>decisions,</w:t>
      </w:r>
      <w:r>
        <w:rPr>
          <w:spacing w:val="-9"/>
          <w:sz w:val="22"/>
        </w:rPr>
        <w:t> </w:t>
      </w:r>
      <w:r>
        <w:rPr>
          <w:sz w:val="22"/>
        </w:rPr>
        <w:t>and</w:t>
      </w:r>
      <w:r>
        <w:rPr>
          <w:spacing w:val="-11"/>
          <w:sz w:val="22"/>
        </w:rPr>
        <w:t> </w:t>
      </w:r>
      <w:r>
        <w:rPr>
          <w:sz w:val="22"/>
        </w:rPr>
        <w:t>would</w:t>
      </w:r>
      <w:r>
        <w:rPr>
          <w:spacing w:val="-11"/>
          <w:sz w:val="22"/>
        </w:rPr>
        <w:t> </w:t>
      </w:r>
      <w:r>
        <w:rPr>
          <w:sz w:val="22"/>
        </w:rPr>
        <w:t>raise issues to the Panel for deliberation where</w:t>
      </w:r>
      <w:r>
        <w:rPr>
          <w:spacing w:val="-6"/>
          <w:sz w:val="22"/>
        </w:rPr>
        <w:t> </w:t>
      </w:r>
      <w:r>
        <w:rPr>
          <w:sz w:val="22"/>
        </w:rPr>
        <w:t>necessary.</w:t>
      </w:r>
    </w:p>
    <w:p>
      <w:pPr>
        <w:pStyle w:val="BodyText"/>
        <w:spacing w:before="8"/>
        <w:rPr>
          <w:sz w:val="18"/>
        </w:rPr>
      </w:pPr>
    </w:p>
    <w:p>
      <w:pPr>
        <w:spacing w:before="0"/>
        <w:ind w:left="132" w:right="0" w:firstLine="0"/>
        <w:jc w:val="left"/>
        <w:rPr>
          <w:rFonts w:ascii="Arial"/>
          <w:b/>
          <w:sz w:val="20"/>
        </w:rPr>
      </w:pPr>
      <w:r>
        <w:rPr>
          <w:rFonts w:ascii="Arial"/>
          <w:b/>
          <w:sz w:val="20"/>
        </w:rPr>
        <w:t>Item 2: Role of the Panel and Terms of Reference</w:t>
      </w:r>
    </w:p>
    <w:p>
      <w:pPr>
        <w:pStyle w:val="BodyText"/>
        <w:spacing w:before="2"/>
        <w:rPr>
          <w:rFonts w:ascii="Arial"/>
          <w:b/>
          <w:sz w:val="27"/>
        </w:rPr>
      </w:pPr>
    </w:p>
    <w:p>
      <w:pPr>
        <w:pStyle w:val="ListParagraph"/>
        <w:numPr>
          <w:ilvl w:val="0"/>
          <w:numId w:val="1"/>
        </w:numPr>
        <w:tabs>
          <w:tab w:pos="854" w:val="left" w:leader="none"/>
        </w:tabs>
        <w:spacing w:line="273" w:lineRule="auto" w:before="0" w:after="0"/>
        <w:ind w:left="853" w:right="108" w:hanging="360"/>
        <w:jc w:val="both"/>
        <w:rPr>
          <w:sz w:val="22"/>
        </w:rPr>
      </w:pPr>
      <w:r>
        <w:rPr>
          <w:sz w:val="22"/>
        </w:rPr>
        <w:t>The</w:t>
      </w:r>
      <w:r>
        <w:rPr>
          <w:spacing w:val="-9"/>
          <w:sz w:val="22"/>
        </w:rPr>
        <w:t> </w:t>
      </w:r>
      <w:r>
        <w:rPr>
          <w:sz w:val="22"/>
        </w:rPr>
        <w:t>Panel</w:t>
      </w:r>
      <w:r>
        <w:rPr>
          <w:spacing w:val="-8"/>
          <w:sz w:val="22"/>
        </w:rPr>
        <w:t> </w:t>
      </w:r>
      <w:r>
        <w:rPr>
          <w:sz w:val="22"/>
        </w:rPr>
        <w:t>discussed</w:t>
      </w:r>
      <w:r>
        <w:rPr>
          <w:spacing w:val="-8"/>
          <w:sz w:val="22"/>
        </w:rPr>
        <w:t> </w:t>
      </w:r>
      <w:r>
        <w:rPr>
          <w:sz w:val="22"/>
        </w:rPr>
        <w:t>its</w:t>
      </w:r>
      <w:r>
        <w:rPr>
          <w:spacing w:val="-8"/>
          <w:sz w:val="22"/>
        </w:rPr>
        <w:t> </w:t>
      </w:r>
      <w:r>
        <w:rPr>
          <w:sz w:val="22"/>
        </w:rPr>
        <w:t>potential</w:t>
      </w:r>
      <w:r>
        <w:rPr>
          <w:spacing w:val="-9"/>
          <w:sz w:val="22"/>
        </w:rPr>
        <w:t> </w:t>
      </w:r>
      <w:r>
        <w:rPr>
          <w:sz w:val="22"/>
        </w:rPr>
        <w:t>role</w:t>
      </w:r>
      <w:r>
        <w:rPr>
          <w:spacing w:val="-7"/>
          <w:sz w:val="22"/>
        </w:rPr>
        <w:t> </w:t>
      </w:r>
      <w:r>
        <w:rPr>
          <w:sz w:val="22"/>
        </w:rPr>
        <w:t>and</w:t>
      </w:r>
      <w:r>
        <w:rPr>
          <w:spacing w:val="-9"/>
          <w:sz w:val="22"/>
        </w:rPr>
        <w:t> </w:t>
      </w:r>
      <w:r>
        <w:rPr>
          <w:sz w:val="22"/>
        </w:rPr>
        <w:t>scope.</w:t>
      </w:r>
      <w:r>
        <w:rPr>
          <w:spacing w:val="34"/>
          <w:sz w:val="22"/>
        </w:rPr>
        <w:t> </w:t>
      </w:r>
      <w:r>
        <w:rPr>
          <w:sz w:val="22"/>
        </w:rPr>
        <w:t>As</w:t>
      </w:r>
      <w:r>
        <w:rPr>
          <w:spacing w:val="-11"/>
          <w:sz w:val="22"/>
        </w:rPr>
        <w:t> </w:t>
      </w:r>
      <w:r>
        <w:rPr>
          <w:sz w:val="22"/>
        </w:rPr>
        <w:t>well</w:t>
      </w:r>
      <w:r>
        <w:rPr>
          <w:spacing w:val="-8"/>
          <w:sz w:val="22"/>
        </w:rPr>
        <w:t> </w:t>
      </w:r>
      <w:r>
        <w:rPr>
          <w:sz w:val="22"/>
        </w:rPr>
        <w:t>as</w:t>
      </w:r>
      <w:r>
        <w:rPr>
          <w:spacing w:val="-8"/>
          <w:sz w:val="22"/>
        </w:rPr>
        <w:t> </w:t>
      </w:r>
      <w:r>
        <w:rPr>
          <w:sz w:val="22"/>
        </w:rPr>
        <w:t>ISO</w:t>
      </w:r>
      <w:r>
        <w:rPr>
          <w:spacing w:val="-10"/>
          <w:sz w:val="22"/>
        </w:rPr>
        <w:t> </w:t>
      </w:r>
      <w:r>
        <w:rPr>
          <w:sz w:val="22"/>
        </w:rPr>
        <w:t>20022,</w:t>
      </w:r>
      <w:r>
        <w:rPr>
          <w:spacing w:val="-8"/>
          <w:sz w:val="22"/>
        </w:rPr>
        <w:t> </w:t>
      </w:r>
      <w:r>
        <w:rPr>
          <w:sz w:val="22"/>
        </w:rPr>
        <w:t>it</w:t>
      </w:r>
      <w:r>
        <w:rPr>
          <w:spacing w:val="-10"/>
          <w:sz w:val="22"/>
        </w:rPr>
        <w:t> </w:t>
      </w:r>
      <w:r>
        <w:rPr>
          <w:sz w:val="22"/>
        </w:rPr>
        <w:t>would</w:t>
      </w:r>
      <w:r>
        <w:rPr>
          <w:spacing w:val="-9"/>
          <w:sz w:val="22"/>
        </w:rPr>
        <w:t> </w:t>
      </w:r>
      <w:r>
        <w:rPr>
          <w:sz w:val="22"/>
        </w:rPr>
        <w:t>also</w:t>
      </w:r>
      <w:r>
        <w:rPr>
          <w:spacing w:val="-7"/>
          <w:sz w:val="22"/>
        </w:rPr>
        <w:t> </w:t>
      </w:r>
      <w:r>
        <w:rPr>
          <w:sz w:val="22"/>
        </w:rPr>
        <w:t>provide</w:t>
      </w:r>
      <w:r>
        <w:rPr>
          <w:spacing w:val="-10"/>
          <w:sz w:val="22"/>
        </w:rPr>
        <w:t> </w:t>
      </w:r>
      <w:r>
        <w:rPr>
          <w:sz w:val="22"/>
        </w:rPr>
        <w:t>strategic direction on the design and implementation of other standards relating to</w:t>
      </w:r>
      <w:r>
        <w:rPr>
          <w:spacing w:val="-20"/>
          <w:sz w:val="22"/>
        </w:rPr>
        <w:t> </w:t>
      </w:r>
      <w:r>
        <w:rPr>
          <w:sz w:val="22"/>
        </w:rPr>
        <w:t>payments.</w:t>
      </w:r>
    </w:p>
    <w:p>
      <w:pPr>
        <w:pStyle w:val="BodyText"/>
        <w:spacing w:before="9"/>
        <w:rPr>
          <w:sz w:val="25"/>
        </w:rPr>
      </w:pPr>
    </w:p>
    <w:p>
      <w:pPr>
        <w:pStyle w:val="ListParagraph"/>
        <w:numPr>
          <w:ilvl w:val="0"/>
          <w:numId w:val="1"/>
        </w:numPr>
        <w:tabs>
          <w:tab w:pos="854" w:val="left" w:leader="none"/>
        </w:tabs>
        <w:spacing w:line="276" w:lineRule="auto" w:before="0" w:after="0"/>
        <w:ind w:left="853" w:right="106" w:hanging="360"/>
        <w:jc w:val="both"/>
        <w:rPr>
          <w:sz w:val="22"/>
        </w:rPr>
      </w:pPr>
      <w:r>
        <w:rPr>
          <w:sz w:val="22"/>
        </w:rPr>
        <w:t>The</w:t>
      </w:r>
      <w:r>
        <w:rPr>
          <w:spacing w:val="-7"/>
          <w:sz w:val="22"/>
        </w:rPr>
        <w:t> </w:t>
      </w:r>
      <w:r>
        <w:rPr>
          <w:sz w:val="22"/>
        </w:rPr>
        <w:t>Terms</w:t>
      </w:r>
      <w:r>
        <w:rPr>
          <w:spacing w:val="-9"/>
          <w:sz w:val="22"/>
        </w:rPr>
        <w:t> </w:t>
      </w:r>
      <w:r>
        <w:rPr>
          <w:sz w:val="22"/>
        </w:rPr>
        <w:t>of</w:t>
      </w:r>
      <w:r>
        <w:rPr>
          <w:spacing w:val="-6"/>
          <w:sz w:val="22"/>
        </w:rPr>
        <w:t> </w:t>
      </w:r>
      <w:r>
        <w:rPr>
          <w:sz w:val="22"/>
        </w:rPr>
        <w:t>Reference</w:t>
      </w:r>
      <w:r>
        <w:rPr>
          <w:spacing w:val="-8"/>
          <w:sz w:val="22"/>
        </w:rPr>
        <w:t> </w:t>
      </w:r>
      <w:r>
        <w:rPr>
          <w:sz w:val="22"/>
        </w:rPr>
        <w:t>were</w:t>
      </w:r>
      <w:r>
        <w:rPr>
          <w:spacing w:val="-6"/>
          <w:sz w:val="22"/>
        </w:rPr>
        <w:t> </w:t>
      </w:r>
      <w:r>
        <w:rPr>
          <w:sz w:val="22"/>
        </w:rPr>
        <w:t>agreed</w:t>
      </w:r>
      <w:r>
        <w:rPr>
          <w:spacing w:val="-6"/>
          <w:sz w:val="22"/>
        </w:rPr>
        <w:t> </w:t>
      </w:r>
      <w:r>
        <w:rPr>
          <w:sz w:val="22"/>
        </w:rPr>
        <w:t>with</w:t>
      </w:r>
      <w:r>
        <w:rPr>
          <w:spacing w:val="-7"/>
          <w:sz w:val="22"/>
        </w:rPr>
        <w:t> </w:t>
      </w:r>
      <w:r>
        <w:rPr>
          <w:sz w:val="22"/>
        </w:rPr>
        <w:t>some</w:t>
      </w:r>
      <w:r>
        <w:rPr>
          <w:spacing w:val="-8"/>
          <w:sz w:val="22"/>
        </w:rPr>
        <w:t> </w:t>
      </w:r>
      <w:r>
        <w:rPr>
          <w:sz w:val="22"/>
        </w:rPr>
        <w:t>minor</w:t>
      </w:r>
      <w:r>
        <w:rPr>
          <w:spacing w:val="-8"/>
          <w:sz w:val="22"/>
        </w:rPr>
        <w:t> </w:t>
      </w:r>
      <w:r>
        <w:rPr>
          <w:sz w:val="22"/>
        </w:rPr>
        <w:t>edits</w:t>
      </w:r>
      <w:r>
        <w:rPr>
          <w:spacing w:val="-6"/>
          <w:sz w:val="22"/>
        </w:rPr>
        <w:t> </w:t>
      </w:r>
      <w:r>
        <w:rPr>
          <w:sz w:val="22"/>
        </w:rPr>
        <w:t>and</w:t>
      </w:r>
      <w:r>
        <w:rPr>
          <w:spacing w:val="-6"/>
          <w:sz w:val="22"/>
        </w:rPr>
        <w:t> </w:t>
      </w:r>
      <w:r>
        <w:rPr>
          <w:sz w:val="22"/>
        </w:rPr>
        <w:t>are</w:t>
      </w:r>
      <w:r>
        <w:rPr>
          <w:spacing w:val="-6"/>
          <w:sz w:val="22"/>
        </w:rPr>
        <w:t> </w:t>
      </w:r>
      <w:r>
        <w:rPr>
          <w:sz w:val="22"/>
        </w:rPr>
        <w:t>being</w:t>
      </w:r>
      <w:r>
        <w:rPr>
          <w:spacing w:val="-10"/>
          <w:sz w:val="22"/>
        </w:rPr>
        <w:t> </w:t>
      </w:r>
      <w:r>
        <w:rPr>
          <w:sz w:val="22"/>
        </w:rPr>
        <w:t>published</w:t>
      </w:r>
      <w:r>
        <w:rPr>
          <w:spacing w:val="-6"/>
          <w:sz w:val="22"/>
        </w:rPr>
        <w:t> </w:t>
      </w:r>
      <w:r>
        <w:rPr>
          <w:sz w:val="22"/>
        </w:rPr>
        <w:t>alongside</w:t>
      </w:r>
      <w:r>
        <w:rPr>
          <w:spacing w:val="-8"/>
          <w:sz w:val="22"/>
        </w:rPr>
        <w:t> </w:t>
      </w:r>
      <w:r>
        <w:rPr>
          <w:sz w:val="22"/>
        </w:rPr>
        <w:t>these minutes. In particular, PSR and FCA noted their attendance as observers, and GBS noted that they were representing the interests of the government purely from the perspective of a large user of payments.</w:t>
      </w:r>
    </w:p>
    <w:p>
      <w:pPr>
        <w:pStyle w:val="BodyText"/>
        <w:spacing w:before="7"/>
        <w:rPr>
          <w:sz w:val="18"/>
        </w:rPr>
      </w:pPr>
    </w:p>
    <w:p>
      <w:pPr>
        <w:spacing w:before="0"/>
        <w:ind w:left="132" w:right="0" w:firstLine="0"/>
        <w:jc w:val="left"/>
        <w:rPr>
          <w:rFonts w:ascii="Arial"/>
          <w:b/>
          <w:sz w:val="20"/>
        </w:rPr>
      </w:pPr>
      <w:r>
        <w:rPr>
          <w:rFonts w:ascii="Arial"/>
          <w:b/>
          <w:sz w:val="20"/>
        </w:rPr>
        <w:t>Item 3: Forward Agenda</w:t>
      </w:r>
    </w:p>
    <w:p>
      <w:pPr>
        <w:pStyle w:val="BodyText"/>
        <w:spacing w:before="8"/>
        <w:rPr>
          <w:rFonts w:ascii="Arial"/>
          <w:b/>
        </w:rPr>
      </w:pPr>
    </w:p>
    <w:p>
      <w:pPr>
        <w:pStyle w:val="ListParagraph"/>
        <w:numPr>
          <w:ilvl w:val="0"/>
          <w:numId w:val="1"/>
        </w:numPr>
        <w:tabs>
          <w:tab w:pos="854" w:val="left" w:leader="none"/>
        </w:tabs>
        <w:spacing w:line="276" w:lineRule="auto" w:before="1" w:after="0"/>
        <w:ind w:left="853" w:right="105" w:hanging="360"/>
        <w:jc w:val="both"/>
        <w:rPr>
          <w:sz w:val="22"/>
        </w:rPr>
      </w:pPr>
      <w:r>
        <w:rPr>
          <w:sz w:val="22"/>
        </w:rPr>
        <w:t>The Bank proposed a draft forward agenda of the topics likely to be discussed at the Panel and their probable timings. For this year the Panel would focus on providing strategic advice on the implementation</w:t>
      </w:r>
      <w:r>
        <w:rPr>
          <w:spacing w:val="-16"/>
          <w:sz w:val="22"/>
        </w:rPr>
        <w:t> </w:t>
      </w:r>
      <w:r>
        <w:rPr>
          <w:sz w:val="22"/>
        </w:rPr>
        <w:t>of</w:t>
      </w:r>
      <w:r>
        <w:rPr>
          <w:spacing w:val="-13"/>
          <w:sz w:val="22"/>
        </w:rPr>
        <w:t> </w:t>
      </w:r>
      <w:r>
        <w:rPr>
          <w:sz w:val="22"/>
        </w:rPr>
        <w:t>ISO</w:t>
      </w:r>
      <w:r>
        <w:rPr>
          <w:spacing w:val="-15"/>
          <w:sz w:val="22"/>
        </w:rPr>
        <w:t> </w:t>
      </w:r>
      <w:r>
        <w:rPr>
          <w:sz w:val="22"/>
        </w:rPr>
        <w:t>20022.</w:t>
      </w:r>
      <w:r>
        <w:rPr>
          <w:spacing w:val="-15"/>
          <w:sz w:val="22"/>
        </w:rPr>
        <w:t> </w:t>
      </w:r>
      <w:r>
        <w:rPr>
          <w:sz w:val="22"/>
        </w:rPr>
        <w:t>This</w:t>
      </w:r>
      <w:r>
        <w:rPr>
          <w:spacing w:val="-14"/>
          <w:sz w:val="22"/>
        </w:rPr>
        <w:t> </w:t>
      </w:r>
      <w:r>
        <w:rPr>
          <w:sz w:val="22"/>
        </w:rPr>
        <w:t>would</w:t>
      </w:r>
      <w:r>
        <w:rPr>
          <w:spacing w:val="-15"/>
          <w:sz w:val="22"/>
        </w:rPr>
        <w:t> </w:t>
      </w:r>
      <w:r>
        <w:rPr>
          <w:sz w:val="22"/>
        </w:rPr>
        <w:t>include</w:t>
      </w:r>
      <w:r>
        <w:rPr>
          <w:spacing w:val="-12"/>
          <w:sz w:val="22"/>
        </w:rPr>
        <w:t> </w:t>
      </w:r>
      <w:r>
        <w:rPr>
          <w:sz w:val="22"/>
        </w:rPr>
        <w:t>feeding</w:t>
      </w:r>
      <w:r>
        <w:rPr>
          <w:spacing w:val="-14"/>
          <w:sz w:val="22"/>
        </w:rPr>
        <w:t> </w:t>
      </w:r>
      <w:r>
        <w:rPr>
          <w:sz w:val="22"/>
        </w:rPr>
        <w:t>into</w:t>
      </w:r>
      <w:r>
        <w:rPr>
          <w:spacing w:val="-11"/>
          <w:sz w:val="22"/>
        </w:rPr>
        <w:t> </w:t>
      </w:r>
      <w:r>
        <w:rPr>
          <w:sz w:val="22"/>
        </w:rPr>
        <w:t>and</w:t>
      </w:r>
      <w:r>
        <w:rPr>
          <w:spacing w:val="-14"/>
          <w:sz w:val="22"/>
        </w:rPr>
        <w:t> </w:t>
      </w:r>
      <w:r>
        <w:rPr>
          <w:sz w:val="22"/>
        </w:rPr>
        <w:t>helping</w:t>
      </w:r>
      <w:r>
        <w:rPr>
          <w:spacing w:val="-14"/>
          <w:sz w:val="22"/>
        </w:rPr>
        <w:t> </w:t>
      </w:r>
      <w:r>
        <w:rPr>
          <w:sz w:val="22"/>
        </w:rPr>
        <w:t>develop</w:t>
      </w:r>
      <w:r>
        <w:rPr>
          <w:spacing w:val="-16"/>
          <w:sz w:val="22"/>
        </w:rPr>
        <w:t> </w:t>
      </w:r>
      <w:r>
        <w:rPr>
          <w:sz w:val="22"/>
        </w:rPr>
        <w:t>a</w:t>
      </w:r>
      <w:r>
        <w:rPr>
          <w:spacing w:val="-13"/>
          <w:sz w:val="22"/>
        </w:rPr>
        <w:t> </w:t>
      </w:r>
      <w:r>
        <w:rPr>
          <w:sz w:val="22"/>
        </w:rPr>
        <w:t>communications plan; a best practice guide (by a working group, with SAP input); and by defining the roles for all stakeholders in ensuring successful end-to-end implementation. The Panel will also have input on purpose codes this</w:t>
      </w:r>
      <w:r>
        <w:rPr>
          <w:spacing w:val="-3"/>
          <w:sz w:val="22"/>
        </w:rPr>
        <w:t> </w:t>
      </w:r>
      <w:r>
        <w:rPr>
          <w:sz w:val="22"/>
        </w:rPr>
        <w:t>year.</w:t>
      </w:r>
    </w:p>
    <w:p>
      <w:pPr>
        <w:pStyle w:val="BodyText"/>
        <w:spacing w:before="4"/>
        <w:rPr>
          <w:sz w:val="25"/>
        </w:rPr>
      </w:pPr>
    </w:p>
    <w:p>
      <w:pPr>
        <w:pStyle w:val="ListParagraph"/>
        <w:numPr>
          <w:ilvl w:val="0"/>
          <w:numId w:val="1"/>
        </w:numPr>
        <w:tabs>
          <w:tab w:pos="854" w:val="left" w:leader="none"/>
        </w:tabs>
        <w:spacing w:line="276" w:lineRule="auto" w:before="0" w:after="0"/>
        <w:ind w:left="853" w:right="108" w:hanging="360"/>
        <w:jc w:val="both"/>
        <w:rPr>
          <w:sz w:val="22"/>
        </w:rPr>
      </w:pPr>
      <w:r>
        <w:rPr>
          <w:sz w:val="22"/>
        </w:rPr>
        <w:t>The</w:t>
      </w:r>
      <w:r>
        <w:rPr>
          <w:spacing w:val="-8"/>
          <w:sz w:val="22"/>
        </w:rPr>
        <w:t> </w:t>
      </w:r>
      <w:r>
        <w:rPr>
          <w:sz w:val="22"/>
        </w:rPr>
        <w:t>Bank</w:t>
      </w:r>
      <w:r>
        <w:rPr>
          <w:spacing w:val="-9"/>
          <w:sz w:val="22"/>
        </w:rPr>
        <w:t> </w:t>
      </w:r>
      <w:r>
        <w:rPr>
          <w:sz w:val="22"/>
        </w:rPr>
        <w:t>and</w:t>
      </w:r>
      <w:r>
        <w:rPr>
          <w:spacing w:val="-11"/>
          <w:sz w:val="22"/>
        </w:rPr>
        <w:t> </w:t>
      </w:r>
      <w:r>
        <w:rPr>
          <w:sz w:val="22"/>
        </w:rPr>
        <w:t>Pay.UK</w:t>
      </w:r>
      <w:r>
        <w:rPr>
          <w:spacing w:val="-9"/>
          <w:sz w:val="22"/>
        </w:rPr>
        <w:t> </w:t>
      </w:r>
      <w:r>
        <w:rPr>
          <w:sz w:val="22"/>
        </w:rPr>
        <w:t>explained</w:t>
      </w:r>
      <w:r>
        <w:rPr>
          <w:spacing w:val="-7"/>
          <w:sz w:val="22"/>
        </w:rPr>
        <w:t> </w:t>
      </w:r>
      <w:r>
        <w:rPr>
          <w:sz w:val="22"/>
        </w:rPr>
        <w:t>that</w:t>
      </w:r>
      <w:r>
        <w:rPr>
          <w:spacing w:val="-10"/>
          <w:sz w:val="22"/>
        </w:rPr>
        <w:t> </w:t>
      </w:r>
      <w:r>
        <w:rPr>
          <w:sz w:val="22"/>
        </w:rPr>
        <w:t>in</w:t>
      </w:r>
      <w:r>
        <w:rPr>
          <w:spacing w:val="-8"/>
          <w:sz w:val="22"/>
        </w:rPr>
        <w:t> </w:t>
      </w:r>
      <w:r>
        <w:rPr>
          <w:sz w:val="22"/>
        </w:rPr>
        <w:t>the</w:t>
      </w:r>
      <w:r>
        <w:rPr>
          <w:spacing w:val="-9"/>
          <w:sz w:val="22"/>
        </w:rPr>
        <w:t> </w:t>
      </w:r>
      <w:r>
        <w:rPr>
          <w:sz w:val="22"/>
        </w:rPr>
        <w:t>longer</w:t>
      </w:r>
      <w:r>
        <w:rPr>
          <w:spacing w:val="-8"/>
          <w:sz w:val="22"/>
        </w:rPr>
        <w:t> </w:t>
      </w:r>
      <w:r>
        <w:rPr>
          <w:sz w:val="22"/>
        </w:rPr>
        <w:t>term,</w:t>
      </w:r>
      <w:r>
        <w:rPr>
          <w:spacing w:val="-9"/>
          <w:sz w:val="22"/>
        </w:rPr>
        <w:t> </w:t>
      </w:r>
      <w:r>
        <w:rPr>
          <w:sz w:val="22"/>
        </w:rPr>
        <w:t>the</w:t>
      </w:r>
      <w:r>
        <w:rPr>
          <w:spacing w:val="-9"/>
          <w:sz w:val="22"/>
        </w:rPr>
        <w:t> </w:t>
      </w:r>
      <w:r>
        <w:rPr>
          <w:sz w:val="22"/>
        </w:rPr>
        <w:t>Panel</w:t>
      </w:r>
      <w:r>
        <w:rPr>
          <w:spacing w:val="-10"/>
          <w:sz w:val="22"/>
        </w:rPr>
        <w:t> </w:t>
      </w:r>
      <w:r>
        <w:rPr>
          <w:sz w:val="22"/>
        </w:rPr>
        <w:t>will</w:t>
      </w:r>
      <w:r>
        <w:rPr>
          <w:spacing w:val="-10"/>
          <w:sz w:val="22"/>
        </w:rPr>
        <w:t> </w:t>
      </w:r>
      <w:r>
        <w:rPr>
          <w:sz w:val="22"/>
        </w:rPr>
        <w:t>think</w:t>
      </w:r>
      <w:r>
        <w:rPr>
          <w:spacing w:val="-9"/>
          <w:sz w:val="22"/>
        </w:rPr>
        <w:t> </w:t>
      </w:r>
      <w:r>
        <w:rPr>
          <w:sz w:val="22"/>
        </w:rPr>
        <w:t>about</w:t>
      </w:r>
      <w:r>
        <w:rPr>
          <w:spacing w:val="-10"/>
          <w:sz w:val="22"/>
        </w:rPr>
        <w:t> </w:t>
      </w:r>
      <w:r>
        <w:rPr>
          <w:sz w:val="22"/>
        </w:rPr>
        <w:t>enhancements</w:t>
      </w:r>
      <w:r>
        <w:rPr>
          <w:spacing w:val="-6"/>
          <w:sz w:val="22"/>
        </w:rPr>
        <w:t> </w:t>
      </w:r>
      <w:r>
        <w:rPr>
          <w:sz w:val="22"/>
        </w:rPr>
        <w:t>and use</w:t>
      </w:r>
      <w:r>
        <w:rPr>
          <w:spacing w:val="-5"/>
          <w:sz w:val="22"/>
        </w:rPr>
        <w:t> </w:t>
      </w:r>
      <w:r>
        <w:rPr>
          <w:sz w:val="22"/>
        </w:rPr>
        <w:t>of</w:t>
      </w:r>
      <w:r>
        <w:rPr>
          <w:spacing w:val="-3"/>
          <w:sz w:val="22"/>
        </w:rPr>
        <w:t> </w:t>
      </w:r>
      <w:r>
        <w:rPr>
          <w:sz w:val="22"/>
        </w:rPr>
        <w:t>the</w:t>
      </w:r>
      <w:r>
        <w:rPr>
          <w:spacing w:val="-3"/>
          <w:sz w:val="22"/>
        </w:rPr>
        <w:t> </w:t>
      </w:r>
      <w:r>
        <w:rPr>
          <w:sz w:val="22"/>
        </w:rPr>
        <w:t>new</w:t>
      </w:r>
      <w:r>
        <w:rPr>
          <w:spacing w:val="-3"/>
          <w:sz w:val="22"/>
        </w:rPr>
        <w:t> </w:t>
      </w:r>
      <w:r>
        <w:rPr>
          <w:sz w:val="22"/>
        </w:rPr>
        <w:t>data;</w:t>
      </w:r>
      <w:r>
        <w:rPr>
          <w:spacing w:val="-5"/>
          <w:sz w:val="22"/>
        </w:rPr>
        <w:t> </w:t>
      </w:r>
      <w:r>
        <w:rPr>
          <w:sz w:val="22"/>
        </w:rPr>
        <w:t>transition</w:t>
      </w:r>
      <w:r>
        <w:rPr>
          <w:spacing w:val="-4"/>
          <w:sz w:val="22"/>
        </w:rPr>
        <w:t> </w:t>
      </w:r>
      <w:r>
        <w:rPr>
          <w:sz w:val="22"/>
        </w:rPr>
        <w:t>and</w:t>
      </w:r>
      <w:r>
        <w:rPr>
          <w:spacing w:val="-6"/>
          <w:sz w:val="22"/>
        </w:rPr>
        <w:t> </w:t>
      </w:r>
      <w:r>
        <w:rPr>
          <w:sz w:val="22"/>
        </w:rPr>
        <w:t>maintenance</w:t>
      </w:r>
      <w:r>
        <w:rPr>
          <w:spacing w:val="-5"/>
          <w:sz w:val="22"/>
        </w:rPr>
        <w:t> </w:t>
      </w:r>
      <w:r>
        <w:rPr>
          <w:sz w:val="22"/>
        </w:rPr>
        <w:t>of</w:t>
      </w:r>
      <w:r>
        <w:rPr>
          <w:spacing w:val="-6"/>
          <w:sz w:val="22"/>
        </w:rPr>
        <w:t> </w:t>
      </w:r>
      <w:r>
        <w:rPr>
          <w:sz w:val="22"/>
        </w:rPr>
        <w:t>the</w:t>
      </w:r>
      <w:r>
        <w:rPr>
          <w:spacing w:val="-5"/>
          <w:sz w:val="22"/>
        </w:rPr>
        <w:t> </w:t>
      </w:r>
      <w:r>
        <w:rPr>
          <w:sz w:val="22"/>
        </w:rPr>
        <w:t>messages;</w:t>
      </w:r>
      <w:r>
        <w:rPr>
          <w:spacing w:val="-4"/>
          <w:sz w:val="22"/>
        </w:rPr>
        <w:t> </w:t>
      </w:r>
      <w:r>
        <w:rPr>
          <w:sz w:val="22"/>
        </w:rPr>
        <w:t>and</w:t>
      </w:r>
      <w:r>
        <w:rPr>
          <w:spacing w:val="-6"/>
          <w:sz w:val="22"/>
        </w:rPr>
        <w:t> </w:t>
      </w:r>
      <w:r>
        <w:rPr>
          <w:sz w:val="22"/>
        </w:rPr>
        <w:t>other</w:t>
      </w:r>
      <w:r>
        <w:rPr>
          <w:spacing w:val="-6"/>
          <w:sz w:val="22"/>
        </w:rPr>
        <w:t> </w:t>
      </w:r>
      <w:r>
        <w:rPr>
          <w:sz w:val="22"/>
        </w:rPr>
        <w:t>standards</w:t>
      </w:r>
      <w:r>
        <w:rPr>
          <w:spacing w:val="-3"/>
          <w:sz w:val="22"/>
        </w:rPr>
        <w:t> </w:t>
      </w:r>
      <w:r>
        <w:rPr>
          <w:sz w:val="22"/>
        </w:rPr>
        <w:t>in</w:t>
      </w:r>
      <w:r>
        <w:rPr>
          <w:spacing w:val="-4"/>
          <w:sz w:val="22"/>
        </w:rPr>
        <w:t> </w:t>
      </w:r>
      <w:r>
        <w:rPr>
          <w:sz w:val="22"/>
        </w:rPr>
        <w:t>payments.</w:t>
      </w:r>
    </w:p>
    <w:p>
      <w:pPr>
        <w:spacing w:after="0" w:line="276" w:lineRule="auto"/>
        <w:jc w:val="both"/>
        <w:rPr>
          <w:sz w:val="22"/>
        </w:rPr>
        <w:sectPr>
          <w:pgSz w:w="11910" w:h="16840"/>
          <w:pgMar w:header="0" w:footer="962" w:top="1120" w:bottom="1160" w:left="1000" w:right="1020"/>
        </w:sectPr>
      </w:pPr>
    </w:p>
    <w:p>
      <w:pPr>
        <w:pStyle w:val="ListParagraph"/>
        <w:numPr>
          <w:ilvl w:val="0"/>
          <w:numId w:val="1"/>
        </w:numPr>
        <w:tabs>
          <w:tab w:pos="854" w:val="left" w:leader="none"/>
        </w:tabs>
        <w:spacing w:line="276" w:lineRule="auto" w:before="29" w:after="0"/>
        <w:ind w:left="853" w:right="110" w:hanging="360"/>
        <w:jc w:val="both"/>
        <w:rPr>
          <w:sz w:val="22"/>
        </w:rPr>
      </w:pPr>
      <w:r>
        <w:rPr>
          <w:sz w:val="22"/>
        </w:rPr>
        <w:t>The Panel questioned whether some of the work streams marked as longer term, such as on API design and standards, needed to be brought forward. The Bank and Pay.UK clarified that many of these work streams, including on APIs, were already being progressed; but the Bank and Pay.UK would consider engaging SAP for input and advice at an earlier stage in progress of the</w:t>
      </w:r>
      <w:r>
        <w:rPr>
          <w:spacing w:val="-18"/>
          <w:sz w:val="22"/>
        </w:rPr>
        <w:t> </w:t>
      </w:r>
      <w:r>
        <w:rPr>
          <w:sz w:val="22"/>
        </w:rPr>
        <w:t>work.</w:t>
      </w:r>
    </w:p>
    <w:p>
      <w:pPr>
        <w:pStyle w:val="BodyText"/>
        <w:spacing w:before="7"/>
        <w:rPr>
          <w:sz w:val="18"/>
        </w:rPr>
      </w:pPr>
    </w:p>
    <w:p>
      <w:pPr>
        <w:spacing w:before="1"/>
        <w:ind w:left="132" w:right="0" w:firstLine="0"/>
        <w:jc w:val="left"/>
        <w:rPr>
          <w:rFonts w:ascii="Arial"/>
          <w:b/>
          <w:sz w:val="20"/>
        </w:rPr>
      </w:pPr>
      <w:r>
        <w:rPr>
          <w:rFonts w:ascii="Arial"/>
          <w:b/>
          <w:sz w:val="20"/>
        </w:rPr>
        <w:t>Item 4: The implementation of ISO 20022 in the UK</w:t>
      </w:r>
    </w:p>
    <w:p>
      <w:pPr>
        <w:pStyle w:val="BodyText"/>
        <w:spacing w:before="1"/>
        <w:rPr>
          <w:rFonts w:ascii="Arial"/>
          <w:b/>
          <w:sz w:val="27"/>
        </w:rPr>
      </w:pPr>
    </w:p>
    <w:p>
      <w:pPr>
        <w:pStyle w:val="ListParagraph"/>
        <w:numPr>
          <w:ilvl w:val="0"/>
          <w:numId w:val="1"/>
        </w:numPr>
        <w:tabs>
          <w:tab w:pos="854" w:val="left" w:leader="none"/>
        </w:tabs>
        <w:spacing w:line="273" w:lineRule="auto" w:before="0" w:after="0"/>
        <w:ind w:left="853" w:right="108" w:hanging="360"/>
        <w:jc w:val="both"/>
        <w:rPr>
          <w:sz w:val="22"/>
        </w:rPr>
      </w:pPr>
      <w:r>
        <w:rPr>
          <w:sz w:val="22"/>
        </w:rPr>
        <w:t>The Bank and Pay.UK outlined how the waterfall of ISO 20022 payment standards – including how the UK’s implementation fitted into the global</w:t>
      </w:r>
      <w:r>
        <w:rPr>
          <w:spacing w:val="-4"/>
          <w:sz w:val="22"/>
        </w:rPr>
        <w:t> </w:t>
      </w:r>
      <w:r>
        <w:rPr>
          <w:sz w:val="22"/>
        </w:rPr>
        <w:t>landscape:</w:t>
      </w:r>
    </w:p>
    <w:p>
      <w:pPr>
        <w:pStyle w:val="ListParagraph"/>
        <w:numPr>
          <w:ilvl w:val="1"/>
          <w:numId w:val="1"/>
        </w:numPr>
        <w:tabs>
          <w:tab w:pos="1574" w:val="left" w:leader="none"/>
        </w:tabs>
        <w:spacing w:line="276" w:lineRule="auto" w:before="5" w:after="0"/>
        <w:ind w:left="1573" w:right="114" w:hanging="360"/>
        <w:jc w:val="both"/>
        <w:rPr>
          <w:sz w:val="22"/>
        </w:rPr>
      </w:pPr>
      <w:r>
        <w:rPr>
          <w:sz w:val="22"/>
        </w:rPr>
        <w:t>At the global level are the broad message definitions, as catalogued in the ISO 20022 repository.</w:t>
      </w:r>
    </w:p>
    <w:p>
      <w:pPr>
        <w:pStyle w:val="ListParagraph"/>
        <w:numPr>
          <w:ilvl w:val="1"/>
          <w:numId w:val="1"/>
        </w:numPr>
        <w:tabs>
          <w:tab w:pos="1574" w:val="left" w:leader="none"/>
        </w:tabs>
        <w:spacing w:line="276" w:lineRule="auto" w:before="0" w:after="0"/>
        <w:ind w:left="1573" w:right="108" w:hanging="360"/>
        <w:jc w:val="both"/>
        <w:rPr>
          <w:sz w:val="22"/>
        </w:rPr>
      </w:pPr>
      <w:r>
        <w:rPr>
          <w:sz w:val="22"/>
        </w:rPr>
        <w:t>From</w:t>
      </w:r>
      <w:r>
        <w:rPr>
          <w:spacing w:val="-9"/>
          <w:sz w:val="22"/>
        </w:rPr>
        <w:t> </w:t>
      </w:r>
      <w:r>
        <w:rPr>
          <w:sz w:val="22"/>
        </w:rPr>
        <w:t>these,</w:t>
      </w:r>
      <w:r>
        <w:rPr>
          <w:spacing w:val="-8"/>
          <w:sz w:val="22"/>
        </w:rPr>
        <w:t> </w:t>
      </w:r>
      <w:r>
        <w:rPr>
          <w:sz w:val="22"/>
        </w:rPr>
        <w:t>market</w:t>
      </w:r>
      <w:r>
        <w:rPr>
          <w:spacing w:val="-10"/>
          <w:sz w:val="22"/>
        </w:rPr>
        <w:t> </w:t>
      </w:r>
      <w:r>
        <w:rPr>
          <w:sz w:val="22"/>
        </w:rPr>
        <w:t>practice</w:t>
      </w:r>
      <w:r>
        <w:rPr>
          <w:spacing w:val="-6"/>
          <w:sz w:val="22"/>
        </w:rPr>
        <w:t> </w:t>
      </w:r>
      <w:r>
        <w:rPr>
          <w:sz w:val="22"/>
        </w:rPr>
        <w:t>is</w:t>
      </w:r>
      <w:r>
        <w:rPr>
          <w:spacing w:val="-8"/>
          <w:sz w:val="22"/>
        </w:rPr>
        <w:t> </w:t>
      </w:r>
      <w:r>
        <w:rPr>
          <w:sz w:val="22"/>
        </w:rPr>
        <w:t>developed,</w:t>
      </w:r>
      <w:r>
        <w:rPr>
          <w:spacing w:val="-8"/>
          <w:sz w:val="22"/>
        </w:rPr>
        <w:t> </w:t>
      </w:r>
      <w:r>
        <w:rPr>
          <w:sz w:val="22"/>
        </w:rPr>
        <w:t>both</w:t>
      </w:r>
      <w:r>
        <w:rPr>
          <w:spacing w:val="-7"/>
          <w:sz w:val="22"/>
        </w:rPr>
        <w:t> </w:t>
      </w:r>
      <w:r>
        <w:rPr>
          <w:sz w:val="22"/>
        </w:rPr>
        <w:t>internationally,</w:t>
      </w:r>
      <w:r>
        <w:rPr>
          <w:spacing w:val="-10"/>
          <w:sz w:val="22"/>
        </w:rPr>
        <w:t> </w:t>
      </w:r>
      <w:r>
        <w:rPr>
          <w:sz w:val="22"/>
        </w:rPr>
        <w:t>such</w:t>
      </w:r>
      <w:r>
        <w:rPr>
          <w:spacing w:val="-9"/>
          <w:sz w:val="22"/>
        </w:rPr>
        <w:t> </w:t>
      </w:r>
      <w:r>
        <w:rPr>
          <w:sz w:val="22"/>
        </w:rPr>
        <w:t>as</w:t>
      </w:r>
      <w:r>
        <w:rPr>
          <w:spacing w:val="-8"/>
          <w:sz w:val="22"/>
        </w:rPr>
        <w:t> </w:t>
      </w:r>
      <w:r>
        <w:rPr>
          <w:sz w:val="22"/>
        </w:rPr>
        <w:t>HVPS+</w:t>
      </w:r>
      <w:r>
        <w:rPr>
          <w:spacing w:val="-7"/>
          <w:sz w:val="22"/>
        </w:rPr>
        <w:t> </w:t>
      </w:r>
      <w:r>
        <w:rPr>
          <w:sz w:val="22"/>
        </w:rPr>
        <w:t>guidance,</w:t>
      </w:r>
      <w:r>
        <w:rPr>
          <w:spacing w:val="-7"/>
          <w:sz w:val="22"/>
        </w:rPr>
        <w:t> </w:t>
      </w:r>
      <w:r>
        <w:rPr>
          <w:sz w:val="22"/>
        </w:rPr>
        <w:t>and domestically, such as the UK CCM. These are not</w:t>
      </w:r>
      <w:r>
        <w:rPr>
          <w:spacing w:val="-2"/>
          <w:sz w:val="22"/>
        </w:rPr>
        <w:t> </w:t>
      </w:r>
      <w:r>
        <w:rPr>
          <w:sz w:val="22"/>
        </w:rPr>
        <w:t>binding.</w:t>
      </w:r>
    </w:p>
    <w:p>
      <w:pPr>
        <w:pStyle w:val="ListParagraph"/>
        <w:numPr>
          <w:ilvl w:val="1"/>
          <w:numId w:val="1"/>
        </w:numPr>
        <w:tabs>
          <w:tab w:pos="1574" w:val="left" w:leader="none"/>
        </w:tabs>
        <w:spacing w:line="276" w:lineRule="auto" w:before="0" w:after="0"/>
        <w:ind w:left="1573" w:right="106" w:hanging="360"/>
        <w:jc w:val="both"/>
        <w:rPr>
          <w:sz w:val="22"/>
        </w:rPr>
      </w:pPr>
      <w:r>
        <w:rPr>
          <w:sz w:val="22"/>
        </w:rPr>
        <w:t>Specific payment systems then design their own implementations, in line with the relevant market practice(s). So for the UK, the Bank will set rules for the implementation in CHAPS, and Pay.UK for the NPA. These will be set in line with the UK CCM, and aligned wherever possible,</w:t>
      </w:r>
      <w:r>
        <w:rPr>
          <w:spacing w:val="-13"/>
          <w:sz w:val="22"/>
        </w:rPr>
        <w:t> </w:t>
      </w:r>
      <w:r>
        <w:rPr>
          <w:sz w:val="22"/>
        </w:rPr>
        <w:t>but</w:t>
      </w:r>
      <w:r>
        <w:rPr>
          <w:spacing w:val="-15"/>
          <w:sz w:val="22"/>
        </w:rPr>
        <w:t> </w:t>
      </w:r>
      <w:r>
        <w:rPr>
          <w:sz w:val="22"/>
        </w:rPr>
        <w:t>with</w:t>
      </w:r>
      <w:r>
        <w:rPr>
          <w:spacing w:val="-13"/>
          <w:sz w:val="22"/>
        </w:rPr>
        <w:t> </w:t>
      </w:r>
      <w:r>
        <w:rPr>
          <w:sz w:val="22"/>
        </w:rPr>
        <w:t>some</w:t>
      </w:r>
      <w:r>
        <w:rPr>
          <w:spacing w:val="-12"/>
          <w:sz w:val="22"/>
        </w:rPr>
        <w:t> </w:t>
      </w:r>
      <w:r>
        <w:rPr>
          <w:sz w:val="22"/>
        </w:rPr>
        <w:t>small</w:t>
      </w:r>
      <w:r>
        <w:rPr>
          <w:spacing w:val="-13"/>
          <w:sz w:val="22"/>
        </w:rPr>
        <w:t> </w:t>
      </w:r>
      <w:r>
        <w:rPr>
          <w:sz w:val="22"/>
        </w:rPr>
        <w:t>differences</w:t>
      </w:r>
      <w:r>
        <w:rPr>
          <w:spacing w:val="-14"/>
          <w:sz w:val="22"/>
        </w:rPr>
        <w:t> </w:t>
      </w:r>
      <w:r>
        <w:rPr>
          <w:sz w:val="22"/>
        </w:rPr>
        <w:t>to</w:t>
      </w:r>
      <w:r>
        <w:rPr>
          <w:spacing w:val="-11"/>
          <w:sz w:val="22"/>
        </w:rPr>
        <w:t> </w:t>
      </w:r>
      <w:r>
        <w:rPr>
          <w:sz w:val="22"/>
        </w:rPr>
        <w:t>reflect</w:t>
      </w:r>
      <w:r>
        <w:rPr>
          <w:spacing w:val="-12"/>
          <w:sz w:val="22"/>
        </w:rPr>
        <w:t> </w:t>
      </w:r>
      <w:r>
        <w:rPr>
          <w:sz w:val="22"/>
        </w:rPr>
        <w:t>the</w:t>
      </w:r>
      <w:r>
        <w:rPr>
          <w:spacing w:val="-14"/>
          <w:sz w:val="22"/>
        </w:rPr>
        <w:t> </w:t>
      </w:r>
      <w:r>
        <w:rPr>
          <w:sz w:val="22"/>
        </w:rPr>
        <w:t>different</w:t>
      </w:r>
      <w:r>
        <w:rPr>
          <w:spacing w:val="-12"/>
          <w:sz w:val="22"/>
        </w:rPr>
        <w:t> </w:t>
      </w:r>
      <w:r>
        <w:rPr>
          <w:sz w:val="22"/>
        </w:rPr>
        <w:t>requirements</w:t>
      </w:r>
      <w:r>
        <w:rPr>
          <w:spacing w:val="-12"/>
          <w:sz w:val="22"/>
        </w:rPr>
        <w:t> </w:t>
      </w:r>
      <w:r>
        <w:rPr>
          <w:sz w:val="22"/>
        </w:rPr>
        <w:t>/</w:t>
      </w:r>
      <w:r>
        <w:rPr>
          <w:spacing w:val="-14"/>
          <w:sz w:val="22"/>
        </w:rPr>
        <w:t> </w:t>
      </w:r>
      <w:r>
        <w:rPr>
          <w:sz w:val="22"/>
        </w:rPr>
        <w:t>stakeholders in each</w:t>
      </w:r>
      <w:r>
        <w:rPr>
          <w:spacing w:val="-3"/>
          <w:sz w:val="22"/>
        </w:rPr>
        <w:t> </w:t>
      </w:r>
      <w:r>
        <w:rPr>
          <w:sz w:val="22"/>
        </w:rPr>
        <w:t>system.</w:t>
      </w:r>
    </w:p>
    <w:p>
      <w:pPr>
        <w:pStyle w:val="ListParagraph"/>
        <w:numPr>
          <w:ilvl w:val="1"/>
          <w:numId w:val="1"/>
        </w:numPr>
        <w:tabs>
          <w:tab w:pos="1574" w:val="left" w:leader="none"/>
        </w:tabs>
        <w:spacing w:line="276" w:lineRule="auto" w:before="0" w:after="0"/>
        <w:ind w:left="1573" w:right="108" w:hanging="360"/>
        <w:jc w:val="both"/>
        <w:rPr>
          <w:sz w:val="22"/>
        </w:rPr>
      </w:pPr>
      <w:r>
        <w:rPr>
          <w:sz w:val="22"/>
        </w:rPr>
        <w:t>Below this, the Bank and Pay.UK are keen to see development of best practice guidance for end users – effectively agreed conventions on how certain types of payments are made e.g. common and consistent input and presentation of</w:t>
      </w:r>
      <w:r>
        <w:rPr>
          <w:spacing w:val="12"/>
          <w:sz w:val="22"/>
        </w:rPr>
        <w:t> </w:t>
      </w:r>
      <w:r>
        <w:rPr>
          <w:sz w:val="22"/>
        </w:rPr>
        <w:t>information in reference fields.</w:t>
      </w:r>
    </w:p>
    <w:p>
      <w:pPr>
        <w:pStyle w:val="BodyText"/>
        <w:spacing w:before="4"/>
        <w:rPr>
          <w:sz w:val="25"/>
        </w:rPr>
      </w:pPr>
    </w:p>
    <w:p>
      <w:pPr>
        <w:pStyle w:val="ListParagraph"/>
        <w:numPr>
          <w:ilvl w:val="0"/>
          <w:numId w:val="1"/>
        </w:numPr>
        <w:tabs>
          <w:tab w:pos="854" w:val="left" w:leader="none"/>
        </w:tabs>
        <w:spacing w:line="276" w:lineRule="auto" w:before="0" w:after="0"/>
        <w:ind w:left="853" w:right="108" w:hanging="360"/>
        <w:jc w:val="both"/>
        <w:rPr>
          <w:sz w:val="22"/>
        </w:rPr>
      </w:pPr>
      <w:r>
        <w:rPr>
          <w:sz w:val="22"/>
        </w:rPr>
        <w:t>In light of this, the Panel questioned how the change process was coordinated across this chain. In particular</w:t>
      </w:r>
      <w:r>
        <w:rPr>
          <w:spacing w:val="-6"/>
          <w:sz w:val="22"/>
        </w:rPr>
        <w:t> </w:t>
      </w:r>
      <w:r>
        <w:rPr>
          <w:sz w:val="22"/>
        </w:rPr>
        <w:t>how</w:t>
      </w:r>
      <w:r>
        <w:rPr>
          <w:spacing w:val="-7"/>
          <w:sz w:val="22"/>
        </w:rPr>
        <w:t> </w:t>
      </w:r>
      <w:r>
        <w:rPr>
          <w:sz w:val="22"/>
        </w:rPr>
        <w:t>often</w:t>
      </w:r>
      <w:r>
        <w:rPr>
          <w:spacing w:val="-6"/>
          <w:sz w:val="22"/>
        </w:rPr>
        <w:t> </w:t>
      </w:r>
      <w:r>
        <w:rPr>
          <w:sz w:val="22"/>
        </w:rPr>
        <w:t>and</w:t>
      </w:r>
      <w:r>
        <w:rPr>
          <w:spacing w:val="-6"/>
          <w:sz w:val="22"/>
        </w:rPr>
        <w:t> </w:t>
      </w:r>
      <w:r>
        <w:rPr>
          <w:sz w:val="22"/>
        </w:rPr>
        <w:t>to</w:t>
      </w:r>
      <w:r>
        <w:rPr>
          <w:spacing w:val="-7"/>
          <w:sz w:val="22"/>
        </w:rPr>
        <w:t> </w:t>
      </w:r>
      <w:r>
        <w:rPr>
          <w:sz w:val="22"/>
        </w:rPr>
        <w:t>what</w:t>
      </w:r>
      <w:r>
        <w:rPr>
          <w:spacing w:val="-7"/>
          <w:sz w:val="22"/>
        </w:rPr>
        <w:t> </w:t>
      </w:r>
      <w:r>
        <w:rPr>
          <w:sz w:val="22"/>
        </w:rPr>
        <w:t>extent</w:t>
      </w:r>
      <w:r>
        <w:rPr>
          <w:spacing w:val="-8"/>
          <w:sz w:val="22"/>
        </w:rPr>
        <w:t> </w:t>
      </w:r>
      <w:r>
        <w:rPr>
          <w:sz w:val="22"/>
        </w:rPr>
        <w:t>the</w:t>
      </w:r>
      <w:r>
        <w:rPr>
          <w:spacing w:val="-8"/>
          <w:sz w:val="22"/>
        </w:rPr>
        <w:t> </w:t>
      </w:r>
      <w:r>
        <w:rPr>
          <w:sz w:val="22"/>
        </w:rPr>
        <w:t>UK</w:t>
      </w:r>
      <w:r>
        <w:rPr>
          <w:spacing w:val="-5"/>
          <w:sz w:val="22"/>
        </w:rPr>
        <w:t> </w:t>
      </w:r>
      <w:r>
        <w:rPr>
          <w:sz w:val="22"/>
        </w:rPr>
        <w:t>implementations</w:t>
      </w:r>
      <w:r>
        <w:rPr>
          <w:spacing w:val="-8"/>
          <w:sz w:val="22"/>
        </w:rPr>
        <w:t> </w:t>
      </w:r>
      <w:r>
        <w:rPr>
          <w:sz w:val="22"/>
        </w:rPr>
        <w:t>should</w:t>
      </w:r>
      <w:r>
        <w:rPr>
          <w:spacing w:val="-7"/>
          <w:sz w:val="22"/>
        </w:rPr>
        <w:t> </w:t>
      </w:r>
      <w:r>
        <w:rPr>
          <w:sz w:val="22"/>
        </w:rPr>
        <w:t>follow</w:t>
      </w:r>
      <w:r>
        <w:rPr>
          <w:spacing w:val="-6"/>
          <w:sz w:val="22"/>
        </w:rPr>
        <w:t> </w:t>
      </w:r>
      <w:r>
        <w:rPr>
          <w:sz w:val="22"/>
        </w:rPr>
        <w:t>changes</w:t>
      </w:r>
      <w:r>
        <w:rPr>
          <w:spacing w:val="-5"/>
          <w:sz w:val="22"/>
        </w:rPr>
        <w:t> </w:t>
      </w:r>
      <w:r>
        <w:rPr>
          <w:sz w:val="22"/>
        </w:rPr>
        <w:t>to</w:t>
      </w:r>
      <w:r>
        <w:rPr>
          <w:spacing w:val="-4"/>
          <w:sz w:val="22"/>
        </w:rPr>
        <w:t> </w:t>
      </w:r>
      <w:r>
        <w:rPr>
          <w:sz w:val="22"/>
        </w:rPr>
        <w:t>the</w:t>
      </w:r>
      <w:r>
        <w:rPr>
          <w:spacing w:val="-8"/>
          <w:sz w:val="22"/>
        </w:rPr>
        <w:t> </w:t>
      </w:r>
      <w:r>
        <w:rPr>
          <w:sz w:val="22"/>
        </w:rPr>
        <w:t>wider ISO messages or to international market practice? The Bank and Pay.UK noted that they are beginning</w:t>
      </w:r>
      <w:r>
        <w:rPr>
          <w:spacing w:val="-14"/>
          <w:sz w:val="22"/>
        </w:rPr>
        <w:t> </w:t>
      </w:r>
      <w:r>
        <w:rPr>
          <w:sz w:val="22"/>
        </w:rPr>
        <w:t>work</w:t>
      </w:r>
      <w:r>
        <w:rPr>
          <w:spacing w:val="-15"/>
          <w:sz w:val="22"/>
        </w:rPr>
        <w:t> </w:t>
      </w:r>
      <w:r>
        <w:rPr>
          <w:sz w:val="22"/>
        </w:rPr>
        <w:t>on</w:t>
      </w:r>
      <w:r>
        <w:rPr>
          <w:spacing w:val="-14"/>
          <w:sz w:val="22"/>
        </w:rPr>
        <w:t> </w:t>
      </w:r>
      <w:r>
        <w:rPr>
          <w:sz w:val="22"/>
        </w:rPr>
        <w:t>these</w:t>
      </w:r>
      <w:r>
        <w:rPr>
          <w:spacing w:val="-12"/>
          <w:sz w:val="22"/>
        </w:rPr>
        <w:t> </w:t>
      </w:r>
      <w:r>
        <w:rPr>
          <w:sz w:val="22"/>
        </w:rPr>
        <w:t>issues,</w:t>
      </w:r>
      <w:r>
        <w:rPr>
          <w:spacing w:val="-12"/>
          <w:sz w:val="22"/>
        </w:rPr>
        <w:t> </w:t>
      </w:r>
      <w:r>
        <w:rPr>
          <w:sz w:val="22"/>
        </w:rPr>
        <w:t>considering</w:t>
      </w:r>
      <w:r>
        <w:rPr>
          <w:spacing w:val="-14"/>
          <w:sz w:val="22"/>
        </w:rPr>
        <w:t> </w:t>
      </w:r>
      <w:r>
        <w:rPr>
          <w:sz w:val="22"/>
        </w:rPr>
        <w:t>the</w:t>
      </w:r>
      <w:r>
        <w:rPr>
          <w:spacing w:val="-15"/>
          <w:sz w:val="22"/>
        </w:rPr>
        <w:t> </w:t>
      </w:r>
      <w:r>
        <w:rPr>
          <w:sz w:val="22"/>
        </w:rPr>
        <w:t>trade-off</w:t>
      </w:r>
      <w:r>
        <w:rPr>
          <w:spacing w:val="-13"/>
          <w:sz w:val="22"/>
        </w:rPr>
        <w:t> </w:t>
      </w:r>
      <w:r>
        <w:rPr>
          <w:sz w:val="22"/>
        </w:rPr>
        <w:t>in</w:t>
      </w:r>
      <w:r>
        <w:rPr>
          <w:spacing w:val="-14"/>
          <w:sz w:val="22"/>
        </w:rPr>
        <w:t> </w:t>
      </w:r>
      <w:r>
        <w:rPr>
          <w:sz w:val="22"/>
        </w:rPr>
        <w:t>costs</w:t>
      </w:r>
      <w:r>
        <w:rPr>
          <w:spacing w:val="-15"/>
          <w:sz w:val="22"/>
        </w:rPr>
        <w:t> </w:t>
      </w:r>
      <w:r>
        <w:rPr>
          <w:sz w:val="22"/>
        </w:rPr>
        <w:t>and</w:t>
      </w:r>
      <w:r>
        <w:rPr>
          <w:spacing w:val="-14"/>
          <w:sz w:val="22"/>
        </w:rPr>
        <w:t> </w:t>
      </w:r>
      <w:r>
        <w:rPr>
          <w:sz w:val="22"/>
        </w:rPr>
        <w:t>benefits</w:t>
      </w:r>
      <w:r>
        <w:rPr>
          <w:spacing w:val="-12"/>
          <w:sz w:val="22"/>
        </w:rPr>
        <w:t> </w:t>
      </w:r>
      <w:r>
        <w:rPr>
          <w:sz w:val="22"/>
        </w:rPr>
        <w:t>for</w:t>
      </w:r>
      <w:r>
        <w:rPr>
          <w:spacing w:val="-15"/>
          <w:sz w:val="22"/>
        </w:rPr>
        <w:t> </w:t>
      </w:r>
      <w:r>
        <w:rPr>
          <w:sz w:val="22"/>
        </w:rPr>
        <w:t>UK</w:t>
      </w:r>
      <w:r>
        <w:rPr>
          <w:spacing w:val="-12"/>
          <w:sz w:val="22"/>
        </w:rPr>
        <w:t> </w:t>
      </w:r>
      <w:r>
        <w:rPr>
          <w:sz w:val="22"/>
        </w:rPr>
        <w:t>industry</w:t>
      </w:r>
      <w:r>
        <w:rPr>
          <w:spacing w:val="-14"/>
          <w:sz w:val="22"/>
        </w:rPr>
        <w:t> </w:t>
      </w:r>
      <w:r>
        <w:rPr>
          <w:sz w:val="22"/>
        </w:rPr>
        <w:t>around frequency of change / proximity to latest global standards. They will bring back a proposal to the Panel for discussion in due</w:t>
      </w:r>
      <w:r>
        <w:rPr>
          <w:spacing w:val="-6"/>
          <w:sz w:val="22"/>
        </w:rPr>
        <w:t> </w:t>
      </w:r>
      <w:r>
        <w:rPr>
          <w:sz w:val="22"/>
        </w:rPr>
        <w:t>course.</w:t>
      </w:r>
    </w:p>
    <w:p>
      <w:pPr>
        <w:pStyle w:val="BodyText"/>
        <w:spacing w:before="5"/>
        <w:rPr>
          <w:sz w:val="25"/>
        </w:rPr>
      </w:pPr>
    </w:p>
    <w:p>
      <w:pPr>
        <w:pStyle w:val="ListParagraph"/>
        <w:numPr>
          <w:ilvl w:val="0"/>
          <w:numId w:val="1"/>
        </w:numPr>
        <w:tabs>
          <w:tab w:pos="854" w:val="left" w:leader="none"/>
        </w:tabs>
        <w:spacing w:line="276" w:lineRule="auto" w:before="0" w:after="0"/>
        <w:ind w:left="853" w:right="106" w:hanging="360"/>
        <w:jc w:val="both"/>
        <w:rPr>
          <w:sz w:val="22"/>
        </w:rPr>
      </w:pPr>
      <w:r>
        <w:rPr>
          <w:sz w:val="22"/>
        </w:rPr>
        <w:t>The</w:t>
      </w:r>
      <w:r>
        <w:rPr>
          <w:spacing w:val="-6"/>
          <w:sz w:val="22"/>
        </w:rPr>
        <w:t> </w:t>
      </w:r>
      <w:r>
        <w:rPr>
          <w:sz w:val="22"/>
        </w:rPr>
        <w:t>Panel</w:t>
      </w:r>
      <w:r>
        <w:rPr>
          <w:spacing w:val="-3"/>
          <w:sz w:val="22"/>
        </w:rPr>
        <w:t> </w:t>
      </w:r>
      <w:r>
        <w:rPr>
          <w:sz w:val="22"/>
        </w:rPr>
        <w:t>also</w:t>
      </w:r>
      <w:r>
        <w:rPr>
          <w:spacing w:val="-2"/>
          <w:sz w:val="22"/>
        </w:rPr>
        <w:t> </w:t>
      </w:r>
      <w:r>
        <w:rPr>
          <w:sz w:val="22"/>
        </w:rPr>
        <w:t>questioned</w:t>
      </w:r>
      <w:r>
        <w:rPr>
          <w:spacing w:val="-6"/>
          <w:sz w:val="22"/>
        </w:rPr>
        <w:t> </w:t>
      </w:r>
      <w:r>
        <w:rPr>
          <w:sz w:val="22"/>
        </w:rPr>
        <w:t>how</w:t>
      </w:r>
      <w:r>
        <w:rPr>
          <w:spacing w:val="-5"/>
          <w:sz w:val="22"/>
        </w:rPr>
        <w:t> </w:t>
      </w:r>
      <w:r>
        <w:rPr>
          <w:sz w:val="22"/>
        </w:rPr>
        <w:t>to</w:t>
      </w:r>
      <w:r>
        <w:rPr>
          <w:spacing w:val="-3"/>
          <w:sz w:val="22"/>
        </w:rPr>
        <w:t> </w:t>
      </w:r>
      <w:r>
        <w:rPr>
          <w:sz w:val="22"/>
        </w:rPr>
        <w:t>avoid</w:t>
      </w:r>
      <w:r>
        <w:rPr>
          <w:spacing w:val="-4"/>
          <w:sz w:val="22"/>
        </w:rPr>
        <w:t> </w:t>
      </w:r>
      <w:r>
        <w:rPr>
          <w:sz w:val="22"/>
        </w:rPr>
        <w:t>divergence</w:t>
      </w:r>
      <w:r>
        <w:rPr>
          <w:spacing w:val="-2"/>
          <w:sz w:val="22"/>
        </w:rPr>
        <w:t> </w:t>
      </w:r>
      <w:r>
        <w:rPr>
          <w:sz w:val="22"/>
        </w:rPr>
        <w:t>in</w:t>
      </w:r>
      <w:r>
        <w:rPr>
          <w:spacing w:val="-7"/>
          <w:sz w:val="22"/>
        </w:rPr>
        <w:t> </w:t>
      </w:r>
      <w:r>
        <w:rPr>
          <w:sz w:val="22"/>
        </w:rPr>
        <w:t>messages</w:t>
      </w:r>
      <w:r>
        <w:rPr>
          <w:spacing w:val="-2"/>
          <w:sz w:val="22"/>
        </w:rPr>
        <w:t> </w:t>
      </w:r>
      <w:r>
        <w:rPr>
          <w:sz w:val="22"/>
        </w:rPr>
        <w:t>as</w:t>
      </w:r>
      <w:r>
        <w:rPr>
          <w:spacing w:val="-6"/>
          <w:sz w:val="22"/>
        </w:rPr>
        <w:t> </w:t>
      </w:r>
      <w:r>
        <w:rPr>
          <w:sz w:val="22"/>
        </w:rPr>
        <w:t>a</w:t>
      </w:r>
      <w:r>
        <w:rPr>
          <w:spacing w:val="-2"/>
          <w:sz w:val="22"/>
        </w:rPr>
        <w:t> </w:t>
      </w:r>
      <w:r>
        <w:rPr>
          <w:sz w:val="22"/>
        </w:rPr>
        <w:t>result</w:t>
      </w:r>
      <w:r>
        <w:rPr>
          <w:spacing w:val="-6"/>
          <w:sz w:val="22"/>
        </w:rPr>
        <w:t> </w:t>
      </w:r>
      <w:r>
        <w:rPr>
          <w:sz w:val="22"/>
        </w:rPr>
        <w:t>of</w:t>
      </w:r>
      <w:r>
        <w:rPr>
          <w:spacing w:val="-3"/>
          <w:sz w:val="22"/>
        </w:rPr>
        <w:t> </w:t>
      </w:r>
      <w:r>
        <w:rPr>
          <w:sz w:val="22"/>
        </w:rPr>
        <w:t>individual</w:t>
      </w:r>
      <w:r>
        <w:rPr>
          <w:spacing w:val="-4"/>
          <w:sz w:val="22"/>
        </w:rPr>
        <w:t> </w:t>
      </w:r>
      <w:r>
        <w:rPr>
          <w:sz w:val="22"/>
        </w:rPr>
        <w:t>jurisdictions controlling</w:t>
      </w:r>
      <w:r>
        <w:rPr>
          <w:spacing w:val="-6"/>
          <w:sz w:val="22"/>
        </w:rPr>
        <w:t> </w:t>
      </w:r>
      <w:r>
        <w:rPr>
          <w:sz w:val="22"/>
        </w:rPr>
        <w:t>their</w:t>
      </w:r>
      <w:r>
        <w:rPr>
          <w:spacing w:val="-8"/>
          <w:sz w:val="22"/>
        </w:rPr>
        <w:t> </w:t>
      </w:r>
      <w:r>
        <w:rPr>
          <w:sz w:val="22"/>
        </w:rPr>
        <w:t>own</w:t>
      </w:r>
      <w:r>
        <w:rPr>
          <w:spacing w:val="-7"/>
          <w:sz w:val="22"/>
        </w:rPr>
        <w:t> </w:t>
      </w:r>
      <w:r>
        <w:rPr>
          <w:sz w:val="22"/>
        </w:rPr>
        <w:t>changes.</w:t>
      </w:r>
      <w:r>
        <w:rPr>
          <w:spacing w:val="42"/>
          <w:sz w:val="22"/>
        </w:rPr>
        <w:t> </w:t>
      </w:r>
      <w:r>
        <w:rPr>
          <w:sz w:val="22"/>
        </w:rPr>
        <w:t>Pay.UK</w:t>
      </w:r>
      <w:r>
        <w:rPr>
          <w:spacing w:val="-7"/>
          <w:sz w:val="22"/>
        </w:rPr>
        <w:t> </w:t>
      </w:r>
      <w:r>
        <w:rPr>
          <w:sz w:val="22"/>
        </w:rPr>
        <w:t>noted</w:t>
      </w:r>
      <w:r>
        <w:rPr>
          <w:spacing w:val="-5"/>
          <w:sz w:val="22"/>
        </w:rPr>
        <w:t> </w:t>
      </w:r>
      <w:r>
        <w:rPr>
          <w:sz w:val="22"/>
        </w:rPr>
        <w:t>that</w:t>
      </w:r>
      <w:r>
        <w:rPr>
          <w:spacing w:val="-7"/>
          <w:sz w:val="22"/>
        </w:rPr>
        <w:t> </w:t>
      </w:r>
      <w:r>
        <w:rPr>
          <w:sz w:val="22"/>
        </w:rPr>
        <w:t>this</w:t>
      </w:r>
      <w:r>
        <w:rPr>
          <w:spacing w:val="-7"/>
          <w:sz w:val="22"/>
        </w:rPr>
        <w:t> </w:t>
      </w:r>
      <w:r>
        <w:rPr>
          <w:sz w:val="22"/>
        </w:rPr>
        <w:t>problem</w:t>
      </w:r>
      <w:r>
        <w:rPr>
          <w:spacing w:val="-7"/>
          <w:sz w:val="22"/>
        </w:rPr>
        <w:t> </w:t>
      </w:r>
      <w:r>
        <w:rPr>
          <w:sz w:val="22"/>
        </w:rPr>
        <w:t>is</w:t>
      </w:r>
      <w:r>
        <w:rPr>
          <w:spacing w:val="-5"/>
          <w:sz w:val="22"/>
        </w:rPr>
        <w:t> </w:t>
      </w:r>
      <w:r>
        <w:rPr>
          <w:sz w:val="22"/>
        </w:rPr>
        <w:t>the</w:t>
      </w:r>
      <w:r>
        <w:rPr>
          <w:spacing w:val="-4"/>
          <w:sz w:val="22"/>
        </w:rPr>
        <w:t> </w:t>
      </w:r>
      <w:r>
        <w:rPr>
          <w:sz w:val="22"/>
        </w:rPr>
        <w:t>case</w:t>
      </w:r>
      <w:r>
        <w:rPr>
          <w:spacing w:val="-4"/>
          <w:sz w:val="22"/>
        </w:rPr>
        <w:t> </w:t>
      </w:r>
      <w:r>
        <w:rPr>
          <w:sz w:val="22"/>
        </w:rPr>
        <w:t>in</w:t>
      </w:r>
      <w:r>
        <w:rPr>
          <w:spacing w:val="-6"/>
          <w:sz w:val="22"/>
        </w:rPr>
        <w:t> </w:t>
      </w:r>
      <w:r>
        <w:rPr>
          <w:sz w:val="22"/>
        </w:rPr>
        <w:t>the</w:t>
      </w:r>
      <w:r>
        <w:rPr>
          <w:spacing w:val="-7"/>
          <w:sz w:val="22"/>
        </w:rPr>
        <w:t> </w:t>
      </w:r>
      <w:r>
        <w:rPr>
          <w:sz w:val="22"/>
        </w:rPr>
        <w:t>present</w:t>
      </w:r>
      <w:r>
        <w:rPr>
          <w:spacing w:val="-4"/>
          <w:sz w:val="22"/>
        </w:rPr>
        <w:t> </w:t>
      </w:r>
      <w:r>
        <w:rPr>
          <w:sz w:val="22"/>
        </w:rPr>
        <w:t>day</w:t>
      </w:r>
      <w:r>
        <w:rPr>
          <w:spacing w:val="-4"/>
          <w:sz w:val="22"/>
        </w:rPr>
        <w:t> </w:t>
      </w:r>
      <w:r>
        <w:rPr>
          <w:sz w:val="22"/>
        </w:rPr>
        <w:t>in</w:t>
      </w:r>
      <w:r>
        <w:rPr>
          <w:spacing w:val="-6"/>
          <w:sz w:val="22"/>
        </w:rPr>
        <w:t> </w:t>
      </w:r>
      <w:r>
        <w:rPr>
          <w:sz w:val="22"/>
        </w:rPr>
        <w:t>retail systems and that implementing ISO 20022 is likely to improve this in any circumstance. The Bank and</w:t>
      </w:r>
      <w:r>
        <w:rPr>
          <w:spacing w:val="-10"/>
          <w:sz w:val="22"/>
        </w:rPr>
        <w:t> </w:t>
      </w:r>
      <w:r>
        <w:rPr>
          <w:sz w:val="22"/>
        </w:rPr>
        <w:t>Pay.UK</w:t>
      </w:r>
      <w:r>
        <w:rPr>
          <w:spacing w:val="-11"/>
          <w:sz w:val="22"/>
        </w:rPr>
        <w:t> </w:t>
      </w:r>
      <w:r>
        <w:rPr>
          <w:sz w:val="22"/>
        </w:rPr>
        <w:t>further</w:t>
      </w:r>
      <w:r>
        <w:rPr>
          <w:spacing w:val="-12"/>
          <w:sz w:val="22"/>
        </w:rPr>
        <w:t> </w:t>
      </w:r>
      <w:r>
        <w:rPr>
          <w:sz w:val="22"/>
        </w:rPr>
        <w:t>stressed</w:t>
      </w:r>
      <w:r>
        <w:rPr>
          <w:spacing w:val="-9"/>
          <w:sz w:val="22"/>
        </w:rPr>
        <w:t> </w:t>
      </w:r>
      <w:r>
        <w:rPr>
          <w:sz w:val="22"/>
        </w:rPr>
        <w:t>that</w:t>
      </w:r>
      <w:r>
        <w:rPr>
          <w:spacing w:val="-9"/>
          <w:sz w:val="22"/>
        </w:rPr>
        <w:t> </w:t>
      </w:r>
      <w:r>
        <w:rPr>
          <w:sz w:val="22"/>
        </w:rPr>
        <w:t>international</w:t>
      </w:r>
      <w:r>
        <w:rPr>
          <w:spacing w:val="-9"/>
          <w:sz w:val="22"/>
        </w:rPr>
        <w:t> </w:t>
      </w:r>
      <w:r>
        <w:rPr>
          <w:sz w:val="22"/>
        </w:rPr>
        <w:t>harmonisation</w:t>
      </w:r>
      <w:r>
        <w:rPr>
          <w:spacing w:val="-10"/>
          <w:sz w:val="22"/>
        </w:rPr>
        <w:t> </w:t>
      </w:r>
      <w:r>
        <w:rPr>
          <w:sz w:val="22"/>
        </w:rPr>
        <w:t>remains</w:t>
      </w:r>
      <w:r>
        <w:rPr>
          <w:spacing w:val="-8"/>
          <w:sz w:val="22"/>
        </w:rPr>
        <w:t> </w:t>
      </w:r>
      <w:r>
        <w:rPr>
          <w:sz w:val="22"/>
        </w:rPr>
        <w:t>a</w:t>
      </w:r>
      <w:r>
        <w:rPr>
          <w:spacing w:val="-11"/>
          <w:sz w:val="22"/>
        </w:rPr>
        <w:t> </w:t>
      </w:r>
      <w:r>
        <w:rPr>
          <w:sz w:val="22"/>
        </w:rPr>
        <w:t>priority.</w:t>
      </w:r>
      <w:r>
        <w:rPr>
          <w:spacing w:val="30"/>
          <w:sz w:val="22"/>
        </w:rPr>
        <w:t> </w:t>
      </w:r>
      <w:r>
        <w:rPr>
          <w:sz w:val="22"/>
        </w:rPr>
        <w:t>But</w:t>
      </w:r>
      <w:r>
        <w:rPr>
          <w:spacing w:val="-10"/>
          <w:sz w:val="22"/>
        </w:rPr>
        <w:t> </w:t>
      </w:r>
      <w:r>
        <w:rPr>
          <w:sz w:val="22"/>
        </w:rPr>
        <w:t>this</w:t>
      </w:r>
      <w:r>
        <w:rPr>
          <w:spacing w:val="-11"/>
          <w:sz w:val="22"/>
        </w:rPr>
        <w:t> </w:t>
      </w:r>
      <w:r>
        <w:rPr>
          <w:sz w:val="22"/>
        </w:rPr>
        <w:t>would</w:t>
      </w:r>
      <w:r>
        <w:rPr>
          <w:spacing w:val="-9"/>
          <w:sz w:val="22"/>
        </w:rPr>
        <w:t> </w:t>
      </w:r>
      <w:r>
        <w:rPr>
          <w:sz w:val="22"/>
        </w:rPr>
        <w:t>have to be balanced with ensuring the implementation works for all</w:t>
      </w:r>
      <w:r>
        <w:rPr>
          <w:spacing w:val="-11"/>
          <w:sz w:val="22"/>
        </w:rPr>
        <w:t> </w:t>
      </w:r>
      <w:r>
        <w:rPr>
          <w:sz w:val="22"/>
        </w:rPr>
        <w:t>users.</w:t>
      </w:r>
    </w:p>
    <w:p>
      <w:pPr>
        <w:pStyle w:val="BodyText"/>
        <w:spacing w:before="3"/>
        <w:rPr>
          <w:sz w:val="25"/>
        </w:rPr>
      </w:pPr>
    </w:p>
    <w:p>
      <w:pPr>
        <w:pStyle w:val="ListParagraph"/>
        <w:numPr>
          <w:ilvl w:val="0"/>
          <w:numId w:val="1"/>
        </w:numPr>
        <w:tabs>
          <w:tab w:pos="854" w:val="left" w:leader="none"/>
        </w:tabs>
        <w:spacing w:line="276" w:lineRule="auto" w:before="0" w:after="0"/>
        <w:ind w:left="853" w:right="106" w:hanging="360"/>
        <w:jc w:val="both"/>
        <w:rPr>
          <w:sz w:val="22"/>
        </w:rPr>
      </w:pPr>
      <w:r>
        <w:rPr>
          <w:sz w:val="22"/>
        </w:rPr>
        <w:t>The</w:t>
      </w:r>
      <w:r>
        <w:rPr>
          <w:spacing w:val="-8"/>
          <w:sz w:val="22"/>
        </w:rPr>
        <w:t> </w:t>
      </w:r>
      <w:r>
        <w:rPr>
          <w:sz w:val="22"/>
        </w:rPr>
        <w:t>Panel</w:t>
      </w:r>
      <w:r>
        <w:rPr>
          <w:spacing w:val="-8"/>
          <w:sz w:val="22"/>
        </w:rPr>
        <w:t> </w:t>
      </w:r>
      <w:r>
        <w:rPr>
          <w:sz w:val="22"/>
        </w:rPr>
        <w:t>noted</w:t>
      </w:r>
      <w:r>
        <w:rPr>
          <w:spacing w:val="-11"/>
          <w:sz w:val="22"/>
        </w:rPr>
        <w:t> </w:t>
      </w:r>
      <w:r>
        <w:rPr>
          <w:sz w:val="22"/>
        </w:rPr>
        <w:t>that</w:t>
      </w:r>
      <w:r>
        <w:rPr>
          <w:spacing w:val="-8"/>
          <w:sz w:val="22"/>
        </w:rPr>
        <w:t> </w:t>
      </w:r>
      <w:r>
        <w:rPr>
          <w:sz w:val="22"/>
        </w:rPr>
        <w:t>it</w:t>
      </w:r>
      <w:r>
        <w:rPr>
          <w:spacing w:val="-9"/>
          <w:sz w:val="22"/>
        </w:rPr>
        <w:t> </w:t>
      </w:r>
      <w:r>
        <w:rPr>
          <w:sz w:val="22"/>
        </w:rPr>
        <w:t>would</w:t>
      </w:r>
      <w:r>
        <w:rPr>
          <w:spacing w:val="-9"/>
          <w:sz w:val="22"/>
        </w:rPr>
        <w:t> </w:t>
      </w:r>
      <w:r>
        <w:rPr>
          <w:sz w:val="22"/>
        </w:rPr>
        <w:t>be</w:t>
      </w:r>
      <w:r>
        <w:rPr>
          <w:spacing w:val="-7"/>
          <w:sz w:val="22"/>
        </w:rPr>
        <w:t> </w:t>
      </w:r>
      <w:r>
        <w:rPr>
          <w:sz w:val="22"/>
        </w:rPr>
        <w:t>important</w:t>
      </w:r>
      <w:r>
        <w:rPr>
          <w:spacing w:val="-10"/>
          <w:sz w:val="22"/>
        </w:rPr>
        <w:t> </w:t>
      </w:r>
      <w:r>
        <w:rPr>
          <w:sz w:val="22"/>
        </w:rPr>
        <w:t>to</w:t>
      </w:r>
      <w:r>
        <w:rPr>
          <w:spacing w:val="-8"/>
          <w:sz w:val="22"/>
        </w:rPr>
        <w:t> </w:t>
      </w:r>
      <w:r>
        <w:rPr>
          <w:sz w:val="22"/>
        </w:rPr>
        <w:t>consider,</w:t>
      </w:r>
      <w:r>
        <w:rPr>
          <w:spacing w:val="-8"/>
          <w:sz w:val="22"/>
        </w:rPr>
        <w:t> </w:t>
      </w:r>
      <w:r>
        <w:rPr>
          <w:sz w:val="22"/>
        </w:rPr>
        <w:t>communicate</w:t>
      </w:r>
      <w:r>
        <w:rPr>
          <w:spacing w:val="-10"/>
          <w:sz w:val="22"/>
        </w:rPr>
        <w:t> </w:t>
      </w:r>
      <w:r>
        <w:rPr>
          <w:sz w:val="22"/>
        </w:rPr>
        <w:t>with</w:t>
      </w:r>
      <w:r>
        <w:rPr>
          <w:spacing w:val="-11"/>
          <w:sz w:val="22"/>
        </w:rPr>
        <w:t> </w:t>
      </w:r>
      <w:r>
        <w:rPr>
          <w:sz w:val="22"/>
        </w:rPr>
        <w:t>and</w:t>
      </w:r>
      <w:r>
        <w:rPr>
          <w:spacing w:val="-8"/>
          <w:sz w:val="22"/>
        </w:rPr>
        <w:t> </w:t>
      </w:r>
      <w:r>
        <w:rPr>
          <w:sz w:val="22"/>
        </w:rPr>
        <w:t>engage</w:t>
      </w:r>
      <w:r>
        <w:rPr>
          <w:spacing w:val="-7"/>
          <w:sz w:val="22"/>
        </w:rPr>
        <w:t> </w:t>
      </w:r>
      <w:r>
        <w:rPr>
          <w:sz w:val="22"/>
        </w:rPr>
        <w:t>the</w:t>
      </w:r>
      <w:r>
        <w:rPr>
          <w:spacing w:val="-7"/>
          <w:sz w:val="22"/>
        </w:rPr>
        <w:t> </w:t>
      </w:r>
      <w:r>
        <w:rPr>
          <w:sz w:val="22"/>
        </w:rPr>
        <w:t>full</w:t>
      </w:r>
      <w:r>
        <w:rPr>
          <w:spacing w:val="-8"/>
          <w:sz w:val="22"/>
        </w:rPr>
        <w:t> </w:t>
      </w:r>
      <w:r>
        <w:rPr>
          <w:sz w:val="22"/>
        </w:rPr>
        <w:t>range of UK end-users throughout the transition to ISO 20022, including individuals and SMEs. The Bank and Pay.UK are factoring this into their transition planning, though noted that there is a key role for payment service providers in helping to deliver communications to their</w:t>
      </w:r>
      <w:r>
        <w:rPr>
          <w:spacing w:val="-7"/>
          <w:sz w:val="22"/>
        </w:rPr>
        <w:t> </w:t>
      </w:r>
      <w:r>
        <w:rPr>
          <w:sz w:val="22"/>
        </w:rPr>
        <w:t>customers.</w:t>
      </w:r>
    </w:p>
    <w:p>
      <w:pPr>
        <w:pStyle w:val="BodyText"/>
      </w:pPr>
    </w:p>
    <w:p>
      <w:pPr>
        <w:pStyle w:val="BodyText"/>
        <w:spacing w:before="6"/>
        <w:rPr>
          <w:sz w:val="16"/>
        </w:rPr>
      </w:pPr>
    </w:p>
    <w:p>
      <w:pPr>
        <w:pStyle w:val="ListParagraph"/>
        <w:numPr>
          <w:ilvl w:val="0"/>
          <w:numId w:val="1"/>
        </w:numPr>
        <w:tabs>
          <w:tab w:pos="854" w:val="left" w:leader="none"/>
        </w:tabs>
        <w:spacing w:line="276" w:lineRule="auto" w:before="0" w:after="0"/>
        <w:ind w:left="853" w:right="108" w:hanging="360"/>
        <w:jc w:val="both"/>
        <w:rPr>
          <w:sz w:val="22"/>
        </w:rPr>
      </w:pPr>
      <w:r>
        <w:rPr>
          <w:sz w:val="22"/>
        </w:rPr>
        <w:t>Change timings were discussed. The Bank and Pay.UK acknowledged the current busy change schedule in the payments landscape, and the need to allow adequate lead times for migration. At the</w:t>
      </w:r>
      <w:r>
        <w:rPr>
          <w:spacing w:val="-8"/>
          <w:sz w:val="22"/>
        </w:rPr>
        <w:t> </w:t>
      </w:r>
      <w:r>
        <w:rPr>
          <w:sz w:val="22"/>
        </w:rPr>
        <w:t>same</w:t>
      </w:r>
      <w:r>
        <w:rPr>
          <w:spacing w:val="-10"/>
          <w:sz w:val="22"/>
        </w:rPr>
        <w:t> </w:t>
      </w:r>
      <w:r>
        <w:rPr>
          <w:sz w:val="22"/>
        </w:rPr>
        <w:t>time</w:t>
      </w:r>
      <w:r>
        <w:rPr>
          <w:spacing w:val="-7"/>
          <w:sz w:val="22"/>
        </w:rPr>
        <w:t> </w:t>
      </w:r>
      <w:r>
        <w:rPr>
          <w:sz w:val="22"/>
        </w:rPr>
        <w:t>it</w:t>
      </w:r>
      <w:r>
        <w:rPr>
          <w:spacing w:val="-10"/>
          <w:sz w:val="22"/>
        </w:rPr>
        <w:t> </w:t>
      </w:r>
      <w:r>
        <w:rPr>
          <w:sz w:val="22"/>
        </w:rPr>
        <w:t>was</w:t>
      </w:r>
      <w:r>
        <w:rPr>
          <w:spacing w:val="-10"/>
          <w:sz w:val="22"/>
        </w:rPr>
        <w:t> </w:t>
      </w:r>
      <w:r>
        <w:rPr>
          <w:sz w:val="22"/>
        </w:rPr>
        <w:t>critical</w:t>
      </w:r>
      <w:r>
        <w:rPr>
          <w:spacing w:val="-8"/>
          <w:sz w:val="22"/>
        </w:rPr>
        <w:t> </w:t>
      </w:r>
      <w:r>
        <w:rPr>
          <w:sz w:val="22"/>
        </w:rPr>
        <w:t>to</w:t>
      </w:r>
      <w:r>
        <w:rPr>
          <w:spacing w:val="-9"/>
          <w:sz w:val="22"/>
        </w:rPr>
        <w:t> </w:t>
      </w:r>
      <w:r>
        <w:rPr>
          <w:sz w:val="22"/>
        </w:rPr>
        <w:t>ensure</w:t>
      </w:r>
      <w:r>
        <w:rPr>
          <w:spacing w:val="-10"/>
          <w:sz w:val="22"/>
        </w:rPr>
        <w:t> </w:t>
      </w:r>
      <w:r>
        <w:rPr>
          <w:sz w:val="22"/>
        </w:rPr>
        <w:t>that</w:t>
      </w:r>
      <w:r>
        <w:rPr>
          <w:spacing w:val="-10"/>
          <w:sz w:val="22"/>
        </w:rPr>
        <w:t> </w:t>
      </w:r>
      <w:r>
        <w:rPr>
          <w:sz w:val="22"/>
        </w:rPr>
        <w:t>all</w:t>
      </w:r>
      <w:r>
        <w:rPr>
          <w:spacing w:val="-11"/>
          <w:sz w:val="22"/>
        </w:rPr>
        <w:t> </w:t>
      </w:r>
      <w:r>
        <w:rPr>
          <w:sz w:val="22"/>
        </w:rPr>
        <w:t>stakeholders</w:t>
      </w:r>
      <w:r>
        <w:rPr>
          <w:spacing w:val="-10"/>
          <w:sz w:val="22"/>
        </w:rPr>
        <w:t> </w:t>
      </w:r>
      <w:r>
        <w:rPr>
          <w:sz w:val="22"/>
        </w:rPr>
        <w:t>were</w:t>
      </w:r>
      <w:r>
        <w:rPr>
          <w:spacing w:val="-10"/>
          <w:sz w:val="22"/>
        </w:rPr>
        <w:t> </w:t>
      </w:r>
      <w:r>
        <w:rPr>
          <w:sz w:val="22"/>
        </w:rPr>
        <w:t>being</w:t>
      </w:r>
      <w:r>
        <w:rPr>
          <w:spacing w:val="-11"/>
          <w:sz w:val="22"/>
        </w:rPr>
        <w:t> </w:t>
      </w:r>
      <w:r>
        <w:rPr>
          <w:sz w:val="22"/>
        </w:rPr>
        <w:t>honest</w:t>
      </w:r>
      <w:r>
        <w:rPr>
          <w:spacing w:val="-7"/>
          <w:sz w:val="22"/>
        </w:rPr>
        <w:t> </w:t>
      </w:r>
      <w:r>
        <w:rPr>
          <w:sz w:val="22"/>
        </w:rPr>
        <w:t>and</w:t>
      </w:r>
      <w:r>
        <w:rPr>
          <w:spacing w:val="-11"/>
          <w:sz w:val="22"/>
        </w:rPr>
        <w:t> </w:t>
      </w:r>
      <w:r>
        <w:rPr>
          <w:sz w:val="22"/>
        </w:rPr>
        <w:t>transparent</w:t>
      </w:r>
      <w:r>
        <w:rPr>
          <w:spacing w:val="-7"/>
          <w:sz w:val="22"/>
        </w:rPr>
        <w:t> </w:t>
      </w:r>
      <w:r>
        <w:rPr>
          <w:sz w:val="22"/>
        </w:rPr>
        <w:t>about project progress, so that the transition programme did not unexpectedly extend for the entire industry.</w:t>
      </w:r>
    </w:p>
    <w:p>
      <w:pPr>
        <w:spacing w:after="0" w:line="276" w:lineRule="auto"/>
        <w:jc w:val="both"/>
        <w:rPr>
          <w:sz w:val="22"/>
        </w:rPr>
        <w:sectPr>
          <w:pgSz w:w="11910" w:h="16840"/>
          <w:pgMar w:header="0" w:footer="962" w:top="1120" w:bottom="1160" w:left="1000" w:right="1020"/>
        </w:sectPr>
      </w:pPr>
    </w:p>
    <w:p>
      <w:pPr>
        <w:pStyle w:val="Heading1"/>
        <w:spacing w:before="29"/>
      </w:pPr>
      <w:r>
        <w:rPr/>
        <w:t>Item 5: Working Groups</w:t>
      </w:r>
    </w:p>
    <w:p>
      <w:pPr>
        <w:pStyle w:val="BodyText"/>
        <w:spacing w:before="11"/>
        <w:rPr>
          <w:b/>
          <w:sz w:val="21"/>
        </w:rPr>
      </w:pPr>
    </w:p>
    <w:p>
      <w:pPr>
        <w:pStyle w:val="ListParagraph"/>
        <w:numPr>
          <w:ilvl w:val="0"/>
          <w:numId w:val="1"/>
        </w:numPr>
        <w:tabs>
          <w:tab w:pos="854" w:val="left" w:leader="none"/>
        </w:tabs>
        <w:spacing w:line="276" w:lineRule="auto" w:before="0" w:after="0"/>
        <w:ind w:left="853" w:right="108" w:hanging="360"/>
        <w:jc w:val="both"/>
        <w:rPr>
          <w:i/>
          <w:sz w:val="22"/>
        </w:rPr>
      </w:pPr>
      <w:r>
        <w:rPr>
          <w:sz w:val="22"/>
        </w:rPr>
        <w:t>The</w:t>
      </w:r>
      <w:r>
        <w:rPr>
          <w:spacing w:val="-3"/>
          <w:sz w:val="22"/>
        </w:rPr>
        <w:t> </w:t>
      </w:r>
      <w:r>
        <w:rPr>
          <w:sz w:val="22"/>
        </w:rPr>
        <w:t>Bank</w:t>
      </w:r>
      <w:r>
        <w:rPr>
          <w:spacing w:val="-2"/>
          <w:sz w:val="22"/>
        </w:rPr>
        <w:t> </w:t>
      </w:r>
      <w:r>
        <w:rPr>
          <w:sz w:val="22"/>
        </w:rPr>
        <w:t>detailed</w:t>
      </w:r>
      <w:r>
        <w:rPr>
          <w:spacing w:val="-2"/>
          <w:sz w:val="22"/>
        </w:rPr>
        <w:t> </w:t>
      </w:r>
      <w:r>
        <w:rPr>
          <w:sz w:val="22"/>
        </w:rPr>
        <w:t>its</w:t>
      </w:r>
      <w:r>
        <w:rPr>
          <w:spacing w:val="-2"/>
          <w:sz w:val="22"/>
        </w:rPr>
        <w:t> </w:t>
      </w:r>
      <w:r>
        <w:rPr>
          <w:sz w:val="22"/>
        </w:rPr>
        <w:t>initial</w:t>
      </w:r>
      <w:r>
        <w:rPr>
          <w:spacing w:val="-5"/>
          <w:sz w:val="22"/>
        </w:rPr>
        <w:t> </w:t>
      </w:r>
      <w:r>
        <w:rPr>
          <w:sz w:val="22"/>
        </w:rPr>
        <w:t>ideas</w:t>
      </w:r>
      <w:r>
        <w:rPr>
          <w:spacing w:val="-2"/>
          <w:sz w:val="22"/>
        </w:rPr>
        <w:t> </w:t>
      </w:r>
      <w:r>
        <w:rPr>
          <w:sz w:val="22"/>
        </w:rPr>
        <w:t>for</w:t>
      </w:r>
      <w:r>
        <w:rPr>
          <w:spacing w:val="-2"/>
          <w:sz w:val="22"/>
        </w:rPr>
        <w:t> </w:t>
      </w:r>
      <w:r>
        <w:rPr>
          <w:sz w:val="22"/>
        </w:rPr>
        <w:t>the</w:t>
      </w:r>
      <w:r>
        <w:rPr>
          <w:spacing w:val="-2"/>
          <w:sz w:val="22"/>
        </w:rPr>
        <w:t> </w:t>
      </w:r>
      <w:r>
        <w:rPr>
          <w:sz w:val="22"/>
        </w:rPr>
        <w:t>working</w:t>
      </w:r>
      <w:r>
        <w:rPr>
          <w:spacing w:val="-3"/>
          <w:sz w:val="22"/>
        </w:rPr>
        <w:t> </w:t>
      </w:r>
      <w:r>
        <w:rPr>
          <w:sz w:val="22"/>
        </w:rPr>
        <w:t>groups</w:t>
      </w:r>
      <w:r>
        <w:rPr>
          <w:spacing w:val="-2"/>
          <w:sz w:val="22"/>
        </w:rPr>
        <w:t> </w:t>
      </w:r>
      <w:r>
        <w:rPr>
          <w:sz w:val="22"/>
        </w:rPr>
        <w:t>that</w:t>
      </w:r>
      <w:r>
        <w:rPr>
          <w:spacing w:val="-2"/>
          <w:sz w:val="22"/>
        </w:rPr>
        <w:t> </w:t>
      </w:r>
      <w:r>
        <w:rPr>
          <w:sz w:val="22"/>
        </w:rPr>
        <w:t>will</w:t>
      </w:r>
      <w:r>
        <w:rPr>
          <w:spacing w:val="-3"/>
          <w:sz w:val="22"/>
        </w:rPr>
        <w:t> </w:t>
      </w:r>
      <w:r>
        <w:rPr>
          <w:sz w:val="22"/>
        </w:rPr>
        <w:t>undertake</w:t>
      </w:r>
      <w:r>
        <w:rPr>
          <w:spacing w:val="-3"/>
          <w:sz w:val="22"/>
        </w:rPr>
        <w:t> </w:t>
      </w:r>
      <w:r>
        <w:rPr>
          <w:sz w:val="22"/>
        </w:rPr>
        <w:t>some</w:t>
      </w:r>
      <w:r>
        <w:rPr>
          <w:spacing w:val="-2"/>
          <w:sz w:val="22"/>
        </w:rPr>
        <w:t> </w:t>
      </w:r>
      <w:r>
        <w:rPr>
          <w:sz w:val="22"/>
        </w:rPr>
        <w:t>technical</w:t>
      </w:r>
      <w:r>
        <w:rPr>
          <w:spacing w:val="-3"/>
          <w:sz w:val="22"/>
        </w:rPr>
        <w:t> </w:t>
      </w:r>
      <w:r>
        <w:rPr>
          <w:sz w:val="22"/>
        </w:rPr>
        <w:t>work</w:t>
      </w:r>
      <w:r>
        <w:rPr>
          <w:spacing w:val="-4"/>
          <w:sz w:val="22"/>
        </w:rPr>
        <w:t> </w:t>
      </w:r>
      <w:r>
        <w:rPr>
          <w:sz w:val="22"/>
        </w:rPr>
        <w:t>on ISO</w:t>
      </w:r>
      <w:r>
        <w:rPr>
          <w:spacing w:val="-6"/>
          <w:sz w:val="22"/>
        </w:rPr>
        <w:t> </w:t>
      </w:r>
      <w:r>
        <w:rPr>
          <w:sz w:val="22"/>
        </w:rPr>
        <w:t>20022</w:t>
      </w:r>
      <w:r>
        <w:rPr>
          <w:spacing w:val="-7"/>
          <w:sz w:val="22"/>
        </w:rPr>
        <w:t> </w:t>
      </w:r>
      <w:r>
        <w:rPr>
          <w:sz w:val="22"/>
        </w:rPr>
        <w:t>implementation.</w:t>
      </w:r>
      <w:r>
        <w:rPr>
          <w:spacing w:val="34"/>
          <w:sz w:val="22"/>
        </w:rPr>
        <w:t> </w:t>
      </w:r>
      <w:r>
        <w:rPr>
          <w:sz w:val="22"/>
        </w:rPr>
        <w:t>The</w:t>
      </w:r>
      <w:r>
        <w:rPr>
          <w:spacing w:val="-7"/>
          <w:sz w:val="22"/>
        </w:rPr>
        <w:t> </w:t>
      </w:r>
      <w:r>
        <w:rPr>
          <w:sz w:val="22"/>
        </w:rPr>
        <w:t>Panel</w:t>
      </w:r>
      <w:r>
        <w:rPr>
          <w:spacing w:val="-8"/>
          <w:sz w:val="22"/>
        </w:rPr>
        <w:t> </w:t>
      </w:r>
      <w:r>
        <w:rPr>
          <w:sz w:val="22"/>
        </w:rPr>
        <w:t>agreed</w:t>
      </w:r>
      <w:r>
        <w:rPr>
          <w:spacing w:val="-7"/>
          <w:sz w:val="22"/>
        </w:rPr>
        <w:t> </w:t>
      </w:r>
      <w:r>
        <w:rPr>
          <w:sz w:val="22"/>
        </w:rPr>
        <w:t>a</w:t>
      </w:r>
      <w:r>
        <w:rPr>
          <w:spacing w:val="-8"/>
          <w:sz w:val="22"/>
        </w:rPr>
        <w:t> </w:t>
      </w:r>
      <w:r>
        <w:rPr>
          <w:sz w:val="22"/>
        </w:rPr>
        <w:t>CHAPS</w:t>
      </w:r>
      <w:r>
        <w:rPr>
          <w:spacing w:val="-9"/>
          <w:sz w:val="22"/>
        </w:rPr>
        <w:t> </w:t>
      </w:r>
      <w:r>
        <w:rPr>
          <w:sz w:val="22"/>
        </w:rPr>
        <w:t>message</w:t>
      </w:r>
      <w:r>
        <w:rPr>
          <w:spacing w:val="-8"/>
          <w:sz w:val="22"/>
        </w:rPr>
        <w:t> </w:t>
      </w:r>
      <w:r>
        <w:rPr>
          <w:sz w:val="22"/>
        </w:rPr>
        <w:t>specification</w:t>
      </w:r>
      <w:r>
        <w:rPr>
          <w:spacing w:val="-7"/>
          <w:sz w:val="22"/>
        </w:rPr>
        <w:t> </w:t>
      </w:r>
      <w:r>
        <w:rPr>
          <w:sz w:val="22"/>
        </w:rPr>
        <w:t>group</w:t>
      </w:r>
      <w:r>
        <w:rPr>
          <w:spacing w:val="-6"/>
          <w:sz w:val="22"/>
        </w:rPr>
        <w:t> </w:t>
      </w:r>
      <w:r>
        <w:rPr>
          <w:sz w:val="22"/>
        </w:rPr>
        <w:t>should</w:t>
      </w:r>
      <w:r>
        <w:rPr>
          <w:spacing w:val="-8"/>
          <w:sz w:val="22"/>
        </w:rPr>
        <w:t> </w:t>
      </w:r>
      <w:r>
        <w:rPr>
          <w:sz w:val="22"/>
        </w:rPr>
        <w:t>be</w:t>
      </w:r>
      <w:r>
        <w:rPr>
          <w:spacing w:val="-7"/>
          <w:sz w:val="22"/>
        </w:rPr>
        <w:t> </w:t>
      </w:r>
      <w:r>
        <w:rPr>
          <w:sz w:val="22"/>
        </w:rPr>
        <w:t>set</w:t>
      </w:r>
      <w:r>
        <w:rPr>
          <w:spacing w:val="-5"/>
          <w:sz w:val="22"/>
        </w:rPr>
        <w:t> </w:t>
      </w:r>
      <w:r>
        <w:rPr>
          <w:sz w:val="22"/>
        </w:rPr>
        <w:t>up as soon as possible, in order to publish final like-for-like messages by the end of 2019. </w:t>
      </w:r>
      <w:r>
        <w:rPr>
          <w:i/>
          <w:sz w:val="22"/>
        </w:rPr>
        <w:t>Update since </w:t>
      </w:r>
      <w:r>
        <w:rPr>
          <w:i/>
          <w:sz w:val="22"/>
        </w:rPr>
        <w:t>the meeting – this has been arranged for w/b 1</w:t>
      </w:r>
      <w:r>
        <w:rPr>
          <w:i/>
          <w:sz w:val="22"/>
          <w:vertAlign w:val="superscript"/>
        </w:rPr>
        <w:t>st</w:t>
      </w:r>
      <w:r>
        <w:rPr>
          <w:i/>
          <w:sz w:val="22"/>
          <w:vertAlign w:val="baseline"/>
        </w:rPr>
        <w:t> April 2019 – for further information please contact </w:t>
      </w:r>
      <w:hyperlink r:id="rId7">
        <w:r>
          <w:rPr>
            <w:i/>
            <w:sz w:val="22"/>
            <w:vertAlign w:val="baseline"/>
          </w:rPr>
          <w:t>RTGSEngagement@bankofengland.co.uk.</w:t>
        </w:r>
      </w:hyperlink>
    </w:p>
    <w:p>
      <w:pPr>
        <w:pStyle w:val="BodyText"/>
        <w:spacing w:before="6"/>
        <w:rPr>
          <w:i/>
          <w:sz w:val="25"/>
        </w:rPr>
      </w:pPr>
    </w:p>
    <w:p>
      <w:pPr>
        <w:pStyle w:val="ListParagraph"/>
        <w:numPr>
          <w:ilvl w:val="0"/>
          <w:numId w:val="1"/>
        </w:numPr>
        <w:tabs>
          <w:tab w:pos="854" w:val="left" w:leader="none"/>
        </w:tabs>
        <w:spacing w:line="276" w:lineRule="auto" w:before="0" w:after="0"/>
        <w:ind w:left="853" w:right="109" w:hanging="360"/>
        <w:jc w:val="both"/>
        <w:rPr>
          <w:sz w:val="22"/>
        </w:rPr>
      </w:pPr>
      <w:r>
        <w:rPr>
          <w:sz w:val="22"/>
        </w:rPr>
        <w:t>The Bank and Pay.UK will bring proposals for the other working group(s) to the next meeting. Members suggested it would be important that providers of payments software to banks and end- users were involved in these working groups. That said, the Bank and Pay.UK should consider how best to structure these groups – and the output from them to the broader industry – in order to ensure that information was readily available to participants and non-participants</w:t>
      </w:r>
      <w:r>
        <w:rPr>
          <w:spacing w:val="-14"/>
          <w:sz w:val="22"/>
        </w:rPr>
        <w:t> </w:t>
      </w:r>
      <w:r>
        <w:rPr>
          <w:sz w:val="22"/>
        </w:rPr>
        <w:t>alike.</w:t>
      </w:r>
    </w:p>
    <w:p>
      <w:pPr>
        <w:pStyle w:val="BodyText"/>
        <w:spacing w:before="3"/>
        <w:rPr>
          <w:sz w:val="16"/>
        </w:rPr>
      </w:pPr>
    </w:p>
    <w:p>
      <w:pPr>
        <w:pStyle w:val="Heading1"/>
      </w:pPr>
      <w:r>
        <w:rPr/>
        <w:t>AOB</w:t>
      </w:r>
    </w:p>
    <w:p>
      <w:pPr>
        <w:pStyle w:val="BodyText"/>
        <w:spacing w:before="5"/>
        <w:rPr>
          <w:b/>
          <w:sz w:val="25"/>
        </w:rPr>
      </w:pPr>
    </w:p>
    <w:p>
      <w:pPr>
        <w:pStyle w:val="ListParagraph"/>
        <w:numPr>
          <w:ilvl w:val="0"/>
          <w:numId w:val="1"/>
        </w:numPr>
        <w:tabs>
          <w:tab w:pos="854" w:val="left" w:leader="none"/>
        </w:tabs>
        <w:spacing w:line="276" w:lineRule="auto" w:before="0" w:after="0"/>
        <w:ind w:left="853" w:right="105" w:hanging="360"/>
        <w:jc w:val="both"/>
        <w:rPr>
          <w:sz w:val="22"/>
        </w:rPr>
      </w:pPr>
      <w:r>
        <w:rPr>
          <w:sz w:val="22"/>
        </w:rPr>
        <w:t>A member raised the possibility of surveying their customers on their understanding of and preparations</w:t>
      </w:r>
      <w:r>
        <w:rPr>
          <w:spacing w:val="-6"/>
          <w:sz w:val="22"/>
        </w:rPr>
        <w:t> </w:t>
      </w:r>
      <w:r>
        <w:rPr>
          <w:sz w:val="22"/>
        </w:rPr>
        <w:t>for</w:t>
      </w:r>
      <w:r>
        <w:rPr>
          <w:spacing w:val="-5"/>
          <w:sz w:val="22"/>
        </w:rPr>
        <w:t> </w:t>
      </w:r>
      <w:r>
        <w:rPr>
          <w:sz w:val="22"/>
        </w:rPr>
        <w:t>ISO</w:t>
      </w:r>
      <w:r>
        <w:rPr>
          <w:spacing w:val="-8"/>
          <w:sz w:val="22"/>
        </w:rPr>
        <w:t> </w:t>
      </w:r>
      <w:r>
        <w:rPr>
          <w:sz w:val="22"/>
        </w:rPr>
        <w:t>20022</w:t>
      </w:r>
      <w:r>
        <w:rPr>
          <w:spacing w:val="-6"/>
          <w:sz w:val="22"/>
        </w:rPr>
        <w:t> </w:t>
      </w:r>
      <w:r>
        <w:rPr>
          <w:sz w:val="22"/>
        </w:rPr>
        <w:t>to</w:t>
      </w:r>
      <w:r>
        <w:rPr>
          <w:spacing w:val="-4"/>
          <w:sz w:val="22"/>
        </w:rPr>
        <w:t> </w:t>
      </w:r>
      <w:r>
        <w:rPr>
          <w:sz w:val="22"/>
        </w:rPr>
        <w:t>provide</w:t>
      </w:r>
      <w:r>
        <w:rPr>
          <w:spacing w:val="-6"/>
          <w:sz w:val="22"/>
        </w:rPr>
        <w:t> </w:t>
      </w:r>
      <w:r>
        <w:rPr>
          <w:sz w:val="22"/>
        </w:rPr>
        <w:t>wider</w:t>
      </w:r>
      <w:r>
        <w:rPr>
          <w:spacing w:val="-5"/>
          <w:sz w:val="22"/>
        </w:rPr>
        <w:t> </w:t>
      </w:r>
      <w:r>
        <w:rPr>
          <w:sz w:val="22"/>
        </w:rPr>
        <w:t>input</w:t>
      </w:r>
      <w:r>
        <w:rPr>
          <w:spacing w:val="-5"/>
          <w:sz w:val="22"/>
        </w:rPr>
        <w:t> </w:t>
      </w:r>
      <w:r>
        <w:rPr>
          <w:sz w:val="22"/>
        </w:rPr>
        <w:t>to</w:t>
      </w:r>
      <w:r>
        <w:rPr>
          <w:spacing w:val="-3"/>
          <w:sz w:val="22"/>
        </w:rPr>
        <w:t> </w:t>
      </w:r>
      <w:r>
        <w:rPr>
          <w:sz w:val="22"/>
        </w:rPr>
        <w:t>the</w:t>
      </w:r>
      <w:r>
        <w:rPr>
          <w:spacing w:val="-5"/>
          <w:sz w:val="22"/>
        </w:rPr>
        <w:t> </w:t>
      </w:r>
      <w:r>
        <w:rPr>
          <w:sz w:val="22"/>
        </w:rPr>
        <w:t>group,</w:t>
      </w:r>
      <w:r>
        <w:rPr>
          <w:spacing w:val="-4"/>
          <w:sz w:val="22"/>
        </w:rPr>
        <w:t> </w:t>
      </w:r>
      <w:r>
        <w:rPr>
          <w:sz w:val="22"/>
        </w:rPr>
        <w:t>and</w:t>
      </w:r>
      <w:r>
        <w:rPr>
          <w:spacing w:val="-6"/>
          <w:sz w:val="22"/>
        </w:rPr>
        <w:t> </w:t>
      </w:r>
      <w:r>
        <w:rPr>
          <w:sz w:val="22"/>
        </w:rPr>
        <w:t>whether</w:t>
      </w:r>
      <w:r>
        <w:rPr>
          <w:spacing w:val="-4"/>
          <w:sz w:val="22"/>
        </w:rPr>
        <w:t> </w:t>
      </w:r>
      <w:r>
        <w:rPr>
          <w:sz w:val="22"/>
        </w:rPr>
        <w:t>there</w:t>
      </w:r>
      <w:r>
        <w:rPr>
          <w:spacing w:val="-5"/>
          <w:sz w:val="22"/>
        </w:rPr>
        <w:t> </w:t>
      </w:r>
      <w:r>
        <w:rPr>
          <w:sz w:val="22"/>
        </w:rPr>
        <w:t>would</w:t>
      </w:r>
      <w:r>
        <w:rPr>
          <w:spacing w:val="-6"/>
          <w:sz w:val="22"/>
        </w:rPr>
        <w:t> </w:t>
      </w:r>
      <w:r>
        <w:rPr>
          <w:sz w:val="22"/>
        </w:rPr>
        <w:t>be</w:t>
      </w:r>
      <w:r>
        <w:rPr>
          <w:spacing w:val="-4"/>
          <w:sz w:val="22"/>
        </w:rPr>
        <w:t> </w:t>
      </w:r>
      <w:r>
        <w:rPr>
          <w:sz w:val="22"/>
        </w:rPr>
        <w:t>benefit in other Panel members doing the same. They noted that any such request would take time to get through their own internal governance. The Bank and Pay.UK welcomed the idea, although noted that more thinking needed to be done on the best combination of mechanisms to disseminate information</w:t>
      </w:r>
      <w:r>
        <w:rPr>
          <w:spacing w:val="-7"/>
          <w:sz w:val="22"/>
        </w:rPr>
        <w:t> </w:t>
      </w:r>
      <w:r>
        <w:rPr>
          <w:sz w:val="22"/>
        </w:rPr>
        <w:t>to</w:t>
      </w:r>
      <w:r>
        <w:rPr>
          <w:spacing w:val="-4"/>
          <w:sz w:val="22"/>
        </w:rPr>
        <w:t> </w:t>
      </w:r>
      <w:r>
        <w:rPr>
          <w:sz w:val="22"/>
        </w:rPr>
        <w:t>and</w:t>
      </w:r>
      <w:r>
        <w:rPr>
          <w:spacing w:val="-6"/>
          <w:sz w:val="22"/>
        </w:rPr>
        <w:t> </w:t>
      </w:r>
      <w:r>
        <w:rPr>
          <w:sz w:val="22"/>
        </w:rPr>
        <w:t>channel</w:t>
      </w:r>
      <w:r>
        <w:rPr>
          <w:spacing w:val="-8"/>
          <w:sz w:val="22"/>
        </w:rPr>
        <w:t> </w:t>
      </w:r>
      <w:r>
        <w:rPr>
          <w:sz w:val="22"/>
        </w:rPr>
        <w:t>feedback</w:t>
      </w:r>
      <w:r>
        <w:rPr>
          <w:spacing w:val="-5"/>
          <w:sz w:val="22"/>
        </w:rPr>
        <w:t> </w:t>
      </w:r>
      <w:r>
        <w:rPr>
          <w:sz w:val="22"/>
        </w:rPr>
        <w:t>from</w:t>
      </w:r>
      <w:r>
        <w:rPr>
          <w:spacing w:val="-5"/>
          <w:sz w:val="22"/>
        </w:rPr>
        <w:t> </w:t>
      </w:r>
      <w:r>
        <w:rPr>
          <w:sz w:val="22"/>
        </w:rPr>
        <w:t>across</w:t>
      </w:r>
      <w:r>
        <w:rPr>
          <w:spacing w:val="-6"/>
          <w:sz w:val="22"/>
        </w:rPr>
        <w:t> </w:t>
      </w:r>
      <w:r>
        <w:rPr>
          <w:sz w:val="22"/>
        </w:rPr>
        <w:t>industry.</w:t>
      </w:r>
      <w:r>
        <w:rPr>
          <w:spacing w:val="39"/>
          <w:sz w:val="22"/>
        </w:rPr>
        <w:t> </w:t>
      </w:r>
      <w:r>
        <w:rPr>
          <w:sz w:val="22"/>
        </w:rPr>
        <w:t>It</w:t>
      </w:r>
      <w:r>
        <w:rPr>
          <w:spacing w:val="-8"/>
          <w:sz w:val="22"/>
        </w:rPr>
        <w:t> </w:t>
      </w:r>
      <w:r>
        <w:rPr>
          <w:sz w:val="22"/>
        </w:rPr>
        <w:t>might</w:t>
      </w:r>
      <w:r>
        <w:rPr>
          <w:spacing w:val="-5"/>
          <w:sz w:val="22"/>
        </w:rPr>
        <w:t> </w:t>
      </w:r>
      <w:r>
        <w:rPr>
          <w:sz w:val="22"/>
        </w:rPr>
        <w:t>be</w:t>
      </w:r>
      <w:r>
        <w:rPr>
          <w:spacing w:val="-5"/>
          <w:sz w:val="22"/>
        </w:rPr>
        <w:t> </w:t>
      </w:r>
      <w:r>
        <w:rPr>
          <w:sz w:val="22"/>
        </w:rPr>
        <w:t>that</w:t>
      </w:r>
      <w:r>
        <w:rPr>
          <w:spacing w:val="-6"/>
          <w:sz w:val="22"/>
        </w:rPr>
        <w:t> </w:t>
      </w:r>
      <w:r>
        <w:rPr>
          <w:sz w:val="22"/>
        </w:rPr>
        <w:t>a</w:t>
      </w:r>
      <w:r>
        <w:rPr>
          <w:spacing w:val="-6"/>
          <w:sz w:val="22"/>
        </w:rPr>
        <w:t> </w:t>
      </w:r>
      <w:r>
        <w:rPr>
          <w:sz w:val="22"/>
        </w:rPr>
        <w:t>survey</w:t>
      </w:r>
      <w:r>
        <w:rPr>
          <w:spacing w:val="-4"/>
          <w:sz w:val="22"/>
        </w:rPr>
        <w:t> </w:t>
      </w:r>
      <w:r>
        <w:rPr>
          <w:sz w:val="22"/>
        </w:rPr>
        <w:t>would</w:t>
      </w:r>
      <w:r>
        <w:rPr>
          <w:spacing w:val="-7"/>
          <w:sz w:val="22"/>
        </w:rPr>
        <w:t> </w:t>
      </w:r>
      <w:r>
        <w:rPr>
          <w:sz w:val="22"/>
        </w:rPr>
        <w:t>originate from and be in the name the Bank or Pay.UK, and would be wider than for just Panel members, but Panel members could be asked to help</w:t>
      </w:r>
      <w:r>
        <w:rPr>
          <w:spacing w:val="-5"/>
          <w:sz w:val="22"/>
        </w:rPr>
        <w:t> </w:t>
      </w:r>
      <w:r>
        <w:rPr>
          <w:sz w:val="22"/>
        </w:rPr>
        <w:t>disseminate.</w:t>
      </w:r>
    </w:p>
    <w:sectPr>
      <w:pgSz w:w="11910" w:h="16840"/>
      <w:pgMar w:header="0" w:footer="962" w:top="1120" w:bottom="116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140015pt;margin-top:782.815979pt;width:11.6pt;height:13.05pt;mso-position-horizontal-relative:page;mso-position-vertical-relative:page;z-index:-251821056"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3" w:hanging="360"/>
        <w:jc w:val="left"/>
      </w:pPr>
      <w:rPr>
        <w:rFonts w:hint="default" w:ascii="Calibri" w:hAnsi="Calibri" w:eastAsia="Calibri" w:cs="Calibri"/>
        <w:w w:val="100"/>
        <w:sz w:val="22"/>
        <w:szCs w:val="22"/>
        <w:lang w:val="en-gb" w:eastAsia="en-gb" w:bidi="en-gb"/>
      </w:rPr>
    </w:lvl>
    <w:lvl w:ilvl="1">
      <w:start w:val="1"/>
      <w:numFmt w:val="lowerLetter"/>
      <w:lvlText w:val="%2."/>
      <w:lvlJc w:val="left"/>
      <w:pPr>
        <w:ind w:left="1573" w:hanging="360"/>
        <w:jc w:val="left"/>
      </w:pPr>
      <w:rPr>
        <w:rFonts w:hint="default" w:ascii="Calibri" w:hAnsi="Calibri" w:eastAsia="Calibri" w:cs="Calibri"/>
        <w:spacing w:val="-1"/>
        <w:w w:val="100"/>
        <w:sz w:val="22"/>
        <w:szCs w:val="22"/>
        <w:lang w:val="en-gb" w:eastAsia="en-gb" w:bidi="en-gb"/>
      </w:rPr>
    </w:lvl>
    <w:lvl w:ilvl="2">
      <w:start w:val="0"/>
      <w:numFmt w:val="bullet"/>
      <w:lvlText w:val="•"/>
      <w:lvlJc w:val="left"/>
      <w:pPr>
        <w:ind w:left="2502" w:hanging="360"/>
      </w:pPr>
      <w:rPr>
        <w:rFonts w:hint="default"/>
        <w:lang w:val="en-gb" w:eastAsia="en-gb" w:bidi="en-gb"/>
      </w:rPr>
    </w:lvl>
    <w:lvl w:ilvl="3">
      <w:start w:val="0"/>
      <w:numFmt w:val="bullet"/>
      <w:lvlText w:val="•"/>
      <w:lvlJc w:val="left"/>
      <w:pPr>
        <w:ind w:left="3425" w:hanging="360"/>
      </w:pPr>
      <w:rPr>
        <w:rFonts w:hint="default"/>
        <w:lang w:val="en-gb" w:eastAsia="en-gb" w:bidi="en-gb"/>
      </w:rPr>
    </w:lvl>
    <w:lvl w:ilvl="4">
      <w:start w:val="0"/>
      <w:numFmt w:val="bullet"/>
      <w:lvlText w:val="•"/>
      <w:lvlJc w:val="left"/>
      <w:pPr>
        <w:ind w:left="4348" w:hanging="360"/>
      </w:pPr>
      <w:rPr>
        <w:rFonts w:hint="default"/>
        <w:lang w:val="en-gb" w:eastAsia="en-gb" w:bidi="en-gb"/>
      </w:rPr>
    </w:lvl>
    <w:lvl w:ilvl="5">
      <w:start w:val="0"/>
      <w:numFmt w:val="bullet"/>
      <w:lvlText w:val="•"/>
      <w:lvlJc w:val="left"/>
      <w:pPr>
        <w:ind w:left="5271" w:hanging="360"/>
      </w:pPr>
      <w:rPr>
        <w:rFonts w:hint="default"/>
        <w:lang w:val="en-gb" w:eastAsia="en-gb" w:bidi="en-gb"/>
      </w:rPr>
    </w:lvl>
    <w:lvl w:ilvl="6">
      <w:start w:val="0"/>
      <w:numFmt w:val="bullet"/>
      <w:lvlText w:val="•"/>
      <w:lvlJc w:val="left"/>
      <w:pPr>
        <w:ind w:left="6194" w:hanging="360"/>
      </w:pPr>
      <w:rPr>
        <w:rFonts w:hint="default"/>
        <w:lang w:val="en-gb" w:eastAsia="en-gb" w:bidi="en-gb"/>
      </w:rPr>
    </w:lvl>
    <w:lvl w:ilvl="7">
      <w:start w:val="0"/>
      <w:numFmt w:val="bullet"/>
      <w:lvlText w:val="•"/>
      <w:lvlJc w:val="left"/>
      <w:pPr>
        <w:ind w:left="7117" w:hanging="360"/>
      </w:pPr>
      <w:rPr>
        <w:rFonts w:hint="default"/>
        <w:lang w:val="en-gb" w:eastAsia="en-gb" w:bidi="en-gb"/>
      </w:rPr>
    </w:lvl>
    <w:lvl w:ilvl="8">
      <w:start w:val="0"/>
      <w:numFmt w:val="bullet"/>
      <w:lvlText w:val="•"/>
      <w:lvlJc w:val="left"/>
      <w:pPr>
        <w:ind w:left="8040"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2"/>
      <w:szCs w:val="22"/>
      <w:lang w:val="en-gb" w:eastAsia="en-gb" w:bidi="en-gb"/>
    </w:rPr>
  </w:style>
  <w:style w:styleId="Heading1" w:type="paragraph">
    <w:name w:val="Heading 1"/>
    <w:basedOn w:val="Normal"/>
    <w:uiPriority w:val="1"/>
    <w:qFormat/>
    <w:pPr>
      <w:ind w:left="132"/>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ind w:left="853" w:right="108" w:hanging="360"/>
      <w:jc w:val="both"/>
    </w:pPr>
    <w:rPr>
      <w:rFonts w:ascii="Calibri" w:hAnsi="Calibri" w:eastAsia="Calibri" w:cs="Calibri"/>
      <w:lang w:val="en-gb" w:eastAsia="en-gb" w:bidi="en-gb"/>
    </w:rPr>
  </w:style>
  <w:style w:styleId="TableParagraph" w:type="paragraph">
    <w:name w:val="Table Paragraph"/>
    <w:basedOn w:val="Normal"/>
    <w:uiPriority w:val="1"/>
    <w:qFormat/>
    <w:pPr>
      <w:ind w:left="77"/>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RTGSEngagement@bankofengland.co.uk"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Standards Advisory Panel</dc:subject>
  <dc:title>Standards Advisory Panel minuts - February 2019</dc:title>
  <dcterms:created xsi:type="dcterms:W3CDTF">2020-06-01T02:21:05Z</dcterms:created>
  <dcterms:modified xsi:type="dcterms:W3CDTF">2020-06-01T02:21:05Z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LastSaved">
    <vt:filetime>2020-06-01T00:00:00Z</vt:filetime>
  </property>
</Properties>
</file>