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444" w:lineRule="auto" w:before="70"/>
        <w:ind w:left="758" w:right="706"/>
        <w:jc w:val="center"/>
      </w:pPr>
      <w:r>
        <w:rPr/>
        <w:t>Minutes of the Meeting of the Working Group on Sterling Risk-Free Reference Rates Wednesday 2 September</w:t>
      </w:r>
    </w:p>
    <w:p>
      <w:pPr>
        <w:spacing w:before="1"/>
        <w:ind w:left="755" w:right="706" w:firstLine="0"/>
        <w:jc w:val="center"/>
        <w:rPr>
          <w:b/>
          <w:sz w:val="19"/>
        </w:rPr>
      </w:pPr>
      <w:r>
        <w:rPr>
          <w:b/>
          <w:sz w:val="19"/>
        </w:rPr>
        <w:t>Bank of England</w:t>
      </w:r>
    </w:p>
    <w:p>
      <w:pPr>
        <w:pStyle w:val="BodyText"/>
        <w:spacing w:before="7"/>
        <w:ind w:left="0"/>
        <w:rPr>
          <w:b/>
          <w:sz w:val="25"/>
        </w:rPr>
      </w:pPr>
    </w:p>
    <w:p>
      <w:pPr>
        <w:spacing w:before="0"/>
        <w:ind w:left="154" w:right="0" w:firstLine="0"/>
        <w:jc w:val="left"/>
        <w:rPr>
          <w:b/>
          <w:sz w:val="19"/>
        </w:rPr>
      </w:pPr>
      <w:r>
        <w:rPr>
          <w:b/>
          <w:sz w:val="19"/>
        </w:rPr>
        <w:t>Minutes of 14 July 2015 meeting</w:t>
      </w:r>
    </w:p>
    <w:p>
      <w:pPr>
        <w:pStyle w:val="BodyText"/>
        <w:spacing w:before="1"/>
        <w:ind w:left="0"/>
        <w:rPr>
          <w:b/>
        </w:rPr>
      </w:pPr>
    </w:p>
    <w:p>
      <w:pPr>
        <w:pStyle w:val="ListParagraph"/>
        <w:numPr>
          <w:ilvl w:val="0"/>
          <w:numId w:val="1"/>
        </w:numPr>
        <w:tabs>
          <w:tab w:pos="555" w:val="left" w:leader="none"/>
          <w:tab w:pos="556" w:val="left" w:leader="none"/>
        </w:tabs>
        <w:spacing w:line="240" w:lineRule="auto" w:before="0" w:after="0"/>
        <w:ind w:left="555" w:right="0" w:hanging="402"/>
        <w:jc w:val="left"/>
        <w:rPr>
          <w:sz w:val="19"/>
        </w:rPr>
      </w:pPr>
      <w:r>
        <w:rPr>
          <w:sz w:val="19"/>
        </w:rPr>
        <w:t>The Minutes of the previous meeting on 14 July were</w:t>
      </w:r>
      <w:r>
        <w:rPr>
          <w:spacing w:val="-19"/>
          <w:sz w:val="19"/>
        </w:rPr>
        <w:t> </w:t>
      </w:r>
      <w:r>
        <w:rPr>
          <w:sz w:val="19"/>
        </w:rPr>
        <w:t>approved.</w:t>
      </w:r>
    </w:p>
    <w:p>
      <w:pPr>
        <w:pStyle w:val="BodyText"/>
        <w:ind w:left="0"/>
      </w:pPr>
    </w:p>
    <w:p>
      <w:pPr>
        <w:pStyle w:val="Heading1"/>
      </w:pPr>
      <w:r>
        <w:rPr/>
        <w:t>Update from individual workstreams</w:t>
      </w:r>
    </w:p>
    <w:p>
      <w:pPr>
        <w:pStyle w:val="BodyText"/>
        <w:spacing w:before="1"/>
        <w:ind w:left="0"/>
        <w:rPr>
          <w:b/>
        </w:rPr>
      </w:pPr>
    </w:p>
    <w:p>
      <w:pPr>
        <w:pStyle w:val="BodyText"/>
      </w:pPr>
      <w:r>
        <w:rPr>
          <w:u w:val="single"/>
        </w:rPr>
        <w:t>Sub-group for secured rates</w:t>
      </w:r>
    </w:p>
    <w:p>
      <w:pPr>
        <w:pStyle w:val="BodyText"/>
        <w:spacing w:before="1"/>
        <w:ind w:left="0"/>
        <w:rPr>
          <w:sz w:val="11"/>
        </w:rPr>
      </w:pPr>
    </w:p>
    <w:p>
      <w:pPr>
        <w:pStyle w:val="ListParagraph"/>
        <w:numPr>
          <w:ilvl w:val="0"/>
          <w:numId w:val="1"/>
        </w:numPr>
        <w:tabs>
          <w:tab w:pos="555" w:val="left" w:leader="none"/>
          <w:tab w:pos="556" w:val="left" w:leader="none"/>
        </w:tabs>
        <w:spacing w:line="355" w:lineRule="auto" w:before="92" w:after="0"/>
        <w:ind w:left="154" w:right="190" w:firstLine="0"/>
        <w:jc w:val="left"/>
        <w:rPr>
          <w:sz w:val="19"/>
        </w:rPr>
      </w:pPr>
      <w:r>
        <w:rPr>
          <w:sz w:val="19"/>
        </w:rPr>
        <w:t>Following the discussion at the 14 July meeting, the sub-group had continued to assess data sources</w:t>
      </w:r>
      <w:r>
        <w:rPr>
          <w:spacing w:val="-9"/>
          <w:sz w:val="19"/>
        </w:rPr>
        <w:t> </w:t>
      </w:r>
      <w:r>
        <w:rPr>
          <w:sz w:val="19"/>
        </w:rPr>
        <w:t>and</w:t>
      </w:r>
      <w:r>
        <w:rPr>
          <w:spacing w:val="-9"/>
          <w:sz w:val="19"/>
        </w:rPr>
        <w:t> </w:t>
      </w:r>
      <w:r>
        <w:rPr>
          <w:sz w:val="19"/>
        </w:rPr>
        <w:t>calculation</w:t>
      </w:r>
      <w:r>
        <w:rPr>
          <w:spacing w:val="-10"/>
          <w:sz w:val="19"/>
        </w:rPr>
        <w:t> </w:t>
      </w:r>
      <w:r>
        <w:rPr>
          <w:sz w:val="19"/>
        </w:rPr>
        <w:t>methodologies</w:t>
      </w:r>
      <w:r>
        <w:rPr>
          <w:spacing w:val="-10"/>
          <w:sz w:val="19"/>
        </w:rPr>
        <w:t> </w:t>
      </w:r>
      <w:r>
        <w:rPr>
          <w:sz w:val="19"/>
        </w:rPr>
        <w:t>for</w:t>
      </w:r>
      <w:r>
        <w:rPr>
          <w:spacing w:val="-9"/>
          <w:sz w:val="19"/>
        </w:rPr>
        <w:t> </w:t>
      </w:r>
      <w:r>
        <w:rPr>
          <w:sz w:val="19"/>
        </w:rPr>
        <w:t>the</w:t>
      </w:r>
      <w:r>
        <w:rPr>
          <w:spacing w:val="-9"/>
          <w:sz w:val="19"/>
        </w:rPr>
        <w:t> </w:t>
      </w:r>
      <w:r>
        <w:rPr>
          <w:sz w:val="19"/>
        </w:rPr>
        <w:t>production</w:t>
      </w:r>
      <w:r>
        <w:rPr>
          <w:spacing w:val="-9"/>
          <w:sz w:val="19"/>
        </w:rPr>
        <w:t> </w:t>
      </w:r>
      <w:r>
        <w:rPr>
          <w:sz w:val="19"/>
        </w:rPr>
        <w:t>of</w:t>
      </w:r>
      <w:r>
        <w:rPr>
          <w:spacing w:val="-8"/>
          <w:sz w:val="19"/>
        </w:rPr>
        <w:t> </w:t>
      </w:r>
      <w:r>
        <w:rPr>
          <w:sz w:val="19"/>
        </w:rPr>
        <w:t>a</w:t>
      </w:r>
      <w:r>
        <w:rPr>
          <w:spacing w:val="-10"/>
          <w:sz w:val="19"/>
        </w:rPr>
        <w:t> </w:t>
      </w:r>
      <w:r>
        <w:rPr>
          <w:sz w:val="19"/>
        </w:rPr>
        <w:t>secured</w:t>
      </w:r>
      <w:r>
        <w:rPr>
          <w:spacing w:val="-9"/>
          <w:sz w:val="19"/>
        </w:rPr>
        <w:t> </w:t>
      </w:r>
      <w:r>
        <w:rPr>
          <w:sz w:val="19"/>
        </w:rPr>
        <w:t>benchmark.</w:t>
      </w:r>
      <w:r>
        <w:rPr>
          <w:spacing w:val="-8"/>
          <w:sz w:val="19"/>
        </w:rPr>
        <w:t> </w:t>
      </w:r>
      <w:r>
        <w:rPr>
          <w:sz w:val="19"/>
        </w:rPr>
        <w:t>They</w:t>
      </w:r>
      <w:r>
        <w:rPr>
          <w:spacing w:val="-9"/>
          <w:sz w:val="19"/>
        </w:rPr>
        <w:t> </w:t>
      </w:r>
      <w:r>
        <w:rPr>
          <w:sz w:val="19"/>
        </w:rPr>
        <w:t>also</w:t>
      </w:r>
      <w:r>
        <w:rPr>
          <w:spacing w:val="-10"/>
          <w:sz w:val="19"/>
        </w:rPr>
        <w:t> </w:t>
      </w:r>
      <w:r>
        <w:rPr>
          <w:sz w:val="19"/>
        </w:rPr>
        <w:t>had</w:t>
      </w:r>
      <w:r>
        <w:rPr>
          <w:spacing w:val="-9"/>
          <w:sz w:val="19"/>
        </w:rPr>
        <w:t> </w:t>
      </w:r>
      <w:r>
        <w:rPr>
          <w:sz w:val="19"/>
        </w:rPr>
        <w:t>begun to</w:t>
      </w:r>
      <w:r>
        <w:rPr>
          <w:spacing w:val="-8"/>
          <w:sz w:val="19"/>
        </w:rPr>
        <w:t> </w:t>
      </w:r>
      <w:r>
        <w:rPr>
          <w:sz w:val="19"/>
        </w:rPr>
        <w:t>consider</w:t>
      </w:r>
      <w:r>
        <w:rPr>
          <w:spacing w:val="-7"/>
          <w:sz w:val="19"/>
        </w:rPr>
        <w:t> </w:t>
      </w:r>
      <w:r>
        <w:rPr>
          <w:sz w:val="19"/>
        </w:rPr>
        <w:t>how</w:t>
      </w:r>
      <w:r>
        <w:rPr>
          <w:spacing w:val="-8"/>
          <w:sz w:val="19"/>
        </w:rPr>
        <w:t> </w:t>
      </w:r>
      <w:r>
        <w:rPr>
          <w:sz w:val="19"/>
        </w:rPr>
        <w:t>a</w:t>
      </w:r>
      <w:r>
        <w:rPr>
          <w:spacing w:val="-7"/>
          <w:sz w:val="19"/>
        </w:rPr>
        <w:t> </w:t>
      </w:r>
      <w:r>
        <w:rPr>
          <w:sz w:val="19"/>
        </w:rPr>
        <w:t>transition</w:t>
      </w:r>
      <w:r>
        <w:rPr>
          <w:spacing w:val="-7"/>
          <w:sz w:val="19"/>
        </w:rPr>
        <w:t> </w:t>
      </w:r>
      <w:r>
        <w:rPr>
          <w:sz w:val="19"/>
        </w:rPr>
        <w:t>for</w:t>
      </w:r>
      <w:r>
        <w:rPr>
          <w:spacing w:val="-7"/>
          <w:sz w:val="19"/>
        </w:rPr>
        <w:t> </w:t>
      </w:r>
      <w:r>
        <w:rPr>
          <w:sz w:val="19"/>
        </w:rPr>
        <w:t>the</w:t>
      </w:r>
      <w:r>
        <w:rPr>
          <w:spacing w:val="-8"/>
          <w:sz w:val="19"/>
        </w:rPr>
        <w:t> </w:t>
      </w:r>
      <w:r>
        <w:rPr>
          <w:sz w:val="19"/>
        </w:rPr>
        <w:t>overnight</w:t>
      </w:r>
      <w:r>
        <w:rPr>
          <w:spacing w:val="-7"/>
          <w:sz w:val="19"/>
        </w:rPr>
        <w:t> </w:t>
      </w:r>
      <w:r>
        <w:rPr>
          <w:sz w:val="19"/>
        </w:rPr>
        <w:t>index</w:t>
      </w:r>
      <w:r>
        <w:rPr>
          <w:spacing w:val="-8"/>
          <w:sz w:val="19"/>
        </w:rPr>
        <w:t> </w:t>
      </w:r>
      <w:r>
        <w:rPr>
          <w:sz w:val="19"/>
        </w:rPr>
        <w:t>swap</w:t>
      </w:r>
      <w:r>
        <w:rPr>
          <w:spacing w:val="-5"/>
          <w:sz w:val="19"/>
        </w:rPr>
        <w:t> </w:t>
      </w:r>
      <w:r>
        <w:rPr>
          <w:sz w:val="19"/>
        </w:rPr>
        <w:t>(OIS)</w:t>
      </w:r>
      <w:r>
        <w:rPr>
          <w:spacing w:val="-8"/>
          <w:sz w:val="19"/>
        </w:rPr>
        <w:t> </w:t>
      </w:r>
      <w:r>
        <w:rPr>
          <w:sz w:val="19"/>
        </w:rPr>
        <w:t>market</w:t>
      </w:r>
      <w:r>
        <w:rPr>
          <w:spacing w:val="-8"/>
          <w:sz w:val="19"/>
        </w:rPr>
        <w:t> </w:t>
      </w:r>
      <w:r>
        <w:rPr>
          <w:sz w:val="19"/>
        </w:rPr>
        <w:t>from</w:t>
      </w:r>
      <w:r>
        <w:rPr>
          <w:spacing w:val="-5"/>
          <w:sz w:val="19"/>
        </w:rPr>
        <w:t> </w:t>
      </w:r>
      <w:r>
        <w:rPr>
          <w:sz w:val="19"/>
        </w:rPr>
        <w:t>unsecured</w:t>
      </w:r>
      <w:r>
        <w:rPr>
          <w:spacing w:val="-7"/>
          <w:sz w:val="19"/>
        </w:rPr>
        <w:t> </w:t>
      </w:r>
      <w:r>
        <w:rPr>
          <w:sz w:val="19"/>
        </w:rPr>
        <w:t>(i.e.</w:t>
      </w:r>
      <w:r>
        <w:rPr>
          <w:spacing w:val="-7"/>
          <w:sz w:val="19"/>
        </w:rPr>
        <w:t> </w:t>
      </w:r>
      <w:r>
        <w:rPr>
          <w:sz w:val="19"/>
        </w:rPr>
        <w:t>SONIA)</w:t>
      </w:r>
      <w:r>
        <w:rPr>
          <w:spacing w:val="-8"/>
          <w:sz w:val="19"/>
        </w:rPr>
        <w:t> </w:t>
      </w:r>
      <w:r>
        <w:rPr>
          <w:sz w:val="19"/>
        </w:rPr>
        <w:t>to</w:t>
      </w:r>
      <w:r>
        <w:rPr>
          <w:spacing w:val="-8"/>
          <w:sz w:val="19"/>
        </w:rPr>
        <w:t> </w:t>
      </w:r>
      <w:r>
        <w:rPr>
          <w:sz w:val="19"/>
        </w:rPr>
        <w:t>a secured rate could be achieved. This work was in its early</w:t>
      </w:r>
      <w:r>
        <w:rPr>
          <w:spacing w:val="-20"/>
          <w:sz w:val="19"/>
        </w:rPr>
        <w:t> </w:t>
      </w:r>
      <w:r>
        <w:rPr>
          <w:sz w:val="19"/>
        </w:rPr>
        <w:t>stages.</w:t>
      </w:r>
    </w:p>
    <w:p>
      <w:pPr>
        <w:pStyle w:val="BodyText"/>
        <w:spacing w:before="118"/>
      </w:pPr>
      <w:r>
        <w:rPr>
          <w:u w:val="single"/>
        </w:rPr>
        <w:t>Sub-group for unsecured</w:t>
      </w:r>
      <w:r>
        <w:rPr>
          <w:spacing w:val="-40"/>
          <w:u w:val="single"/>
        </w:rPr>
        <w:t> </w:t>
      </w:r>
      <w:r>
        <w:rPr>
          <w:u w:val="single"/>
        </w:rPr>
        <w:t>rates</w:t>
      </w:r>
    </w:p>
    <w:p>
      <w:pPr>
        <w:pStyle w:val="BodyText"/>
        <w:spacing w:before="11"/>
        <w:ind w:left="0"/>
        <w:rPr>
          <w:sz w:val="10"/>
        </w:rPr>
      </w:pPr>
    </w:p>
    <w:p>
      <w:pPr>
        <w:pStyle w:val="ListParagraph"/>
        <w:numPr>
          <w:ilvl w:val="0"/>
          <w:numId w:val="1"/>
        </w:numPr>
        <w:tabs>
          <w:tab w:pos="555" w:val="left" w:leader="none"/>
          <w:tab w:pos="556" w:val="left" w:leader="none"/>
        </w:tabs>
        <w:spacing w:line="357" w:lineRule="auto" w:before="92" w:after="0"/>
        <w:ind w:left="154" w:right="311" w:firstLine="0"/>
        <w:jc w:val="left"/>
        <w:rPr>
          <w:sz w:val="19"/>
        </w:rPr>
      </w:pPr>
      <w:r>
        <w:rPr>
          <w:sz w:val="19"/>
        </w:rPr>
        <w:t>The sub-group noted the Bank’s recent consultation paper, “A new sterling money market data collection</w:t>
      </w:r>
      <w:r>
        <w:rPr>
          <w:spacing w:val="-9"/>
          <w:sz w:val="19"/>
        </w:rPr>
        <w:t> </w:t>
      </w:r>
      <w:r>
        <w:rPr>
          <w:sz w:val="19"/>
        </w:rPr>
        <w:t>and</w:t>
      </w:r>
      <w:r>
        <w:rPr>
          <w:spacing w:val="-9"/>
          <w:sz w:val="19"/>
        </w:rPr>
        <w:t> </w:t>
      </w:r>
      <w:r>
        <w:rPr>
          <w:sz w:val="19"/>
        </w:rPr>
        <w:t>the</w:t>
      </w:r>
      <w:r>
        <w:rPr>
          <w:spacing w:val="-9"/>
          <w:sz w:val="19"/>
        </w:rPr>
        <w:t> </w:t>
      </w:r>
      <w:r>
        <w:rPr>
          <w:sz w:val="19"/>
        </w:rPr>
        <w:t>reform</w:t>
      </w:r>
      <w:r>
        <w:rPr>
          <w:spacing w:val="-8"/>
          <w:sz w:val="19"/>
        </w:rPr>
        <w:t> </w:t>
      </w:r>
      <w:r>
        <w:rPr>
          <w:sz w:val="19"/>
        </w:rPr>
        <w:t>of</w:t>
      </w:r>
      <w:r>
        <w:rPr>
          <w:spacing w:val="-9"/>
          <w:sz w:val="19"/>
        </w:rPr>
        <w:t> </w:t>
      </w:r>
      <w:r>
        <w:rPr>
          <w:sz w:val="19"/>
        </w:rPr>
        <w:t>SONIA”</w:t>
      </w:r>
      <w:r>
        <w:rPr>
          <w:sz w:val="19"/>
          <w:vertAlign w:val="superscript"/>
        </w:rPr>
        <w:t>1</w:t>
      </w:r>
      <w:r>
        <w:rPr>
          <w:sz w:val="19"/>
          <w:vertAlign w:val="baseline"/>
        </w:rPr>
        <w:t>,</w:t>
      </w:r>
      <w:r>
        <w:rPr>
          <w:spacing w:val="-9"/>
          <w:sz w:val="19"/>
          <w:vertAlign w:val="baseline"/>
        </w:rPr>
        <w:t> </w:t>
      </w:r>
      <w:r>
        <w:rPr>
          <w:sz w:val="19"/>
          <w:vertAlign w:val="baseline"/>
        </w:rPr>
        <w:t>and</w:t>
      </w:r>
      <w:r>
        <w:rPr>
          <w:spacing w:val="-8"/>
          <w:sz w:val="19"/>
          <w:vertAlign w:val="baseline"/>
        </w:rPr>
        <w:t> </w:t>
      </w:r>
      <w:r>
        <w:rPr>
          <w:sz w:val="19"/>
          <w:vertAlign w:val="baseline"/>
        </w:rPr>
        <w:t>were</w:t>
      </w:r>
      <w:r>
        <w:rPr>
          <w:spacing w:val="-9"/>
          <w:sz w:val="19"/>
          <w:vertAlign w:val="baseline"/>
        </w:rPr>
        <w:t> </w:t>
      </w:r>
      <w:r>
        <w:rPr>
          <w:sz w:val="19"/>
          <w:vertAlign w:val="baseline"/>
        </w:rPr>
        <w:t>awaiting</w:t>
      </w:r>
      <w:r>
        <w:rPr>
          <w:spacing w:val="-9"/>
          <w:sz w:val="19"/>
          <w:vertAlign w:val="baseline"/>
        </w:rPr>
        <w:t> </w:t>
      </w:r>
      <w:r>
        <w:rPr>
          <w:sz w:val="19"/>
          <w:vertAlign w:val="baseline"/>
        </w:rPr>
        <w:t>additional</w:t>
      </w:r>
      <w:r>
        <w:rPr>
          <w:spacing w:val="-8"/>
          <w:sz w:val="19"/>
          <w:vertAlign w:val="baseline"/>
        </w:rPr>
        <w:t> </w:t>
      </w:r>
      <w:r>
        <w:rPr>
          <w:sz w:val="19"/>
          <w:vertAlign w:val="baseline"/>
        </w:rPr>
        <w:t>information</w:t>
      </w:r>
      <w:r>
        <w:rPr>
          <w:spacing w:val="-9"/>
          <w:sz w:val="19"/>
          <w:vertAlign w:val="baseline"/>
        </w:rPr>
        <w:t> </w:t>
      </w:r>
      <w:r>
        <w:rPr>
          <w:sz w:val="19"/>
          <w:vertAlign w:val="baseline"/>
        </w:rPr>
        <w:t>from</w:t>
      </w:r>
      <w:r>
        <w:rPr>
          <w:spacing w:val="-9"/>
          <w:sz w:val="19"/>
          <w:vertAlign w:val="baseline"/>
        </w:rPr>
        <w:t> </w:t>
      </w:r>
      <w:r>
        <w:rPr>
          <w:sz w:val="19"/>
          <w:vertAlign w:val="baseline"/>
        </w:rPr>
        <w:t>the</w:t>
      </w:r>
      <w:r>
        <w:rPr>
          <w:spacing w:val="-9"/>
          <w:sz w:val="19"/>
          <w:vertAlign w:val="baseline"/>
        </w:rPr>
        <w:t> </w:t>
      </w:r>
      <w:r>
        <w:rPr>
          <w:sz w:val="19"/>
          <w:vertAlign w:val="baseline"/>
        </w:rPr>
        <w:t>Bank</w:t>
      </w:r>
      <w:r>
        <w:rPr>
          <w:spacing w:val="-8"/>
          <w:sz w:val="19"/>
          <w:vertAlign w:val="baseline"/>
        </w:rPr>
        <w:t> </w:t>
      </w:r>
      <w:r>
        <w:rPr>
          <w:sz w:val="19"/>
          <w:vertAlign w:val="baseline"/>
        </w:rPr>
        <w:t>regarding its plans for producing</w:t>
      </w:r>
      <w:r>
        <w:rPr>
          <w:spacing w:val="-5"/>
          <w:sz w:val="19"/>
          <w:vertAlign w:val="baseline"/>
        </w:rPr>
        <w:t> </w:t>
      </w:r>
      <w:r>
        <w:rPr>
          <w:sz w:val="19"/>
          <w:vertAlign w:val="baseline"/>
        </w:rPr>
        <w:t>SONIA.</w:t>
      </w:r>
    </w:p>
    <w:p>
      <w:pPr>
        <w:pStyle w:val="BodyText"/>
        <w:spacing w:before="110"/>
      </w:pPr>
      <w:r>
        <w:rPr>
          <w:u w:val="single"/>
        </w:rPr>
        <w:t>End-user outreach</w:t>
      </w:r>
    </w:p>
    <w:p>
      <w:pPr>
        <w:pStyle w:val="BodyText"/>
        <w:ind w:left="0"/>
        <w:rPr>
          <w:sz w:val="11"/>
        </w:rPr>
      </w:pPr>
    </w:p>
    <w:p>
      <w:pPr>
        <w:pStyle w:val="ListParagraph"/>
        <w:numPr>
          <w:ilvl w:val="0"/>
          <w:numId w:val="1"/>
        </w:numPr>
        <w:tabs>
          <w:tab w:pos="555" w:val="left" w:leader="none"/>
          <w:tab w:pos="556" w:val="left" w:leader="none"/>
        </w:tabs>
        <w:spacing w:line="355" w:lineRule="auto" w:before="93" w:after="0"/>
        <w:ind w:left="154" w:right="849" w:firstLine="0"/>
        <w:jc w:val="left"/>
        <w:rPr>
          <w:sz w:val="19"/>
        </w:rPr>
      </w:pPr>
      <w:r>
        <w:rPr>
          <w:sz w:val="19"/>
        </w:rPr>
        <w:t>The</w:t>
      </w:r>
      <w:r>
        <w:rPr>
          <w:spacing w:val="-10"/>
          <w:sz w:val="19"/>
        </w:rPr>
        <w:t> </w:t>
      </w:r>
      <w:r>
        <w:rPr>
          <w:sz w:val="19"/>
        </w:rPr>
        <w:t>first</w:t>
      </w:r>
      <w:r>
        <w:rPr>
          <w:spacing w:val="-8"/>
          <w:sz w:val="19"/>
        </w:rPr>
        <w:t> </w:t>
      </w:r>
      <w:r>
        <w:rPr>
          <w:sz w:val="19"/>
        </w:rPr>
        <w:t>stage</w:t>
      </w:r>
      <w:r>
        <w:rPr>
          <w:spacing w:val="-9"/>
          <w:sz w:val="19"/>
        </w:rPr>
        <w:t> </w:t>
      </w:r>
      <w:r>
        <w:rPr>
          <w:sz w:val="19"/>
        </w:rPr>
        <w:t>of</w:t>
      </w:r>
      <w:r>
        <w:rPr>
          <w:spacing w:val="-7"/>
          <w:sz w:val="19"/>
        </w:rPr>
        <w:t> </w:t>
      </w:r>
      <w:r>
        <w:rPr>
          <w:sz w:val="19"/>
        </w:rPr>
        <w:t>the</w:t>
      </w:r>
      <w:r>
        <w:rPr>
          <w:spacing w:val="-9"/>
          <w:sz w:val="19"/>
        </w:rPr>
        <w:t> </w:t>
      </w:r>
      <w:r>
        <w:rPr>
          <w:sz w:val="19"/>
        </w:rPr>
        <w:t>reference</w:t>
      </w:r>
      <w:r>
        <w:rPr>
          <w:spacing w:val="-9"/>
          <w:sz w:val="19"/>
        </w:rPr>
        <w:t> </w:t>
      </w:r>
      <w:r>
        <w:rPr>
          <w:sz w:val="19"/>
        </w:rPr>
        <w:t>rate</w:t>
      </w:r>
      <w:r>
        <w:rPr>
          <w:spacing w:val="-9"/>
          <w:sz w:val="19"/>
        </w:rPr>
        <w:t> </w:t>
      </w:r>
      <w:r>
        <w:rPr>
          <w:sz w:val="19"/>
        </w:rPr>
        <w:t>end-user</w:t>
      </w:r>
      <w:r>
        <w:rPr>
          <w:spacing w:val="-8"/>
          <w:sz w:val="19"/>
        </w:rPr>
        <w:t> </w:t>
      </w:r>
      <w:r>
        <w:rPr>
          <w:sz w:val="19"/>
        </w:rPr>
        <w:t>outreach</w:t>
      </w:r>
      <w:r>
        <w:rPr>
          <w:spacing w:val="-9"/>
          <w:sz w:val="19"/>
        </w:rPr>
        <w:t> </w:t>
      </w:r>
      <w:r>
        <w:rPr>
          <w:sz w:val="19"/>
        </w:rPr>
        <w:t>had</w:t>
      </w:r>
      <w:r>
        <w:rPr>
          <w:spacing w:val="-9"/>
          <w:sz w:val="19"/>
        </w:rPr>
        <w:t> </w:t>
      </w:r>
      <w:r>
        <w:rPr>
          <w:sz w:val="19"/>
        </w:rPr>
        <w:t>been</w:t>
      </w:r>
      <w:r>
        <w:rPr>
          <w:spacing w:val="-9"/>
          <w:sz w:val="19"/>
        </w:rPr>
        <w:t> </w:t>
      </w:r>
      <w:r>
        <w:rPr>
          <w:sz w:val="19"/>
        </w:rPr>
        <w:t>completed.</w:t>
      </w:r>
      <w:r>
        <w:rPr>
          <w:spacing w:val="-7"/>
          <w:sz w:val="19"/>
        </w:rPr>
        <w:t> </w:t>
      </w:r>
      <w:r>
        <w:rPr>
          <w:sz w:val="19"/>
        </w:rPr>
        <w:t>Feedback</w:t>
      </w:r>
      <w:r>
        <w:rPr>
          <w:spacing w:val="-7"/>
          <w:sz w:val="19"/>
        </w:rPr>
        <w:t> </w:t>
      </w:r>
      <w:r>
        <w:rPr>
          <w:sz w:val="19"/>
        </w:rPr>
        <w:t>from discussions</w:t>
      </w:r>
      <w:r>
        <w:rPr>
          <w:spacing w:val="-9"/>
          <w:sz w:val="19"/>
        </w:rPr>
        <w:t> </w:t>
      </w:r>
      <w:r>
        <w:rPr>
          <w:sz w:val="19"/>
        </w:rPr>
        <w:t>conducted</w:t>
      </w:r>
      <w:r>
        <w:rPr>
          <w:spacing w:val="-8"/>
          <w:sz w:val="19"/>
        </w:rPr>
        <w:t> </w:t>
      </w:r>
      <w:r>
        <w:rPr>
          <w:sz w:val="19"/>
        </w:rPr>
        <w:t>since</w:t>
      </w:r>
      <w:r>
        <w:rPr>
          <w:spacing w:val="-9"/>
          <w:sz w:val="19"/>
        </w:rPr>
        <w:t> </w:t>
      </w:r>
      <w:r>
        <w:rPr>
          <w:sz w:val="19"/>
        </w:rPr>
        <w:t>the</w:t>
      </w:r>
      <w:r>
        <w:rPr>
          <w:spacing w:val="-8"/>
          <w:sz w:val="19"/>
        </w:rPr>
        <w:t> </w:t>
      </w:r>
      <w:r>
        <w:rPr>
          <w:sz w:val="19"/>
        </w:rPr>
        <w:t>last</w:t>
      </w:r>
      <w:r>
        <w:rPr>
          <w:spacing w:val="-8"/>
          <w:sz w:val="19"/>
        </w:rPr>
        <w:t> </w:t>
      </w:r>
      <w:r>
        <w:rPr>
          <w:sz w:val="19"/>
        </w:rPr>
        <w:t>Working</w:t>
      </w:r>
      <w:r>
        <w:rPr>
          <w:spacing w:val="-8"/>
          <w:sz w:val="19"/>
        </w:rPr>
        <w:t> </w:t>
      </w:r>
      <w:r>
        <w:rPr>
          <w:sz w:val="19"/>
        </w:rPr>
        <w:t>Group</w:t>
      </w:r>
      <w:r>
        <w:rPr>
          <w:spacing w:val="-8"/>
          <w:sz w:val="19"/>
        </w:rPr>
        <w:t> </w:t>
      </w:r>
      <w:r>
        <w:rPr>
          <w:sz w:val="19"/>
        </w:rPr>
        <w:t>meeting</w:t>
      </w:r>
      <w:r>
        <w:rPr>
          <w:spacing w:val="-7"/>
          <w:sz w:val="19"/>
        </w:rPr>
        <w:t> </w:t>
      </w:r>
      <w:r>
        <w:rPr>
          <w:sz w:val="19"/>
        </w:rPr>
        <w:t>was</w:t>
      </w:r>
      <w:r>
        <w:rPr>
          <w:spacing w:val="-7"/>
          <w:sz w:val="19"/>
        </w:rPr>
        <w:t> </w:t>
      </w:r>
      <w:r>
        <w:rPr>
          <w:sz w:val="19"/>
        </w:rPr>
        <w:t>provided</w:t>
      </w:r>
      <w:r>
        <w:rPr>
          <w:spacing w:val="-8"/>
          <w:sz w:val="19"/>
        </w:rPr>
        <w:t> </w:t>
      </w:r>
      <w:r>
        <w:rPr>
          <w:sz w:val="19"/>
        </w:rPr>
        <w:t>in</w:t>
      </w:r>
      <w:r>
        <w:rPr>
          <w:spacing w:val="-9"/>
          <w:sz w:val="19"/>
        </w:rPr>
        <w:t> </w:t>
      </w:r>
      <w:r>
        <w:rPr>
          <w:sz w:val="19"/>
        </w:rPr>
        <w:t>a</w:t>
      </w:r>
      <w:r>
        <w:rPr>
          <w:spacing w:val="-8"/>
          <w:sz w:val="19"/>
        </w:rPr>
        <w:t> </w:t>
      </w:r>
      <w:r>
        <w:rPr>
          <w:sz w:val="19"/>
        </w:rPr>
        <w:t>short</w:t>
      </w:r>
      <w:r>
        <w:rPr>
          <w:spacing w:val="-7"/>
          <w:sz w:val="19"/>
        </w:rPr>
        <w:t> </w:t>
      </w:r>
      <w:r>
        <w:rPr>
          <w:sz w:val="19"/>
        </w:rPr>
        <w:t>summary.</w:t>
      </w:r>
    </w:p>
    <w:p>
      <w:pPr>
        <w:pStyle w:val="BodyText"/>
        <w:spacing w:before="115"/>
      </w:pPr>
      <w:r>
        <w:rPr>
          <w:u w:val="single"/>
        </w:rPr>
        <w:t>Contract robustness</w:t>
      </w:r>
    </w:p>
    <w:p>
      <w:pPr>
        <w:pStyle w:val="BodyText"/>
        <w:spacing w:before="11"/>
        <w:ind w:left="0"/>
        <w:rPr>
          <w:sz w:val="10"/>
        </w:rPr>
      </w:pPr>
    </w:p>
    <w:p>
      <w:pPr>
        <w:pStyle w:val="ListParagraph"/>
        <w:numPr>
          <w:ilvl w:val="0"/>
          <w:numId w:val="1"/>
        </w:numPr>
        <w:tabs>
          <w:tab w:pos="555" w:val="left" w:leader="none"/>
          <w:tab w:pos="556" w:val="left" w:leader="none"/>
        </w:tabs>
        <w:spacing w:line="357" w:lineRule="auto" w:before="92" w:after="0"/>
        <w:ind w:left="154" w:right="296" w:firstLine="0"/>
        <w:jc w:val="left"/>
        <w:rPr>
          <w:sz w:val="19"/>
        </w:rPr>
      </w:pPr>
      <w:r>
        <w:rPr>
          <w:sz w:val="19"/>
        </w:rPr>
        <w:t>The sub-group were working on best practice guidelines for a scenario where a reference rate became</w:t>
      </w:r>
      <w:r>
        <w:rPr>
          <w:spacing w:val="-9"/>
          <w:sz w:val="19"/>
        </w:rPr>
        <w:t> </w:t>
      </w:r>
      <w:r>
        <w:rPr>
          <w:sz w:val="19"/>
        </w:rPr>
        <w:t>unavailable</w:t>
      </w:r>
      <w:r>
        <w:rPr>
          <w:spacing w:val="-8"/>
          <w:sz w:val="19"/>
        </w:rPr>
        <w:t> </w:t>
      </w:r>
      <w:r>
        <w:rPr>
          <w:sz w:val="19"/>
        </w:rPr>
        <w:t>or</w:t>
      </w:r>
      <w:r>
        <w:rPr>
          <w:spacing w:val="-8"/>
          <w:sz w:val="19"/>
        </w:rPr>
        <w:t> </w:t>
      </w:r>
      <w:r>
        <w:rPr>
          <w:sz w:val="19"/>
        </w:rPr>
        <w:t>unviable,</w:t>
      </w:r>
      <w:r>
        <w:rPr>
          <w:spacing w:val="-6"/>
          <w:sz w:val="19"/>
        </w:rPr>
        <w:t> </w:t>
      </w:r>
      <w:r>
        <w:rPr>
          <w:sz w:val="19"/>
        </w:rPr>
        <w:t>exploring</w:t>
      </w:r>
      <w:r>
        <w:rPr>
          <w:spacing w:val="-8"/>
          <w:sz w:val="19"/>
        </w:rPr>
        <w:t> </w:t>
      </w:r>
      <w:r>
        <w:rPr>
          <w:sz w:val="19"/>
        </w:rPr>
        <w:t>how</w:t>
      </w:r>
      <w:r>
        <w:rPr>
          <w:spacing w:val="-9"/>
          <w:sz w:val="19"/>
        </w:rPr>
        <w:t> </w:t>
      </w:r>
      <w:r>
        <w:rPr>
          <w:sz w:val="19"/>
        </w:rPr>
        <w:t>a</w:t>
      </w:r>
      <w:r>
        <w:rPr>
          <w:spacing w:val="-8"/>
          <w:sz w:val="19"/>
        </w:rPr>
        <w:t> </w:t>
      </w:r>
      <w:r>
        <w:rPr>
          <w:sz w:val="19"/>
        </w:rPr>
        <w:t>shift</w:t>
      </w:r>
      <w:r>
        <w:rPr>
          <w:spacing w:val="-9"/>
          <w:sz w:val="19"/>
        </w:rPr>
        <w:t> </w:t>
      </w:r>
      <w:r>
        <w:rPr>
          <w:sz w:val="19"/>
        </w:rPr>
        <w:t>to</w:t>
      </w:r>
      <w:r>
        <w:rPr>
          <w:spacing w:val="-8"/>
          <w:sz w:val="19"/>
        </w:rPr>
        <w:t> </w:t>
      </w:r>
      <w:r>
        <w:rPr>
          <w:sz w:val="19"/>
        </w:rPr>
        <w:t>use</w:t>
      </w:r>
      <w:r>
        <w:rPr>
          <w:spacing w:val="-8"/>
          <w:sz w:val="19"/>
        </w:rPr>
        <w:t> </w:t>
      </w:r>
      <w:r>
        <w:rPr>
          <w:sz w:val="19"/>
        </w:rPr>
        <w:t>an</w:t>
      </w:r>
      <w:r>
        <w:rPr>
          <w:spacing w:val="-8"/>
          <w:sz w:val="19"/>
        </w:rPr>
        <w:t> </w:t>
      </w:r>
      <w:r>
        <w:rPr>
          <w:sz w:val="19"/>
        </w:rPr>
        <w:t>alternative</w:t>
      </w:r>
      <w:r>
        <w:rPr>
          <w:spacing w:val="-8"/>
          <w:sz w:val="19"/>
        </w:rPr>
        <w:t> </w:t>
      </w:r>
      <w:r>
        <w:rPr>
          <w:sz w:val="19"/>
        </w:rPr>
        <w:t>rate</w:t>
      </w:r>
      <w:r>
        <w:rPr>
          <w:spacing w:val="-8"/>
          <w:sz w:val="19"/>
        </w:rPr>
        <w:t> </w:t>
      </w:r>
      <w:r>
        <w:rPr>
          <w:sz w:val="19"/>
        </w:rPr>
        <w:t>could</w:t>
      </w:r>
      <w:r>
        <w:rPr>
          <w:spacing w:val="-9"/>
          <w:sz w:val="19"/>
        </w:rPr>
        <w:t> </w:t>
      </w:r>
      <w:r>
        <w:rPr>
          <w:sz w:val="19"/>
        </w:rPr>
        <w:t>be</w:t>
      </w:r>
      <w:r>
        <w:rPr>
          <w:spacing w:val="-8"/>
          <w:sz w:val="19"/>
        </w:rPr>
        <w:t> </w:t>
      </w:r>
      <w:r>
        <w:rPr>
          <w:sz w:val="19"/>
        </w:rPr>
        <w:t>achieved.</w:t>
      </w:r>
      <w:r>
        <w:rPr>
          <w:spacing w:val="-6"/>
          <w:sz w:val="19"/>
        </w:rPr>
        <w:t> </w:t>
      </w:r>
      <w:r>
        <w:rPr>
          <w:sz w:val="19"/>
        </w:rPr>
        <w:t>The group were focusing on broad actions under such a scenario: 1) what actions the benchmark administrator would need to take; 2) what actions users of the benchmark would need to take; and 3) what</w:t>
      </w:r>
      <w:r>
        <w:rPr>
          <w:spacing w:val="-7"/>
          <w:sz w:val="19"/>
        </w:rPr>
        <w:t> </w:t>
      </w:r>
      <w:r>
        <w:rPr>
          <w:sz w:val="19"/>
        </w:rPr>
        <w:t>role</w:t>
      </w:r>
      <w:r>
        <w:rPr>
          <w:spacing w:val="-8"/>
          <w:sz w:val="19"/>
        </w:rPr>
        <w:t> </w:t>
      </w:r>
      <w:r>
        <w:rPr>
          <w:sz w:val="19"/>
        </w:rPr>
        <w:t>there</w:t>
      </w:r>
      <w:r>
        <w:rPr>
          <w:spacing w:val="-6"/>
          <w:sz w:val="19"/>
        </w:rPr>
        <w:t> </w:t>
      </w:r>
      <w:r>
        <w:rPr>
          <w:sz w:val="19"/>
        </w:rPr>
        <w:t>is</w:t>
      </w:r>
      <w:r>
        <w:rPr>
          <w:spacing w:val="-7"/>
          <w:sz w:val="19"/>
        </w:rPr>
        <w:t> </w:t>
      </w:r>
      <w:r>
        <w:rPr>
          <w:sz w:val="19"/>
        </w:rPr>
        <w:t>for</w:t>
      </w:r>
      <w:r>
        <w:rPr>
          <w:spacing w:val="-7"/>
          <w:sz w:val="19"/>
        </w:rPr>
        <w:t> </w:t>
      </w:r>
      <w:r>
        <w:rPr>
          <w:sz w:val="19"/>
        </w:rPr>
        <w:t>a</w:t>
      </w:r>
      <w:r>
        <w:rPr>
          <w:spacing w:val="-6"/>
          <w:sz w:val="19"/>
        </w:rPr>
        <w:t> </w:t>
      </w:r>
      <w:r>
        <w:rPr>
          <w:sz w:val="19"/>
        </w:rPr>
        <w:t>third</w:t>
      </w:r>
      <w:r>
        <w:rPr>
          <w:spacing w:val="-6"/>
          <w:sz w:val="19"/>
        </w:rPr>
        <w:t> </w:t>
      </w:r>
      <w:r>
        <w:rPr>
          <w:sz w:val="19"/>
        </w:rPr>
        <w:t>party</w:t>
      </w:r>
      <w:r>
        <w:rPr>
          <w:spacing w:val="-7"/>
          <w:sz w:val="19"/>
        </w:rPr>
        <w:t> </w:t>
      </w:r>
      <w:r>
        <w:rPr>
          <w:sz w:val="19"/>
        </w:rPr>
        <w:t>–</w:t>
      </w:r>
      <w:r>
        <w:rPr>
          <w:spacing w:val="-7"/>
          <w:sz w:val="19"/>
        </w:rPr>
        <w:t> </w:t>
      </w:r>
      <w:r>
        <w:rPr>
          <w:sz w:val="19"/>
        </w:rPr>
        <w:t>such</w:t>
      </w:r>
      <w:r>
        <w:rPr>
          <w:spacing w:val="-8"/>
          <w:sz w:val="19"/>
        </w:rPr>
        <w:t> </w:t>
      </w:r>
      <w:r>
        <w:rPr>
          <w:sz w:val="19"/>
        </w:rPr>
        <w:t>as</w:t>
      </w:r>
      <w:r>
        <w:rPr>
          <w:spacing w:val="-6"/>
          <w:sz w:val="19"/>
        </w:rPr>
        <w:t> </w:t>
      </w:r>
      <w:r>
        <w:rPr>
          <w:sz w:val="19"/>
        </w:rPr>
        <w:t>the</w:t>
      </w:r>
      <w:r>
        <w:rPr>
          <w:spacing w:val="-7"/>
          <w:sz w:val="19"/>
        </w:rPr>
        <w:t> </w:t>
      </w:r>
      <w:r>
        <w:rPr>
          <w:sz w:val="19"/>
        </w:rPr>
        <w:t>regulatory</w:t>
      </w:r>
      <w:r>
        <w:rPr>
          <w:spacing w:val="-6"/>
          <w:sz w:val="19"/>
        </w:rPr>
        <w:t> </w:t>
      </w:r>
      <w:r>
        <w:rPr>
          <w:sz w:val="19"/>
        </w:rPr>
        <w:t>authorities</w:t>
      </w:r>
      <w:r>
        <w:rPr>
          <w:spacing w:val="-6"/>
          <w:sz w:val="19"/>
        </w:rPr>
        <w:t> </w:t>
      </w:r>
      <w:r>
        <w:rPr>
          <w:sz w:val="19"/>
        </w:rPr>
        <w:t>–</w:t>
      </w:r>
      <w:r>
        <w:rPr>
          <w:spacing w:val="-8"/>
          <w:sz w:val="19"/>
        </w:rPr>
        <w:t> </w:t>
      </w:r>
      <w:r>
        <w:rPr>
          <w:sz w:val="19"/>
        </w:rPr>
        <w:t>for</w:t>
      </w:r>
      <w:r>
        <w:rPr>
          <w:spacing w:val="-6"/>
          <w:sz w:val="19"/>
        </w:rPr>
        <w:t> </w:t>
      </w:r>
      <w:r>
        <w:rPr>
          <w:sz w:val="19"/>
        </w:rPr>
        <w:t>example</w:t>
      </w:r>
      <w:r>
        <w:rPr>
          <w:spacing w:val="-8"/>
          <w:sz w:val="19"/>
        </w:rPr>
        <w:t> </w:t>
      </w:r>
      <w:r>
        <w:rPr>
          <w:sz w:val="19"/>
        </w:rPr>
        <w:t>if</w:t>
      </w:r>
      <w:r>
        <w:rPr>
          <w:spacing w:val="-7"/>
          <w:sz w:val="19"/>
        </w:rPr>
        <w:t> </w:t>
      </w:r>
      <w:r>
        <w:rPr>
          <w:sz w:val="19"/>
        </w:rPr>
        <w:t>the</w:t>
      </w:r>
      <w:r>
        <w:rPr>
          <w:spacing w:val="-7"/>
          <w:sz w:val="19"/>
        </w:rPr>
        <w:t> </w:t>
      </w:r>
      <w:r>
        <w:rPr>
          <w:sz w:val="19"/>
        </w:rPr>
        <w:t>administrator became</w:t>
      </w:r>
      <w:r>
        <w:rPr>
          <w:spacing w:val="-2"/>
          <w:sz w:val="19"/>
        </w:rPr>
        <w:t> </w:t>
      </w:r>
      <w:r>
        <w:rPr>
          <w:sz w:val="19"/>
        </w:rPr>
        <w:t>insolvent.</w:t>
      </w:r>
    </w:p>
    <w:p>
      <w:pPr>
        <w:pStyle w:val="ListParagraph"/>
        <w:numPr>
          <w:ilvl w:val="0"/>
          <w:numId w:val="1"/>
        </w:numPr>
        <w:tabs>
          <w:tab w:pos="555" w:val="left" w:leader="none"/>
          <w:tab w:pos="556" w:val="left" w:leader="none"/>
        </w:tabs>
        <w:spacing w:line="357" w:lineRule="auto" w:before="108" w:after="0"/>
        <w:ind w:left="154" w:right="358" w:firstLine="0"/>
        <w:jc w:val="left"/>
        <w:rPr>
          <w:sz w:val="19"/>
        </w:rPr>
      </w:pPr>
      <w:r>
        <w:rPr>
          <w:sz w:val="19"/>
        </w:rPr>
        <w:t>The group had also considered the introduction of “trigger events” for determining whether a reference</w:t>
      </w:r>
      <w:r>
        <w:rPr>
          <w:spacing w:val="-8"/>
          <w:sz w:val="19"/>
        </w:rPr>
        <w:t> </w:t>
      </w:r>
      <w:r>
        <w:rPr>
          <w:sz w:val="19"/>
        </w:rPr>
        <w:t>rate</w:t>
      </w:r>
      <w:r>
        <w:rPr>
          <w:spacing w:val="-7"/>
          <w:sz w:val="19"/>
        </w:rPr>
        <w:t> </w:t>
      </w:r>
      <w:r>
        <w:rPr>
          <w:sz w:val="19"/>
        </w:rPr>
        <w:t>was</w:t>
      </w:r>
      <w:r>
        <w:rPr>
          <w:spacing w:val="-6"/>
          <w:sz w:val="19"/>
        </w:rPr>
        <w:t> </w:t>
      </w:r>
      <w:r>
        <w:rPr>
          <w:sz w:val="19"/>
        </w:rPr>
        <w:t>unviable</w:t>
      </w:r>
      <w:r>
        <w:rPr>
          <w:spacing w:val="-8"/>
          <w:sz w:val="19"/>
        </w:rPr>
        <w:t> </w:t>
      </w:r>
      <w:r>
        <w:rPr>
          <w:sz w:val="19"/>
        </w:rPr>
        <w:t>(e.g.</w:t>
      </w:r>
      <w:r>
        <w:rPr>
          <w:spacing w:val="-5"/>
          <w:sz w:val="19"/>
        </w:rPr>
        <w:t> </w:t>
      </w:r>
      <w:r>
        <w:rPr>
          <w:sz w:val="19"/>
        </w:rPr>
        <w:t>underlying</w:t>
      </w:r>
      <w:r>
        <w:rPr>
          <w:spacing w:val="-9"/>
          <w:sz w:val="19"/>
        </w:rPr>
        <w:t> </w:t>
      </w:r>
      <w:r>
        <w:rPr>
          <w:sz w:val="19"/>
        </w:rPr>
        <w:t>volumes</w:t>
      </w:r>
      <w:r>
        <w:rPr>
          <w:spacing w:val="-7"/>
          <w:sz w:val="19"/>
        </w:rPr>
        <w:t> </w:t>
      </w:r>
      <w:r>
        <w:rPr>
          <w:sz w:val="19"/>
        </w:rPr>
        <w:t>fall</w:t>
      </w:r>
      <w:r>
        <w:rPr>
          <w:spacing w:val="-7"/>
          <w:sz w:val="19"/>
        </w:rPr>
        <w:t> </w:t>
      </w:r>
      <w:r>
        <w:rPr>
          <w:sz w:val="19"/>
        </w:rPr>
        <w:t>consistently</w:t>
      </w:r>
      <w:r>
        <w:rPr>
          <w:spacing w:val="-7"/>
          <w:sz w:val="19"/>
        </w:rPr>
        <w:t> </w:t>
      </w:r>
      <w:r>
        <w:rPr>
          <w:sz w:val="19"/>
        </w:rPr>
        <w:t>below</w:t>
      </w:r>
      <w:r>
        <w:rPr>
          <w:spacing w:val="-9"/>
          <w:sz w:val="19"/>
        </w:rPr>
        <w:t> </w:t>
      </w:r>
      <w:r>
        <w:rPr>
          <w:sz w:val="19"/>
        </w:rPr>
        <w:t>a</w:t>
      </w:r>
      <w:r>
        <w:rPr>
          <w:spacing w:val="-7"/>
          <w:sz w:val="19"/>
        </w:rPr>
        <w:t> </w:t>
      </w:r>
      <w:r>
        <w:rPr>
          <w:sz w:val="19"/>
        </w:rPr>
        <w:t>set</w:t>
      </w:r>
      <w:r>
        <w:rPr>
          <w:spacing w:val="-6"/>
          <w:sz w:val="19"/>
        </w:rPr>
        <w:t> </w:t>
      </w:r>
      <w:r>
        <w:rPr>
          <w:sz w:val="19"/>
        </w:rPr>
        <w:t>level),</w:t>
      </w:r>
      <w:r>
        <w:rPr>
          <w:spacing w:val="-6"/>
          <w:sz w:val="19"/>
        </w:rPr>
        <w:t> </w:t>
      </w:r>
      <w:r>
        <w:rPr>
          <w:sz w:val="19"/>
        </w:rPr>
        <w:t>but</w:t>
      </w:r>
      <w:r>
        <w:rPr>
          <w:spacing w:val="-8"/>
          <w:sz w:val="19"/>
        </w:rPr>
        <w:t> </w:t>
      </w:r>
      <w:r>
        <w:rPr>
          <w:sz w:val="19"/>
        </w:rPr>
        <w:t>felt</w:t>
      </w:r>
      <w:r>
        <w:rPr>
          <w:spacing w:val="-8"/>
          <w:sz w:val="19"/>
        </w:rPr>
        <w:t> </w:t>
      </w:r>
      <w:r>
        <w:rPr>
          <w:sz w:val="19"/>
        </w:rPr>
        <w:t>such</w:t>
      </w:r>
      <w:r>
        <w:rPr>
          <w:spacing w:val="-7"/>
          <w:sz w:val="19"/>
        </w:rPr>
        <w:t> </w:t>
      </w:r>
      <w:r>
        <w:rPr>
          <w:sz w:val="19"/>
        </w:rPr>
        <w:t>a step</w:t>
      </w:r>
      <w:r>
        <w:rPr>
          <w:spacing w:val="-7"/>
          <w:sz w:val="19"/>
        </w:rPr>
        <w:t> </w:t>
      </w:r>
      <w:r>
        <w:rPr>
          <w:sz w:val="19"/>
        </w:rPr>
        <w:t>would</w:t>
      </w:r>
      <w:r>
        <w:rPr>
          <w:spacing w:val="-8"/>
          <w:sz w:val="19"/>
        </w:rPr>
        <w:t> </w:t>
      </w:r>
      <w:r>
        <w:rPr>
          <w:sz w:val="19"/>
        </w:rPr>
        <w:t>be</w:t>
      </w:r>
      <w:r>
        <w:rPr>
          <w:spacing w:val="-9"/>
          <w:sz w:val="19"/>
        </w:rPr>
        <w:t> </w:t>
      </w:r>
      <w:r>
        <w:rPr>
          <w:sz w:val="19"/>
        </w:rPr>
        <w:t>too</w:t>
      </w:r>
      <w:r>
        <w:rPr>
          <w:spacing w:val="-8"/>
          <w:sz w:val="19"/>
        </w:rPr>
        <w:t> </w:t>
      </w:r>
      <w:r>
        <w:rPr>
          <w:sz w:val="19"/>
        </w:rPr>
        <w:t>prescriptive.</w:t>
      </w:r>
      <w:r>
        <w:rPr>
          <w:spacing w:val="-8"/>
          <w:sz w:val="19"/>
        </w:rPr>
        <w:t> </w:t>
      </w:r>
      <w:r>
        <w:rPr>
          <w:sz w:val="19"/>
        </w:rPr>
        <w:t>Next</w:t>
      </w:r>
      <w:r>
        <w:rPr>
          <w:spacing w:val="-7"/>
          <w:sz w:val="19"/>
        </w:rPr>
        <w:t> </w:t>
      </w:r>
      <w:r>
        <w:rPr>
          <w:sz w:val="19"/>
        </w:rPr>
        <w:t>steps</w:t>
      </w:r>
      <w:r>
        <w:rPr>
          <w:spacing w:val="-6"/>
          <w:sz w:val="19"/>
        </w:rPr>
        <w:t> </w:t>
      </w:r>
      <w:r>
        <w:rPr>
          <w:sz w:val="19"/>
        </w:rPr>
        <w:t>were</w:t>
      </w:r>
      <w:r>
        <w:rPr>
          <w:spacing w:val="-8"/>
          <w:sz w:val="19"/>
        </w:rPr>
        <w:t> </w:t>
      </w:r>
      <w:r>
        <w:rPr>
          <w:sz w:val="19"/>
        </w:rPr>
        <w:t>to</w:t>
      </w:r>
      <w:r>
        <w:rPr>
          <w:spacing w:val="-7"/>
          <w:sz w:val="19"/>
        </w:rPr>
        <w:t> </w:t>
      </w:r>
      <w:r>
        <w:rPr>
          <w:sz w:val="19"/>
        </w:rPr>
        <w:t>develop</w:t>
      </w:r>
      <w:r>
        <w:rPr>
          <w:spacing w:val="-9"/>
          <w:sz w:val="19"/>
        </w:rPr>
        <w:t> </w:t>
      </w:r>
      <w:r>
        <w:rPr>
          <w:sz w:val="19"/>
        </w:rPr>
        <w:t>these</w:t>
      </w:r>
      <w:r>
        <w:rPr>
          <w:spacing w:val="-8"/>
          <w:sz w:val="19"/>
        </w:rPr>
        <w:t> </w:t>
      </w:r>
      <w:r>
        <w:rPr>
          <w:sz w:val="19"/>
        </w:rPr>
        <w:t>initial</w:t>
      </w:r>
      <w:r>
        <w:rPr>
          <w:spacing w:val="-8"/>
          <w:sz w:val="19"/>
        </w:rPr>
        <w:t> </w:t>
      </w:r>
      <w:r>
        <w:rPr>
          <w:sz w:val="19"/>
        </w:rPr>
        <w:t>actions</w:t>
      </w:r>
      <w:r>
        <w:rPr>
          <w:spacing w:val="-8"/>
          <w:sz w:val="19"/>
        </w:rPr>
        <w:t> </w:t>
      </w:r>
      <w:r>
        <w:rPr>
          <w:sz w:val="19"/>
        </w:rPr>
        <w:t>and</w:t>
      </w:r>
      <w:r>
        <w:rPr>
          <w:spacing w:val="-7"/>
          <w:sz w:val="19"/>
        </w:rPr>
        <w:t> </w:t>
      </w:r>
      <w:r>
        <w:rPr>
          <w:sz w:val="19"/>
        </w:rPr>
        <w:t>then</w:t>
      </w:r>
      <w:r>
        <w:rPr>
          <w:spacing w:val="-8"/>
          <w:sz w:val="19"/>
        </w:rPr>
        <w:t> </w:t>
      </w:r>
      <w:r>
        <w:rPr>
          <w:sz w:val="19"/>
        </w:rPr>
        <w:t>establish</w:t>
      </w:r>
      <w:r>
        <w:rPr>
          <w:spacing w:val="-8"/>
          <w:sz w:val="19"/>
        </w:rPr>
        <w:t> </w:t>
      </w:r>
      <w:r>
        <w:rPr>
          <w:sz w:val="19"/>
        </w:rPr>
        <w:t>how these arrangements could be integrated into contract</w:t>
      </w:r>
      <w:r>
        <w:rPr>
          <w:spacing w:val="-16"/>
          <w:sz w:val="19"/>
        </w:rPr>
        <w:t> </w:t>
      </w:r>
      <w:r>
        <w:rPr>
          <w:sz w:val="19"/>
        </w:rPr>
        <w:t>documentation.</w:t>
      </w:r>
    </w:p>
    <w:p>
      <w:pPr>
        <w:pStyle w:val="Heading1"/>
        <w:spacing w:before="107"/>
      </w:pPr>
      <w:r>
        <w:rPr/>
        <w:t>Update from the US Alternative Reference Rate Committee (ARRC)</w:t>
      </w:r>
      <w:r>
        <w:rPr>
          <w:vertAlign w:val="superscript"/>
        </w:rPr>
        <w:t>2</w:t>
      </w:r>
    </w:p>
    <w:p>
      <w:pPr>
        <w:pStyle w:val="BodyText"/>
        <w:spacing w:before="3"/>
        <w:ind w:left="0"/>
        <w:rPr>
          <w:b/>
        </w:rPr>
      </w:pPr>
    </w:p>
    <w:p>
      <w:pPr>
        <w:pStyle w:val="ListParagraph"/>
        <w:numPr>
          <w:ilvl w:val="0"/>
          <w:numId w:val="1"/>
        </w:numPr>
        <w:tabs>
          <w:tab w:pos="555" w:val="left" w:leader="none"/>
          <w:tab w:pos="556" w:val="left" w:leader="none"/>
        </w:tabs>
        <w:spacing w:line="357" w:lineRule="auto" w:before="0" w:after="0"/>
        <w:ind w:left="154" w:right="124" w:firstLine="0"/>
        <w:jc w:val="left"/>
        <w:rPr>
          <w:sz w:val="19"/>
        </w:rPr>
      </w:pPr>
      <w:r>
        <w:rPr/>
        <w:pict>
          <v:shape style="position:absolute;margin-left:93.720001pt;margin-top:54.600697pt;width:135.5pt;height:.1pt;mso-position-horizontal-relative:page;mso-position-vertical-relative:paragraph;z-index:-251658240;mso-wrap-distance-left:0;mso-wrap-distance-right:0" coordorigin="1874,1092" coordsize="2710,0" path="m1874,1092l4584,1092e" filled="false" stroked="true" strokeweight=".66pt" strokecolor="#000000">
            <v:path arrowok="t"/>
            <v:stroke dashstyle="solid"/>
            <w10:wrap type="topAndBottom"/>
          </v:shape>
        </w:pict>
      </w:r>
      <w:r>
        <w:rPr>
          <w:sz w:val="19"/>
        </w:rPr>
        <w:t>Sandie</w:t>
      </w:r>
      <w:r>
        <w:rPr>
          <w:spacing w:val="-8"/>
          <w:sz w:val="19"/>
        </w:rPr>
        <w:t> </w:t>
      </w:r>
      <w:r>
        <w:rPr>
          <w:sz w:val="19"/>
        </w:rPr>
        <w:t>O’Connor,</w:t>
      </w:r>
      <w:r>
        <w:rPr>
          <w:spacing w:val="-6"/>
          <w:sz w:val="19"/>
        </w:rPr>
        <w:t> </w:t>
      </w:r>
      <w:r>
        <w:rPr>
          <w:sz w:val="19"/>
        </w:rPr>
        <w:t>Chair</w:t>
      </w:r>
      <w:r>
        <w:rPr>
          <w:spacing w:val="-7"/>
          <w:sz w:val="19"/>
        </w:rPr>
        <w:t> </w:t>
      </w:r>
      <w:r>
        <w:rPr>
          <w:sz w:val="19"/>
        </w:rPr>
        <w:t>of</w:t>
      </w:r>
      <w:r>
        <w:rPr>
          <w:spacing w:val="-5"/>
          <w:sz w:val="19"/>
        </w:rPr>
        <w:t> </w:t>
      </w:r>
      <w:r>
        <w:rPr>
          <w:sz w:val="19"/>
        </w:rPr>
        <w:t>the</w:t>
      </w:r>
      <w:r>
        <w:rPr>
          <w:spacing w:val="-8"/>
          <w:sz w:val="19"/>
        </w:rPr>
        <w:t> </w:t>
      </w:r>
      <w:r>
        <w:rPr>
          <w:sz w:val="19"/>
        </w:rPr>
        <w:t>ARRC,</w:t>
      </w:r>
      <w:r>
        <w:rPr>
          <w:spacing w:val="-7"/>
          <w:sz w:val="19"/>
        </w:rPr>
        <w:t> </w:t>
      </w:r>
      <w:r>
        <w:rPr>
          <w:sz w:val="19"/>
        </w:rPr>
        <w:t>gave</w:t>
      </w:r>
      <w:r>
        <w:rPr>
          <w:spacing w:val="-7"/>
          <w:sz w:val="19"/>
        </w:rPr>
        <w:t> </w:t>
      </w:r>
      <w:r>
        <w:rPr>
          <w:sz w:val="19"/>
        </w:rPr>
        <w:t>an</w:t>
      </w:r>
      <w:r>
        <w:rPr>
          <w:spacing w:val="-8"/>
          <w:sz w:val="19"/>
        </w:rPr>
        <w:t> </w:t>
      </w:r>
      <w:r>
        <w:rPr>
          <w:sz w:val="19"/>
        </w:rPr>
        <w:t>update</w:t>
      </w:r>
      <w:r>
        <w:rPr>
          <w:spacing w:val="-7"/>
          <w:sz w:val="19"/>
        </w:rPr>
        <w:t> </w:t>
      </w:r>
      <w:r>
        <w:rPr>
          <w:sz w:val="19"/>
        </w:rPr>
        <w:t>to</w:t>
      </w:r>
      <w:r>
        <w:rPr>
          <w:spacing w:val="-8"/>
          <w:sz w:val="19"/>
        </w:rPr>
        <w:t> </w:t>
      </w:r>
      <w:r>
        <w:rPr>
          <w:sz w:val="19"/>
        </w:rPr>
        <w:t>the</w:t>
      </w:r>
      <w:r>
        <w:rPr>
          <w:spacing w:val="-7"/>
          <w:sz w:val="19"/>
        </w:rPr>
        <w:t> </w:t>
      </w:r>
      <w:r>
        <w:rPr>
          <w:sz w:val="19"/>
        </w:rPr>
        <w:t>Working</w:t>
      </w:r>
      <w:r>
        <w:rPr>
          <w:spacing w:val="-8"/>
          <w:sz w:val="19"/>
        </w:rPr>
        <w:t> </w:t>
      </w:r>
      <w:r>
        <w:rPr>
          <w:sz w:val="19"/>
        </w:rPr>
        <w:t>Group</w:t>
      </w:r>
      <w:r>
        <w:rPr>
          <w:spacing w:val="-7"/>
          <w:sz w:val="19"/>
        </w:rPr>
        <w:t> </w:t>
      </w:r>
      <w:r>
        <w:rPr>
          <w:sz w:val="19"/>
        </w:rPr>
        <w:t>on</w:t>
      </w:r>
      <w:r>
        <w:rPr>
          <w:spacing w:val="-8"/>
          <w:sz w:val="19"/>
        </w:rPr>
        <w:t> </w:t>
      </w:r>
      <w:r>
        <w:rPr>
          <w:sz w:val="19"/>
        </w:rPr>
        <w:t>progress</w:t>
      </w:r>
      <w:r>
        <w:rPr>
          <w:spacing w:val="-5"/>
          <w:sz w:val="19"/>
        </w:rPr>
        <w:t> </w:t>
      </w:r>
      <w:r>
        <w:rPr>
          <w:sz w:val="19"/>
        </w:rPr>
        <w:t>in</w:t>
      </w:r>
      <w:r>
        <w:rPr>
          <w:spacing w:val="-9"/>
          <w:sz w:val="19"/>
        </w:rPr>
        <w:t> </w:t>
      </w:r>
      <w:r>
        <w:rPr>
          <w:sz w:val="19"/>
        </w:rPr>
        <w:t>the</w:t>
      </w:r>
      <w:r>
        <w:rPr>
          <w:spacing w:val="-7"/>
          <w:sz w:val="19"/>
        </w:rPr>
        <w:t> </w:t>
      </w:r>
      <w:r>
        <w:rPr>
          <w:sz w:val="19"/>
        </w:rPr>
        <w:t>US’s risk-free rate (RFR) initiative. The first stage of the ARRC’s work had been to identify candidate risk-free rates,</w:t>
      </w:r>
      <w:r>
        <w:rPr>
          <w:spacing w:val="-7"/>
          <w:sz w:val="19"/>
        </w:rPr>
        <w:t> </w:t>
      </w:r>
      <w:r>
        <w:rPr>
          <w:sz w:val="19"/>
        </w:rPr>
        <w:t>which</w:t>
      </w:r>
      <w:r>
        <w:rPr>
          <w:spacing w:val="-6"/>
          <w:sz w:val="19"/>
        </w:rPr>
        <w:t> </w:t>
      </w:r>
      <w:r>
        <w:rPr>
          <w:sz w:val="19"/>
        </w:rPr>
        <w:t>were</w:t>
      </w:r>
      <w:r>
        <w:rPr>
          <w:spacing w:val="-7"/>
          <w:sz w:val="19"/>
        </w:rPr>
        <w:t> </w:t>
      </w:r>
      <w:r>
        <w:rPr>
          <w:sz w:val="19"/>
        </w:rPr>
        <w:t>durable,</w:t>
      </w:r>
      <w:r>
        <w:rPr>
          <w:spacing w:val="-8"/>
          <w:sz w:val="19"/>
        </w:rPr>
        <w:t> </w:t>
      </w:r>
      <w:r>
        <w:rPr>
          <w:sz w:val="19"/>
        </w:rPr>
        <w:t>reliable</w:t>
      </w:r>
      <w:r>
        <w:rPr>
          <w:spacing w:val="-8"/>
          <w:sz w:val="19"/>
        </w:rPr>
        <w:t> </w:t>
      </w:r>
      <w:r>
        <w:rPr>
          <w:sz w:val="19"/>
        </w:rPr>
        <w:t>and</w:t>
      </w:r>
      <w:r>
        <w:rPr>
          <w:spacing w:val="-9"/>
          <w:sz w:val="19"/>
        </w:rPr>
        <w:t> </w:t>
      </w:r>
      <w:r>
        <w:rPr>
          <w:sz w:val="19"/>
        </w:rPr>
        <w:t>compliant</w:t>
      </w:r>
      <w:r>
        <w:rPr>
          <w:spacing w:val="-6"/>
          <w:sz w:val="19"/>
        </w:rPr>
        <w:t> </w:t>
      </w:r>
      <w:r>
        <w:rPr>
          <w:sz w:val="19"/>
        </w:rPr>
        <w:t>with</w:t>
      </w:r>
      <w:r>
        <w:rPr>
          <w:spacing w:val="-7"/>
          <w:sz w:val="19"/>
        </w:rPr>
        <w:t> </w:t>
      </w:r>
      <w:r>
        <w:rPr>
          <w:sz w:val="19"/>
        </w:rPr>
        <w:t>the</w:t>
      </w:r>
      <w:r>
        <w:rPr>
          <w:spacing w:val="-8"/>
          <w:sz w:val="19"/>
        </w:rPr>
        <w:t> </w:t>
      </w:r>
      <w:r>
        <w:rPr>
          <w:sz w:val="19"/>
        </w:rPr>
        <w:t>IOSCO</w:t>
      </w:r>
      <w:r>
        <w:rPr>
          <w:spacing w:val="-10"/>
          <w:sz w:val="19"/>
        </w:rPr>
        <w:t> </w:t>
      </w:r>
      <w:r>
        <w:rPr>
          <w:sz w:val="19"/>
        </w:rPr>
        <w:t>Principles</w:t>
      </w:r>
      <w:r>
        <w:rPr>
          <w:spacing w:val="-7"/>
          <w:sz w:val="19"/>
        </w:rPr>
        <w:t> </w:t>
      </w:r>
      <w:r>
        <w:rPr>
          <w:sz w:val="19"/>
        </w:rPr>
        <w:t>for</w:t>
      </w:r>
      <w:r>
        <w:rPr>
          <w:spacing w:val="-7"/>
          <w:sz w:val="19"/>
        </w:rPr>
        <w:t> </w:t>
      </w:r>
      <w:r>
        <w:rPr>
          <w:sz w:val="19"/>
        </w:rPr>
        <w:t>Financial</w:t>
      </w:r>
      <w:r>
        <w:rPr>
          <w:spacing w:val="-8"/>
          <w:sz w:val="19"/>
        </w:rPr>
        <w:t> </w:t>
      </w:r>
      <w:r>
        <w:rPr>
          <w:sz w:val="19"/>
        </w:rPr>
        <w:t>Benchmarks.</w:t>
      </w:r>
    </w:p>
    <w:p>
      <w:pPr>
        <w:spacing w:line="212" w:lineRule="exact" w:before="29"/>
        <w:ind w:left="154" w:right="0" w:firstLine="0"/>
        <w:jc w:val="left"/>
        <w:rPr>
          <w:sz w:val="17"/>
        </w:rPr>
      </w:pPr>
      <w:r>
        <w:rPr>
          <w:position w:val="9"/>
          <w:sz w:val="11"/>
        </w:rPr>
        <w:t>1 </w:t>
      </w:r>
      <w:hyperlink r:id="rId5">
        <w:r>
          <w:rPr>
            <w:color w:val="0000FF"/>
            <w:sz w:val="17"/>
            <w:u w:val="single" w:color="0000FF"/>
          </w:rPr>
          <w:t>http://www.bankofengland.co.uk/markets/Documents/cpsonia0715.pdf</w:t>
        </w:r>
      </w:hyperlink>
    </w:p>
    <w:p>
      <w:pPr>
        <w:spacing w:line="212" w:lineRule="exact" w:before="0"/>
        <w:ind w:left="154" w:right="0" w:firstLine="0"/>
        <w:jc w:val="left"/>
        <w:rPr>
          <w:sz w:val="17"/>
        </w:rPr>
      </w:pPr>
      <w:r>
        <w:rPr>
          <w:position w:val="9"/>
          <w:sz w:val="11"/>
        </w:rPr>
        <w:t>2 </w:t>
      </w:r>
      <w:hyperlink r:id="rId6">
        <w:r>
          <w:rPr>
            <w:color w:val="0000FF"/>
            <w:sz w:val="17"/>
            <w:u w:val="single" w:color="0000FF"/>
          </w:rPr>
          <w:t>http://www.newyorkfed.org/arrc/</w:t>
        </w:r>
      </w:hyperlink>
    </w:p>
    <w:p>
      <w:pPr>
        <w:spacing w:after="0" w:line="212" w:lineRule="exact"/>
        <w:jc w:val="left"/>
        <w:rPr>
          <w:sz w:val="17"/>
        </w:rPr>
        <w:sectPr>
          <w:type w:val="continuous"/>
          <w:pgSz w:w="12240" w:h="15840"/>
          <w:pgMar w:top="1280" w:bottom="280" w:left="1720" w:right="1480"/>
        </w:sectPr>
      </w:pPr>
    </w:p>
    <w:p>
      <w:pPr>
        <w:pStyle w:val="BodyText"/>
        <w:spacing w:line="355" w:lineRule="auto" w:before="71"/>
      </w:pPr>
      <w:r>
        <w:rPr/>
        <w:t>Two candidates are currently being considered: 1) a secured rate – a hybrid repo rate benchmark comprised</w:t>
      </w:r>
      <w:r>
        <w:rPr>
          <w:spacing w:val="-9"/>
        </w:rPr>
        <w:t> </w:t>
      </w:r>
      <w:r>
        <w:rPr/>
        <w:t>of</w:t>
      </w:r>
      <w:r>
        <w:rPr>
          <w:spacing w:val="-7"/>
        </w:rPr>
        <w:t> </w:t>
      </w:r>
      <w:r>
        <w:rPr/>
        <w:t>overnight</w:t>
      </w:r>
      <w:r>
        <w:rPr>
          <w:spacing w:val="-7"/>
        </w:rPr>
        <w:t> </w:t>
      </w:r>
      <w:r>
        <w:rPr/>
        <w:t>GC</w:t>
      </w:r>
      <w:r>
        <w:rPr>
          <w:spacing w:val="-8"/>
        </w:rPr>
        <w:t> </w:t>
      </w:r>
      <w:r>
        <w:rPr/>
        <w:t>and</w:t>
      </w:r>
      <w:r>
        <w:rPr>
          <w:spacing w:val="-8"/>
        </w:rPr>
        <w:t> </w:t>
      </w:r>
      <w:r>
        <w:rPr/>
        <w:t>triparty</w:t>
      </w:r>
      <w:r>
        <w:rPr>
          <w:spacing w:val="-8"/>
        </w:rPr>
        <w:t> </w:t>
      </w:r>
      <w:r>
        <w:rPr/>
        <w:t>repo</w:t>
      </w:r>
      <w:r>
        <w:rPr>
          <w:spacing w:val="-9"/>
        </w:rPr>
        <w:t> </w:t>
      </w:r>
      <w:r>
        <w:rPr/>
        <w:t>transactions;</w:t>
      </w:r>
      <w:r>
        <w:rPr>
          <w:spacing w:val="-6"/>
        </w:rPr>
        <w:t> </w:t>
      </w:r>
      <w:r>
        <w:rPr/>
        <w:t>or</w:t>
      </w:r>
      <w:r>
        <w:rPr>
          <w:spacing w:val="-8"/>
        </w:rPr>
        <w:t> </w:t>
      </w:r>
      <w:r>
        <w:rPr/>
        <w:t>2)</w:t>
      </w:r>
      <w:r>
        <w:rPr>
          <w:spacing w:val="-8"/>
        </w:rPr>
        <w:t> </w:t>
      </w:r>
      <w:r>
        <w:rPr/>
        <w:t>an</w:t>
      </w:r>
      <w:r>
        <w:rPr>
          <w:spacing w:val="-8"/>
        </w:rPr>
        <w:t> </w:t>
      </w:r>
      <w:r>
        <w:rPr/>
        <w:t>unsecured</w:t>
      </w:r>
      <w:r>
        <w:rPr>
          <w:spacing w:val="-9"/>
        </w:rPr>
        <w:t> </w:t>
      </w:r>
      <w:r>
        <w:rPr/>
        <w:t>rate</w:t>
      </w:r>
      <w:r>
        <w:rPr>
          <w:spacing w:val="-8"/>
        </w:rPr>
        <w:t> </w:t>
      </w:r>
      <w:r>
        <w:rPr/>
        <w:t>–</w:t>
      </w:r>
      <w:r>
        <w:rPr>
          <w:spacing w:val="-9"/>
        </w:rPr>
        <w:t> </w:t>
      </w:r>
      <w:r>
        <w:rPr/>
        <w:t>the</w:t>
      </w:r>
      <w:r>
        <w:rPr>
          <w:spacing w:val="-8"/>
        </w:rPr>
        <w:t> </w:t>
      </w:r>
      <w:r>
        <w:rPr/>
        <w:t>Federal</w:t>
      </w:r>
      <w:r>
        <w:rPr>
          <w:spacing w:val="-8"/>
        </w:rPr>
        <w:t> </w:t>
      </w:r>
      <w:r>
        <w:rPr/>
        <w:t>Reserve Bank of New York’s proposed Overnight Bank Funding Rate (OBFR)</w:t>
      </w:r>
      <w:r>
        <w:rPr>
          <w:vertAlign w:val="superscript"/>
        </w:rPr>
        <w:t>3</w:t>
      </w:r>
      <w:r>
        <w:rPr>
          <w:vertAlign w:val="baseline"/>
        </w:rPr>
        <w:t>. No decision regarding these two candidates had yet been</w:t>
      </w:r>
      <w:r>
        <w:rPr>
          <w:spacing w:val="-5"/>
          <w:vertAlign w:val="baseline"/>
        </w:rPr>
        <w:t> </w:t>
      </w:r>
      <w:r>
        <w:rPr>
          <w:vertAlign w:val="baseline"/>
        </w:rPr>
        <w:t>taken.</w:t>
      </w:r>
    </w:p>
    <w:p>
      <w:pPr>
        <w:pStyle w:val="ListParagraph"/>
        <w:numPr>
          <w:ilvl w:val="0"/>
          <w:numId w:val="1"/>
        </w:numPr>
        <w:tabs>
          <w:tab w:pos="555" w:val="left" w:leader="none"/>
          <w:tab w:pos="556" w:val="left" w:leader="none"/>
        </w:tabs>
        <w:spacing w:line="357" w:lineRule="auto" w:before="118" w:after="0"/>
        <w:ind w:left="154" w:right="224" w:firstLine="0"/>
        <w:jc w:val="left"/>
        <w:rPr>
          <w:sz w:val="19"/>
        </w:rPr>
      </w:pPr>
      <w:r>
        <w:rPr>
          <w:sz w:val="19"/>
        </w:rPr>
        <w:t>The ARRC had now begun to consider issues related to transition and adoption of the selected benchmark. The Working Group noted that many of the issues being considered by the ARRC were similar</w:t>
      </w:r>
      <w:r>
        <w:rPr>
          <w:spacing w:val="-9"/>
          <w:sz w:val="19"/>
        </w:rPr>
        <w:t> </w:t>
      </w:r>
      <w:r>
        <w:rPr>
          <w:sz w:val="19"/>
        </w:rPr>
        <w:t>between</w:t>
      </w:r>
      <w:r>
        <w:rPr>
          <w:spacing w:val="-9"/>
          <w:sz w:val="19"/>
        </w:rPr>
        <w:t> </w:t>
      </w:r>
      <w:r>
        <w:rPr>
          <w:sz w:val="19"/>
        </w:rPr>
        <w:t>the</w:t>
      </w:r>
      <w:r>
        <w:rPr>
          <w:spacing w:val="-10"/>
          <w:sz w:val="19"/>
        </w:rPr>
        <w:t> </w:t>
      </w:r>
      <w:r>
        <w:rPr>
          <w:sz w:val="19"/>
        </w:rPr>
        <w:t>US</w:t>
      </w:r>
      <w:r>
        <w:rPr>
          <w:spacing w:val="-8"/>
          <w:sz w:val="19"/>
        </w:rPr>
        <w:t> </w:t>
      </w:r>
      <w:r>
        <w:rPr>
          <w:sz w:val="19"/>
        </w:rPr>
        <w:t>Dollar</w:t>
      </w:r>
      <w:r>
        <w:rPr>
          <w:spacing w:val="-9"/>
          <w:sz w:val="19"/>
        </w:rPr>
        <w:t> </w:t>
      </w:r>
      <w:r>
        <w:rPr>
          <w:sz w:val="19"/>
        </w:rPr>
        <w:t>and</w:t>
      </w:r>
      <w:r>
        <w:rPr>
          <w:spacing w:val="-9"/>
          <w:sz w:val="19"/>
        </w:rPr>
        <w:t> </w:t>
      </w:r>
      <w:r>
        <w:rPr>
          <w:sz w:val="19"/>
        </w:rPr>
        <w:t>Sterling</w:t>
      </w:r>
      <w:r>
        <w:rPr>
          <w:spacing w:val="-9"/>
          <w:sz w:val="19"/>
        </w:rPr>
        <w:t> </w:t>
      </w:r>
      <w:r>
        <w:rPr>
          <w:sz w:val="19"/>
        </w:rPr>
        <w:t>markets;</w:t>
      </w:r>
      <w:r>
        <w:rPr>
          <w:spacing w:val="-8"/>
          <w:sz w:val="19"/>
        </w:rPr>
        <w:t> </w:t>
      </w:r>
      <w:r>
        <w:rPr>
          <w:sz w:val="19"/>
        </w:rPr>
        <w:t>and</w:t>
      </w:r>
      <w:r>
        <w:rPr>
          <w:spacing w:val="-10"/>
          <w:sz w:val="19"/>
        </w:rPr>
        <w:t> </w:t>
      </w:r>
      <w:r>
        <w:rPr>
          <w:sz w:val="19"/>
        </w:rPr>
        <w:t>it</w:t>
      </w:r>
      <w:r>
        <w:rPr>
          <w:spacing w:val="-8"/>
          <w:sz w:val="19"/>
        </w:rPr>
        <w:t> </w:t>
      </w:r>
      <w:r>
        <w:rPr>
          <w:sz w:val="19"/>
        </w:rPr>
        <w:t>was</w:t>
      </w:r>
      <w:r>
        <w:rPr>
          <w:spacing w:val="-8"/>
          <w:sz w:val="19"/>
        </w:rPr>
        <w:t> </w:t>
      </w:r>
      <w:r>
        <w:rPr>
          <w:sz w:val="19"/>
        </w:rPr>
        <w:t>noted</w:t>
      </w:r>
      <w:r>
        <w:rPr>
          <w:spacing w:val="-9"/>
          <w:sz w:val="19"/>
        </w:rPr>
        <w:t> </w:t>
      </w:r>
      <w:r>
        <w:rPr>
          <w:sz w:val="19"/>
        </w:rPr>
        <w:t>that</w:t>
      </w:r>
      <w:r>
        <w:rPr>
          <w:spacing w:val="-7"/>
          <w:sz w:val="19"/>
        </w:rPr>
        <w:t> </w:t>
      </w:r>
      <w:r>
        <w:rPr>
          <w:sz w:val="19"/>
        </w:rPr>
        <w:t>consistency</w:t>
      </w:r>
      <w:r>
        <w:rPr>
          <w:spacing w:val="-9"/>
          <w:sz w:val="19"/>
        </w:rPr>
        <w:t> </w:t>
      </w:r>
      <w:r>
        <w:rPr>
          <w:sz w:val="19"/>
        </w:rPr>
        <w:t>across</w:t>
      </w:r>
      <w:r>
        <w:rPr>
          <w:spacing w:val="-8"/>
          <w:sz w:val="19"/>
        </w:rPr>
        <w:t> </w:t>
      </w:r>
      <w:r>
        <w:rPr>
          <w:sz w:val="19"/>
        </w:rPr>
        <w:t>currencies should be considered in making the choice of RFR. The Chairs agreed to work closely to aid greater understanding and avoid duplicative</w:t>
      </w:r>
      <w:r>
        <w:rPr>
          <w:spacing w:val="-5"/>
          <w:sz w:val="19"/>
        </w:rPr>
        <w:t> </w:t>
      </w:r>
      <w:r>
        <w:rPr>
          <w:sz w:val="19"/>
        </w:rPr>
        <w:t>work.</w:t>
      </w:r>
    </w:p>
    <w:p>
      <w:pPr>
        <w:pStyle w:val="Heading1"/>
        <w:spacing w:before="107"/>
      </w:pPr>
      <w:r>
        <w:rPr/>
        <w:t>Bank of England comments on data collection and sterling unsecured money markets</w:t>
      </w:r>
    </w:p>
    <w:p>
      <w:pPr>
        <w:pStyle w:val="BodyText"/>
        <w:spacing w:before="2"/>
        <w:ind w:left="0"/>
        <w:rPr>
          <w:b/>
        </w:rPr>
      </w:pPr>
    </w:p>
    <w:p>
      <w:pPr>
        <w:pStyle w:val="ListParagraph"/>
        <w:numPr>
          <w:ilvl w:val="0"/>
          <w:numId w:val="1"/>
        </w:numPr>
        <w:tabs>
          <w:tab w:pos="555" w:val="left" w:leader="none"/>
          <w:tab w:pos="556" w:val="left" w:leader="none"/>
        </w:tabs>
        <w:spacing w:line="355" w:lineRule="auto" w:before="0" w:after="0"/>
        <w:ind w:left="154" w:right="169" w:firstLine="0"/>
        <w:jc w:val="left"/>
        <w:rPr>
          <w:sz w:val="19"/>
        </w:rPr>
      </w:pPr>
      <w:r>
        <w:rPr>
          <w:sz w:val="19"/>
        </w:rPr>
        <w:t>The</w:t>
      </w:r>
      <w:r>
        <w:rPr>
          <w:spacing w:val="-9"/>
          <w:sz w:val="19"/>
        </w:rPr>
        <w:t> </w:t>
      </w:r>
      <w:r>
        <w:rPr>
          <w:sz w:val="19"/>
        </w:rPr>
        <w:t>Bank</w:t>
      </w:r>
      <w:r>
        <w:rPr>
          <w:spacing w:val="-7"/>
          <w:sz w:val="19"/>
        </w:rPr>
        <w:t> </w:t>
      </w:r>
      <w:r>
        <w:rPr>
          <w:sz w:val="19"/>
        </w:rPr>
        <w:t>provided</w:t>
      </w:r>
      <w:r>
        <w:rPr>
          <w:spacing w:val="-8"/>
          <w:sz w:val="19"/>
        </w:rPr>
        <w:t> </w:t>
      </w:r>
      <w:r>
        <w:rPr>
          <w:sz w:val="19"/>
        </w:rPr>
        <w:t>an</w:t>
      </w:r>
      <w:r>
        <w:rPr>
          <w:spacing w:val="-8"/>
          <w:sz w:val="19"/>
        </w:rPr>
        <w:t> </w:t>
      </w:r>
      <w:r>
        <w:rPr>
          <w:sz w:val="19"/>
        </w:rPr>
        <w:t>update</w:t>
      </w:r>
      <w:r>
        <w:rPr>
          <w:spacing w:val="-8"/>
          <w:sz w:val="19"/>
        </w:rPr>
        <w:t> </w:t>
      </w:r>
      <w:r>
        <w:rPr>
          <w:sz w:val="19"/>
        </w:rPr>
        <w:t>on</w:t>
      </w:r>
      <w:r>
        <w:rPr>
          <w:spacing w:val="-8"/>
          <w:sz w:val="19"/>
        </w:rPr>
        <w:t> </w:t>
      </w:r>
      <w:r>
        <w:rPr>
          <w:sz w:val="19"/>
        </w:rPr>
        <w:t>its</w:t>
      </w:r>
      <w:r>
        <w:rPr>
          <w:spacing w:val="-6"/>
          <w:sz w:val="19"/>
        </w:rPr>
        <w:t> </w:t>
      </w:r>
      <w:r>
        <w:rPr>
          <w:sz w:val="19"/>
        </w:rPr>
        <w:t>involvement</w:t>
      </w:r>
      <w:r>
        <w:rPr>
          <w:spacing w:val="-8"/>
          <w:sz w:val="19"/>
        </w:rPr>
        <w:t> </w:t>
      </w:r>
      <w:r>
        <w:rPr>
          <w:sz w:val="19"/>
        </w:rPr>
        <w:t>in</w:t>
      </w:r>
      <w:r>
        <w:rPr>
          <w:spacing w:val="-8"/>
          <w:sz w:val="19"/>
        </w:rPr>
        <w:t> </w:t>
      </w:r>
      <w:r>
        <w:rPr>
          <w:sz w:val="19"/>
        </w:rPr>
        <w:t>benchmark</w:t>
      </w:r>
      <w:r>
        <w:rPr>
          <w:spacing w:val="-7"/>
          <w:sz w:val="19"/>
        </w:rPr>
        <w:t> </w:t>
      </w:r>
      <w:r>
        <w:rPr>
          <w:sz w:val="19"/>
        </w:rPr>
        <w:t>reform,</w:t>
      </w:r>
      <w:r>
        <w:rPr>
          <w:spacing w:val="-8"/>
          <w:sz w:val="19"/>
        </w:rPr>
        <w:t> </w:t>
      </w:r>
      <w:r>
        <w:rPr>
          <w:sz w:val="19"/>
        </w:rPr>
        <w:t>covering</w:t>
      </w:r>
      <w:r>
        <w:rPr>
          <w:spacing w:val="-8"/>
          <w:sz w:val="19"/>
        </w:rPr>
        <w:t> </w:t>
      </w:r>
      <w:r>
        <w:rPr>
          <w:sz w:val="19"/>
        </w:rPr>
        <w:t>its</w:t>
      </w:r>
      <w:r>
        <w:rPr>
          <w:spacing w:val="-7"/>
          <w:sz w:val="19"/>
        </w:rPr>
        <w:t> </w:t>
      </w:r>
      <w:r>
        <w:rPr>
          <w:sz w:val="19"/>
        </w:rPr>
        <w:t>plans</w:t>
      </w:r>
      <w:r>
        <w:rPr>
          <w:spacing w:val="-7"/>
          <w:sz w:val="19"/>
        </w:rPr>
        <w:t> </w:t>
      </w:r>
      <w:r>
        <w:rPr>
          <w:sz w:val="19"/>
        </w:rPr>
        <w:t>for</w:t>
      </w:r>
      <w:r>
        <w:rPr>
          <w:spacing w:val="-8"/>
          <w:sz w:val="19"/>
        </w:rPr>
        <w:t> </w:t>
      </w:r>
      <w:r>
        <w:rPr>
          <w:sz w:val="19"/>
        </w:rPr>
        <w:t>money market</w:t>
      </w:r>
      <w:r>
        <w:rPr>
          <w:spacing w:val="-9"/>
          <w:sz w:val="19"/>
        </w:rPr>
        <w:t> </w:t>
      </w:r>
      <w:r>
        <w:rPr>
          <w:sz w:val="19"/>
        </w:rPr>
        <w:t>data</w:t>
      </w:r>
      <w:r>
        <w:rPr>
          <w:spacing w:val="-9"/>
          <w:sz w:val="19"/>
        </w:rPr>
        <w:t> </w:t>
      </w:r>
      <w:r>
        <w:rPr>
          <w:sz w:val="19"/>
        </w:rPr>
        <w:t>collection</w:t>
      </w:r>
      <w:r>
        <w:rPr>
          <w:spacing w:val="-10"/>
          <w:sz w:val="19"/>
        </w:rPr>
        <w:t> </w:t>
      </w:r>
      <w:r>
        <w:rPr>
          <w:sz w:val="19"/>
        </w:rPr>
        <w:t>and</w:t>
      </w:r>
      <w:r>
        <w:rPr>
          <w:spacing w:val="-9"/>
          <w:sz w:val="19"/>
        </w:rPr>
        <w:t> </w:t>
      </w:r>
      <w:r>
        <w:rPr>
          <w:sz w:val="19"/>
        </w:rPr>
        <w:t>SONIA</w:t>
      </w:r>
      <w:r>
        <w:rPr>
          <w:spacing w:val="-7"/>
          <w:sz w:val="19"/>
        </w:rPr>
        <w:t> </w:t>
      </w:r>
      <w:r>
        <w:rPr>
          <w:sz w:val="19"/>
        </w:rPr>
        <w:t>reform,</w:t>
      </w:r>
      <w:r>
        <w:rPr>
          <w:spacing w:val="-9"/>
          <w:sz w:val="19"/>
        </w:rPr>
        <w:t> </w:t>
      </w:r>
      <w:r>
        <w:rPr>
          <w:sz w:val="19"/>
        </w:rPr>
        <w:t>as</w:t>
      </w:r>
      <w:r>
        <w:rPr>
          <w:spacing w:val="-7"/>
          <w:sz w:val="19"/>
        </w:rPr>
        <w:t> </w:t>
      </w:r>
      <w:r>
        <w:rPr>
          <w:sz w:val="19"/>
        </w:rPr>
        <w:t>outlined</w:t>
      </w:r>
      <w:r>
        <w:rPr>
          <w:spacing w:val="-11"/>
          <w:sz w:val="19"/>
        </w:rPr>
        <w:t> </w:t>
      </w:r>
      <w:r>
        <w:rPr>
          <w:sz w:val="19"/>
        </w:rPr>
        <w:t>in</w:t>
      </w:r>
      <w:r>
        <w:rPr>
          <w:spacing w:val="-9"/>
          <w:sz w:val="19"/>
        </w:rPr>
        <w:t> </w:t>
      </w:r>
      <w:r>
        <w:rPr>
          <w:sz w:val="19"/>
        </w:rPr>
        <w:t>the</w:t>
      </w:r>
      <w:r>
        <w:rPr>
          <w:spacing w:val="-9"/>
          <w:sz w:val="19"/>
        </w:rPr>
        <w:t> </w:t>
      </w:r>
      <w:r>
        <w:rPr>
          <w:sz w:val="19"/>
        </w:rPr>
        <w:t>consultation</w:t>
      </w:r>
      <w:r>
        <w:rPr>
          <w:spacing w:val="-9"/>
          <w:sz w:val="19"/>
        </w:rPr>
        <w:t> </w:t>
      </w:r>
      <w:r>
        <w:rPr>
          <w:sz w:val="19"/>
        </w:rPr>
        <w:t>document</w:t>
      </w:r>
      <w:r>
        <w:rPr>
          <w:spacing w:val="-9"/>
          <w:sz w:val="19"/>
        </w:rPr>
        <w:t> </w:t>
      </w:r>
      <w:r>
        <w:rPr>
          <w:sz w:val="19"/>
        </w:rPr>
        <w:t>published</w:t>
      </w:r>
      <w:r>
        <w:rPr>
          <w:spacing w:val="-9"/>
          <w:sz w:val="19"/>
        </w:rPr>
        <w:t> </w:t>
      </w:r>
      <w:r>
        <w:rPr>
          <w:sz w:val="19"/>
        </w:rPr>
        <w:t>on</w:t>
      </w:r>
      <w:r>
        <w:rPr>
          <w:spacing w:val="-10"/>
          <w:sz w:val="19"/>
        </w:rPr>
        <w:t> </w:t>
      </w:r>
      <w:r>
        <w:rPr>
          <w:sz w:val="19"/>
        </w:rPr>
        <w:t>30</w:t>
      </w:r>
      <w:r>
        <w:rPr>
          <w:spacing w:val="-9"/>
          <w:sz w:val="19"/>
        </w:rPr>
        <w:t> </w:t>
      </w:r>
      <w:r>
        <w:rPr>
          <w:sz w:val="19"/>
        </w:rPr>
        <w:t>July.</w:t>
      </w:r>
    </w:p>
    <w:p>
      <w:pPr>
        <w:pStyle w:val="ListParagraph"/>
        <w:numPr>
          <w:ilvl w:val="0"/>
          <w:numId w:val="1"/>
        </w:numPr>
        <w:tabs>
          <w:tab w:pos="556" w:val="left" w:leader="none"/>
        </w:tabs>
        <w:spacing w:line="357" w:lineRule="auto" w:before="115" w:after="0"/>
        <w:ind w:left="154" w:right="441" w:firstLine="0"/>
        <w:jc w:val="left"/>
        <w:rPr>
          <w:sz w:val="19"/>
        </w:rPr>
      </w:pPr>
      <w:r>
        <w:rPr>
          <w:sz w:val="19"/>
        </w:rPr>
        <w:t>In</w:t>
      </w:r>
      <w:r>
        <w:rPr>
          <w:spacing w:val="-9"/>
          <w:sz w:val="19"/>
        </w:rPr>
        <w:t> </w:t>
      </w:r>
      <w:r>
        <w:rPr>
          <w:sz w:val="19"/>
        </w:rPr>
        <w:t>the</w:t>
      </w:r>
      <w:r>
        <w:rPr>
          <w:spacing w:val="-10"/>
          <w:sz w:val="19"/>
        </w:rPr>
        <w:t> </w:t>
      </w:r>
      <w:r>
        <w:rPr>
          <w:sz w:val="19"/>
        </w:rPr>
        <w:t>Bank’s</w:t>
      </w:r>
      <w:r>
        <w:rPr>
          <w:spacing w:val="-8"/>
          <w:sz w:val="19"/>
        </w:rPr>
        <w:t> </w:t>
      </w:r>
      <w:r>
        <w:rPr>
          <w:sz w:val="19"/>
        </w:rPr>
        <w:t>view</w:t>
      </w:r>
      <w:r>
        <w:rPr>
          <w:spacing w:val="-11"/>
          <w:sz w:val="19"/>
        </w:rPr>
        <w:t> </w:t>
      </w:r>
      <w:r>
        <w:rPr>
          <w:sz w:val="19"/>
        </w:rPr>
        <w:t>it</w:t>
      </w:r>
      <w:r>
        <w:rPr>
          <w:spacing w:val="-7"/>
          <w:sz w:val="19"/>
        </w:rPr>
        <w:t> </w:t>
      </w:r>
      <w:r>
        <w:rPr>
          <w:sz w:val="19"/>
        </w:rPr>
        <w:t>was</w:t>
      </w:r>
      <w:r>
        <w:rPr>
          <w:spacing w:val="-8"/>
          <w:sz w:val="19"/>
        </w:rPr>
        <w:t> </w:t>
      </w:r>
      <w:r>
        <w:rPr>
          <w:sz w:val="19"/>
        </w:rPr>
        <w:t>important</w:t>
      </w:r>
      <w:r>
        <w:rPr>
          <w:spacing w:val="-9"/>
          <w:sz w:val="19"/>
        </w:rPr>
        <w:t> </w:t>
      </w:r>
      <w:r>
        <w:rPr>
          <w:sz w:val="19"/>
        </w:rPr>
        <w:t>that</w:t>
      </w:r>
      <w:r>
        <w:rPr>
          <w:spacing w:val="-7"/>
          <w:sz w:val="19"/>
        </w:rPr>
        <w:t> </w:t>
      </w:r>
      <w:r>
        <w:rPr>
          <w:sz w:val="19"/>
        </w:rPr>
        <w:t>robust</w:t>
      </w:r>
      <w:r>
        <w:rPr>
          <w:spacing w:val="-7"/>
          <w:sz w:val="19"/>
        </w:rPr>
        <w:t> </w:t>
      </w:r>
      <w:r>
        <w:rPr>
          <w:sz w:val="19"/>
        </w:rPr>
        <w:t>secured</w:t>
      </w:r>
      <w:r>
        <w:rPr>
          <w:spacing w:val="-9"/>
          <w:sz w:val="19"/>
        </w:rPr>
        <w:t> </w:t>
      </w:r>
      <w:r>
        <w:rPr>
          <w:sz w:val="19"/>
        </w:rPr>
        <w:t>and</w:t>
      </w:r>
      <w:r>
        <w:rPr>
          <w:spacing w:val="-9"/>
          <w:sz w:val="19"/>
        </w:rPr>
        <w:t> </w:t>
      </w:r>
      <w:r>
        <w:rPr>
          <w:sz w:val="19"/>
        </w:rPr>
        <w:t>unsecured</w:t>
      </w:r>
      <w:r>
        <w:rPr>
          <w:spacing w:val="-9"/>
          <w:sz w:val="19"/>
        </w:rPr>
        <w:t> </w:t>
      </w:r>
      <w:r>
        <w:rPr>
          <w:sz w:val="19"/>
        </w:rPr>
        <w:t>sterling</w:t>
      </w:r>
      <w:r>
        <w:rPr>
          <w:spacing w:val="-9"/>
          <w:sz w:val="19"/>
        </w:rPr>
        <w:t> </w:t>
      </w:r>
      <w:r>
        <w:rPr>
          <w:sz w:val="19"/>
        </w:rPr>
        <w:t>benchmarks</w:t>
      </w:r>
      <w:r>
        <w:rPr>
          <w:spacing w:val="-9"/>
          <w:sz w:val="19"/>
        </w:rPr>
        <w:t> </w:t>
      </w:r>
      <w:r>
        <w:rPr>
          <w:sz w:val="19"/>
        </w:rPr>
        <w:t>were available, to ensure the Working Group had a genuine choice to make regarding the appropriate RFR. While the Bank was actively engaged in reforming SONIA, there was scope for a</w:t>
      </w:r>
      <w:r>
        <w:rPr>
          <w:spacing w:val="-21"/>
          <w:sz w:val="19"/>
        </w:rPr>
        <w:t> </w:t>
      </w:r>
      <w:r>
        <w:rPr>
          <w:sz w:val="19"/>
        </w:rPr>
        <w:t>secured</w:t>
      </w:r>
    </w:p>
    <w:p>
      <w:pPr>
        <w:pStyle w:val="BodyText"/>
        <w:spacing w:line="357" w:lineRule="auto"/>
        <w:ind w:right="13"/>
      </w:pPr>
      <w:r>
        <w:rPr/>
        <w:t>benchmark</w:t>
      </w:r>
      <w:r>
        <w:rPr>
          <w:spacing w:val="-7"/>
        </w:rPr>
        <w:t> </w:t>
      </w:r>
      <w:r>
        <w:rPr/>
        <w:t>with</w:t>
      </w:r>
      <w:r>
        <w:rPr>
          <w:spacing w:val="-8"/>
        </w:rPr>
        <w:t> </w:t>
      </w:r>
      <w:r>
        <w:rPr/>
        <w:t>broad</w:t>
      </w:r>
      <w:r>
        <w:rPr>
          <w:spacing w:val="-9"/>
        </w:rPr>
        <w:t> </w:t>
      </w:r>
      <w:r>
        <w:rPr/>
        <w:t>market</w:t>
      </w:r>
      <w:r>
        <w:rPr>
          <w:spacing w:val="-9"/>
        </w:rPr>
        <w:t> </w:t>
      </w:r>
      <w:r>
        <w:rPr/>
        <w:t>coverage</w:t>
      </w:r>
      <w:r>
        <w:rPr>
          <w:spacing w:val="-7"/>
        </w:rPr>
        <w:t> </w:t>
      </w:r>
      <w:r>
        <w:rPr/>
        <w:t>to</w:t>
      </w:r>
      <w:r>
        <w:rPr>
          <w:spacing w:val="-8"/>
        </w:rPr>
        <w:t> </w:t>
      </w:r>
      <w:r>
        <w:rPr/>
        <w:t>be</w:t>
      </w:r>
      <w:r>
        <w:rPr>
          <w:spacing w:val="-9"/>
        </w:rPr>
        <w:t> </w:t>
      </w:r>
      <w:r>
        <w:rPr/>
        <w:t>produced</w:t>
      </w:r>
      <w:r>
        <w:rPr>
          <w:spacing w:val="-8"/>
        </w:rPr>
        <w:t> </w:t>
      </w:r>
      <w:r>
        <w:rPr/>
        <w:t>in</w:t>
      </w:r>
      <w:r>
        <w:rPr>
          <w:spacing w:val="-8"/>
        </w:rPr>
        <w:t> </w:t>
      </w:r>
      <w:r>
        <w:rPr/>
        <w:t>the</w:t>
      </w:r>
      <w:r>
        <w:rPr>
          <w:spacing w:val="-8"/>
        </w:rPr>
        <w:t> </w:t>
      </w:r>
      <w:r>
        <w:rPr/>
        <w:t>private</w:t>
      </w:r>
      <w:r>
        <w:rPr>
          <w:spacing w:val="-9"/>
        </w:rPr>
        <w:t> </w:t>
      </w:r>
      <w:r>
        <w:rPr/>
        <w:t>sector</w:t>
      </w:r>
      <w:r>
        <w:rPr>
          <w:spacing w:val="-8"/>
        </w:rPr>
        <w:t> </w:t>
      </w:r>
      <w:r>
        <w:rPr/>
        <w:t>and</w:t>
      </w:r>
      <w:r>
        <w:rPr>
          <w:spacing w:val="-8"/>
        </w:rPr>
        <w:t> </w:t>
      </w:r>
      <w:r>
        <w:rPr/>
        <w:t>the</w:t>
      </w:r>
      <w:r>
        <w:rPr>
          <w:spacing w:val="-8"/>
        </w:rPr>
        <w:t> </w:t>
      </w:r>
      <w:r>
        <w:rPr/>
        <w:t>Bank</w:t>
      </w:r>
      <w:r>
        <w:rPr>
          <w:spacing w:val="-7"/>
        </w:rPr>
        <w:t> </w:t>
      </w:r>
      <w:r>
        <w:rPr/>
        <w:t>was</w:t>
      </w:r>
      <w:r>
        <w:rPr>
          <w:spacing w:val="-6"/>
        </w:rPr>
        <w:t> </w:t>
      </w:r>
      <w:r>
        <w:rPr/>
        <w:t>supportive of plans in this area, without endorsing any particular</w:t>
      </w:r>
      <w:r>
        <w:rPr>
          <w:spacing w:val="-13"/>
        </w:rPr>
        <w:t> </w:t>
      </w:r>
      <w:r>
        <w:rPr/>
        <w:t>provider.</w:t>
      </w:r>
    </w:p>
    <w:p>
      <w:pPr>
        <w:pStyle w:val="ListParagraph"/>
        <w:numPr>
          <w:ilvl w:val="0"/>
          <w:numId w:val="1"/>
        </w:numPr>
        <w:tabs>
          <w:tab w:pos="556" w:val="left" w:leader="none"/>
        </w:tabs>
        <w:spacing w:line="357" w:lineRule="auto" w:before="108" w:after="0"/>
        <w:ind w:left="154" w:right="177" w:firstLine="0"/>
        <w:jc w:val="left"/>
        <w:rPr>
          <w:sz w:val="19"/>
        </w:rPr>
      </w:pPr>
      <w:r>
        <w:rPr>
          <w:sz w:val="19"/>
        </w:rPr>
        <w:t>The</w:t>
      </w:r>
      <w:r>
        <w:rPr>
          <w:spacing w:val="-10"/>
          <w:sz w:val="19"/>
        </w:rPr>
        <w:t> </w:t>
      </w:r>
      <w:r>
        <w:rPr>
          <w:sz w:val="19"/>
        </w:rPr>
        <w:t>Bank</w:t>
      </w:r>
      <w:r>
        <w:rPr>
          <w:spacing w:val="-8"/>
          <w:sz w:val="19"/>
        </w:rPr>
        <w:t> </w:t>
      </w:r>
      <w:r>
        <w:rPr>
          <w:sz w:val="19"/>
        </w:rPr>
        <w:t>then</w:t>
      </w:r>
      <w:r>
        <w:rPr>
          <w:spacing w:val="-8"/>
          <w:sz w:val="19"/>
        </w:rPr>
        <w:t> </w:t>
      </w:r>
      <w:r>
        <w:rPr>
          <w:sz w:val="19"/>
        </w:rPr>
        <w:t>provided</w:t>
      </w:r>
      <w:r>
        <w:rPr>
          <w:spacing w:val="-9"/>
          <w:sz w:val="19"/>
        </w:rPr>
        <w:t> </w:t>
      </w:r>
      <w:r>
        <w:rPr>
          <w:sz w:val="19"/>
        </w:rPr>
        <w:t>an</w:t>
      </w:r>
      <w:r>
        <w:rPr>
          <w:spacing w:val="-8"/>
          <w:sz w:val="19"/>
        </w:rPr>
        <w:t> </w:t>
      </w:r>
      <w:r>
        <w:rPr>
          <w:sz w:val="19"/>
        </w:rPr>
        <w:t>overview</w:t>
      </w:r>
      <w:r>
        <w:rPr>
          <w:spacing w:val="-9"/>
          <w:sz w:val="19"/>
        </w:rPr>
        <w:t> </w:t>
      </w:r>
      <w:r>
        <w:rPr>
          <w:sz w:val="19"/>
        </w:rPr>
        <w:t>of</w:t>
      </w:r>
      <w:r>
        <w:rPr>
          <w:spacing w:val="-9"/>
          <w:sz w:val="19"/>
        </w:rPr>
        <w:t> </w:t>
      </w:r>
      <w:r>
        <w:rPr>
          <w:sz w:val="19"/>
        </w:rPr>
        <w:t>the</w:t>
      </w:r>
      <w:r>
        <w:rPr>
          <w:spacing w:val="-9"/>
          <w:sz w:val="19"/>
        </w:rPr>
        <w:t> </w:t>
      </w:r>
      <w:r>
        <w:rPr>
          <w:sz w:val="19"/>
        </w:rPr>
        <w:t>drivers</w:t>
      </w:r>
      <w:r>
        <w:rPr>
          <w:spacing w:val="-7"/>
          <w:sz w:val="19"/>
        </w:rPr>
        <w:t> </w:t>
      </w:r>
      <w:r>
        <w:rPr>
          <w:sz w:val="19"/>
        </w:rPr>
        <w:t>of</w:t>
      </w:r>
      <w:r>
        <w:rPr>
          <w:spacing w:val="-7"/>
          <w:sz w:val="19"/>
        </w:rPr>
        <w:t> </w:t>
      </w:r>
      <w:r>
        <w:rPr>
          <w:sz w:val="19"/>
        </w:rPr>
        <w:t>activity</w:t>
      </w:r>
      <w:r>
        <w:rPr>
          <w:spacing w:val="-7"/>
          <w:sz w:val="19"/>
        </w:rPr>
        <w:t> </w:t>
      </w:r>
      <w:r>
        <w:rPr>
          <w:sz w:val="19"/>
        </w:rPr>
        <w:t>in</w:t>
      </w:r>
      <w:r>
        <w:rPr>
          <w:spacing w:val="-10"/>
          <w:sz w:val="19"/>
        </w:rPr>
        <w:t> </w:t>
      </w:r>
      <w:r>
        <w:rPr>
          <w:sz w:val="19"/>
        </w:rPr>
        <w:t>sterling</w:t>
      </w:r>
      <w:r>
        <w:rPr>
          <w:spacing w:val="-8"/>
          <w:sz w:val="19"/>
        </w:rPr>
        <w:t> </w:t>
      </w:r>
      <w:r>
        <w:rPr>
          <w:sz w:val="19"/>
        </w:rPr>
        <w:t>overnight</w:t>
      </w:r>
      <w:r>
        <w:rPr>
          <w:spacing w:val="-9"/>
          <w:sz w:val="19"/>
        </w:rPr>
        <w:t> </w:t>
      </w:r>
      <w:r>
        <w:rPr>
          <w:sz w:val="19"/>
        </w:rPr>
        <w:t>unsecured</w:t>
      </w:r>
      <w:r>
        <w:rPr>
          <w:spacing w:val="-9"/>
          <w:sz w:val="19"/>
        </w:rPr>
        <w:t> </w:t>
      </w:r>
      <w:r>
        <w:rPr>
          <w:sz w:val="19"/>
        </w:rPr>
        <w:t>deposit market, drawing on a round of meetings conducted with the money market desks of a number of banks active in sterling markets, as well as analysis of available market data. The key points arising from the market intelligence meetings were:</w:t>
      </w:r>
    </w:p>
    <w:p>
      <w:pPr>
        <w:pStyle w:val="ListParagraph"/>
        <w:numPr>
          <w:ilvl w:val="1"/>
          <w:numId w:val="1"/>
        </w:numPr>
        <w:tabs>
          <w:tab w:pos="894" w:val="left" w:leader="none"/>
        </w:tabs>
        <w:spacing w:line="355" w:lineRule="auto" w:before="109" w:after="0"/>
        <w:ind w:left="893" w:right="905" w:hanging="339"/>
        <w:jc w:val="left"/>
        <w:rPr>
          <w:sz w:val="19"/>
        </w:rPr>
      </w:pPr>
      <w:r>
        <w:rPr>
          <w:sz w:val="19"/>
        </w:rPr>
        <w:t>Banks</w:t>
      </w:r>
      <w:r>
        <w:rPr>
          <w:spacing w:val="-11"/>
          <w:sz w:val="19"/>
        </w:rPr>
        <w:t> </w:t>
      </w:r>
      <w:r>
        <w:rPr>
          <w:sz w:val="19"/>
        </w:rPr>
        <w:t>noted</w:t>
      </w:r>
      <w:r>
        <w:rPr>
          <w:spacing w:val="-11"/>
          <w:sz w:val="19"/>
        </w:rPr>
        <w:t> </w:t>
      </w:r>
      <w:r>
        <w:rPr>
          <w:sz w:val="19"/>
        </w:rPr>
        <w:t>that</w:t>
      </w:r>
      <w:r>
        <w:rPr>
          <w:spacing w:val="-9"/>
          <w:sz w:val="19"/>
        </w:rPr>
        <w:t> </w:t>
      </w:r>
      <w:r>
        <w:rPr>
          <w:sz w:val="19"/>
        </w:rPr>
        <w:t>the</w:t>
      </w:r>
      <w:r>
        <w:rPr>
          <w:spacing w:val="-11"/>
          <w:sz w:val="19"/>
        </w:rPr>
        <w:t> </w:t>
      </w:r>
      <w:r>
        <w:rPr>
          <w:sz w:val="19"/>
        </w:rPr>
        <w:t>current</w:t>
      </w:r>
      <w:r>
        <w:rPr>
          <w:spacing w:val="-9"/>
          <w:sz w:val="19"/>
        </w:rPr>
        <w:t> </w:t>
      </w:r>
      <w:r>
        <w:rPr>
          <w:sz w:val="19"/>
        </w:rPr>
        <w:t>regulatory</w:t>
      </w:r>
      <w:r>
        <w:rPr>
          <w:spacing w:val="-10"/>
          <w:sz w:val="19"/>
        </w:rPr>
        <w:t> </w:t>
      </w:r>
      <w:r>
        <w:rPr>
          <w:sz w:val="19"/>
        </w:rPr>
        <w:t>environment</w:t>
      </w:r>
      <w:r>
        <w:rPr>
          <w:spacing w:val="-12"/>
          <w:sz w:val="19"/>
        </w:rPr>
        <w:t> </w:t>
      </w:r>
      <w:r>
        <w:rPr>
          <w:sz w:val="19"/>
        </w:rPr>
        <w:t>made</w:t>
      </w:r>
      <w:r>
        <w:rPr>
          <w:spacing w:val="-10"/>
          <w:sz w:val="19"/>
        </w:rPr>
        <w:t> </w:t>
      </w:r>
      <w:r>
        <w:rPr>
          <w:sz w:val="19"/>
        </w:rPr>
        <w:t>overnight</w:t>
      </w:r>
      <w:r>
        <w:rPr>
          <w:spacing w:val="-11"/>
          <w:sz w:val="19"/>
        </w:rPr>
        <w:t> </w:t>
      </w:r>
      <w:r>
        <w:rPr>
          <w:sz w:val="19"/>
        </w:rPr>
        <w:t>deposits</w:t>
      </w:r>
      <w:r>
        <w:rPr>
          <w:spacing w:val="-11"/>
          <w:sz w:val="19"/>
        </w:rPr>
        <w:t> </w:t>
      </w:r>
      <w:r>
        <w:rPr>
          <w:sz w:val="19"/>
        </w:rPr>
        <w:t>relatively unattractive for</w:t>
      </w:r>
      <w:r>
        <w:rPr>
          <w:spacing w:val="-4"/>
          <w:sz w:val="19"/>
        </w:rPr>
        <w:t> </w:t>
      </w:r>
      <w:r>
        <w:rPr>
          <w:sz w:val="19"/>
        </w:rPr>
        <w:t>them;</w:t>
      </w:r>
    </w:p>
    <w:p>
      <w:pPr>
        <w:pStyle w:val="ListParagraph"/>
        <w:numPr>
          <w:ilvl w:val="1"/>
          <w:numId w:val="1"/>
        </w:numPr>
        <w:tabs>
          <w:tab w:pos="895" w:val="left" w:leader="none"/>
        </w:tabs>
        <w:spacing w:line="355" w:lineRule="auto" w:before="115" w:after="0"/>
        <w:ind w:left="893" w:right="766" w:hanging="339"/>
        <w:jc w:val="left"/>
        <w:rPr>
          <w:sz w:val="19"/>
        </w:rPr>
      </w:pPr>
      <w:r>
        <w:rPr>
          <w:sz w:val="19"/>
        </w:rPr>
        <w:t>Banks</w:t>
      </w:r>
      <w:r>
        <w:rPr>
          <w:spacing w:val="-9"/>
          <w:sz w:val="19"/>
        </w:rPr>
        <w:t> </w:t>
      </w:r>
      <w:r>
        <w:rPr>
          <w:sz w:val="19"/>
        </w:rPr>
        <w:t>reported</w:t>
      </w:r>
      <w:r>
        <w:rPr>
          <w:spacing w:val="-8"/>
          <w:sz w:val="19"/>
        </w:rPr>
        <w:t> </w:t>
      </w:r>
      <w:r>
        <w:rPr>
          <w:sz w:val="19"/>
        </w:rPr>
        <w:t>that</w:t>
      </w:r>
      <w:r>
        <w:rPr>
          <w:spacing w:val="-9"/>
          <w:sz w:val="19"/>
        </w:rPr>
        <w:t> </w:t>
      </w:r>
      <w:r>
        <w:rPr>
          <w:sz w:val="19"/>
        </w:rPr>
        <w:t>bilateral</w:t>
      </w:r>
      <w:r>
        <w:rPr>
          <w:spacing w:val="-9"/>
          <w:sz w:val="19"/>
        </w:rPr>
        <w:t> </w:t>
      </w:r>
      <w:r>
        <w:rPr>
          <w:sz w:val="19"/>
        </w:rPr>
        <w:t>overnight</w:t>
      </w:r>
      <w:r>
        <w:rPr>
          <w:spacing w:val="-8"/>
          <w:sz w:val="19"/>
        </w:rPr>
        <w:t> </w:t>
      </w:r>
      <w:r>
        <w:rPr>
          <w:sz w:val="19"/>
        </w:rPr>
        <w:t>deposits</w:t>
      </w:r>
      <w:r>
        <w:rPr>
          <w:spacing w:val="-7"/>
          <w:sz w:val="19"/>
        </w:rPr>
        <w:t> </w:t>
      </w:r>
      <w:r>
        <w:rPr>
          <w:sz w:val="19"/>
        </w:rPr>
        <w:t>were</w:t>
      </w:r>
      <w:r>
        <w:rPr>
          <w:spacing w:val="-10"/>
          <w:sz w:val="19"/>
        </w:rPr>
        <w:t> </w:t>
      </w:r>
      <w:r>
        <w:rPr>
          <w:sz w:val="19"/>
        </w:rPr>
        <w:t>often</w:t>
      </w:r>
      <w:r>
        <w:rPr>
          <w:spacing w:val="-8"/>
          <w:sz w:val="19"/>
        </w:rPr>
        <w:t> </w:t>
      </w:r>
      <w:r>
        <w:rPr>
          <w:sz w:val="19"/>
        </w:rPr>
        <w:t>considered</w:t>
      </w:r>
      <w:r>
        <w:rPr>
          <w:spacing w:val="-9"/>
          <w:sz w:val="19"/>
        </w:rPr>
        <w:t> </w:t>
      </w:r>
      <w:r>
        <w:rPr>
          <w:sz w:val="19"/>
        </w:rPr>
        <w:t>in</w:t>
      </w:r>
      <w:r>
        <w:rPr>
          <w:spacing w:val="-9"/>
          <w:sz w:val="19"/>
        </w:rPr>
        <w:t> </w:t>
      </w:r>
      <w:r>
        <w:rPr>
          <w:sz w:val="19"/>
        </w:rPr>
        <w:t>the</w:t>
      </w:r>
      <w:r>
        <w:rPr>
          <w:spacing w:val="-9"/>
          <w:sz w:val="19"/>
        </w:rPr>
        <w:t> </w:t>
      </w:r>
      <w:r>
        <w:rPr>
          <w:sz w:val="19"/>
        </w:rPr>
        <w:t>context</w:t>
      </w:r>
      <w:r>
        <w:rPr>
          <w:spacing w:val="-9"/>
          <w:sz w:val="19"/>
        </w:rPr>
        <w:t> </w:t>
      </w:r>
      <w:r>
        <w:rPr>
          <w:sz w:val="19"/>
        </w:rPr>
        <w:t>of</w:t>
      </w:r>
      <w:r>
        <w:rPr>
          <w:spacing w:val="-9"/>
          <w:sz w:val="19"/>
        </w:rPr>
        <w:t> </w:t>
      </w:r>
      <w:r>
        <w:rPr>
          <w:sz w:val="19"/>
        </w:rPr>
        <w:t>a broader</w:t>
      </w:r>
      <w:r>
        <w:rPr>
          <w:spacing w:val="-5"/>
          <w:sz w:val="19"/>
        </w:rPr>
        <w:t> </w:t>
      </w:r>
      <w:r>
        <w:rPr>
          <w:sz w:val="19"/>
        </w:rPr>
        <w:t>client</w:t>
      </w:r>
      <w:r>
        <w:rPr>
          <w:spacing w:val="-3"/>
          <w:sz w:val="19"/>
        </w:rPr>
        <w:t> </w:t>
      </w:r>
      <w:r>
        <w:rPr>
          <w:sz w:val="19"/>
        </w:rPr>
        <w:t>relationship,</w:t>
      </w:r>
      <w:r>
        <w:rPr>
          <w:spacing w:val="-3"/>
          <w:sz w:val="19"/>
        </w:rPr>
        <w:t> </w:t>
      </w:r>
      <w:r>
        <w:rPr>
          <w:sz w:val="19"/>
        </w:rPr>
        <w:t>for</w:t>
      </w:r>
      <w:r>
        <w:rPr>
          <w:spacing w:val="-4"/>
          <w:sz w:val="19"/>
        </w:rPr>
        <w:t> </w:t>
      </w:r>
      <w:r>
        <w:rPr>
          <w:sz w:val="19"/>
        </w:rPr>
        <w:t>example</w:t>
      </w:r>
      <w:r>
        <w:rPr>
          <w:spacing w:val="-5"/>
          <w:sz w:val="19"/>
        </w:rPr>
        <w:t> </w:t>
      </w:r>
      <w:r>
        <w:rPr>
          <w:sz w:val="19"/>
        </w:rPr>
        <w:t>as</w:t>
      </w:r>
      <w:r>
        <w:rPr>
          <w:spacing w:val="-3"/>
          <w:sz w:val="19"/>
        </w:rPr>
        <w:t> </w:t>
      </w:r>
      <w:r>
        <w:rPr>
          <w:sz w:val="19"/>
        </w:rPr>
        <w:t>part</w:t>
      </w:r>
      <w:r>
        <w:rPr>
          <w:spacing w:val="-3"/>
          <w:sz w:val="19"/>
        </w:rPr>
        <w:t> </w:t>
      </w:r>
      <w:r>
        <w:rPr>
          <w:sz w:val="19"/>
        </w:rPr>
        <w:t>of</w:t>
      </w:r>
      <w:r>
        <w:rPr>
          <w:spacing w:val="-4"/>
          <w:sz w:val="19"/>
        </w:rPr>
        <w:t> </w:t>
      </w:r>
      <w:r>
        <w:rPr>
          <w:sz w:val="19"/>
        </w:rPr>
        <w:t>a</w:t>
      </w:r>
      <w:r>
        <w:rPr>
          <w:spacing w:val="-5"/>
          <w:sz w:val="19"/>
        </w:rPr>
        <w:t> </w:t>
      </w:r>
      <w:r>
        <w:rPr>
          <w:sz w:val="19"/>
        </w:rPr>
        <w:t>package</w:t>
      </w:r>
      <w:r>
        <w:rPr>
          <w:spacing w:val="-4"/>
          <w:sz w:val="19"/>
        </w:rPr>
        <w:t> </w:t>
      </w:r>
      <w:r>
        <w:rPr>
          <w:sz w:val="19"/>
        </w:rPr>
        <w:t>with</w:t>
      </w:r>
      <w:r>
        <w:rPr>
          <w:spacing w:val="-5"/>
          <w:sz w:val="19"/>
        </w:rPr>
        <w:t> </w:t>
      </w:r>
      <w:r>
        <w:rPr>
          <w:sz w:val="19"/>
        </w:rPr>
        <w:t>term</w:t>
      </w:r>
      <w:r>
        <w:rPr>
          <w:spacing w:val="-2"/>
          <w:sz w:val="19"/>
        </w:rPr>
        <w:t> </w:t>
      </w:r>
      <w:r>
        <w:rPr>
          <w:sz w:val="19"/>
        </w:rPr>
        <w:t>funding;</w:t>
      </w:r>
    </w:p>
    <w:p>
      <w:pPr>
        <w:pStyle w:val="ListParagraph"/>
        <w:numPr>
          <w:ilvl w:val="1"/>
          <w:numId w:val="1"/>
        </w:numPr>
        <w:tabs>
          <w:tab w:pos="894" w:val="left" w:leader="none"/>
        </w:tabs>
        <w:spacing w:line="355" w:lineRule="auto" w:before="115" w:after="0"/>
        <w:ind w:left="893" w:right="153" w:hanging="339"/>
        <w:jc w:val="left"/>
        <w:rPr>
          <w:sz w:val="19"/>
        </w:rPr>
      </w:pPr>
      <w:r>
        <w:rPr>
          <w:sz w:val="19"/>
        </w:rPr>
        <w:t>This</w:t>
      </w:r>
      <w:r>
        <w:rPr>
          <w:spacing w:val="-7"/>
          <w:sz w:val="19"/>
        </w:rPr>
        <w:t> </w:t>
      </w:r>
      <w:r>
        <w:rPr>
          <w:sz w:val="19"/>
        </w:rPr>
        <w:t>was</w:t>
      </w:r>
      <w:r>
        <w:rPr>
          <w:spacing w:val="-6"/>
          <w:sz w:val="19"/>
        </w:rPr>
        <w:t> </w:t>
      </w:r>
      <w:r>
        <w:rPr>
          <w:sz w:val="19"/>
        </w:rPr>
        <w:t>reported</w:t>
      </w:r>
      <w:r>
        <w:rPr>
          <w:spacing w:val="-9"/>
          <w:sz w:val="19"/>
        </w:rPr>
        <w:t> </w:t>
      </w:r>
      <w:r>
        <w:rPr>
          <w:sz w:val="19"/>
        </w:rPr>
        <w:t>to</w:t>
      </w:r>
      <w:r>
        <w:rPr>
          <w:spacing w:val="-8"/>
          <w:sz w:val="19"/>
        </w:rPr>
        <w:t> </w:t>
      </w:r>
      <w:r>
        <w:rPr>
          <w:sz w:val="19"/>
        </w:rPr>
        <w:t>have</w:t>
      </w:r>
      <w:r>
        <w:rPr>
          <w:spacing w:val="-8"/>
          <w:sz w:val="19"/>
        </w:rPr>
        <w:t> </w:t>
      </w:r>
      <w:r>
        <w:rPr>
          <w:sz w:val="19"/>
        </w:rPr>
        <w:t>little</w:t>
      </w:r>
      <w:r>
        <w:rPr>
          <w:spacing w:val="-8"/>
          <w:sz w:val="19"/>
        </w:rPr>
        <w:t> </w:t>
      </w:r>
      <w:r>
        <w:rPr>
          <w:sz w:val="19"/>
        </w:rPr>
        <w:t>effect</w:t>
      </w:r>
      <w:r>
        <w:rPr>
          <w:spacing w:val="-7"/>
          <w:sz w:val="19"/>
        </w:rPr>
        <w:t> </w:t>
      </w:r>
      <w:r>
        <w:rPr>
          <w:sz w:val="19"/>
        </w:rPr>
        <w:t>on</w:t>
      </w:r>
      <w:r>
        <w:rPr>
          <w:spacing w:val="-8"/>
          <w:sz w:val="19"/>
        </w:rPr>
        <w:t> </w:t>
      </w:r>
      <w:r>
        <w:rPr>
          <w:sz w:val="19"/>
        </w:rPr>
        <w:t>the</w:t>
      </w:r>
      <w:r>
        <w:rPr>
          <w:spacing w:val="-8"/>
          <w:sz w:val="19"/>
        </w:rPr>
        <w:t> </w:t>
      </w:r>
      <w:r>
        <w:rPr>
          <w:sz w:val="19"/>
        </w:rPr>
        <w:t>rate</w:t>
      </w:r>
      <w:r>
        <w:rPr>
          <w:spacing w:val="-8"/>
          <w:sz w:val="19"/>
        </w:rPr>
        <w:t> </w:t>
      </w:r>
      <w:r>
        <w:rPr>
          <w:sz w:val="19"/>
        </w:rPr>
        <w:t>paid</w:t>
      </w:r>
      <w:r>
        <w:rPr>
          <w:spacing w:val="-8"/>
          <w:sz w:val="19"/>
        </w:rPr>
        <w:t> </w:t>
      </w:r>
      <w:r>
        <w:rPr>
          <w:sz w:val="19"/>
        </w:rPr>
        <w:t>on</w:t>
      </w:r>
      <w:r>
        <w:rPr>
          <w:spacing w:val="-8"/>
          <w:sz w:val="19"/>
        </w:rPr>
        <w:t> </w:t>
      </w:r>
      <w:r>
        <w:rPr>
          <w:sz w:val="19"/>
        </w:rPr>
        <w:t>such</w:t>
      </w:r>
      <w:r>
        <w:rPr>
          <w:spacing w:val="-9"/>
          <w:sz w:val="19"/>
        </w:rPr>
        <w:t> </w:t>
      </w:r>
      <w:r>
        <w:rPr>
          <w:sz w:val="19"/>
        </w:rPr>
        <w:t>deposits</w:t>
      </w:r>
      <w:r>
        <w:rPr>
          <w:spacing w:val="-7"/>
          <w:sz w:val="19"/>
        </w:rPr>
        <w:t> </w:t>
      </w:r>
      <w:r>
        <w:rPr>
          <w:sz w:val="19"/>
        </w:rPr>
        <w:t>which</w:t>
      </w:r>
      <w:r>
        <w:rPr>
          <w:spacing w:val="-8"/>
          <w:sz w:val="19"/>
        </w:rPr>
        <w:t> </w:t>
      </w:r>
      <w:r>
        <w:rPr>
          <w:sz w:val="19"/>
        </w:rPr>
        <w:t>depended,</w:t>
      </w:r>
      <w:r>
        <w:rPr>
          <w:spacing w:val="-7"/>
          <w:sz w:val="19"/>
        </w:rPr>
        <w:t> </w:t>
      </w:r>
      <w:r>
        <w:rPr>
          <w:sz w:val="19"/>
        </w:rPr>
        <w:t>among other</w:t>
      </w:r>
      <w:r>
        <w:rPr>
          <w:spacing w:val="-4"/>
          <w:sz w:val="19"/>
        </w:rPr>
        <w:t> </w:t>
      </w:r>
      <w:r>
        <w:rPr>
          <w:sz w:val="19"/>
        </w:rPr>
        <w:t>things,</w:t>
      </w:r>
      <w:r>
        <w:rPr>
          <w:spacing w:val="-5"/>
          <w:sz w:val="19"/>
        </w:rPr>
        <w:t> </w:t>
      </w:r>
      <w:r>
        <w:rPr>
          <w:sz w:val="19"/>
        </w:rPr>
        <w:t>on</w:t>
      </w:r>
      <w:r>
        <w:rPr>
          <w:spacing w:val="-3"/>
          <w:sz w:val="19"/>
        </w:rPr>
        <w:t> </w:t>
      </w:r>
      <w:r>
        <w:rPr>
          <w:sz w:val="19"/>
        </w:rPr>
        <w:t>bank</w:t>
      </w:r>
      <w:r>
        <w:rPr>
          <w:spacing w:val="-3"/>
          <w:sz w:val="19"/>
        </w:rPr>
        <w:t> </w:t>
      </w:r>
      <w:r>
        <w:rPr>
          <w:sz w:val="19"/>
        </w:rPr>
        <w:t>characteristics,</w:t>
      </w:r>
      <w:r>
        <w:rPr>
          <w:spacing w:val="-3"/>
          <w:sz w:val="19"/>
        </w:rPr>
        <w:t> </w:t>
      </w:r>
      <w:r>
        <w:rPr>
          <w:sz w:val="19"/>
        </w:rPr>
        <w:t>the</w:t>
      </w:r>
      <w:r>
        <w:rPr>
          <w:spacing w:val="-5"/>
          <w:sz w:val="19"/>
        </w:rPr>
        <w:t> </w:t>
      </w:r>
      <w:r>
        <w:rPr>
          <w:sz w:val="19"/>
        </w:rPr>
        <w:t>size</w:t>
      </w:r>
      <w:r>
        <w:rPr>
          <w:spacing w:val="-3"/>
          <w:sz w:val="19"/>
        </w:rPr>
        <w:t> </w:t>
      </w:r>
      <w:r>
        <w:rPr>
          <w:sz w:val="19"/>
        </w:rPr>
        <w:t>of</w:t>
      </w:r>
      <w:r>
        <w:rPr>
          <w:spacing w:val="-5"/>
          <w:sz w:val="19"/>
        </w:rPr>
        <w:t> </w:t>
      </w:r>
      <w:r>
        <w:rPr>
          <w:sz w:val="19"/>
        </w:rPr>
        <w:t>the</w:t>
      </w:r>
      <w:r>
        <w:rPr>
          <w:spacing w:val="-3"/>
          <w:sz w:val="19"/>
        </w:rPr>
        <w:t> </w:t>
      </w:r>
      <w:r>
        <w:rPr>
          <w:sz w:val="19"/>
        </w:rPr>
        <w:t>deposit,</w:t>
      </w:r>
      <w:r>
        <w:rPr>
          <w:spacing w:val="-4"/>
          <w:sz w:val="19"/>
        </w:rPr>
        <w:t> </w:t>
      </w:r>
      <w:r>
        <w:rPr>
          <w:sz w:val="19"/>
        </w:rPr>
        <w:t>and</w:t>
      </w:r>
      <w:r>
        <w:rPr>
          <w:spacing w:val="-5"/>
          <w:sz w:val="19"/>
        </w:rPr>
        <w:t> </w:t>
      </w:r>
      <w:r>
        <w:rPr>
          <w:sz w:val="19"/>
        </w:rPr>
        <w:t>depositor</w:t>
      </w:r>
      <w:r>
        <w:rPr>
          <w:spacing w:val="-3"/>
          <w:sz w:val="19"/>
        </w:rPr>
        <w:t> </w:t>
      </w:r>
      <w:r>
        <w:rPr>
          <w:sz w:val="19"/>
        </w:rPr>
        <w:t>type;</w:t>
      </w:r>
    </w:p>
    <w:p>
      <w:pPr>
        <w:pStyle w:val="ListParagraph"/>
        <w:numPr>
          <w:ilvl w:val="1"/>
          <w:numId w:val="1"/>
        </w:numPr>
        <w:tabs>
          <w:tab w:pos="895" w:val="left" w:leader="none"/>
        </w:tabs>
        <w:spacing w:line="357" w:lineRule="auto" w:before="116" w:after="0"/>
        <w:ind w:left="893" w:right="140" w:hanging="339"/>
        <w:jc w:val="left"/>
        <w:rPr>
          <w:sz w:val="19"/>
        </w:rPr>
      </w:pPr>
      <w:r>
        <w:rPr>
          <w:sz w:val="19"/>
        </w:rPr>
        <w:t>More</w:t>
      </w:r>
      <w:r>
        <w:rPr>
          <w:spacing w:val="-8"/>
          <w:sz w:val="19"/>
        </w:rPr>
        <w:t> </w:t>
      </w:r>
      <w:r>
        <w:rPr>
          <w:sz w:val="19"/>
        </w:rPr>
        <w:t>broadly</w:t>
      </w:r>
      <w:r>
        <w:rPr>
          <w:spacing w:val="-8"/>
          <w:sz w:val="19"/>
        </w:rPr>
        <w:t> </w:t>
      </w:r>
      <w:r>
        <w:rPr>
          <w:sz w:val="19"/>
        </w:rPr>
        <w:t>it</w:t>
      </w:r>
      <w:r>
        <w:rPr>
          <w:spacing w:val="-9"/>
          <w:sz w:val="19"/>
        </w:rPr>
        <w:t> </w:t>
      </w:r>
      <w:r>
        <w:rPr>
          <w:sz w:val="19"/>
        </w:rPr>
        <w:t>seemed</w:t>
      </w:r>
      <w:r>
        <w:rPr>
          <w:spacing w:val="-8"/>
          <w:sz w:val="19"/>
        </w:rPr>
        <w:t> </w:t>
      </w:r>
      <w:r>
        <w:rPr>
          <w:sz w:val="19"/>
        </w:rPr>
        <w:t>there</w:t>
      </w:r>
      <w:r>
        <w:rPr>
          <w:spacing w:val="-8"/>
          <w:sz w:val="19"/>
        </w:rPr>
        <w:t> </w:t>
      </w:r>
      <w:r>
        <w:rPr>
          <w:sz w:val="19"/>
        </w:rPr>
        <w:t>was</w:t>
      </w:r>
      <w:r>
        <w:rPr>
          <w:spacing w:val="-7"/>
          <w:sz w:val="19"/>
        </w:rPr>
        <w:t> </w:t>
      </w:r>
      <w:r>
        <w:rPr>
          <w:sz w:val="19"/>
        </w:rPr>
        <w:t>some</w:t>
      </w:r>
      <w:r>
        <w:rPr>
          <w:spacing w:val="-8"/>
          <w:sz w:val="19"/>
        </w:rPr>
        <w:t> </w:t>
      </w:r>
      <w:r>
        <w:rPr>
          <w:sz w:val="19"/>
        </w:rPr>
        <w:t>segmentation</w:t>
      </w:r>
      <w:r>
        <w:rPr>
          <w:spacing w:val="-7"/>
          <w:sz w:val="19"/>
        </w:rPr>
        <w:t> </w:t>
      </w:r>
      <w:r>
        <w:rPr>
          <w:sz w:val="19"/>
        </w:rPr>
        <w:t>in</w:t>
      </w:r>
      <w:r>
        <w:rPr>
          <w:spacing w:val="-7"/>
          <w:sz w:val="19"/>
        </w:rPr>
        <w:t> </w:t>
      </w:r>
      <w:r>
        <w:rPr>
          <w:sz w:val="19"/>
        </w:rPr>
        <w:t>the</w:t>
      </w:r>
      <w:r>
        <w:rPr>
          <w:spacing w:val="-8"/>
          <w:sz w:val="19"/>
        </w:rPr>
        <w:t> </w:t>
      </w:r>
      <w:r>
        <w:rPr>
          <w:sz w:val="19"/>
        </w:rPr>
        <w:t>market</w:t>
      </w:r>
      <w:r>
        <w:rPr>
          <w:spacing w:val="-8"/>
          <w:sz w:val="19"/>
        </w:rPr>
        <w:t> </w:t>
      </w:r>
      <w:r>
        <w:rPr>
          <w:sz w:val="19"/>
        </w:rPr>
        <w:t>between</w:t>
      </w:r>
      <w:r>
        <w:rPr>
          <w:spacing w:val="-9"/>
          <w:sz w:val="19"/>
        </w:rPr>
        <w:t> </w:t>
      </w:r>
      <w:r>
        <w:rPr>
          <w:sz w:val="19"/>
        </w:rPr>
        <w:t>banks</w:t>
      </w:r>
      <w:r>
        <w:rPr>
          <w:spacing w:val="-7"/>
          <w:sz w:val="19"/>
        </w:rPr>
        <w:t> </w:t>
      </w:r>
      <w:r>
        <w:rPr>
          <w:sz w:val="19"/>
        </w:rPr>
        <w:t>with</w:t>
      </w:r>
      <w:r>
        <w:rPr>
          <w:spacing w:val="-8"/>
          <w:sz w:val="19"/>
        </w:rPr>
        <w:t> </w:t>
      </w:r>
      <w:r>
        <w:rPr>
          <w:sz w:val="19"/>
        </w:rPr>
        <w:t>a</w:t>
      </w:r>
      <w:r>
        <w:rPr>
          <w:spacing w:val="-8"/>
          <w:sz w:val="19"/>
        </w:rPr>
        <w:t> </w:t>
      </w:r>
      <w:r>
        <w:rPr>
          <w:sz w:val="19"/>
        </w:rPr>
        <w:t>large sterling deposit base, and were not active bidders for funds, and other banks who were more active, for example in the brokered market;</w:t>
      </w:r>
      <w:r>
        <w:rPr>
          <w:spacing w:val="-12"/>
          <w:sz w:val="19"/>
        </w:rPr>
        <w:t> </w:t>
      </w:r>
      <w:r>
        <w:rPr>
          <w:sz w:val="19"/>
        </w:rPr>
        <w:t>and</w:t>
      </w:r>
    </w:p>
    <w:p>
      <w:pPr>
        <w:pStyle w:val="ListParagraph"/>
        <w:numPr>
          <w:ilvl w:val="1"/>
          <w:numId w:val="1"/>
        </w:numPr>
        <w:tabs>
          <w:tab w:pos="894" w:val="left" w:leader="none"/>
        </w:tabs>
        <w:spacing w:line="357" w:lineRule="auto" w:before="109" w:after="0"/>
        <w:ind w:left="893" w:right="213" w:hanging="339"/>
        <w:jc w:val="left"/>
        <w:rPr>
          <w:sz w:val="19"/>
        </w:rPr>
      </w:pPr>
      <w:r>
        <w:rPr>
          <w:sz w:val="19"/>
        </w:rPr>
        <w:t>Banks</w:t>
      </w:r>
      <w:r>
        <w:rPr>
          <w:spacing w:val="-8"/>
          <w:sz w:val="19"/>
        </w:rPr>
        <w:t> </w:t>
      </w:r>
      <w:r>
        <w:rPr>
          <w:sz w:val="19"/>
        </w:rPr>
        <w:t>active</w:t>
      </w:r>
      <w:r>
        <w:rPr>
          <w:spacing w:val="-9"/>
          <w:sz w:val="19"/>
        </w:rPr>
        <w:t> </w:t>
      </w:r>
      <w:r>
        <w:rPr>
          <w:sz w:val="19"/>
        </w:rPr>
        <w:t>in</w:t>
      </w:r>
      <w:r>
        <w:rPr>
          <w:spacing w:val="-8"/>
          <w:sz w:val="19"/>
        </w:rPr>
        <w:t> </w:t>
      </w:r>
      <w:r>
        <w:rPr>
          <w:sz w:val="19"/>
        </w:rPr>
        <w:t>the</w:t>
      </w:r>
      <w:r>
        <w:rPr>
          <w:spacing w:val="-8"/>
          <w:sz w:val="19"/>
        </w:rPr>
        <w:t> </w:t>
      </w:r>
      <w:r>
        <w:rPr>
          <w:sz w:val="19"/>
        </w:rPr>
        <w:t>bilateral</w:t>
      </w:r>
      <w:r>
        <w:rPr>
          <w:spacing w:val="-9"/>
          <w:sz w:val="19"/>
        </w:rPr>
        <w:t> </w:t>
      </w:r>
      <w:r>
        <w:rPr>
          <w:sz w:val="19"/>
        </w:rPr>
        <w:t>and</w:t>
      </w:r>
      <w:r>
        <w:rPr>
          <w:spacing w:val="-9"/>
          <w:sz w:val="19"/>
        </w:rPr>
        <w:t> </w:t>
      </w:r>
      <w:r>
        <w:rPr>
          <w:sz w:val="19"/>
        </w:rPr>
        <w:t>brokered</w:t>
      </w:r>
      <w:r>
        <w:rPr>
          <w:spacing w:val="-8"/>
          <w:sz w:val="19"/>
        </w:rPr>
        <w:t> </w:t>
      </w:r>
      <w:r>
        <w:rPr>
          <w:sz w:val="19"/>
        </w:rPr>
        <w:t>market</w:t>
      </w:r>
      <w:r>
        <w:rPr>
          <w:spacing w:val="-7"/>
          <w:sz w:val="19"/>
        </w:rPr>
        <w:t> </w:t>
      </w:r>
      <w:r>
        <w:rPr>
          <w:sz w:val="19"/>
        </w:rPr>
        <w:t>reported</w:t>
      </w:r>
      <w:r>
        <w:rPr>
          <w:spacing w:val="-8"/>
          <w:sz w:val="19"/>
        </w:rPr>
        <w:t> </w:t>
      </w:r>
      <w:r>
        <w:rPr>
          <w:sz w:val="19"/>
        </w:rPr>
        <w:t>that</w:t>
      </w:r>
      <w:r>
        <w:rPr>
          <w:spacing w:val="-9"/>
          <w:sz w:val="19"/>
        </w:rPr>
        <w:t> </w:t>
      </w:r>
      <w:r>
        <w:rPr>
          <w:sz w:val="19"/>
        </w:rPr>
        <w:t>they</w:t>
      </w:r>
      <w:r>
        <w:rPr>
          <w:spacing w:val="-7"/>
          <w:sz w:val="19"/>
        </w:rPr>
        <w:t> </w:t>
      </w:r>
      <w:r>
        <w:rPr>
          <w:sz w:val="19"/>
        </w:rPr>
        <w:t>offered</w:t>
      </w:r>
      <w:r>
        <w:rPr>
          <w:spacing w:val="-9"/>
          <w:sz w:val="19"/>
        </w:rPr>
        <w:t> </w:t>
      </w:r>
      <w:r>
        <w:rPr>
          <w:sz w:val="19"/>
        </w:rPr>
        <w:t>similar</w:t>
      </w:r>
      <w:r>
        <w:rPr>
          <w:spacing w:val="-8"/>
          <w:sz w:val="19"/>
        </w:rPr>
        <w:t> </w:t>
      </w:r>
      <w:r>
        <w:rPr>
          <w:sz w:val="19"/>
        </w:rPr>
        <w:t>rates</w:t>
      </w:r>
      <w:r>
        <w:rPr>
          <w:spacing w:val="-8"/>
          <w:sz w:val="19"/>
        </w:rPr>
        <w:t> </w:t>
      </w:r>
      <w:r>
        <w:rPr>
          <w:sz w:val="19"/>
        </w:rPr>
        <w:t>in</w:t>
      </w:r>
      <w:r>
        <w:rPr>
          <w:spacing w:val="-8"/>
          <w:sz w:val="19"/>
        </w:rPr>
        <w:t> </w:t>
      </w:r>
      <w:r>
        <w:rPr>
          <w:sz w:val="19"/>
        </w:rPr>
        <w:t>both markets.</w:t>
      </w:r>
    </w:p>
    <w:p>
      <w:pPr>
        <w:pStyle w:val="ListParagraph"/>
        <w:numPr>
          <w:ilvl w:val="0"/>
          <w:numId w:val="1"/>
        </w:numPr>
        <w:tabs>
          <w:tab w:pos="556" w:val="left" w:leader="none"/>
        </w:tabs>
        <w:spacing w:line="355" w:lineRule="auto" w:before="112" w:after="0"/>
        <w:ind w:left="154" w:right="270" w:firstLine="0"/>
        <w:jc w:val="left"/>
        <w:rPr>
          <w:sz w:val="19"/>
        </w:rPr>
      </w:pPr>
      <w:r>
        <w:rPr>
          <w:sz w:val="19"/>
        </w:rPr>
        <w:t>Data</w:t>
      </w:r>
      <w:r>
        <w:rPr>
          <w:spacing w:val="-8"/>
          <w:sz w:val="19"/>
        </w:rPr>
        <w:t> </w:t>
      </w:r>
      <w:r>
        <w:rPr>
          <w:sz w:val="19"/>
        </w:rPr>
        <w:t>collected</w:t>
      </w:r>
      <w:r>
        <w:rPr>
          <w:spacing w:val="-7"/>
          <w:sz w:val="19"/>
        </w:rPr>
        <w:t> </w:t>
      </w:r>
      <w:r>
        <w:rPr>
          <w:sz w:val="19"/>
        </w:rPr>
        <w:t>by</w:t>
      </w:r>
      <w:r>
        <w:rPr>
          <w:spacing w:val="-5"/>
          <w:sz w:val="19"/>
        </w:rPr>
        <w:t> </w:t>
      </w:r>
      <w:r>
        <w:rPr>
          <w:sz w:val="19"/>
        </w:rPr>
        <w:t>ICE</w:t>
      </w:r>
      <w:r>
        <w:rPr>
          <w:spacing w:val="-7"/>
          <w:sz w:val="19"/>
        </w:rPr>
        <w:t> </w:t>
      </w:r>
      <w:r>
        <w:rPr>
          <w:sz w:val="19"/>
        </w:rPr>
        <w:t>BA</w:t>
      </w:r>
      <w:r>
        <w:rPr>
          <w:spacing w:val="-7"/>
          <w:sz w:val="19"/>
        </w:rPr>
        <w:t> </w:t>
      </w:r>
      <w:r>
        <w:rPr>
          <w:sz w:val="19"/>
        </w:rPr>
        <w:t>from</w:t>
      </w:r>
      <w:r>
        <w:rPr>
          <w:spacing w:val="-5"/>
          <w:sz w:val="19"/>
        </w:rPr>
        <w:t> </w:t>
      </w:r>
      <w:r>
        <w:rPr>
          <w:sz w:val="19"/>
        </w:rPr>
        <w:t>LIBOR</w:t>
      </w:r>
      <w:r>
        <w:rPr>
          <w:spacing w:val="-7"/>
          <w:sz w:val="19"/>
        </w:rPr>
        <w:t> </w:t>
      </w:r>
      <w:r>
        <w:rPr>
          <w:sz w:val="19"/>
        </w:rPr>
        <w:t>panel</w:t>
      </w:r>
      <w:r>
        <w:rPr>
          <w:spacing w:val="-7"/>
          <w:sz w:val="19"/>
        </w:rPr>
        <w:t> </w:t>
      </w:r>
      <w:r>
        <w:rPr>
          <w:sz w:val="19"/>
        </w:rPr>
        <w:t>banks</w:t>
      </w:r>
      <w:r>
        <w:rPr>
          <w:spacing w:val="-5"/>
          <w:sz w:val="19"/>
        </w:rPr>
        <w:t> </w:t>
      </w:r>
      <w:r>
        <w:rPr>
          <w:sz w:val="19"/>
        </w:rPr>
        <w:t>–</w:t>
      </w:r>
      <w:r>
        <w:rPr>
          <w:spacing w:val="-8"/>
          <w:sz w:val="19"/>
        </w:rPr>
        <w:t> </w:t>
      </w:r>
      <w:r>
        <w:rPr>
          <w:sz w:val="19"/>
        </w:rPr>
        <w:t>which</w:t>
      </w:r>
      <w:r>
        <w:rPr>
          <w:spacing w:val="-6"/>
          <w:sz w:val="19"/>
        </w:rPr>
        <w:t> </w:t>
      </w:r>
      <w:r>
        <w:rPr>
          <w:sz w:val="19"/>
        </w:rPr>
        <w:t>had</w:t>
      </w:r>
      <w:r>
        <w:rPr>
          <w:spacing w:val="-7"/>
          <w:sz w:val="19"/>
        </w:rPr>
        <w:t> </w:t>
      </w:r>
      <w:r>
        <w:rPr>
          <w:sz w:val="19"/>
        </w:rPr>
        <w:t>been</w:t>
      </w:r>
      <w:r>
        <w:rPr>
          <w:spacing w:val="-7"/>
          <w:sz w:val="19"/>
        </w:rPr>
        <w:t> </w:t>
      </w:r>
      <w:r>
        <w:rPr>
          <w:sz w:val="19"/>
        </w:rPr>
        <w:t>supplied</w:t>
      </w:r>
      <w:r>
        <w:rPr>
          <w:spacing w:val="-7"/>
          <w:sz w:val="19"/>
        </w:rPr>
        <w:t> </w:t>
      </w:r>
      <w:r>
        <w:rPr>
          <w:sz w:val="19"/>
        </w:rPr>
        <w:t>to</w:t>
      </w:r>
      <w:r>
        <w:rPr>
          <w:spacing w:val="-8"/>
          <w:sz w:val="19"/>
        </w:rPr>
        <w:t> </w:t>
      </w:r>
      <w:r>
        <w:rPr>
          <w:sz w:val="19"/>
        </w:rPr>
        <w:t>the</w:t>
      </w:r>
      <w:r>
        <w:rPr>
          <w:spacing w:val="-6"/>
          <w:sz w:val="19"/>
        </w:rPr>
        <w:t> </w:t>
      </w:r>
      <w:r>
        <w:rPr>
          <w:sz w:val="19"/>
        </w:rPr>
        <w:t>Bank</w:t>
      </w:r>
      <w:r>
        <w:rPr>
          <w:spacing w:val="-5"/>
          <w:sz w:val="19"/>
        </w:rPr>
        <w:t> </w:t>
      </w:r>
      <w:r>
        <w:rPr>
          <w:sz w:val="19"/>
        </w:rPr>
        <w:t>with</w:t>
      </w:r>
      <w:r>
        <w:rPr>
          <w:spacing w:val="-8"/>
          <w:sz w:val="19"/>
        </w:rPr>
        <w:t> </w:t>
      </w:r>
      <w:r>
        <w:rPr>
          <w:sz w:val="19"/>
        </w:rPr>
        <w:t>the permission</w:t>
      </w:r>
      <w:r>
        <w:rPr>
          <w:spacing w:val="-9"/>
          <w:sz w:val="19"/>
        </w:rPr>
        <w:t> </w:t>
      </w:r>
      <w:r>
        <w:rPr>
          <w:sz w:val="19"/>
        </w:rPr>
        <w:t>of</w:t>
      </w:r>
      <w:r>
        <w:rPr>
          <w:spacing w:val="-8"/>
          <w:sz w:val="19"/>
        </w:rPr>
        <w:t> </w:t>
      </w:r>
      <w:r>
        <w:rPr>
          <w:sz w:val="19"/>
        </w:rPr>
        <w:t>the</w:t>
      </w:r>
      <w:r>
        <w:rPr>
          <w:spacing w:val="-8"/>
          <w:sz w:val="19"/>
        </w:rPr>
        <w:t> </w:t>
      </w:r>
      <w:r>
        <w:rPr>
          <w:sz w:val="19"/>
        </w:rPr>
        <w:t>data</w:t>
      </w:r>
      <w:r>
        <w:rPr>
          <w:spacing w:val="-10"/>
          <w:sz w:val="19"/>
        </w:rPr>
        <w:t> </w:t>
      </w:r>
      <w:r>
        <w:rPr>
          <w:sz w:val="19"/>
        </w:rPr>
        <w:t>providers</w:t>
      </w:r>
      <w:r>
        <w:rPr>
          <w:spacing w:val="-8"/>
          <w:sz w:val="19"/>
        </w:rPr>
        <w:t> </w:t>
      </w:r>
      <w:r>
        <w:rPr>
          <w:sz w:val="19"/>
        </w:rPr>
        <w:t>–</w:t>
      </w:r>
      <w:r>
        <w:rPr>
          <w:spacing w:val="-9"/>
          <w:sz w:val="19"/>
        </w:rPr>
        <w:t> </w:t>
      </w:r>
      <w:r>
        <w:rPr>
          <w:sz w:val="19"/>
        </w:rPr>
        <w:t>provided</w:t>
      </w:r>
      <w:r>
        <w:rPr>
          <w:spacing w:val="-9"/>
          <w:sz w:val="19"/>
        </w:rPr>
        <w:t> </w:t>
      </w:r>
      <w:r>
        <w:rPr>
          <w:sz w:val="19"/>
        </w:rPr>
        <w:t>further</w:t>
      </w:r>
      <w:r>
        <w:rPr>
          <w:spacing w:val="-9"/>
          <w:sz w:val="19"/>
        </w:rPr>
        <w:t> </w:t>
      </w:r>
      <w:r>
        <w:rPr>
          <w:sz w:val="19"/>
        </w:rPr>
        <w:t>insight</w:t>
      </w:r>
      <w:r>
        <w:rPr>
          <w:spacing w:val="-7"/>
          <w:sz w:val="19"/>
        </w:rPr>
        <w:t> </w:t>
      </w:r>
      <w:r>
        <w:rPr>
          <w:sz w:val="19"/>
        </w:rPr>
        <w:t>into</w:t>
      </w:r>
      <w:r>
        <w:rPr>
          <w:spacing w:val="-9"/>
          <w:sz w:val="19"/>
        </w:rPr>
        <w:t> </w:t>
      </w:r>
      <w:r>
        <w:rPr>
          <w:sz w:val="19"/>
        </w:rPr>
        <w:t>the</w:t>
      </w:r>
      <w:r>
        <w:rPr>
          <w:spacing w:val="-9"/>
          <w:sz w:val="19"/>
        </w:rPr>
        <w:t> </w:t>
      </w:r>
      <w:r>
        <w:rPr>
          <w:sz w:val="19"/>
        </w:rPr>
        <w:t>sterling</w:t>
      </w:r>
      <w:r>
        <w:rPr>
          <w:spacing w:val="-8"/>
          <w:sz w:val="19"/>
        </w:rPr>
        <w:t> </w:t>
      </w:r>
      <w:r>
        <w:rPr>
          <w:sz w:val="19"/>
        </w:rPr>
        <w:t>overnight</w:t>
      </w:r>
      <w:r>
        <w:rPr>
          <w:spacing w:val="-8"/>
          <w:sz w:val="19"/>
        </w:rPr>
        <w:t> </w:t>
      </w:r>
      <w:r>
        <w:rPr>
          <w:sz w:val="19"/>
        </w:rPr>
        <w:t>unsecured</w:t>
      </w:r>
      <w:r>
        <w:rPr>
          <w:spacing w:val="-9"/>
          <w:sz w:val="19"/>
        </w:rPr>
        <w:t> </w:t>
      </w:r>
      <w:r>
        <w:rPr>
          <w:sz w:val="19"/>
        </w:rPr>
        <w:t>deposit market. The Bank’s analysis showed</w:t>
      </w:r>
      <w:r>
        <w:rPr>
          <w:spacing w:val="-8"/>
          <w:sz w:val="19"/>
        </w:rPr>
        <w:t> </w:t>
      </w:r>
      <w:r>
        <w:rPr>
          <w:sz w:val="19"/>
        </w:rPr>
        <w:t>that:</w:t>
      </w:r>
    </w:p>
    <w:p>
      <w:pPr>
        <w:pStyle w:val="BodyText"/>
        <w:spacing w:before="11"/>
        <w:ind w:left="0"/>
        <w:rPr>
          <w:sz w:val="16"/>
        </w:rPr>
      </w:pPr>
      <w:r>
        <w:rPr/>
        <w:pict>
          <v:shape style="position:absolute;margin-left:93.720001pt;margin-top:12.056965pt;width:135.5pt;height:.1pt;mso-position-horizontal-relative:page;mso-position-vertical-relative:paragraph;z-index:-251657216;mso-wrap-distance-left:0;mso-wrap-distance-right:0" coordorigin="1874,241" coordsize="2710,0" path="m1874,241l4584,241e" filled="false" stroked="true" strokeweight=".66pt" strokecolor="#000000">
            <v:path arrowok="t"/>
            <v:stroke dashstyle="solid"/>
            <w10:wrap type="topAndBottom"/>
          </v:shape>
        </w:pict>
      </w:r>
    </w:p>
    <w:p>
      <w:pPr>
        <w:spacing w:before="29"/>
        <w:ind w:left="154" w:right="0" w:firstLine="0"/>
        <w:jc w:val="left"/>
        <w:rPr>
          <w:sz w:val="17"/>
        </w:rPr>
      </w:pPr>
      <w:r>
        <w:rPr>
          <w:position w:val="9"/>
          <w:sz w:val="11"/>
        </w:rPr>
        <w:t>3 </w:t>
      </w:r>
      <w:hyperlink r:id="rId7">
        <w:r>
          <w:rPr>
            <w:color w:val="0000FF"/>
            <w:sz w:val="17"/>
            <w:u w:val="single" w:color="0000FF"/>
          </w:rPr>
          <w:t>http://www.newyorkfed.org/markets/opolicy/operating_policy_150708.htm</w:t>
        </w:r>
        <w:r>
          <w:rPr>
            <w:color w:val="0000FF"/>
            <w:sz w:val="17"/>
          </w:rPr>
          <w:t>l</w:t>
        </w:r>
      </w:hyperlink>
    </w:p>
    <w:p>
      <w:pPr>
        <w:spacing w:after="0"/>
        <w:jc w:val="left"/>
        <w:rPr>
          <w:sz w:val="17"/>
        </w:rPr>
        <w:sectPr>
          <w:pgSz w:w="12240" w:h="15840"/>
          <w:pgMar w:top="1280" w:bottom="280" w:left="1720" w:right="1480"/>
        </w:sectPr>
      </w:pPr>
    </w:p>
    <w:p>
      <w:pPr>
        <w:pStyle w:val="ListParagraph"/>
        <w:numPr>
          <w:ilvl w:val="1"/>
          <w:numId w:val="1"/>
        </w:numPr>
        <w:tabs>
          <w:tab w:pos="895" w:val="left" w:leader="none"/>
        </w:tabs>
        <w:spacing w:line="355" w:lineRule="auto" w:before="71" w:after="0"/>
        <w:ind w:left="893" w:right="330" w:hanging="339"/>
        <w:jc w:val="left"/>
        <w:rPr>
          <w:sz w:val="19"/>
        </w:rPr>
      </w:pPr>
      <w:r>
        <w:rPr>
          <w:sz w:val="19"/>
        </w:rPr>
        <w:t>Interest</w:t>
      </w:r>
      <w:r>
        <w:rPr>
          <w:spacing w:val="-8"/>
          <w:sz w:val="19"/>
        </w:rPr>
        <w:t> </w:t>
      </w:r>
      <w:r>
        <w:rPr>
          <w:sz w:val="19"/>
        </w:rPr>
        <w:t>rates</w:t>
      </w:r>
      <w:r>
        <w:rPr>
          <w:spacing w:val="-9"/>
          <w:sz w:val="19"/>
        </w:rPr>
        <w:t> </w:t>
      </w:r>
      <w:r>
        <w:rPr>
          <w:sz w:val="19"/>
        </w:rPr>
        <w:t>in</w:t>
      </w:r>
      <w:r>
        <w:rPr>
          <w:spacing w:val="-9"/>
          <w:sz w:val="19"/>
        </w:rPr>
        <w:t> </w:t>
      </w:r>
      <w:r>
        <w:rPr>
          <w:sz w:val="19"/>
        </w:rPr>
        <w:t>the</w:t>
      </w:r>
      <w:r>
        <w:rPr>
          <w:spacing w:val="-9"/>
          <w:sz w:val="19"/>
        </w:rPr>
        <w:t> </w:t>
      </w:r>
      <w:r>
        <w:rPr>
          <w:sz w:val="19"/>
        </w:rPr>
        <w:t>market</w:t>
      </w:r>
      <w:r>
        <w:rPr>
          <w:spacing w:val="-9"/>
          <w:sz w:val="19"/>
        </w:rPr>
        <w:t> </w:t>
      </w:r>
      <w:r>
        <w:rPr>
          <w:sz w:val="19"/>
        </w:rPr>
        <w:t>were</w:t>
      </w:r>
      <w:r>
        <w:rPr>
          <w:spacing w:val="-9"/>
          <w:sz w:val="19"/>
        </w:rPr>
        <w:t> </w:t>
      </w:r>
      <w:r>
        <w:rPr>
          <w:sz w:val="19"/>
        </w:rPr>
        <w:t>relatively</w:t>
      </w:r>
      <w:r>
        <w:rPr>
          <w:spacing w:val="-9"/>
          <w:sz w:val="19"/>
        </w:rPr>
        <w:t> </w:t>
      </w:r>
      <w:r>
        <w:rPr>
          <w:sz w:val="19"/>
        </w:rPr>
        <w:t>tightly</w:t>
      </w:r>
      <w:r>
        <w:rPr>
          <w:spacing w:val="-9"/>
          <w:sz w:val="19"/>
        </w:rPr>
        <w:t> </w:t>
      </w:r>
      <w:r>
        <w:rPr>
          <w:sz w:val="19"/>
        </w:rPr>
        <w:t>distributed,</w:t>
      </w:r>
      <w:r>
        <w:rPr>
          <w:spacing w:val="-7"/>
          <w:sz w:val="19"/>
        </w:rPr>
        <w:t> </w:t>
      </w:r>
      <w:r>
        <w:rPr>
          <w:sz w:val="19"/>
        </w:rPr>
        <w:t>with</w:t>
      </w:r>
      <w:r>
        <w:rPr>
          <w:spacing w:val="-9"/>
          <w:sz w:val="19"/>
        </w:rPr>
        <w:t> </w:t>
      </w:r>
      <w:r>
        <w:rPr>
          <w:sz w:val="19"/>
        </w:rPr>
        <w:t>around</w:t>
      </w:r>
      <w:r>
        <w:rPr>
          <w:spacing w:val="-9"/>
          <w:sz w:val="19"/>
        </w:rPr>
        <w:t> </w:t>
      </w:r>
      <w:r>
        <w:rPr>
          <w:sz w:val="19"/>
        </w:rPr>
        <w:t>85%</w:t>
      </w:r>
      <w:r>
        <w:rPr>
          <w:spacing w:val="-8"/>
          <w:sz w:val="19"/>
        </w:rPr>
        <w:t> </w:t>
      </w:r>
      <w:r>
        <w:rPr>
          <w:sz w:val="19"/>
        </w:rPr>
        <w:t>by</w:t>
      </w:r>
      <w:r>
        <w:rPr>
          <w:spacing w:val="-8"/>
          <w:sz w:val="19"/>
        </w:rPr>
        <w:t> </w:t>
      </w:r>
      <w:r>
        <w:rPr>
          <w:sz w:val="19"/>
        </w:rPr>
        <w:t>volume</w:t>
      </w:r>
      <w:r>
        <w:rPr>
          <w:spacing w:val="-9"/>
          <w:sz w:val="19"/>
        </w:rPr>
        <w:t> </w:t>
      </w:r>
      <w:r>
        <w:rPr>
          <w:sz w:val="19"/>
        </w:rPr>
        <w:t>lying within 5bp of the volume weighted average</w:t>
      </w:r>
      <w:r>
        <w:rPr>
          <w:spacing w:val="-12"/>
          <w:sz w:val="19"/>
        </w:rPr>
        <w:t> </w:t>
      </w:r>
      <w:r>
        <w:rPr>
          <w:sz w:val="19"/>
        </w:rPr>
        <w:t>rate;</w:t>
      </w:r>
    </w:p>
    <w:p>
      <w:pPr>
        <w:pStyle w:val="ListParagraph"/>
        <w:numPr>
          <w:ilvl w:val="1"/>
          <w:numId w:val="1"/>
        </w:numPr>
        <w:tabs>
          <w:tab w:pos="894" w:val="left" w:leader="none"/>
        </w:tabs>
        <w:spacing w:line="357" w:lineRule="auto" w:before="116" w:after="0"/>
        <w:ind w:left="893" w:right="204" w:hanging="339"/>
        <w:jc w:val="left"/>
        <w:rPr>
          <w:sz w:val="19"/>
        </w:rPr>
      </w:pPr>
      <w:r>
        <w:rPr>
          <w:sz w:val="19"/>
        </w:rPr>
        <w:t>While</w:t>
      </w:r>
      <w:r>
        <w:rPr>
          <w:spacing w:val="-10"/>
          <w:sz w:val="19"/>
        </w:rPr>
        <w:t> </w:t>
      </w:r>
      <w:r>
        <w:rPr>
          <w:sz w:val="19"/>
        </w:rPr>
        <w:t>the</w:t>
      </w:r>
      <w:r>
        <w:rPr>
          <w:spacing w:val="-10"/>
          <w:sz w:val="19"/>
        </w:rPr>
        <w:t> </w:t>
      </w:r>
      <w:r>
        <w:rPr>
          <w:sz w:val="19"/>
        </w:rPr>
        <w:t>average</w:t>
      </w:r>
      <w:r>
        <w:rPr>
          <w:spacing w:val="-9"/>
          <w:sz w:val="19"/>
        </w:rPr>
        <w:t> </w:t>
      </w:r>
      <w:r>
        <w:rPr>
          <w:sz w:val="19"/>
        </w:rPr>
        <w:t>rate</w:t>
      </w:r>
      <w:r>
        <w:rPr>
          <w:spacing w:val="-10"/>
          <w:sz w:val="19"/>
        </w:rPr>
        <w:t> </w:t>
      </w:r>
      <w:r>
        <w:rPr>
          <w:sz w:val="19"/>
        </w:rPr>
        <w:t>paid</w:t>
      </w:r>
      <w:r>
        <w:rPr>
          <w:spacing w:val="-9"/>
          <w:sz w:val="19"/>
        </w:rPr>
        <w:t> </w:t>
      </w:r>
      <w:r>
        <w:rPr>
          <w:sz w:val="19"/>
        </w:rPr>
        <w:t>by</w:t>
      </w:r>
      <w:r>
        <w:rPr>
          <w:spacing w:val="-9"/>
          <w:sz w:val="19"/>
        </w:rPr>
        <w:t> </w:t>
      </w:r>
      <w:r>
        <w:rPr>
          <w:sz w:val="19"/>
        </w:rPr>
        <w:t>individual</w:t>
      </w:r>
      <w:r>
        <w:rPr>
          <w:spacing w:val="-9"/>
          <w:sz w:val="19"/>
        </w:rPr>
        <w:t> </w:t>
      </w:r>
      <w:r>
        <w:rPr>
          <w:sz w:val="19"/>
        </w:rPr>
        <w:t>banks</w:t>
      </w:r>
      <w:r>
        <w:rPr>
          <w:spacing w:val="-8"/>
          <w:sz w:val="19"/>
        </w:rPr>
        <w:t> </w:t>
      </w:r>
      <w:r>
        <w:rPr>
          <w:sz w:val="19"/>
        </w:rPr>
        <w:t>varied,</w:t>
      </w:r>
      <w:r>
        <w:rPr>
          <w:spacing w:val="-9"/>
          <w:sz w:val="19"/>
        </w:rPr>
        <w:t> </w:t>
      </w:r>
      <w:r>
        <w:rPr>
          <w:sz w:val="19"/>
        </w:rPr>
        <w:t>banks</w:t>
      </w:r>
      <w:r>
        <w:rPr>
          <w:spacing w:val="-9"/>
          <w:sz w:val="19"/>
        </w:rPr>
        <w:t> </w:t>
      </w:r>
      <w:r>
        <w:rPr>
          <w:sz w:val="19"/>
        </w:rPr>
        <w:t>transacting</w:t>
      </w:r>
      <w:r>
        <w:rPr>
          <w:spacing w:val="-10"/>
          <w:sz w:val="19"/>
        </w:rPr>
        <w:t> </w:t>
      </w:r>
      <w:r>
        <w:rPr>
          <w:sz w:val="19"/>
        </w:rPr>
        <w:t>significant</w:t>
      </w:r>
      <w:r>
        <w:rPr>
          <w:spacing w:val="-7"/>
          <w:sz w:val="19"/>
        </w:rPr>
        <w:t> </w:t>
      </w:r>
      <w:r>
        <w:rPr>
          <w:sz w:val="19"/>
        </w:rPr>
        <w:t>volumes</w:t>
      </w:r>
      <w:r>
        <w:rPr>
          <w:spacing w:val="-9"/>
          <w:sz w:val="19"/>
        </w:rPr>
        <w:t> </w:t>
      </w:r>
      <w:r>
        <w:rPr>
          <w:sz w:val="19"/>
        </w:rPr>
        <w:t>of overnight deposit business tended to pay close to the market rate and have a narrower spread of rates than less active banks;</w:t>
      </w:r>
      <w:r>
        <w:rPr>
          <w:spacing w:val="-6"/>
          <w:sz w:val="19"/>
        </w:rPr>
        <w:t> </w:t>
      </w:r>
      <w:r>
        <w:rPr>
          <w:sz w:val="19"/>
        </w:rPr>
        <w:t>and</w:t>
      </w:r>
    </w:p>
    <w:p>
      <w:pPr>
        <w:pStyle w:val="ListParagraph"/>
        <w:numPr>
          <w:ilvl w:val="1"/>
          <w:numId w:val="1"/>
        </w:numPr>
        <w:tabs>
          <w:tab w:pos="894" w:val="left" w:leader="none"/>
        </w:tabs>
        <w:spacing w:line="240" w:lineRule="auto" w:before="109" w:after="0"/>
        <w:ind w:left="893" w:right="0" w:hanging="339"/>
        <w:jc w:val="left"/>
        <w:rPr>
          <w:sz w:val="19"/>
        </w:rPr>
      </w:pPr>
      <w:r>
        <w:rPr>
          <w:sz w:val="19"/>
        </w:rPr>
        <w:t>Larger trades tended to have higher and less dispersed</w:t>
      </w:r>
      <w:r>
        <w:rPr>
          <w:spacing w:val="-17"/>
          <w:sz w:val="19"/>
        </w:rPr>
        <w:t> </w:t>
      </w:r>
      <w:r>
        <w:rPr>
          <w:sz w:val="19"/>
        </w:rPr>
        <w:t>rates.</w:t>
      </w:r>
    </w:p>
    <w:p>
      <w:pPr>
        <w:pStyle w:val="BodyText"/>
        <w:spacing w:before="1"/>
        <w:ind w:left="0"/>
      </w:pPr>
    </w:p>
    <w:p>
      <w:pPr>
        <w:pStyle w:val="ListParagraph"/>
        <w:numPr>
          <w:ilvl w:val="0"/>
          <w:numId w:val="1"/>
        </w:numPr>
        <w:tabs>
          <w:tab w:pos="557" w:val="left" w:leader="none"/>
        </w:tabs>
        <w:spacing w:line="357" w:lineRule="auto" w:before="0" w:after="0"/>
        <w:ind w:left="154" w:right="255" w:firstLine="0"/>
        <w:jc w:val="left"/>
        <w:rPr>
          <w:sz w:val="19"/>
        </w:rPr>
      </w:pPr>
      <w:r>
        <w:rPr>
          <w:sz w:val="19"/>
        </w:rPr>
        <w:t>The</w:t>
      </w:r>
      <w:r>
        <w:rPr>
          <w:spacing w:val="-11"/>
          <w:sz w:val="19"/>
        </w:rPr>
        <w:t> </w:t>
      </w:r>
      <w:r>
        <w:rPr>
          <w:sz w:val="19"/>
        </w:rPr>
        <w:t>importance</w:t>
      </w:r>
      <w:r>
        <w:rPr>
          <w:spacing w:val="-9"/>
          <w:sz w:val="19"/>
        </w:rPr>
        <w:t> </w:t>
      </w:r>
      <w:r>
        <w:rPr>
          <w:sz w:val="19"/>
        </w:rPr>
        <w:t>attached</w:t>
      </w:r>
      <w:r>
        <w:rPr>
          <w:spacing w:val="-10"/>
          <w:sz w:val="19"/>
        </w:rPr>
        <w:t> </w:t>
      </w:r>
      <w:r>
        <w:rPr>
          <w:sz w:val="19"/>
        </w:rPr>
        <w:t>by</w:t>
      </w:r>
      <w:r>
        <w:rPr>
          <w:spacing w:val="-9"/>
          <w:sz w:val="19"/>
        </w:rPr>
        <w:t> </w:t>
      </w:r>
      <w:r>
        <w:rPr>
          <w:sz w:val="19"/>
        </w:rPr>
        <w:t>banks</w:t>
      </w:r>
      <w:r>
        <w:rPr>
          <w:spacing w:val="-10"/>
          <w:sz w:val="19"/>
        </w:rPr>
        <w:t> </w:t>
      </w:r>
      <w:r>
        <w:rPr>
          <w:sz w:val="19"/>
        </w:rPr>
        <w:t>to</w:t>
      </w:r>
      <w:r>
        <w:rPr>
          <w:spacing w:val="-11"/>
          <w:sz w:val="19"/>
        </w:rPr>
        <w:t> </w:t>
      </w:r>
      <w:r>
        <w:rPr>
          <w:sz w:val="19"/>
        </w:rPr>
        <w:t>customer</w:t>
      </w:r>
      <w:r>
        <w:rPr>
          <w:spacing w:val="-9"/>
          <w:sz w:val="19"/>
        </w:rPr>
        <w:t> </w:t>
      </w:r>
      <w:r>
        <w:rPr>
          <w:sz w:val="19"/>
        </w:rPr>
        <w:t>relationships</w:t>
      </w:r>
      <w:r>
        <w:rPr>
          <w:spacing w:val="-9"/>
          <w:sz w:val="19"/>
        </w:rPr>
        <w:t> </w:t>
      </w:r>
      <w:r>
        <w:rPr>
          <w:sz w:val="19"/>
        </w:rPr>
        <w:t>suggested</w:t>
      </w:r>
      <w:r>
        <w:rPr>
          <w:spacing w:val="-10"/>
          <w:sz w:val="19"/>
        </w:rPr>
        <w:t> </w:t>
      </w:r>
      <w:r>
        <w:rPr>
          <w:sz w:val="19"/>
        </w:rPr>
        <w:t>the</w:t>
      </w:r>
      <w:r>
        <w:rPr>
          <w:spacing w:val="-9"/>
          <w:sz w:val="19"/>
        </w:rPr>
        <w:t> </w:t>
      </w:r>
      <w:r>
        <w:rPr>
          <w:sz w:val="19"/>
        </w:rPr>
        <w:t>possibility</w:t>
      </w:r>
      <w:r>
        <w:rPr>
          <w:spacing w:val="-9"/>
          <w:sz w:val="19"/>
        </w:rPr>
        <w:t> </w:t>
      </w:r>
      <w:r>
        <w:rPr>
          <w:sz w:val="19"/>
        </w:rPr>
        <w:t>that</w:t>
      </w:r>
      <w:r>
        <w:rPr>
          <w:spacing w:val="-9"/>
          <w:sz w:val="19"/>
        </w:rPr>
        <w:t> </w:t>
      </w:r>
      <w:r>
        <w:rPr>
          <w:sz w:val="19"/>
        </w:rPr>
        <w:t>bilateral deposits</w:t>
      </w:r>
      <w:r>
        <w:rPr>
          <w:spacing w:val="-8"/>
          <w:sz w:val="19"/>
        </w:rPr>
        <w:t> </w:t>
      </w:r>
      <w:r>
        <w:rPr>
          <w:sz w:val="19"/>
        </w:rPr>
        <w:t>would</w:t>
      </w:r>
      <w:r>
        <w:rPr>
          <w:spacing w:val="-8"/>
          <w:sz w:val="19"/>
        </w:rPr>
        <w:t> </w:t>
      </w:r>
      <w:r>
        <w:rPr>
          <w:sz w:val="19"/>
        </w:rPr>
        <w:t>provide</w:t>
      </w:r>
      <w:r>
        <w:rPr>
          <w:spacing w:val="-9"/>
          <w:sz w:val="19"/>
        </w:rPr>
        <w:t> </w:t>
      </w:r>
      <w:r>
        <w:rPr>
          <w:sz w:val="19"/>
        </w:rPr>
        <w:t>a</w:t>
      </w:r>
      <w:r>
        <w:rPr>
          <w:spacing w:val="-8"/>
          <w:sz w:val="19"/>
        </w:rPr>
        <w:t> </w:t>
      </w:r>
      <w:r>
        <w:rPr>
          <w:sz w:val="19"/>
        </w:rPr>
        <w:t>less</w:t>
      </w:r>
      <w:r>
        <w:rPr>
          <w:spacing w:val="-8"/>
          <w:sz w:val="19"/>
        </w:rPr>
        <w:t> </w:t>
      </w:r>
      <w:r>
        <w:rPr>
          <w:sz w:val="19"/>
        </w:rPr>
        <w:t>pure</w:t>
      </w:r>
      <w:r>
        <w:rPr>
          <w:spacing w:val="-8"/>
          <w:sz w:val="19"/>
        </w:rPr>
        <w:t> </w:t>
      </w:r>
      <w:r>
        <w:rPr>
          <w:sz w:val="19"/>
        </w:rPr>
        <w:t>measure</w:t>
      </w:r>
      <w:r>
        <w:rPr>
          <w:spacing w:val="-9"/>
          <w:sz w:val="19"/>
        </w:rPr>
        <w:t> </w:t>
      </w:r>
      <w:r>
        <w:rPr>
          <w:sz w:val="19"/>
        </w:rPr>
        <w:t>than</w:t>
      </w:r>
      <w:r>
        <w:rPr>
          <w:spacing w:val="-8"/>
          <w:sz w:val="19"/>
        </w:rPr>
        <w:t> </w:t>
      </w:r>
      <w:r>
        <w:rPr>
          <w:sz w:val="19"/>
        </w:rPr>
        <w:t>brokered</w:t>
      </w:r>
      <w:r>
        <w:rPr>
          <w:spacing w:val="-9"/>
          <w:sz w:val="19"/>
        </w:rPr>
        <w:t> </w:t>
      </w:r>
      <w:r>
        <w:rPr>
          <w:sz w:val="19"/>
        </w:rPr>
        <w:t>deposits</w:t>
      </w:r>
      <w:r>
        <w:rPr>
          <w:spacing w:val="-8"/>
          <w:sz w:val="19"/>
        </w:rPr>
        <w:t> </w:t>
      </w:r>
      <w:r>
        <w:rPr>
          <w:sz w:val="19"/>
        </w:rPr>
        <w:t>of</w:t>
      </w:r>
      <w:r>
        <w:rPr>
          <w:spacing w:val="-7"/>
          <w:sz w:val="19"/>
        </w:rPr>
        <w:t> </w:t>
      </w:r>
      <w:r>
        <w:rPr>
          <w:sz w:val="19"/>
        </w:rPr>
        <w:t>the</w:t>
      </w:r>
      <w:r>
        <w:rPr>
          <w:spacing w:val="-9"/>
          <w:sz w:val="19"/>
        </w:rPr>
        <w:t> </w:t>
      </w:r>
      <w:r>
        <w:rPr>
          <w:sz w:val="19"/>
        </w:rPr>
        <w:t>rate</w:t>
      </w:r>
      <w:r>
        <w:rPr>
          <w:spacing w:val="-8"/>
          <w:sz w:val="19"/>
        </w:rPr>
        <w:t> </w:t>
      </w:r>
      <w:r>
        <w:rPr>
          <w:sz w:val="19"/>
        </w:rPr>
        <w:t>that</w:t>
      </w:r>
      <w:r>
        <w:rPr>
          <w:spacing w:val="-9"/>
          <w:sz w:val="19"/>
        </w:rPr>
        <w:t> </w:t>
      </w:r>
      <w:r>
        <w:rPr>
          <w:sz w:val="19"/>
        </w:rPr>
        <w:t>balanced</w:t>
      </w:r>
      <w:r>
        <w:rPr>
          <w:spacing w:val="-8"/>
          <w:sz w:val="19"/>
        </w:rPr>
        <w:t> </w:t>
      </w:r>
      <w:r>
        <w:rPr>
          <w:sz w:val="19"/>
        </w:rPr>
        <w:t>the</w:t>
      </w:r>
      <w:r>
        <w:rPr>
          <w:spacing w:val="-9"/>
          <w:sz w:val="19"/>
        </w:rPr>
        <w:t> </w:t>
      </w:r>
      <w:r>
        <w:rPr>
          <w:sz w:val="19"/>
        </w:rPr>
        <w:t>supply and demand of funds in the market. However, it was also clear that the narrow base of transactions in the brokered market meant it might be unrepresentative of rates paid in the broader market. That suggested</w:t>
      </w:r>
      <w:r>
        <w:rPr>
          <w:spacing w:val="-5"/>
          <w:sz w:val="19"/>
        </w:rPr>
        <w:t> </w:t>
      </w:r>
      <w:r>
        <w:rPr>
          <w:sz w:val="19"/>
        </w:rPr>
        <w:t>the</w:t>
      </w:r>
      <w:r>
        <w:rPr>
          <w:spacing w:val="-6"/>
          <w:sz w:val="19"/>
        </w:rPr>
        <w:t> </w:t>
      </w:r>
      <w:r>
        <w:rPr>
          <w:sz w:val="19"/>
        </w:rPr>
        <w:t>potential</w:t>
      </w:r>
      <w:r>
        <w:rPr>
          <w:spacing w:val="-5"/>
          <w:sz w:val="19"/>
        </w:rPr>
        <w:t> </w:t>
      </w:r>
      <w:r>
        <w:rPr>
          <w:sz w:val="19"/>
        </w:rPr>
        <w:t>for</w:t>
      </w:r>
      <w:r>
        <w:rPr>
          <w:spacing w:val="-4"/>
          <w:sz w:val="19"/>
        </w:rPr>
        <w:t> </w:t>
      </w:r>
      <w:r>
        <w:rPr>
          <w:sz w:val="19"/>
        </w:rPr>
        <w:t>a</w:t>
      </w:r>
      <w:r>
        <w:rPr>
          <w:spacing w:val="-4"/>
          <w:sz w:val="19"/>
        </w:rPr>
        <w:t> </w:t>
      </w:r>
      <w:r>
        <w:rPr>
          <w:sz w:val="19"/>
        </w:rPr>
        <w:t>trade-off</w:t>
      </w:r>
      <w:r>
        <w:rPr>
          <w:spacing w:val="-5"/>
          <w:sz w:val="19"/>
        </w:rPr>
        <w:t> </w:t>
      </w:r>
      <w:r>
        <w:rPr>
          <w:sz w:val="19"/>
        </w:rPr>
        <w:t>to</w:t>
      </w:r>
      <w:r>
        <w:rPr>
          <w:spacing w:val="-7"/>
          <w:sz w:val="19"/>
        </w:rPr>
        <w:t> </w:t>
      </w:r>
      <w:r>
        <w:rPr>
          <w:sz w:val="19"/>
        </w:rPr>
        <w:t>exist</w:t>
      </w:r>
      <w:r>
        <w:rPr>
          <w:spacing w:val="-5"/>
          <w:sz w:val="19"/>
        </w:rPr>
        <w:t> </w:t>
      </w:r>
      <w:r>
        <w:rPr>
          <w:sz w:val="19"/>
        </w:rPr>
        <w:t>in</w:t>
      </w:r>
      <w:r>
        <w:rPr>
          <w:spacing w:val="-4"/>
          <w:sz w:val="19"/>
        </w:rPr>
        <w:t> </w:t>
      </w:r>
      <w:r>
        <w:rPr>
          <w:sz w:val="19"/>
        </w:rPr>
        <w:t>broadening</w:t>
      </w:r>
      <w:r>
        <w:rPr>
          <w:spacing w:val="-5"/>
          <w:sz w:val="19"/>
        </w:rPr>
        <w:t> </w:t>
      </w:r>
      <w:r>
        <w:rPr>
          <w:sz w:val="19"/>
        </w:rPr>
        <w:t>the</w:t>
      </w:r>
      <w:r>
        <w:rPr>
          <w:spacing w:val="-5"/>
          <w:sz w:val="19"/>
        </w:rPr>
        <w:t> </w:t>
      </w:r>
      <w:r>
        <w:rPr>
          <w:sz w:val="19"/>
        </w:rPr>
        <w:t>base</w:t>
      </w:r>
      <w:r>
        <w:rPr>
          <w:spacing w:val="-6"/>
          <w:sz w:val="19"/>
        </w:rPr>
        <w:t> </w:t>
      </w:r>
      <w:r>
        <w:rPr>
          <w:sz w:val="19"/>
        </w:rPr>
        <w:t>of</w:t>
      </w:r>
      <w:r>
        <w:rPr>
          <w:spacing w:val="-5"/>
          <w:sz w:val="19"/>
        </w:rPr>
        <w:t> </w:t>
      </w:r>
      <w:r>
        <w:rPr>
          <w:sz w:val="19"/>
        </w:rPr>
        <w:t>transactions</w:t>
      </w:r>
      <w:r>
        <w:rPr>
          <w:spacing w:val="-3"/>
          <w:sz w:val="19"/>
        </w:rPr>
        <w:t> </w:t>
      </w:r>
      <w:r>
        <w:rPr>
          <w:sz w:val="19"/>
        </w:rPr>
        <w:t>in</w:t>
      </w:r>
      <w:r>
        <w:rPr>
          <w:spacing w:val="-5"/>
          <w:sz w:val="19"/>
        </w:rPr>
        <w:t> </w:t>
      </w:r>
      <w:r>
        <w:rPr>
          <w:sz w:val="19"/>
        </w:rPr>
        <w:t>SONIA.</w:t>
      </w:r>
    </w:p>
    <w:p>
      <w:pPr>
        <w:pStyle w:val="ListParagraph"/>
        <w:numPr>
          <w:ilvl w:val="0"/>
          <w:numId w:val="1"/>
        </w:numPr>
        <w:tabs>
          <w:tab w:pos="556" w:val="left" w:leader="none"/>
        </w:tabs>
        <w:spacing w:line="357" w:lineRule="auto" w:before="108" w:after="0"/>
        <w:ind w:left="154" w:right="240" w:firstLine="0"/>
        <w:jc w:val="left"/>
        <w:rPr>
          <w:sz w:val="19"/>
        </w:rPr>
      </w:pPr>
      <w:r>
        <w:rPr>
          <w:sz w:val="19"/>
        </w:rPr>
        <w:t>Group</w:t>
      </w:r>
      <w:r>
        <w:rPr>
          <w:spacing w:val="-10"/>
          <w:sz w:val="19"/>
        </w:rPr>
        <w:t> </w:t>
      </w:r>
      <w:r>
        <w:rPr>
          <w:sz w:val="19"/>
        </w:rPr>
        <w:t>members</w:t>
      </w:r>
      <w:r>
        <w:rPr>
          <w:spacing w:val="-8"/>
          <w:sz w:val="19"/>
        </w:rPr>
        <w:t> </w:t>
      </w:r>
      <w:r>
        <w:rPr>
          <w:sz w:val="19"/>
        </w:rPr>
        <w:t>enquired</w:t>
      </w:r>
      <w:r>
        <w:rPr>
          <w:spacing w:val="-7"/>
          <w:sz w:val="19"/>
        </w:rPr>
        <w:t> </w:t>
      </w:r>
      <w:r>
        <w:rPr>
          <w:sz w:val="19"/>
        </w:rPr>
        <w:t>as</w:t>
      </w:r>
      <w:r>
        <w:rPr>
          <w:spacing w:val="-8"/>
          <w:sz w:val="19"/>
        </w:rPr>
        <w:t> </w:t>
      </w:r>
      <w:r>
        <w:rPr>
          <w:sz w:val="19"/>
        </w:rPr>
        <w:t>to</w:t>
      </w:r>
      <w:r>
        <w:rPr>
          <w:spacing w:val="-10"/>
          <w:sz w:val="19"/>
        </w:rPr>
        <w:t> </w:t>
      </w:r>
      <w:r>
        <w:rPr>
          <w:sz w:val="19"/>
        </w:rPr>
        <w:t>the</w:t>
      </w:r>
      <w:r>
        <w:rPr>
          <w:spacing w:val="-10"/>
          <w:sz w:val="19"/>
        </w:rPr>
        <w:t> </w:t>
      </w:r>
      <w:r>
        <w:rPr>
          <w:sz w:val="19"/>
        </w:rPr>
        <w:t>Bank’s</w:t>
      </w:r>
      <w:r>
        <w:rPr>
          <w:spacing w:val="-10"/>
          <w:sz w:val="19"/>
        </w:rPr>
        <w:t> </w:t>
      </w:r>
      <w:r>
        <w:rPr>
          <w:sz w:val="19"/>
        </w:rPr>
        <w:t>transition</w:t>
      </w:r>
      <w:r>
        <w:rPr>
          <w:spacing w:val="-9"/>
          <w:sz w:val="19"/>
        </w:rPr>
        <w:t> </w:t>
      </w:r>
      <w:r>
        <w:rPr>
          <w:sz w:val="19"/>
        </w:rPr>
        <w:t>plans</w:t>
      </w:r>
      <w:r>
        <w:rPr>
          <w:spacing w:val="-8"/>
          <w:sz w:val="19"/>
        </w:rPr>
        <w:t> </w:t>
      </w:r>
      <w:r>
        <w:rPr>
          <w:sz w:val="19"/>
        </w:rPr>
        <w:t>for</w:t>
      </w:r>
      <w:r>
        <w:rPr>
          <w:spacing w:val="-10"/>
          <w:sz w:val="19"/>
        </w:rPr>
        <w:t> </w:t>
      </w:r>
      <w:r>
        <w:rPr>
          <w:sz w:val="19"/>
        </w:rPr>
        <w:t>including</w:t>
      </w:r>
      <w:r>
        <w:rPr>
          <w:spacing w:val="-9"/>
          <w:sz w:val="19"/>
        </w:rPr>
        <w:t> </w:t>
      </w:r>
      <w:r>
        <w:rPr>
          <w:sz w:val="19"/>
        </w:rPr>
        <w:t>bilateral</w:t>
      </w:r>
      <w:r>
        <w:rPr>
          <w:spacing w:val="-7"/>
          <w:sz w:val="19"/>
        </w:rPr>
        <w:t> </w:t>
      </w:r>
      <w:r>
        <w:rPr>
          <w:sz w:val="19"/>
        </w:rPr>
        <w:t>deposit</w:t>
      </w:r>
      <w:r>
        <w:rPr>
          <w:spacing w:val="-9"/>
          <w:sz w:val="19"/>
        </w:rPr>
        <w:t> </w:t>
      </w:r>
      <w:r>
        <w:rPr>
          <w:sz w:val="19"/>
        </w:rPr>
        <w:t>data</w:t>
      </w:r>
      <w:r>
        <w:rPr>
          <w:spacing w:val="-8"/>
          <w:sz w:val="19"/>
        </w:rPr>
        <w:t> </w:t>
      </w:r>
      <w:r>
        <w:rPr>
          <w:sz w:val="19"/>
        </w:rPr>
        <w:t>within the SONIA rate. The Bank noted that it expected to be able to provide greater detail on the rate to the Group and the market as a whole in early in the second quarter 2016, once data collection had been in place for a number of months. The Bank will work closely with key stakeholders to ensure that the transition to the enhanced methodology occurs with the minimum possible</w:t>
      </w:r>
      <w:r>
        <w:rPr>
          <w:spacing w:val="-35"/>
          <w:sz w:val="19"/>
        </w:rPr>
        <w:t> </w:t>
      </w:r>
      <w:r>
        <w:rPr>
          <w:sz w:val="19"/>
        </w:rPr>
        <w:t>disruption.</w:t>
      </w:r>
    </w:p>
    <w:p>
      <w:pPr>
        <w:pStyle w:val="Heading1"/>
        <w:spacing w:before="107"/>
      </w:pPr>
      <w:r>
        <w:rPr/>
        <w:t>A secured money market benchmark proposal</w:t>
      </w:r>
    </w:p>
    <w:p>
      <w:pPr>
        <w:pStyle w:val="BodyText"/>
        <w:spacing w:before="1"/>
        <w:ind w:left="0"/>
        <w:rPr>
          <w:b/>
        </w:rPr>
      </w:pPr>
    </w:p>
    <w:p>
      <w:pPr>
        <w:pStyle w:val="ListParagraph"/>
        <w:numPr>
          <w:ilvl w:val="0"/>
          <w:numId w:val="1"/>
        </w:numPr>
        <w:tabs>
          <w:tab w:pos="556" w:val="left" w:leader="none"/>
        </w:tabs>
        <w:spacing w:line="357" w:lineRule="auto" w:before="0" w:after="0"/>
        <w:ind w:left="154" w:right="129" w:firstLine="0"/>
        <w:jc w:val="left"/>
        <w:rPr>
          <w:sz w:val="19"/>
        </w:rPr>
      </w:pPr>
      <w:r>
        <w:rPr>
          <w:sz w:val="19"/>
        </w:rPr>
        <w:t>Euroclear UK and Ireland (EUI) presented to the Group their proposal for the production of a repo rate benchmark. They intend to build on the investigatory work conducted by the secured rate sub- group’s</w:t>
      </w:r>
      <w:r>
        <w:rPr>
          <w:spacing w:val="-10"/>
          <w:sz w:val="19"/>
        </w:rPr>
        <w:t> </w:t>
      </w:r>
      <w:r>
        <w:rPr>
          <w:sz w:val="19"/>
        </w:rPr>
        <w:t>data</w:t>
      </w:r>
      <w:r>
        <w:rPr>
          <w:spacing w:val="-9"/>
          <w:sz w:val="19"/>
        </w:rPr>
        <w:t> </w:t>
      </w:r>
      <w:r>
        <w:rPr>
          <w:sz w:val="19"/>
        </w:rPr>
        <w:t>collection,</w:t>
      </w:r>
      <w:r>
        <w:rPr>
          <w:spacing w:val="-10"/>
          <w:sz w:val="19"/>
        </w:rPr>
        <w:t> </w:t>
      </w:r>
      <w:r>
        <w:rPr>
          <w:sz w:val="19"/>
        </w:rPr>
        <w:t>by</w:t>
      </w:r>
      <w:r>
        <w:rPr>
          <w:spacing w:val="-10"/>
          <w:sz w:val="19"/>
        </w:rPr>
        <w:t> </w:t>
      </w:r>
      <w:r>
        <w:rPr>
          <w:sz w:val="19"/>
        </w:rPr>
        <w:t>conducting</w:t>
      </w:r>
      <w:r>
        <w:rPr>
          <w:spacing w:val="-10"/>
          <w:sz w:val="19"/>
        </w:rPr>
        <w:t> </w:t>
      </w:r>
      <w:r>
        <w:rPr>
          <w:sz w:val="19"/>
        </w:rPr>
        <w:t>a</w:t>
      </w:r>
      <w:r>
        <w:rPr>
          <w:spacing w:val="-11"/>
          <w:sz w:val="19"/>
        </w:rPr>
        <w:t> </w:t>
      </w:r>
      <w:r>
        <w:rPr>
          <w:sz w:val="19"/>
        </w:rPr>
        <w:t>feasibility</w:t>
      </w:r>
      <w:r>
        <w:rPr>
          <w:spacing w:val="-10"/>
          <w:sz w:val="19"/>
        </w:rPr>
        <w:t> </w:t>
      </w:r>
      <w:r>
        <w:rPr>
          <w:sz w:val="19"/>
        </w:rPr>
        <w:t>study</w:t>
      </w:r>
      <w:r>
        <w:rPr>
          <w:spacing w:val="-10"/>
          <w:sz w:val="19"/>
        </w:rPr>
        <w:t> </w:t>
      </w:r>
      <w:r>
        <w:rPr>
          <w:sz w:val="19"/>
        </w:rPr>
        <w:t>for</w:t>
      </w:r>
      <w:r>
        <w:rPr>
          <w:spacing w:val="-10"/>
          <w:sz w:val="19"/>
        </w:rPr>
        <w:t> </w:t>
      </w:r>
      <w:r>
        <w:rPr>
          <w:sz w:val="19"/>
        </w:rPr>
        <w:t>producing</w:t>
      </w:r>
      <w:r>
        <w:rPr>
          <w:spacing w:val="-10"/>
          <w:sz w:val="19"/>
        </w:rPr>
        <w:t> </w:t>
      </w:r>
      <w:r>
        <w:rPr>
          <w:sz w:val="19"/>
        </w:rPr>
        <w:t>a</w:t>
      </w:r>
      <w:r>
        <w:rPr>
          <w:spacing w:val="-10"/>
          <w:sz w:val="19"/>
        </w:rPr>
        <w:t> </w:t>
      </w:r>
      <w:r>
        <w:rPr>
          <w:sz w:val="19"/>
        </w:rPr>
        <w:t>benchmark.</w:t>
      </w:r>
      <w:r>
        <w:rPr>
          <w:spacing w:val="-10"/>
          <w:sz w:val="19"/>
        </w:rPr>
        <w:t> </w:t>
      </w:r>
      <w:r>
        <w:rPr>
          <w:sz w:val="19"/>
        </w:rPr>
        <w:t>They</w:t>
      </w:r>
      <w:r>
        <w:rPr>
          <w:spacing w:val="-10"/>
          <w:sz w:val="19"/>
        </w:rPr>
        <w:t> </w:t>
      </w:r>
      <w:r>
        <w:rPr>
          <w:sz w:val="19"/>
        </w:rPr>
        <w:t>will</w:t>
      </w:r>
      <w:r>
        <w:rPr>
          <w:spacing w:val="-9"/>
          <w:sz w:val="19"/>
        </w:rPr>
        <w:t> </w:t>
      </w:r>
      <w:r>
        <w:rPr>
          <w:sz w:val="19"/>
        </w:rPr>
        <w:t>investigate: whether they have access to sufficient data in their settlement systems for producing a benchmark and the feasibility of obtaining the data needed to fill any gaps; how and whether that data could be used to produce a rate; what governance and other arrangements need to be established; and whether a commercial basis exists to allow EUI to at least break even by producing the</w:t>
      </w:r>
      <w:r>
        <w:rPr>
          <w:spacing w:val="-37"/>
          <w:sz w:val="19"/>
        </w:rPr>
        <w:t> </w:t>
      </w:r>
      <w:r>
        <w:rPr>
          <w:sz w:val="19"/>
        </w:rPr>
        <w:t>rate.</w:t>
      </w:r>
    </w:p>
    <w:p>
      <w:pPr>
        <w:pStyle w:val="ListParagraph"/>
        <w:numPr>
          <w:ilvl w:val="0"/>
          <w:numId w:val="1"/>
        </w:numPr>
        <w:tabs>
          <w:tab w:pos="556" w:val="left" w:leader="none"/>
        </w:tabs>
        <w:spacing w:line="357" w:lineRule="auto" w:before="106" w:after="0"/>
        <w:ind w:left="154" w:right="242" w:firstLine="0"/>
        <w:jc w:val="both"/>
        <w:rPr>
          <w:sz w:val="19"/>
        </w:rPr>
      </w:pPr>
      <w:r>
        <w:rPr>
          <w:sz w:val="19"/>
        </w:rPr>
        <w:t>The</w:t>
      </w:r>
      <w:r>
        <w:rPr>
          <w:spacing w:val="-10"/>
          <w:sz w:val="19"/>
        </w:rPr>
        <w:t> </w:t>
      </w:r>
      <w:r>
        <w:rPr>
          <w:sz w:val="19"/>
        </w:rPr>
        <w:t>Group</w:t>
      </w:r>
      <w:r>
        <w:rPr>
          <w:spacing w:val="-7"/>
          <w:sz w:val="19"/>
        </w:rPr>
        <w:t> </w:t>
      </w:r>
      <w:r>
        <w:rPr>
          <w:sz w:val="19"/>
        </w:rPr>
        <w:t>welcomed</w:t>
      </w:r>
      <w:r>
        <w:rPr>
          <w:spacing w:val="-8"/>
          <w:sz w:val="19"/>
        </w:rPr>
        <w:t> </w:t>
      </w:r>
      <w:r>
        <w:rPr>
          <w:sz w:val="19"/>
        </w:rPr>
        <w:t>EUI’s</w:t>
      </w:r>
      <w:r>
        <w:rPr>
          <w:spacing w:val="-7"/>
          <w:sz w:val="19"/>
        </w:rPr>
        <w:t> </w:t>
      </w:r>
      <w:r>
        <w:rPr>
          <w:sz w:val="19"/>
        </w:rPr>
        <w:t>proposal.</w:t>
      </w:r>
      <w:r>
        <w:rPr>
          <w:spacing w:val="-9"/>
          <w:sz w:val="19"/>
        </w:rPr>
        <w:t> </w:t>
      </w:r>
      <w:r>
        <w:rPr>
          <w:sz w:val="19"/>
        </w:rPr>
        <w:t>It</w:t>
      </w:r>
      <w:r>
        <w:rPr>
          <w:spacing w:val="-9"/>
          <w:sz w:val="19"/>
        </w:rPr>
        <w:t> </w:t>
      </w:r>
      <w:r>
        <w:rPr>
          <w:sz w:val="19"/>
        </w:rPr>
        <w:t>was</w:t>
      </w:r>
      <w:r>
        <w:rPr>
          <w:spacing w:val="-9"/>
          <w:sz w:val="19"/>
        </w:rPr>
        <w:t> </w:t>
      </w:r>
      <w:r>
        <w:rPr>
          <w:sz w:val="19"/>
        </w:rPr>
        <w:t>felt</w:t>
      </w:r>
      <w:r>
        <w:rPr>
          <w:spacing w:val="-8"/>
          <w:sz w:val="19"/>
        </w:rPr>
        <w:t> </w:t>
      </w:r>
      <w:r>
        <w:rPr>
          <w:sz w:val="19"/>
        </w:rPr>
        <w:t>that</w:t>
      </w:r>
      <w:r>
        <w:rPr>
          <w:spacing w:val="-8"/>
          <w:sz w:val="19"/>
        </w:rPr>
        <w:t> </w:t>
      </w:r>
      <w:r>
        <w:rPr>
          <w:sz w:val="19"/>
        </w:rPr>
        <w:t>other</w:t>
      </w:r>
      <w:r>
        <w:rPr>
          <w:spacing w:val="-8"/>
          <w:sz w:val="19"/>
        </w:rPr>
        <w:t> </w:t>
      </w:r>
      <w:r>
        <w:rPr>
          <w:sz w:val="19"/>
        </w:rPr>
        <w:t>data</w:t>
      </w:r>
      <w:r>
        <w:rPr>
          <w:spacing w:val="-9"/>
          <w:sz w:val="19"/>
        </w:rPr>
        <w:t> </w:t>
      </w:r>
      <w:r>
        <w:rPr>
          <w:sz w:val="19"/>
        </w:rPr>
        <w:t>providers</w:t>
      </w:r>
      <w:r>
        <w:rPr>
          <w:spacing w:val="-8"/>
          <w:sz w:val="19"/>
        </w:rPr>
        <w:t> </w:t>
      </w:r>
      <w:r>
        <w:rPr>
          <w:sz w:val="19"/>
        </w:rPr>
        <w:t>may</w:t>
      </w:r>
      <w:r>
        <w:rPr>
          <w:spacing w:val="-9"/>
          <w:sz w:val="19"/>
        </w:rPr>
        <w:t> </w:t>
      </w:r>
      <w:r>
        <w:rPr>
          <w:sz w:val="19"/>
        </w:rPr>
        <w:t>be</w:t>
      </w:r>
      <w:r>
        <w:rPr>
          <w:spacing w:val="-9"/>
          <w:sz w:val="19"/>
        </w:rPr>
        <w:t> </w:t>
      </w:r>
      <w:r>
        <w:rPr>
          <w:sz w:val="19"/>
        </w:rPr>
        <w:t>willing</w:t>
      </w:r>
      <w:r>
        <w:rPr>
          <w:spacing w:val="-8"/>
          <w:sz w:val="19"/>
        </w:rPr>
        <w:t> </w:t>
      </w:r>
      <w:r>
        <w:rPr>
          <w:sz w:val="19"/>
        </w:rPr>
        <w:t>to</w:t>
      </w:r>
      <w:r>
        <w:rPr>
          <w:spacing w:val="-9"/>
          <w:sz w:val="19"/>
        </w:rPr>
        <w:t> </w:t>
      </w:r>
      <w:r>
        <w:rPr>
          <w:sz w:val="19"/>
        </w:rPr>
        <w:t>produce a</w:t>
      </w:r>
      <w:r>
        <w:rPr>
          <w:spacing w:val="-8"/>
          <w:sz w:val="19"/>
        </w:rPr>
        <w:t> </w:t>
      </w:r>
      <w:r>
        <w:rPr>
          <w:sz w:val="19"/>
        </w:rPr>
        <w:t>repo</w:t>
      </w:r>
      <w:r>
        <w:rPr>
          <w:spacing w:val="-8"/>
          <w:sz w:val="19"/>
        </w:rPr>
        <w:t> </w:t>
      </w:r>
      <w:r>
        <w:rPr>
          <w:sz w:val="19"/>
        </w:rPr>
        <w:t>benchmark</w:t>
      </w:r>
      <w:r>
        <w:rPr>
          <w:spacing w:val="-6"/>
          <w:sz w:val="19"/>
        </w:rPr>
        <w:t> </w:t>
      </w:r>
      <w:r>
        <w:rPr>
          <w:sz w:val="19"/>
        </w:rPr>
        <w:t>and</w:t>
      </w:r>
      <w:r>
        <w:rPr>
          <w:spacing w:val="-7"/>
          <w:sz w:val="19"/>
        </w:rPr>
        <w:t> </w:t>
      </w:r>
      <w:r>
        <w:rPr>
          <w:sz w:val="19"/>
        </w:rPr>
        <w:t>the</w:t>
      </w:r>
      <w:r>
        <w:rPr>
          <w:spacing w:val="-7"/>
          <w:sz w:val="19"/>
        </w:rPr>
        <w:t> </w:t>
      </w:r>
      <w:r>
        <w:rPr>
          <w:sz w:val="19"/>
        </w:rPr>
        <w:t>Group</w:t>
      </w:r>
      <w:r>
        <w:rPr>
          <w:spacing w:val="-7"/>
          <w:sz w:val="19"/>
        </w:rPr>
        <w:t> </w:t>
      </w:r>
      <w:r>
        <w:rPr>
          <w:sz w:val="19"/>
        </w:rPr>
        <w:t>wished</w:t>
      </w:r>
      <w:r>
        <w:rPr>
          <w:spacing w:val="-7"/>
          <w:sz w:val="19"/>
        </w:rPr>
        <w:t> </w:t>
      </w:r>
      <w:r>
        <w:rPr>
          <w:sz w:val="19"/>
        </w:rPr>
        <w:t>to</w:t>
      </w:r>
      <w:r>
        <w:rPr>
          <w:spacing w:val="-7"/>
          <w:sz w:val="19"/>
        </w:rPr>
        <w:t> </w:t>
      </w:r>
      <w:r>
        <w:rPr>
          <w:sz w:val="19"/>
        </w:rPr>
        <w:t>ensure</w:t>
      </w:r>
      <w:r>
        <w:rPr>
          <w:spacing w:val="-7"/>
          <w:sz w:val="19"/>
        </w:rPr>
        <w:t> </w:t>
      </w:r>
      <w:r>
        <w:rPr>
          <w:sz w:val="19"/>
        </w:rPr>
        <w:t>a</w:t>
      </w:r>
      <w:r>
        <w:rPr>
          <w:spacing w:val="-8"/>
          <w:sz w:val="19"/>
        </w:rPr>
        <w:t> </w:t>
      </w:r>
      <w:r>
        <w:rPr>
          <w:sz w:val="19"/>
        </w:rPr>
        <w:t>process</w:t>
      </w:r>
      <w:r>
        <w:rPr>
          <w:spacing w:val="-7"/>
          <w:sz w:val="19"/>
        </w:rPr>
        <w:t> </w:t>
      </w:r>
      <w:r>
        <w:rPr>
          <w:sz w:val="19"/>
        </w:rPr>
        <w:t>existed</w:t>
      </w:r>
      <w:r>
        <w:rPr>
          <w:spacing w:val="-7"/>
          <w:sz w:val="19"/>
        </w:rPr>
        <w:t> </w:t>
      </w:r>
      <w:r>
        <w:rPr>
          <w:sz w:val="19"/>
        </w:rPr>
        <w:t>for</w:t>
      </w:r>
      <w:r>
        <w:rPr>
          <w:spacing w:val="-7"/>
          <w:sz w:val="19"/>
        </w:rPr>
        <w:t> </w:t>
      </w:r>
      <w:r>
        <w:rPr>
          <w:sz w:val="19"/>
        </w:rPr>
        <w:t>other</w:t>
      </w:r>
      <w:r>
        <w:rPr>
          <w:spacing w:val="-7"/>
          <w:sz w:val="19"/>
        </w:rPr>
        <w:t> </w:t>
      </w:r>
      <w:r>
        <w:rPr>
          <w:sz w:val="19"/>
        </w:rPr>
        <w:t>providers</w:t>
      </w:r>
      <w:r>
        <w:rPr>
          <w:spacing w:val="-6"/>
          <w:sz w:val="19"/>
        </w:rPr>
        <w:t> </w:t>
      </w:r>
      <w:r>
        <w:rPr>
          <w:sz w:val="19"/>
        </w:rPr>
        <w:t>to</w:t>
      </w:r>
      <w:r>
        <w:rPr>
          <w:spacing w:val="-9"/>
          <w:sz w:val="19"/>
        </w:rPr>
        <w:t> </w:t>
      </w:r>
      <w:r>
        <w:rPr>
          <w:sz w:val="19"/>
        </w:rPr>
        <w:t>present</w:t>
      </w:r>
      <w:r>
        <w:rPr>
          <w:spacing w:val="-5"/>
          <w:sz w:val="19"/>
        </w:rPr>
        <w:t> </w:t>
      </w:r>
      <w:r>
        <w:rPr>
          <w:sz w:val="19"/>
        </w:rPr>
        <w:t>any plans they may</w:t>
      </w:r>
      <w:r>
        <w:rPr>
          <w:spacing w:val="-2"/>
          <w:sz w:val="19"/>
        </w:rPr>
        <w:t> </w:t>
      </w:r>
      <w:r>
        <w:rPr>
          <w:sz w:val="19"/>
        </w:rPr>
        <w:t>have.</w:t>
      </w:r>
    </w:p>
    <w:p>
      <w:pPr>
        <w:pStyle w:val="Heading1"/>
        <w:spacing w:before="109"/>
        <w:jc w:val="both"/>
      </w:pPr>
      <w:r>
        <w:rPr/>
        <w:t>Issues discussed related to transition</w:t>
      </w:r>
    </w:p>
    <w:p>
      <w:pPr>
        <w:pStyle w:val="BodyText"/>
        <w:spacing w:before="1"/>
        <w:ind w:left="0"/>
        <w:rPr>
          <w:b/>
        </w:rPr>
      </w:pPr>
    </w:p>
    <w:p>
      <w:pPr>
        <w:pStyle w:val="ListParagraph"/>
        <w:numPr>
          <w:ilvl w:val="0"/>
          <w:numId w:val="1"/>
        </w:numPr>
        <w:tabs>
          <w:tab w:pos="556" w:val="left" w:leader="none"/>
        </w:tabs>
        <w:spacing w:line="357" w:lineRule="auto" w:before="0" w:after="0"/>
        <w:ind w:left="154" w:right="180" w:firstLine="0"/>
        <w:jc w:val="left"/>
        <w:rPr>
          <w:sz w:val="19"/>
        </w:rPr>
      </w:pPr>
      <w:r>
        <w:rPr>
          <w:sz w:val="19"/>
        </w:rPr>
        <w:t>The Group discussed issues related to transition. In particular, the Group discussed what considerations</w:t>
      </w:r>
      <w:r>
        <w:rPr>
          <w:spacing w:val="-7"/>
          <w:sz w:val="19"/>
        </w:rPr>
        <w:t> </w:t>
      </w:r>
      <w:r>
        <w:rPr>
          <w:sz w:val="19"/>
        </w:rPr>
        <w:t>existed</w:t>
      </w:r>
      <w:r>
        <w:rPr>
          <w:spacing w:val="-9"/>
          <w:sz w:val="19"/>
        </w:rPr>
        <w:t> </w:t>
      </w:r>
      <w:r>
        <w:rPr>
          <w:sz w:val="19"/>
        </w:rPr>
        <w:t>for</w:t>
      </w:r>
      <w:r>
        <w:rPr>
          <w:spacing w:val="-9"/>
          <w:sz w:val="19"/>
        </w:rPr>
        <w:t> </w:t>
      </w:r>
      <w:r>
        <w:rPr>
          <w:sz w:val="19"/>
        </w:rPr>
        <w:t>transitioning</w:t>
      </w:r>
      <w:r>
        <w:rPr>
          <w:spacing w:val="-8"/>
          <w:sz w:val="19"/>
        </w:rPr>
        <w:t> </w:t>
      </w:r>
      <w:r>
        <w:rPr>
          <w:sz w:val="19"/>
        </w:rPr>
        <w:t>the</w:t>
      </w:r>
      <w:r>
        <w:rPr>
          <w:spacing w:val="-9"/>
          <w:sz w:val="19"/>
        </w:rPr>
        <w:t> </w:t>
      </w:r>
      <w:r>
        <w:rPr>
          <w:sz w:val="19"/>
        </w:rPr>
        <w:t>existing</w:t>
      </w:r>
      <w:r>
        <w:rPr>
          <w:spacing w:val="-8"/>
          <w:sz w:val="19"/>
        </w:rPr>
        <w:t> </w:t>
      </w:r>
      <w:r>
        <w:rPr>
          <w:sz w:val="19"/>
        </w:rPr>
        <w:t>sterling</w:t>
      </w:r>
      <w:r>
        <w:rPr>
          <w:spacing w:val="-9"/>
          <w:sz w:val="19"/>
        </w:rPr>
        <w:t> </w:t>
      </w:r>
      <w:r>
        <w:rPr>
          <w:sz w:val="19"/>
        </w:rPr>
        <w:t>OIS</w:t>
      </w:r>
      <w:r>
        <w:rPr>
          <w:spacing w:val="-8"/>
          <w:sz w:val="19"/>
        </w:rPr>
        <w:t> </w:t>
      </w:r>
      <w:r>
        <w:rPr>
          <w:sz w:val="19"/>
        </w:rPr>
        <w:t>market</w:t>
      </w:r>
      <w:r>
        <w:rPr>
          <w:spacing w:val="-6"/>
          <w:sz w:val="19"/>
        </w:rPr>
        <w:t> </w:t>
      </w:r>
      <w:r>
        <w:rPr>
          <w:sz w:val="19"/>
        </w:rPr>
        <w:t>–</w:t>
      </w:r>
      <w:r>
        <w:rPr>
          <w:spacing w:val="-9"/>
          <w:sz w:val="19"/>
        </w:rPr>
        <w:t> </w:t>
      </w:r>
      <w:r>
        <w:rPr>
          <w:sz w:val="19"/>
        </w:rPr>
        <w:t>which</w:t>
      </w:r>
      <w:r>
        <w:rPr>
          <w:spacing w:val="-8"/>
          <w:sz w:val="19"/>
        </w:rPr>
        <w:t> </w:t>
      </w:r>
      <w:r>
        <w:rPr>
          <w:sz w:val="19"/>
        </w:rPr>
        <w:t>references</w:t>
      </w:r>
      <w:r>
        <w:rPr>
          <w:spacing w:val="-8"/>
          <w:sz w:val="19"/>
        </w:rPr>
        <w:t> </w:t>
      </w:r>
      <w:r>
        <w:rPr>
          <w:sz w:val="19"/>
        </w:rPr>
        <w:t>SONIA</w:t>
      </w:r>
      <w:r>
        <w:rPr>
          <w:spacing w:val="-9"/>
          <w:sz w:val="19"/>
        </w:rPr>
        <w:t> </w:t>
      </w:r>
      <w:r>
        <w:rPr>
          <w:sz w:val="19"/>
        </w:rPr>
        <w:t>–</w:t>
      </w:r>
      <w:r>
        <w:rPr>
          <w:spacing w:val="-9"/>
          <w:sz w:val="19"/>
        </w:rPr>
        <w:t> </w:t>
      </w:r>
      <w:r>
        <w:rPr>
          <w:sz w:val="19"/>
        </w:rPr>
        <w:t>to</w:t>
      </w:r>
      <w:r>
        <w:rPr>
          <w:spacing w:val="-8"/>
          <w:sz w:val="19"/>
        </w:rPr>
        <w:t> </w:t>
      </w:r>
      <w:r>
        <w:rPr>
          <w:sz w:val="19"/>
        </w:rPr>
        <w:t>a market which references a secured rate. It was noted that the OIS market was primarily an interdealer market,</w:t>
      </w:r>
      <w:r>
        <w:rPr>
          <w:spacing w:val="-9"/>
          <w:sz w:val="19"/>
        </w:rPr>
        <w:t> </w:t>
      </w:r>
      <w:r>
        <w:rPr>
          <w:sz w:val="19"/>
        </w:rPr>
        <w:t>whereas</w:t>
      </w:r>
      <w:r>
        <w:rPr>
          <w:spacing w:val="-8"/>
          <w:sz w:val="19"/>
        </w:rPr>
        <w:t> </w:t>
      </w:r>
      <w:r>
        <w:rPr>
          <w:sz w:val="19"/>
        </w:rPr>
        <w:t>by</w:t>
      </w:r>
      <w:r>
        <w:rPr>
          <w:spacing w:val="-9"/>
          <w:sz w:val="19"/>
        </w:rPr>
        <w:t> </w:t>
      </w:r>
      <w:r>
        <w:rPr>
          <w:sz w:val="19"/>
        </w:rPr>
        <w:t>comparison</w:t>
      </w:r>
      <w:r>
        <w:rPr>
          <w:spacing w:val="-9"/>
          <w:sz w:val="19"/>
        </w:rPr>
        <w:t> </w:t>
      </w:r>
      <w:r>
        <w:rPr>
          <w:sz w:val="19"/>
        </w:rPr>
        <w:t>interest</w:t>
      </w:r>
      <w:r>
        <w:rPr>
          <w:spacing w:val="-8"/>
          <w:sz w:val="19"/>
        </w:rPr>
        <w:t> </w:t>
      </w:r>
      <w:r>
        <w:rPr>
          <w:sz w:val="19"/>
        </w:rPr>
        <w:t>rate</w:t>
      </w:r>
      <w:r>
        <w:rPr>
          <w:spacing w:val="-10"/>
          <w:sz w:val="19"/>
        </w:rPr>
        <w:t> </w:t>
      </w:r>
      <w:r>
        <w:rPr>
          <w:sz w:val="19"/>
        </w:rPr>
        <w:t>swap</w:t>
      </w:r>
      <w:r>
        <w:rPr>
          <w:spacing w:val="-8"/>
          <w:sz w:val="19"/>
        </w:rPr>
        <w:t> </w:t>
      </w:r>
      <w:r>
        <w:rPr>
          <w:sz w:val="19"/>
        </w:rPr>
        <w:t>(IRS)</w:t>
      </w:r>
      <w:r>
        <w:rPr>
          <w:spacing w:val="-9"/>
          <w:sz w:val="19"/>
        </w:rPr>
        <w:t> </w:t>
      </w:r>
      <w:r>
        <w:rPr>
          <w:sz w:val="19"/>
        </w:rPr>
        <w:t>products</w:t>
      </w:r>
      <w:r>
        <w:rPr>
          <w:spacing w:val="-9"/>
          <w:sz w:val="19"/>
        </w:rPr>
        <w:t> </w:t>
      </w:r>
      <w:r>
        <w:rPr>
          <w:sz w:val="19"/>
        </w:rPr>
        <w:t>–</w:t>
      </w:r>
      <w:r>
        <w:rPr>
          <w:spacing w:val="-9"/>
          <w:sz w:val="19"/>
        </w:rPr>
        <w:t> </w:t>
      </w:r>
      <w:r>
        <w:rPr>
          <w:sz w:val="19"/>
        </w:rPr>
        <w:t>which</w:t>
      </w:r>
      <w:r>
        <w:rPr>
          <w:spacing w:val="-9"/>
          <w:sz w:val="19"/>
        </w:rPr>
        <w:t> </w:t>
      </w:r>
      <w:r>
        <w:rPr>
          <w:sz w:val="19"/>
        </w:rPr>
        <w:t>reference</w:t>
      </w:r>
      <w:r>
        <w:rPr>
          <w:spacing w:val="-8"/>
          <w:sz w:val="19"/>
        </w:rPr>
        <w:t> </w:t>
      </w:r>
      <w:r>
        <w:rPr>
          <w:sz w:val="19"/>
        </w:rPr>
        <w:t>LIBOR</w:t>
      </w:r>
      <w:r>
        <w:rPr>
          <w:spacing w:val="-10"/>
          <w:sz w:val="19"/>
        </w:rPr>
        <w:t> </w:t>
      </w:r>
      <w:r>
        <w:rPr>
          <w:sz w:val="19"/>
        </w:rPr>
        <w:t>–</w:t>
      </w:r>
      <w:r>
        <w:rPr>
          <w:spacing w:val="-8"/>
          <w:sz w:val="19"/>
        </w:rPr>
        <w:t> </w:t>
      </w:r>
      <w:r>
        <w:rPr>
          <w:sz w:val="19"/>
        </w:rPr>
        <w:t>were</w:t>
      </w:r>
      <w:r>
        <w:rPr>
          <w:spacing w:val="-9"/>
          <w:sz w:val="19"/>
        </w:rPr>
        <w:t> </w:t>
      </w:r>
      <w:r>
        <w:rPr>
          <w:sz w:val="19"/>
        </w:rPr>
        <w:t>used by a larger community of investors. Therefore, it </w:t>
      </w:r>
      <w:r>
        <w:rPr>
          <w:spacing w:val="-2"/>
          <w:sz w:val="19"/>
        </w:rPr>
        <w:t>was </w:t>
      </w:r>
      <w:r>
        <w:rPr>
          <w:sz w:val="19"/>
        </w:rPr>
        <w:t>felt that an interdealer-led transition of the OIS market might be easier to achieve than to replace</w:t>
      </w:r>
      <w:r>
        <w:rPr>
          <w:spacing w:val="-21"/>
          <w:sz w:val="19"/>
        </w:rPr>
        <w:t> </w:t>
      </w:r>
      <w:r>
        <w:rPr>
          <w:sz w:val="19"/>
        </w:rPr>
        <w:t>LIBOR.</w:t>
      </w:r>
    </w:p>
    <w:p>
      <w:pPr>
        <w:pStyle w:val="ListParagraph"/>
        <w:numPr>
          <w:ilvl w:val="0"/>
          <w:numId w:val="1"/>
        </w:numPr>
        <w:tabs>
          <w:tab w:pos="556" w:val="left" w:leader="none"/>
        </w:tabs>
        <w:spacing w:line="357" w:lineRule="auto" w:before="107" w:after="0"/>
        <w:ind w:left="154" w:right="187" w:firstLine="0"/>
        <w:jc w:val="left"/>
        <w:rPr>
          <w:sz w:val="19"/>
        </w:rPr>
      </w:pPr>
      <w:r>
        <w:rPr>
          <w:sz w:val="19"/>
        </w:rPr>
        <w:t>The</w:t>
      </w:r>
      <w:r>
        <w:rPr>
          <w:spacing w:val="-9"/>
          <w:sz w:val="19"/>
        </w:rPr>
        <w:t> </w:t>
      </w:r>
      <w:r>
        <w:rPr>
          <w:sz w:val="19"/>
        </w:rPr>
        <w:t>Group</w:t>
      </w:r>
      <w:r>
        <w:rPr>
          <w:spacing w:val="-7"/>
          <w:sz w:val="19"/>
        </w:rPr>
        <w:t> </w:t>
      </w:r>
      <w:r>
        <w:rPr>
          <w:sz w:val="19"/>
        </w:rPr>
        <w:t>also</w:t>
      </w:r>
      <w:r>
        <w:rPr>
          <w:spacing w:val="-8"/>
          <w:sz w:val="19"/>
        </w:rPr>
        <w:t> </w:t>
      </w:r>
      <w:r>
        <w:rPr>
          <w:sz w:val="19"/>
        </w:rPr>
        <w:t>noted</w:t>
      </w:r>
      <w:r>
        <w:rPr>
          <w:spacing w:val="-7"/>
          <w:sz w:val="19"/>
        </w:rPr>
        <w:t> </w:t>
      </w:r>
      <w:r>
        <w:rPr>
          <w:sz w:val="19"/>
        </w:rPr>
        <w:t>that</w:t>
      </w:r>
      <w:r>
        <w:rPr>
          <w:spacing w:val="-6"/>
          <w:sz w:val="19"/>
        </w:rPr>
        <w:t> </w:t>
      </w:r>
      <w:r>
        <w:rPr>
          <w:sz w:val="19"/>
        </w:rPr>
        <w:t>the</w:t>
      </w:r>
      <w:r>
        <w:rPr>
          <w:spacing w:val="-7"/>
          <w:sz w:val="19"/>
        </w:rPr>
        <w:t> </w:t>
      </w:r>
      <w:r>
        <w:rPr>
          <w:sz w:val="19"/>
        </w:rPr>
        <w:t>rate</w:t>
      </w:r>
      <w:r>
        <w:rPr>
          <w:spacing w:val="-7"/>
          <w:sz w:val="19"/>
        </w:rPr>
        <w:t> </w:t>
      </w:r>
      <w:r>
        <w:rPr>
          <w:sz w:val="19"/>
        </w:rPr>
        <w:t>chosen</w:t>
      </w:r>
      <w:r>
        <w:rPr>
          <w:spacing w:val="-8"/>
          <w:sz w:val="19"/>
        </w:rPr>
        <w:t> </w:t>
      </w:r>
      <w:r>
        <w:rPr>
          <w:sz w:val="19"/>
        </w:rPr>
        <w:t>should</w:t>
      </w:r>
      <w:r>
        <w:rPr>
          <w:spacing w:val="-7"/>
          <w:sz w:val="19"/>
        </w:rPr>
        <w:t> </w:t>
      </w:r>
      <w:r>
        <w:rPr>
          <w:sz w:val="19"/>
        </w:rPr>
        <w:t>be</w:t>
      </w:r>
      <w:r>
        <w:rPr>
          <w:spacing w:val="-7"/>
          <w:sz w:val="19"/>
        </w:rPr>
        <w:t> </w:t>
      </w:r>
      <w:r>
        <w:rPr>
          <w:sz w:val="19"/>
        </w:rPr>
        <w:t>the</w:t>
      </w:r>
      <w:r>
        <w:rPr>
          <w:spacing w:val="-8"/>
          <w:sz w:val="19"/>
        </w:rPr>
        <w:t> </w:t>
      </w:r>
      <w:r>
        <w:rPr>
          <w:sz w:val="19"/>
        </w:rPr>
        <w:t>primary</w:t>
      </w:r>
      <w:r>
        <w:rPr>
          <w:spacing w:val="-7"/>
          <w:sz w:val="19"/>
        </w:rPr>
        <w:t> </w:t>
      </w:r>
      <w:r>
        <w:rPr>
          <w:sz w:val="19"/>
        </w:rPr>
        <w:t>reference</w:t>
      </w:r>
      <w:r>
        <w:rPr>
          <w:spacing w:val="-8"/>
          <w:sz w:val="19"/>
        </w:rPr>
        <w:t> </w:t>
      </w:r>
      <w:r>
        <w:rPr>
          <w:sz w:val="19"/>
        </w:rPr>
        <w:t>rate</w:t>
      </w:r>
      <w:r>
        <w:rPr>
          <w:spacing w:val="-7"/>
          <w:sz w:val="19"/>
        </w:rPr>
        <w:t> </w:t>
      </w:r>
      <w:r>
        <w:rPr>
          <w:sz w:val="19"/>
        </w:rPr>
        <w:t>for</w:t>
      </w:r>
      <w:r>
        <w:rPr>
          <w:spacing w:val="-7"/>
          <w:sz w:val="19"/>
        </w:rPr>
        <w:t> </w:t>
      </w:r>
      <w:r>
        <w:rPr>
          <w:sz w:val="19"/>
        </w:rPr>
        <w:t>OIS</w:t>
      </w:r>
      <w:r>
        <w:rPr>
          <w:spacing w:val="-8"/>
          <w:sz w:val="19"/>
        </w:rPr>
        <w:t> </w:t>
      </w:r>
      <w:r>
        <w:rPr>
          <w:sz w:val="19"/>
        </w:rPr>
        <w:t>markets,</w:t>
      </w:r>
      <w:r>
        <w:rPr>
          <w:spacing w:val="-6"/>
          <w:sz w:val="19"/>
        </w:rPr>
        <w:t> </w:t>
      </w:r>
      <w:r>
        <w:rPr>
          <w:sz w:val="19"/>
        </w:rPr>
        <w:t>as well as the typical rate for discounting and valuation, as well as the rate paid on collateral – in both bilateral and centrally-cleared product</w:t>
      </w:r>
      <w:r>
        <w:rPr>
          <w:spacing w:val="-6"/>
          <w:sz w:val="19"/>
        </w:rPr>
        <w:t> </w:t>
      </w:r>
      <w:r>
        <w:rPr>
          <w:sz w:val="19"/>
        </w:rPr>
        <w:t>markets.</w:t>
      </w:r>
    </w:p>
    <w:p>
      <w:pPr>
        <w:spacing w:after="0" w:line="357" w:lineRule="auto"/>
        <w:jc w:val="left"/>
        <w:rPr>
          <w:sz w:val="19"/>
        </w:rPr>
        <w:sectPr>
          <w:pgSz w:w="12240" w:h="15840"/>
          <w:pgMar w:top="1280" w:bottom="280" w:left="1720" w:right="1480"/>
        </w:sectPr>
      </w:pPr>
    </w:p>
    <w:p>
      <w:pPr>
        <w:pStyle w:val="ListParagraph"/>
        <w:numPr>
          <w:ilvl w:val="0"/>
          <w:numId w:val="1"/>
        </w:numPr>
        <w:tabs>
          <w:tab w:pos="556" w:val="left" w:leader="none"/>
        </w:tabs>
        <w:spacing w:line="355" w:lineRule="auto" w:before="71" w:after="0"/>
        <w:ind w:left="154" w:right="212" w:firstLine="0"/>
        <w:jc w:val="left"/>
        <w:rPr>
          <w:sz w:val="19"/>
        </w:rPr>
      </w:pPr>
      <w:r>
        <w:rPr>
          <w:sz w:val="19"/>
        </w:rPr>
        <w:t>Group</w:t>
      </w:r>
      <w:r>
        <w:rPr>
          <w:spacing w:val="-9"/>
          <w:sz w:val="19"/>
        </w:rPr>
        <w:t> </w:t>
      </w:r>
      <w:r>
        <w:rPr>
          <w:sz w:val="19"/>
        </w:rPr>
        <w:t>members</w:t>
      </w:r>
      <w:r>
        <w:rPr>
          <w:spacing w:val="-8"/>
          <w:sz w:val="19"/>
        </w:rPr>
        <w:t> </w:t>
      </w:r>
      <w:r>
        <w:rPr>
          <w:sz w:val="19"/>
        </w:rPr>
        <w:t>noted</w:t>
      </w:r>
      <w:r>
        <w:rPr>
          <w:spacing w:val="-8"/>
          <w:sz w:val="19"/>
        </w:rPr>
        <w:t> </w:t>
      </w:r>
      <w:r>
        <w:rPr>
          <w:sz w:val="19"/>
        </w:rPr>
        <w:t>structural</w:t>
      </w:r>
      <w:r>
        <w:rPr>
          <w:spacing w:val="-8"/>
          <w:sz w:val="19"/>
        </w:rPr>
        <w:t> </w:t>
      </w:r>
      <w:r>
        <w:rPr>
          <w:sz w:val="19"/>
        </w:rPr>
        <w:t>differences</w:t>
      </w:r>
      <w:r>
        <w:rPr>
          <w:spacing w:val="-8"/>
          <w:sz w:val="19"/>
        </w:rPr>
        <w:t> </w:t>
      </w:r>
      <w:r>
        <w:rPr>
          <w:sz w:val="19"/>
        </w:rPr>
        <w:t>between</w:t>
      </w:r>
      <w:r>
        <w:rPr>
          <w:spacing w:val="-9"/>
          <w:sz w:val="19"/>
        </w:rPr>
        <w:t> </w:t>
      </w:r>
      <w:r>
        <w:rPr>
          <w:sz w:val="19"/>
        </w:rPr>
        <w:t>the</w:t>
      </w:r>
      <w:r>
        <w:rPr>
          <w:spacing w:val="-9"/>
          <w:sz w:val="19"/>
        </w:rPr>
        <w:t> </w:t>
      </w:r>
      <w:r>
        <w:rPr>
          <w:sz w:val="19"/>
        </w:rPr>
        <w:t>US</w:t>
      </w:r>
      <w:r>
        <w:rPr>
          <w:spacing w:val="-8"/>
          <w:sz w:val="19"/>
        </w:rPr>
        <w:t> </w:t>
      </w:r>
      <w:r>
        <w:rPr>
          <w:sz w:val="19"/>
        </w:rPr>
        <w:t>dollar</w:t>
      </w:r>
      <w:r>
        <w:rPr>
          <w:spacing w:val="-8"/>
          <w:sz w:val="19"/>
        </w:rPr>
        <w:t> </w:t>
      </w:r>
      <w:r>
        <w:rPr>
          <w:sz w:val="19"/>
        </w:rPr>
        <w:t>and</w:t>
      </w:r>
      <w:r>
        <w:rPr>
          <w:spacing w:val="-9"/>
          <w:sz w:val="19"/>
        </w:rPr>
        <w:t> </w:t>
      </w:r>
      <w:r>
        <w:rPr>
          <w:sz w:val="19"/>
        </w:rPr>
        <w:t>sterling</w:t>
      </w:r>
      <w:r>
        <w:rPr>
          <w:spacing w:val="-9"/>
          <w:sz w:val="19"/>
        </w:rPr>
        <w:t> </w:t>
      </w:r>
      <w:r>
        <w:rPr>
          <w:sz w:val="19"/>
        </w:rPr>
        <w:t>IRS</w:t>
      </w:r>
      <w:r>
        <w:rPr>
          <w:spacing w:val="-8"/>
          <w:sz w:val="19"/>
        </w:rPr>
        <w:t> </w:t>
      </w:r>
      <w:r>
        <w:rPr>
          <w:sz w:val="19"/>
        </w:rPr>
        <w:t>markets,</w:t>
      </w:r>
      <w:r>
        <w:rPr>
          <w:spacing w:val="-9"/>
          <w:sz w:val="19"/>
        </w:rPr>
        <w:t> </w:t>
      </w:r>
      <w:r>
        <w:rPr>
          <w:sz w:val="19"/>
        </w:rPr>
        <w:t>such as investors-types – UK pension funds for example are more active in sterling markets relative to US pension</w:t>
      </w:r>
      <w:r>
        <w:rPr>
          <w:spacing w:val="-8"/>
          <w:sz w:val="19"/>
        </w:rPr>
        <w:t> </w:t>
      </w:r>
      <w:r>
        <w:rPr>
          <w:sz w:val="19"/>
        </w:rPr>
        <w:t>funds</w:t>
      </w:r>
      <w:r>
        <w:rPr>
          <w:spacing w:val="-7"/>
          <w:sz w:val="19"/>
        </w:rPr>
        <w:t> </w:t>
      </w:r>
      <w:r>
        <w:rPr>
          <w:sz w:val="19"/>
        </w:rPr>
        <w:t>in</w:t>
      </w:r>
      <w:r>
        <w:rPr>
          <w:spacing w:val="-9"/>
          <w:sz w:val="19"/>
        </w:rPr>
        <w:t> </w:t>
      </w:r>
      <w:r>
        <w:rPr>
          <w:sz w:val="19"/>
        </w:rPr>
        <w:t>the</w:t>
      </w:r>
      <w:r>
        <w:rPr>
          <w:spacing w:val="-7"/>
          <w:sz w:val="19"/>
        </w:rPr>
        <w:t> </w:t>
      </w:r>
      <w:r>
        <w:rPr>
          <w:sz w:val="19"/>
        </w:rPr>
        <w:t>US</w:t>
      </w:r>
      <w:r>
        <w:rPr>
          <w:spacing w:val="-6"/>
          <w:sz w:val="19"/>
        </w:rPr>
        <w:t> </w:t>
      </w:r>
      <w:r>
        <w:rPr>
          <w:sz w:val="19"/>
        </w:rPr>
        <w:t>dollar</w:t>
      </w:r>
      <w:r>
        <w:rPr>
          <w:spacing w:val="-8"/>
          <w:sz w:val="19"/>
        </w:rPr>
        <w:t> </w:t>
      </w:r>
      <w:r>
        <w:rPr>
          <w:sz w:val="19"/>
        </w:rPr>
        <w:t>markets</w:t>
      </w:r>
      <w:r>
        <w:rPr>
          <w:spacing w:val="-7"/>
          <w:sz w:val="19"/>
        </w:rPr>
        <w:t> </w:t>
      </w:r>
      <w:r>
        <w:rPr>
          <w:sz w:val="19"/>
        </w:rPr>
        <w:t>–</w:t>
      </w:r>
      <w:r>
        <w:rPr>
          <w:spacing w:val="-8"/>
          <w:sz w:val="19"/>
        </w:rPr>
        <w:t> </w:t>
      </w:r>
      <w:r>
        <w:rPr>
          <w:sz w:val="19"/>
        </w:rPr>
        <w:t>and</w:t>
      </w:r>
      <w:r>
        <w:rPr>
          <w:spacing w:val="-7"/>
          <w:sz w:val="19"/>
        </w:rPr>
        <w:t> </w:t>
      </w:r>
      <w:r>
        <w:rPr>
          <w:sz w:val="19"/>
        </w:rPr>
        <w:t>the</w:t>
      </w:r>
      <w:r>
        <w:rPr>
          <w:spacing w:val="-8"/>
          <w:sz w:val="19"/>
        </w:rPr>
        <w:t> </w:t>
      </w:r>
      <w:r>
        <w:rPr>
          <w:sz w:val="19"/>
        </w:rPr>
        <w:t>maturity</w:t>
      </w:r>
      <w:r>
        <w:rPr>
          <w:spacing w:val="-7"/>
          <w:sz w:val="19"/>
        </w:rPr>
        <w:t> </w:t>
      </w:r>
      <w:r>
        <w:rPr>
          <w:sz w:val="19"/>
        </w:rPr>
        <w:t>profile</w:t>
      </w:r>
      <w:r>
        <w:rPr>
          <w:spacing w:val="-8"/>
          <w:sz w:val="19"/>
        </w:rPr>
        <w:t> </w:t>
      </w:r>
      <w:r>
        <w:rPr>
          <w:sz w:val="19"/>
        </w:rPr>
        <w:t>of</w:t>
      </w:r>
      <w:r>
        <w:rPr>
          <w:spacing w:val="-6"/>
          <w:sz w:val="19"/>
        </w:rPr>
        <w:t> </w:t>
      </w:r>
      <w:r>
        <w:rPr>
          <w:sz w:val="19"/>
        </w:rPr>
        <w:t>existing</w:t>
      </w:r>
      <w:r>
        <w:rPr>
          <w:spacing w:val="-7"/>
          <w:sz w:val="19"/>
        </w:rPr>
        <w:t> </w:t>
      </w:r>
      <w:r>
        <w:rPr>
          <w:sz w:val="19"/>
        </w:rPr>
        <w:t>LIBOR</w:t>
      </w:r>
      <w:r>
        <w:rPr>
          <w:spacing w:val="-8"/>
          <w:sz w:val="19"/>
        </w:rPr>
        <w:t> </w:t>
      </w:r>
      <w:r>
        <w:rPr>
          <w:sz w:val="19"/>
        </w:rPr>
        <w:t>exposures</w:t>
      </w:r>
      <w:r>
        <w:rPr>
          <w:spacing w:val="-6"/>
          <w:sz w:val="19"/>
        </w:rPr>
        <w:t> </w:t>
      </w:r>
      <w:r>
        <w:rPr>
          <w:sz w:val="19"/>
        </w:rPr>
        <w:t>–</w:t>
      </w:r>
      <w:r>
        <w:rPr>
          <w:spacing w:val="-8"/>
          <w:sz w:val="19"/>
        </w:rPr>
        <w:t> </w:t>
      </w:r>
      <w:r>
        <w:rPr>
          <w:sz w:val="19"/>
        </w:rPr>
        <w:t>which</w:t>
      </w:r>
      <w:r>
        <w:rPr>
          <w:spacing w:val="-7"/>
          <w:sz w:val="19"/>
        </w:rPr>
        <w:t> </w:t>
      </w:r>
      <w:r>
        <w:rPr>
          <w:sz w:val="19"/>
        </w:rPr>
        <w:t>is typically longer in the sterling markets than for US</w:t>
      </w:r>
      <w:r>
        <w:rPr>
          <w:spacing w:val="-17"/>
          <w:sz w:val="19"/>
        </w:rPr>
        <w:t> </w:t>
      </w:r>
      <w:r>
        <w:rPr>
          <w:sz w:val="19"/>
        </w:rPr>
        <w:t>dollars.</w:t>
      </w:r>
    </w:p>
    <w:p>
      <w:pPr>
        <w:pStyle w:val="ListParagraph"/>
        <w:numPr>
          <w:ilvl w:val="0"/>
          <w:numId w:val="1"/>
        </w:numPr>
        <w:tabs>
          <w:tab w:pos="556" w:val="left" w:leader="none"/>
        </w:tabs>
        <w:spacing w:line="355" w:lineRule="auto" w:before="118" w:after="0"/>
        <w:ind w:left="154" w:right="304" w:firstLine="0"/>
        <w:jc w:val="left"/>
        <w:rPr>
          <w:sz w:val="19"/>
        </w:rPr>
      </w:pPr>
      <w:r>
        <w:rPr>
          <w:sz w:val="19"/>
        </w:rPr>
        <w:t>The Group also noted the potential for economic transfer when implementing a transition. For example,</w:t>
      </w:r>
      <w:r>
        <w:rPr>
          <w:spacing w:val="-7"/>
          <w:sz w:val="19"/>
        </w:rPr>
        <w:t> </w:t>
      </w:r>
      <w:r>
        <w:rPr>
          <w:sz w:val="19"/>
        </w:rPr>
        <w:t>where</w:t>
      </w:r>
      <w:r>
        <w:rPr>
          <w:spacing w:val="-8"/>
          <w:sz w:val="19"/>
        </w:rPr>
        <w:t> </w:t>
      </w:r>
      <w:r>
        <w:rPr>
          <w:sz w:val="19"/>
        </w:rPr>
        <w:t>a</w:t>
      </w:r>
      <w:r>
        <w:rPr>
          <w:spacing w:val="-9"/>
          <w:sz w:val="19"/>
        </w:rPr>
        <w:t> </w:t>
      </w:r>
      <w:r>
        <w:rPr>
          <w:sz w:val="19"/>
        </w:rPr>
        <w:t>transition</w:t>
      </w:r>
      <w:r>
        <w:rPr>
          <w:spacing w:val="-8"/>
          <w:sz w:val="19"/>
        </w:rPr>
        <w:t> </w:t>
      </w:r>
      <w:r>
        <w:rPr>
          <w:sz w:val="19"/>
        </w:rPr>
        <w:t>from</w:t>
      </w:r>
      <w:r>
        <w:rPr>
          <w:spacing w:val="-7"/>
          <w:sz w:val="19"/>
        </w:rPr>
        <w:t> </w:t>
      </w:r>
      <w:r>
        <w:rPr>
          <w:sz w:val="19"/>
        </w:rPr>
        <w:t>one</w:t>
      </w:r>
      <w:r>
        <w:rPr>
          <w:spacing w:val="-8"/>
          <w:sz w:val="19"/>
        </w:rPr>
        <w:t> </w:t>
      </w:r>
      <w:r>
        <w:rPr>
          <w:sz w:val="19"/>
        </w:rPr>
        <w:t>benchmark</w:t>
      </w:r>
      <w:r>
        <w:rPr>
          <w:spacing w:val="-8"/>
          <w:sz w:val="19"/>
        </w:rPr>
        <w:t> </w:t>
      </w:r>
      <w:r>
        <w:rPr>
          <w:sz w:val="19"/>
        </w:rPr>
        <w:t>rate</w:t>
      </w:r>
      <w:r>
        <w:rPr>
          <w:spacing w:val="-8"/>
          <w:sz w:val="19"/>
        </w:rPr>
        <w:t> </w:t>
      </w:r>
      <w:r>
        <w:rPr>
          <w:sz w:val="19"/>
        </w:rPr>
        <w:t>to</w:t>
      </w:r>
      <w:r>
        <w:rPr>
          <w:spacing w:val="-8"/>
          <w:sz w:val="19"/>
        </w:rPr>
        <w:t> </w:t>
      </w:r>
      <w:r>
        <w:rPr>
          <w:sz w:val="19"/>
        </w:rPr>
        <w:t>another,</w:t>
      </w:r>
      <w:r>
        <w:rPr>
          <w:spacing w:val="-7"/>
          <w:sz w:val="19"/>
        </w:rPr>
        <w:t> </w:t>
      </w:r>
      <w:r>
        <w:rPr>
          <w:sz w:val="19"/>
        </w:rPr>
        <w:t>which</w:t>
      </w:r>
      <w:r>
        <w:rPr>
          <w:spacing w:val="-8"/>
          <w:sz w:val="19"/>
        </w:rPr>
        <w:t> </w:t>
      </w:r>
      <w:r>
        <w:rPr>
          <w:sz w:val="19"/>
        </w:rPr>
        <w:t>is</w:t>
      </w:r>
      <w:r>
        <w:rPr>
          <w:spacing w:val="-8"/>
          <w:sz w:val="19"/>
        </w:rPr>
        <w:t> </w:t>
      </w:r>
      <w:r>
        <w:rPr>
          <w:sz w:val="19"/>
        </w:rPr>
        <w:t>at</w:t>
      </w:r>
      <w:r>
        <w:rPr>
          <w:spacing w:val="-8"/>
          <w:sz w:val="19"/>
        </w:rPr>
        <w:t> </w:t>
      </w:r>
      <w:r>
        <w:rPr>
          <w:sz w:val="19"/>
        </w:rPr>
        <w:t>a</w:t>
      </w:r>
      <w:r>
        <w:rPr>
          <w:spacing w:val="-9"/>
          <w:sz w:val="19"/>
        </w:rPr>
        <w:t> </w:t>
      </w:r>
      <w:r>
        <w:rPr>
          <w:sz w:val="19"/>
        </w:rPr>
        <w:t>different</w:t>
      </w:r>
      <w:r>
        <w:rPr>
          <w:spacing w:val="-8"/>
          <w:sz w:val="19"/>
        </w:rPr>
        <w:t> </w:t>
      </w:r>
      <w:r>
        <w:rPr>
          <w:sz w:val="19"/>
        </w:rPr>
        <w:t>economic</w:t>
      </w:r>
      <w:r>
        <w:rPr>
          <w:spacing w:val="-7"/>
          <w:sz w:val="19"/>
        </w:rPr>
        <w:t> </w:t>
      </w:r>
      <w:r>
        <w:rPr>
          <w:sz w:val="19"/>
        </w:rPr>
        <w:t>level, could entail a transfer of wealth between parties to a contract. Some members felt that it was possible that a market price could be agreed to account for any wealth</w:t>
      </w:r>
      <w:r>
        <w:rPr>
          <w:spacing w:val="-22"/>
          <w:sz w:val="19"/>
        </w:rPr>
        <w:t> </w:t>
      </w:r>
      <w:r>
        <w:rPr>
          <w:sz w:val="19"/>
        </w:rPr>
        <w:t>transfer.</w:t>
      </w:r>
    </w:p>
    <w:p>
      <w:pPr>
        <w:pStyle w:val="Heading1"/>
        <w:spacing w:before="117"/>
      </w:pPr>
      <w:r>
        <w:rPr/>
        <w:t>The roadmap for future meetings</w:t>
      </w:r>
    </w:p>
    <w:p>
      <w:pPr>
        <w:pStyle w:val="BodyText"/>
        <w:spacing w:before="1"/>
        <w:ind w:left="0"/>
        <w:rPr>
          <w:b/>
        </w:rPr>
      </w:pPr>
    </w:p>
    <w:p>
      <w:pPr>
        <w:pStyle w:val="ListParagraph"/>
        <w:numPr>
          <w:ilvl w:val="0"/>
          <w:numId w:val="1"/>
        </w:numPr>
        <w:tabs>
          <w:tab w:pos="556" w:val="left" w:leader="none"/>
        </w:tabs>
        <w:spacing w:line="357" w:lineRule="auto" w:before="0" w:after="0"/>
        <w:ind w:left="154" w:right="293" w:firstLine="0"/>
        <w:jc w:val="left"/>
        <w:rPr>
          <w:sz w:val="19"/>
        </w:rPr>
      </w:pPr>
      <w:r>
        <w:rPr>
          <w:sz w:val="19"/>
        </w:rPr>
        <w:t>The</w:t>
      </w:r>
      <w:r>
        <w:rPr>
          <w:spacing w:val="-9"/>
          <w:sz w:val="19"/>
        </w:rPr>
        <w:t> </w:t>
      </w:r>
      <w:r>
        <w:rPr>
          <w:sz w:val="19"/>
        </w:rPr>
        <w:t>Chair</w:t>
      </w:r>
      <w:r>
        <w:rPr>
          <w:spacing w:val="-8"/>
          <w:sz w:val="19"/>
        </w:rPr>
        <w:t> </w:t>
      </w:r>
      <w:r>
        <w:rPr>
          <w:sz w:val="19"/>
        </w:rPr>
        <w:t>suggested</w:t>
      </w:r>
      <w:r>
        <w:rPr>
          <w:spacing w:val="-8"/>
          <w:sz w:val="19"/>
        </w:rPr>
        <w:t> </w:t>
      </w:r>
      <w:r>
        <w:rPr>
          <w:sz w:val="19"/>
        </w:rPr>
        <w:t>that</w:t>
      </w:r>
      <w:r>
        <w:rPr>
          <w:spacing w:val="-6"/>
          <w:sz w:val="19"/>
        </w:rPr>
        <w:t> </w:t>
      </w:r>
      <w:r>
        <w:rPr>
          <w:sz w:val="19"/>
        </w:rPr>
        <w:t>the</w:t>
      </w:r>
      <w:r>
        <w:rPr>
          <w:spacing w:val="-8"/>
          <w:sz w:val="19"/>
        </w:rPr>
        <w:t> </w:t>
      </w:r>
      <w:r>
        <w:rPr>
          <w:sz w:val="19"/>
        </w:rPr>
        <w:t>Group</w:t>
      </w:r>
      <w:r>
        <w:rPr>
          <w:spacing w:val="-8"/>
          <w:sz w:val="19"/>
        </w:rPr>
        <w:t> </w:t>
      </w:r>
      <w:r>
        <w:rPr>
          <w:sz w:val="19"/>
        </w:rPr>
        <w:t>could</w:t>
      </w:r>
      <w:r>
        <w:rPr>
          <w:spacing w:val="-8"/>
          <w:sz w:val="19"/>
        </w:rPr>
        <w:t> </w:t>
      </w:r>
      <w:r>
        <w:rPr>
          <w:sz w:val="19"/>
        </w:rPr>
        <w:t>vote</w:t>
      </w:r>
      <w:r>
        <w:rPr>
          <w:spacing w:val="-8"/>
          <w:sz w:val="19"/>
        </w:rPr>
        <w:t> </w:t>
      </w:r>
      <w:r>
        <w:rPr>
          <w:sz w:val="19"/>
        </w:rPr>
        <w:t>to</w:t>
      </w:r>
      <w:r>
        <w:rPr>
          <w:spacing w:val="-7"/>
          <w:sz w:val="19"/>
        </w:rPr>
        <w:t> </w:t>
      </w:r>
      <w:r>
        <w:rPr>
          <w:sz w:val="19"/>
        </w:rPr>
        <w:t>provide</w:t>
      </w:r>
      <w:r>
        <w:rPr>
          <w:spacing w:val="-8"/>
          <w:sz w:val="19"/>
        </w:rPr>
        <w:t> </w:t>
      </w:r>
      <w:r>
        <w:rPr>
          <w:sz w:val="19"/>
        </w:rPr>
        <w:t>an</w:t>
      </w:r>
      <w:r>
        <w:rPr>
          <w:spacing w:val="-8"/>
          <w:sz w:val="19"/>
        </w:rPr>
        <w:t> </w:t>
      </w:r>
      <w:r>
        <w:rPr>
          <w:sz w:val="19"/>
        </w:rPr>
        <w:t>indicative</w:t>
      </w:r>
      <w:r>
        <w:rPr>
          <w:spacing w:val="-9"/>
          <w:sz w:val="19"/>
        </w:rPr>
        <w:t> </w:t>
      </w:r>
      <w:r>
        <w:rPr>
          <w:sz w:val="19"/>
        </w:rPr>
        <w:t>steer</w:t>
      </w:r>
      <w:r>
        <w:rPr>
          <w:spacing w:val="-8"/>
          <w:sz w:val="19"/>
        </w:rPr>
        <w:t> </w:t>
      </w:r>
      <w:r>
        <w:rPr>
          <w:sz w:val="19"/>
        </w:rPr>
        <w:t>as</w:t>
      </w:r>
      <w:r>
        <w:rPr>
          <w:spacing w:val="-7"/>
          <w:sz w:val="19"/>
        </w:rPr>
        <w:t> </w:t>
      </w:r>
      <w:r>
        <w:rPr>
          <w:sz w:val="19"/>
        </w:rPr>
        <w:t>to</w:t>
      </w:r>
      <w:r>
        <w:rPr>
          <w:spacing w:val="-8"/>
          <w:sz w:val="19"/>
        </w:rPr>
        <w:t> </w:t>
      </w:r>
      <w:r>
        <w:rPr>
          <w:sz w:val="19"/>
        </w:rPr>
        <w:t>their</w:t>
      </w:r>
      <w:r>
        <w:rPr>
          <w:spacing w:val="-7"/>
          <w:sz w:val="19"/>
        </w:rPr>
        <w:t> </w:t>
      </w:r>
      <w:r>
        <w:rPr>
          <w:sz w:val="19"/>
        </w:rPr>
        <w:t>preference over a secured or unsecured rate sometime in late third quarter 2015. An indicative preference would allow the Group to focus efforts on implementing a transition to one rate. However, at this stage many Group</w:t>
      </w:r>
      <w:r>
        <w:rPr>
          <w:spacing w:val="-6"/>
          <w:sz w:val="19"/>
        </w:rPr>
        <w:t> </w:t>
      </w:r>
      <w:r>
        <w:rPr>
          <w:sz w:val="19"/>
        </w:rPr>
        <w:t>participants</w:t>
      </w:r>
      <w:r>
        <w:rPr>
          <w:spacing w:val="-4"/>
          <w:sz w:val="19"/>
        </w:rPr>
        <w:t> </w:t>
      </w:r>
      <w:r>
        <w:rPr>
          <w:sz w:val="19"/>
        </w:rPr>
        <w:t>felt</w:t>
      </w:r>
      <w:r>
        <w:rPr>
          <w:spacing w:val="-4"/>
          <w:sz w:val="19"/>
        </w:rPr>
        <w:t> </w:t>
      </w:r>
      <w:r>
        <w:rPr>
          <w:sz w:val="19"/>
        </w:rPr>
        <w:t>that</w:t>
      </w:r>
      <w:r>
        <w:rPr>
          <w:spacing w:val="-4"/>
          <w:sz w:val="19"/>
        </w:rPr>
        <w:t> </w:t>
      </w:r>
      <w:r>
        <w:rPr>
          <w:sz w:val="19"/>
        </w:rPr>
        <w:t>they</w:t>
      </w:r>
      <w:r>
        <w:rPr>
          <w:spacing w:val="-5"/>
          <w:sz w:val="19"/>
        </w:rPr>
        <w:t> </w:t>
      </w:r>
      <w:r>
        <w:rPr>
          <w:sz w:val="19"/>
        </w:rPr>
        <w:t>did</w:t>
      </w:r>
      <w:r>
        <w:rPr>
          <w:spacing w:val="-6"/>
          <w:sz w:val="19"/>
        </w:rPr>
        <w:t> </w:t>
      </w:r>
      <w:r>
        <w:rPr>
          <w:sz w:val="19"/>
        </w:rPr>
        <w:t>not</w:t>
      </w:r>
      <w:r>
        <w:rPr>
          <w:spacing w:val="-4"/>
          <w:sz w:val="19"/>
        </w:rPr>
        <w:t> </w:t>
      </w:r>
      <w:r>
        <w:rPr>
          <w:sz w:val="19"/>
        </w:rPr>
        <w:t>have</w:t>
      </w:r>
      <w:r>
        <w:rPr>
          <w:spacing w:val="-6"/>
          <w:sz w:val="19"/>
        </w:rPr>
        <w:t> </w:t>
      </w:r>
      <w:r>
        <w:rPr>
          <w:sz w:val="19"/>
        </w:rPr>
        <w:t>sufficient</w:t>
      </w:r>
      <w:r>
        <w:rPr>
          <w:spacing w:val="-4"/>
          <w:sz w:val="19"/>
        </w:rPr>
        <w:t> </w:t>
      </w:r>
      <w:r>
        <w:rPr>
          <w:sz w:val="19"/>
        </w:rPr>
        <w:t>information</w:t>
      </w:r>
      <w:r>
        <w:rPr>
          <w:spacing w:val="-5"/>
          <w:sz w:val="19"/>
        </w:rPr>
        <w:t> </w:t>
      </w:r>
      <w:r>
        <w:rPr>
          <w:sz w:val="19"/>
        </w:rPr>
        <w:t>in</w:t>
      </w:r>
      <w:r>
        <w:rPr>
          <w:spacing w:val="-5"/>
          <w:sz w:val="19"/>
        </w:rPr>
        <w:t> </w:t>
      </w:r>
      <w:r>
        <w:rPr>
          <w:sz w:val="19"/>
        </w:rPr>
        <w:t>order</w:t>
      </w:r>
      <w:r>
        <w:rPr>
          <w:spacing w:val="-7"/>
          <w:sz w:val="19"/>
        </w:rPr>
        <w:t> </w:t>
      </w:r>
      <w:r>
        <w:rPr>
          <w:sz w:val="19"/>
        </w:rPr>
        <w:t>to</w:t>
      </w:r>
      <w:r>
        <w:rPr>
          <w:spacing w:val="-6"/>
          <w:sz w:val="19"/>
        </w:rPr>
        <w:t> </w:t>
      </w:r>
      <w:r>
        <w:rPr>
          <w:sz w:val="19"/>
        </w:rPr>
        <w:t>make</w:t>
      </w:r>
      <w:r>
        <w:rPr>
          <w:spacing w:val="-5"/>
          <w:sz w:val="19"/>
        </w:rPr>
        <w:t> </w:t>
      </w:r>
      <w:r>
        <w:rPr>
          <w:sz w:val="19"/>
        </w:rPr>
        <w:t>a</w:t>
      </w:r>
      <w:r>
        <w:rPr>
          <w:spacing w:val="-6"/>
          <w:sz w:val="19"/>
        </w:rPr>
        <w:t> </w:t>
      </w:r>
      <w:r>
        <w:rPr>
          <w:sz w:val="19"/>
        </w:rPr>
        <w:t>fair</w:t>
      </w:r>
      <w:r>
        <w:rPr>
          <w:spacing w:val="-5"/>
          <w:sz w:val="19"/>
        </w:rPr>
        <w:t> </w:t>
      </w:r>
      <w:r>
        <w:rPr>
          <w:sz w:val="19"/>
        </w:rPr>
        <w:t>decision.</w:t>
      </w:r>
    </w:p>
    <w:p>
      <w:pPr>
        <w:pStyle w:val="ListParagraph"/>
        <w:numPr>
          <w:ilvl w:val="0"/>
          <w:numId w:val="1"/>
        </w:numPr>
        <w:tabs>
          <w:tab w:pos="556" w:val="left" w:leader="none"/>
        </w:tabs>
        <w:spacing w:line="357" w:lineRule="auto" w:before="109" w:after="0"/>
        <w:ind w:left="154" w:right="119" w:firstLine="0"/>
        <w:jc w:val="left"/>
        <w:rPr>
          <w:sz w:val="19"/>
        </w:rPr>
      </w:pPr>
      <w:r>
        <w:rPr>
          <w:sz w:val="19"/>
        </w:rPr>
        <w:t>Additional information was sought in a number of areas. First, greater detail on the mechanical and legal processes for implementing a secured rate, such as developing a related OIS market and establishing the subsequent curve as that used for discounting cash flows. Second, the Group felt they needed</w:t>
      </w:r>
      <w:r>
        <w:rPr>
          <w:spacing w:val="-9"/>
          <w:sz w:val="19"/>
        </w:rPr>
        <w:t> </w:t>
      </w:r>
      <w:r>
        <w:rPr>
          <w:sz w:val="19"/>
        </w:rPr>
        <w:t>greater</w:t>
      </w:r>
      <w:r>
        <w:rPr>
          <w:spacing w:val="-8"/>
          <w:sz w:val="19"/>
        </w:rPr>
        <w:t> </w:t>
      </w:r>
      <w:r>
        <w:rPr>
          <w:sz w:val="19"/>
        </w:rPr>
        <w:t>certainty</w:t>
      </w:r>
      <w:r>
        <w:rPr>
          <w:spacing w:val="-8"/>
          <w:sz w:val="19"/>
        </w:rPr>
        <w:t> </w:t>
      </w:r>
      <w:r>
        <w:rPr>
          <w:sz w:val="19"/>
        </w:rPr>
        <w:t>as</w:t>
      </w:r>
      <w:r>
        <w:rPr>
          <w:spacing w:val="-8"/>
          <w:sz w:val="19"/>
        </w:rPr>
        <w:t> </w:t>
      </w:r>
      <w:r>
        <w:rPr>
          <w:sz w:val="19"/>
        </w:rPr>
        <w:t>to</w:t>
      </w:r>
      <w:r>
        <w:rPr>
          <w:spacing w:val="-8"/>
          <w:sz w:val="19"/>
        </w:rPr>
        <w:t> </w:t>
      </w:r>
      <w:r>
        <w:rPr>
          <w:sz w:val="19"/>
        </w:rPr>
        <w:t>how</w:t>
      </w:r>
      <w:r>
        <w:rPr>
          <w:spacing w:val="-9"/>
          <w:sz w:val="19"/>
        </w:rPr>
        <w:t> </w:t>
      </w:r>
      <w:r>
        <w:rPr>
          <w:sz w:val="19"/>
        </w:rPr>
        <w:t>the</w:t>
      </w:r>
      <w:r>
        <w:rPr>
          <w:spacing w:val="-8"/>
          <w:sz w:val="19"/>
        </w:rPr>
        <w:t> </w:t>
      </w:r>
      <w:r>
        <w:rPr>
          <w:sz w:val="19"/>
        </w:rPr>
        <w:t>Bank’s</w:t>
      </w:r>
      <w:r>
        <w:rPr>
          <w:spacing w:val="-6"/>
          <w:sz w:val="19"/>
        </w:rPr>
        <w:t> </w:t>
      </w:r>
      <w:r>
        <w:rPr>
          <w:sz w:val="19"/>
        </w:rPr>
        <w:t>expansion</w:t>
      </w:r>
      <w:r>
        <w:rPr>
          <w:spacing w:val="-8"/>
          <w:sz w:val="19"/>
        </w:rPr>
        <w:t> </w:t>
      </w:r>
      <w:r>
        <w:rPr>
          <w:sz w:val="19"/>
        </w:rPr>
        <w:t>of</w:t>
      </w:r>
      <w:r>
        <w:rPr>
          <w:spacing w:val="-8"/>
          <w:sz w:val="19"/>
        </w:rPr>
        <w:t> </w:t>
      </w:r>
      <w:r>
        <w:rPr>
          <w:sz w:val="19"/>
        </w:rPr>
        <w:t>data</w:t>
      </w:r>
      <w:r>
        <w:rPr>
          <w:spacing w:val="-8"/>
          <w:sz w:val="19"/>
        </w:rPr>
        <w:t> </w:t>
      </w:r>
      <w:r>
        <w:rPr>
          <w:sz w:val="19"/>
        </w:rPr>
        <w:t>inputs</w:t>
      </w:r>
      <w:r>
        <w:rPr>
          <w:spacing w:val="-7"/>
          <w:sz w:val="19"/>
        </w:rPr>
        <w:t> </w:t>
      </w:r>
      <w:r>
        <w:rPr>
          <w:sz w:val="19"/>
        </w:rPr>
        <w:t>to</w:t>
      </w:r>
      <w:r>
        <w:rPr>
          <w:spacing w:val="-8"/>
          <w:sz w:val="19"/>
        </w:rPr>
        <w:t> </w:t>
      </w:r>
      <w:r>
        <w:rPr>
          <w:sz w:val="19"/>
        </w:rPr>
        <w:t>the</w:t>
      </w:r>
      <w:r>
        <w:rPr>
          <w:spacing w:val="-8"/>
          <w:sz w:val="19"/>
        </w:rPr>
        <w:t> </w:t>
      </w:r>
      <w:r>
        <w:rPr>
          <w:sz w:val="19"/>
        </w:rPr>
        <w:t>production</w:t>
      </w:r>
      <w:r>
        <w:rPr>
          <w:spacing w:val="-8"/>
          <w:sz w:val="19"/>
        </w:rPr>
        <w:t> </w:t>
      </w:r>
      <w:r>
        <w:rPr>
          <w:sz w:val="19"/>
        </w:rPr>
        <w:t>of</w:t>
      </w:r>
      <w:r>
        <w:rPr>
          <w:spacing w:val="-7"/>
          <w:sz w:val="19"/>
        </w:rPr>
        <w:t> </w:t>
      </w:r>
      <w:r>
        <w:rPr>
          <w:sz w:val="19"/>
        </w:rPr>
        <w:t>SONIA</w:t>
      </w:r>
      <w:r>
        <w:rPr>
          <w:spacing w:val="-8"/>
          <w:sz w:val="19"/>
        </w:rPr>
        <w:t> </w:t>
      </w:r>
      <w:r>
        <w:rPr>
          <w:sz w:val="19"/>
        </w:rPr>
        <w:t>would affect</w:t>
      </w:r>
      <w:r>
        <w:rPr>
          <w:spacing w:val="-10"/>
          <w:sz w:val="19"/>
        </w:rPr>
        <w:t> </w:t>
      </w:r>
      <w:r>
        <w:rPr>
          <w:sz w:val="19"/>
        </w:rPr>
        <w:t>the</w:t>
      </w:r>
      <w:r>
        <w:rPr>
          <w:spacing w:val="-8"/>
          <w:sz w:val="19"/>
        </w:rPr>
        <w:t> </w:t>
      </w:r>
      <w:r>
        <w:rPr>
          <w:sz w:val="19"/>
        </w:rPr>
        <w:t>behaviour</w:t>
      </w:r>
      <w:r>
        <w:rPr>
          <w:spacing w:val="-9"/>
          <w:sz w:val="19"/>
        </w:rPr>
        <w:t> </w:t>
      </w:r>
      <w:r>
        <w:rPr>
          <w:sz w:val="19"/>
        </w:rPr>
        <w:t>of</w:t>
      </w:r>
      <w:r>
        <w:rPr>
          <w:spacing w:val="-6"/>
          <w:sz w:val="19"/>
        </w:rPr>
        <w:t> </w:t>
      </w:r>
      <w:r>
        <w:rPr>
          <w:sz w:val="19"/>
        </w:rPr>
        <w:t>the</w:t>
      </w:r>
      <w:r>
        <w:rPr>
          <w:spacing w:val="-9"/>
          <w:sz w:val="19"/>
        </w:rPr>
        <w:t> </w:t>
      </w:r>
      <w:r>
        <w:rPr>
          <w:sz w:val="19"/>
        </w:rPr>
        <w:t>rate.</w:t>
      </w:r>
      <w:r>
        <w:rPr>
          <w:spacing w:val="-7"/>
          <w:sz w:val="19"/>
        </w:rPr>
        <w:t> </w:t>
      </w:r>
      <w:r>
        <w:rPr>
          <w:sz w:val="19"/>
        </w:rPr>
        <w:t>Third,</w:t>
      </w:r>
      <w:r>
        <w:rPr>
          <w:spacing w:val="-6"/>
          <w:sz w:val="19"/>
        </w:rPr>
        <w:t> </w:t>
      </w:r>
      <w:r>
        <w:rPr>
          <w:sz w:val="19"/>
        </w:rPr>
        <w:t>some</w:t>
      </w:r>
      <w:r>
        <w:rPr>
          <w:spacing w:val="-9"/>
          <w:sz w:val="19"/>
        </w:rPr>
        <w:t> </w:t>
      </w:r>
      <w:r>
        <w:rPr>
          <w:sz w:val="19"/>
        </w:rPr>
        <w:t>members</w:t>
      </w:r>
      <w:r>
        <w:rPr>
          <w:spacing w:val="-7"/>
          <w:sz w:val="19"/>
        </w:rPr>
        <w:t> </w:t>
      </w:r>
      <w:r>
        <w:rPr>
          <w:sz w:val="19"/>
        </w:rPr>
        <w:t>felt</w:t>
      </w:r>
      <w:r>
        <w:rPr>
          <w:spacing w:val="-10"/>
          <w:sz w:val="19"/>
        </w:rPr>
        <w:t> </w:t>
      </w:r>
      <w:r>
        <w:rPr>
          <w:sz w:val="19"/>
        </w:rPr>
        <w:t>that</w:t>
      </w:r>
      <w:r>
        <w:rPr>
          <w:spacing w:val="-8"/>
          <w:sz w:val="19"/>
        </w:rPr>
        <w:t> </w:t>
      </w:r>
      <w:r>
        <w:rPr>
          <w:sz w:val="19"/>
        </w:rPr>
        <w:t>a</w:t>
      </w:r>
      <w:r>
        <w:rPr>
          <w:spacing w:val="-9"/>
          <w:sz w:val="19"/>
        </w:rPr>
        <w:t> </w:t>
      </w:r>
      <w:r>
        <w:rPr>
          <w:sz w:val="19"/>
        </w:rPr>
        <w:t>detailed</w:t>
      </w:r>
      <w:r>
        <w:rPr>
          <w:spacing w:val="-8"/>
          <w:sz w:val="19"/>
        </w:rPr>
        <w:t> </w:t>
      </w:r>
      <w:r>
        <w:rPr>
          <w:sz w:val="19"/>
        </w:rPr>
        <w:t>head-to-head</w:t>
      </w:r>
      <w:r>
        <w:rPr>
          <w:spacing w:val="-9"/>
          <w:sz w:val="19"/>
        </w:rPr>
        <w:t> </w:t>
      </w:r>
      <w:r>
        <w:rPr>
          <w:sz w:val="19"/>
        </w:rPr>
        <w:t>comparison</w:t>
      </w:r>
      <w:r>
        <w:rPr>
          <w:spacing w:val="-9"/>
          <w:sz w:val="19"/>
        </w:rPr>
        <w:t> </w:t>
      </w:r>
      <w:r>
        <w:rPr>
          <w:sz w:val="19"/>
        </w:rPr>
        <w:t>of</w:t>
      </w:r>
      <w:r>
        <w:rPr>
          <w:spacing w:val="-8"/>
          <w:sz w:val="19"/>
        </w:rPr>
        <w:t> </w:t>
      </w:r>
      <w:r>
        <w:rPr>
          <w:sz w:val="19"/>
        </w:rPr>
        <w:t>the secured and unsecured rates, making use of the selection criteria agreed earlier this year, would be beneficial to any</w:t>
      </w:r>
      <w:r>
        <w:rPr>
          <w:spacing w:val="-4"/>
          <w:sz w:val="19"/>
        </w:rPr>
        <w:t> </w:t>
      </w:r>
      <w:r>
        <w:rPr>
          <w:sz w:val="19"/>
        </w:rPr>
        <w:t>vote.</w:t>
      </w:r>
    </w:p>
    <w:p>
      <w:pPr>
        <w:pStyle w:val="ListParagraph"/>
        <w:numPr>
          <w:ilvl w:val="0"/>
          <w:numId w:val="1"/>
        </w:numPr>
        <w:tabs>
          <w:tab w:pos="556" w:val="left" w:leader="none"/>
        </w:tabs>
        <w:spacing w:line="355" w:lineRule="auto" w:before="107" w:after="0"/>
        <w:ind w:left="154" w:right="248" w:firstLine="0"/>
        <w:jc w:val="left"/>
        <w:rPr>
          <w:sz w:val="19"/>
        </w:rPr>
      </w:pPr>
      <w:r>
        <w:rPr>
          <w:sz w:val="19"/>
        </w:rPr>
        <w:t>The</w:t>
      </w:r>
      <w:r>
        <w:rPr>
          <w:spacing w:val="-9"/>
          <w:sz w:val="19"/>
        </w:rPr>
        <w:t> </w:t>
      </w:r>
      <w:r>
        <w:rPr>
          <w:sz w:val="19"/>
        </w:rPr>
        <w:t>Group</w:t>
      </w:r>
      <w:r>
        <w:rPr>
          <w:spacing w:val="-8"/>
          <w:sz w:val="19"/>
        </w:rPr>
        <w:t> </w:t>
      </w:r>
      <w:r>
        <w:rPr>
          <w:sz w:val="19"/>
        </w:rPr>
        <w:t>questioned</w:t>
      </w:r>
      <w:r>
        <w:rPr>
          <w:spacing w:val="-6"/>
          <w:sz w:val="19"/>
        </w:rPr>
        <w:t> </w:t>
      </w:r>
      <w:r>
        <w:rPr>
          <w:sz w:val="19"/>
        </w:rPr>
        <w:t>what</w:t>
      </w:r>
      <w:r>
        <w:rPr>
          <w:spacing w:val="-7"/>
          <w:sz w:val="19"/>
        </w:rPr>
        <w:t> </w:t>
      </w:r>
      <w:r>
        <w:rPr>
          <w:sz w:val="19"/>
        </w:rPr>
        <w:t>impact</w:t>
      </w:r>
      <w:r>
        <w:rPr>
          <w:spacing w:val="-7"/>
          <w:sz w:val="19"/>
        </w:rPr>
        <w:t> </w:t>
      </w:r>
      <w:r>
        <w:rPr>
          <w:sz w:val="19"/>
        </w:rPr>
        <w:t>there</w:t>
      </w:r>
      <w:r>
        <w:rPr>
          <w:spacing w:val="-7"/>
          <w:sz w:val="19"/>
        </w:rPr>
        <w:t> </w:t>
      </w:r>
      <w:r>
        <w:rPr>
          <w:sz w:val="19"/>
        </w:rPr>
        <w:t>would</w:t>
      </w:r>
      <w:r>
        <w:rPr>
          <w:spacing w:val="-8"/>
          <w:sz w:val="19"/>
        </w:rPr>
        <w:t> </w:t>
      </w:r>
      <w:r>
        <w:rPr>
          <w:sz w:val="19"/>
        </w:rPr>
        <w:t>be</w:t>
      </w:r>
      <w:r>
        <w:rPr>
          <w:spacing w:val="-8"/>
          <w:sz w:val="19"/>
        </w:rPr>
        <w:t> </w:t>
      </w:r>
      <w:r>
        <w:rPr>
          <w:sz w:val="19"/>
        </w:rPr>
        <w:t>on</w:t>
      </w:r>
      <w:r>
        <w:rPr>
          <w:spacing w:val="-8"/>
          <w:sz w:val="19"/>
        </w:rPr>
        <w:t> </w:t>
      </w:r>
      <w:r>
        <w:rPr>
          <w:sz w:val="19"/>
        </w:rPr>
        <w:t>the</w:t>
      </w:r>
      <w:r>
        <w:rPr>
          <w:spacing w:val="-8"/>
          <w:sz w:val="19"/>
        </w:rPr>
        <w:t> </w:t>
      </w:r>
      <w:r>
        <w:rPr>
          <w:sz w:val="19"/>
        </w:rPr>
        <w:t>overall</w:t>
      </w:r>
      <w:r>
        <w:rPr>
          <w:spacing w:val="-8"/>
          <w:sz w:val="19"/>
        </w:rPr>
        <w:t> </w:t>
      </w:r>
      <w:r>
        <w:rPr>
          <w:sz w:val="19"/>
        </w:rPr>
        <w:t>timetable</w:t>
      </w:r>
      <w:r>
        <w:rPr>
          <w:spacing w:val="-8"/>
          <w:sz w:val="19"/>
        </w:rPr>
        <w:t> </w:t>
      </w:r>
      <w:r>
        <w:rPr>
          <w:sz w:val="19"/>
        </w:rPr>
        <w:t>for</w:t>
      </w:r>
      <w:r>
        <w:rPr>
          <w:spacing w:val="-8"/>
          <w:sz w:val="19"/>
        </w:rPr>
        <w:t> </w:t>
      </w:r>
      <w:r>
        <w:rPr>
          <w:sz w:val="19"/>
        </w:rPr>
        <w:t>delaying</w:t>
      </w:r>
      <w:r>
        <w:rPr>
          <w:spacing w:val="-8"/>
          <w:sz w:val="19"/>
        </w:rPr>
        <w:t> </w:t>
      </w:r>
      <w:r>
        <w:rPr>
          <w:sz w:val="19"/>
        </w:rPr>
        <w:t>a</w:t>
      </w:r>
      <w:r>
        <w:rPr>
          <w:spacing w:val="-8"/>
          <w:sz w:val="19"/>
        </w:rPr>
        <w:t> </w:t>
      </w:r>
      <w:r>
        <w:rPr>
          <w:sz w:val="19"/>
        </w:rPr>
        <w:t>vote.</w:t>
      </w:r>
      <w:r>
        <w:rPr>
          <w:spacing w:val="-6"/>
          <w:sz w:val="19"/>
        </w:rPr>
        <w:t> </w:t>
      </w:r>
      <w:r>
        <w:rPr>
          <w:sz w:val="19"/>
        </w:rPr>
        <w:t>The Bank acknowledged that such a delay would adversely affect the timetable, as originally set out by the Financial Stability Board. But the Bank noted that were the Group to place greater weight on making a choice</w:t>
      </w:r>
      <w:r>
        <w:rPr>
          <w:spacing w:val="-5"/>
          <w:sz w:val="19"/>
        </w:rPr>
        <w:t> </w:t>
      </w:r>
      <w:r>
        <w:rPr>
          <w:sz w:val="19"/>
        </w:rPr>
        <w:t>with</w:t>
      </w:r>
      <w:r>
        <w:rPr>
          <w:spacing w:val="-5"/>
          <w:sz w:val="19"/>
        </w:rPr>
        <w:t> </w:t>
      </w:r>
      <w:r>
        <w:rPr>
          <w:sz w:val="19"/>
        </w:rPr>
        <w:t>what</w:t>
      </w:r>
      <w:r>
        <w:rPr>
          <w:spacing w:val="-3"/>
          <w:sz w:val="19"/>
        </w:rPr>
        <w:t> </w:t>
      </w:r>
      <w:r>
        <w:rPr>
          <w:sz w:val="19"/>
        </w:rPr>
        <w:t>the</w:t>
      </w:r>
      <w:r>
        <w:rPr>
          <w:spacing w:val="-6"/>
          <w:sz w:val="19"/>
        </w:rPr>
        <w:t> </w:t>
      </w:r>
      <w:r>
        <w:rPr>
          <w:sz w:val="19"/>
        </w:rPr>
        <w:t>Group</w:t>
      </w:r>
      <w:r>
        <w:rPr>
          <w:spacing w:val="-5"/>
          <w:sz w:val="19"/>
        </w:rPr>
        <w:t> </w:t>
      </w:r>
      <w:r>
        <w:rPr>
          <w:sz w:val="19"/>
        </w:rPr>
        <w:t>deemed</w:t>
      </w:r>
      <w:r>
        <w:rPr>
          <w:spacing w:val="-5"/>
          <w:sz w:val="19"/>
        </w:rPr>
        <w:t> </w:t>
      </w:r>
      <w:r>
        <w:rPr>
          <w:sz w:val="19"/>
        </w:rPr>
        <w:t>insufficient</w:t>
      </w:r>
      <w:r>
        <w:rPr>
          <w:spacing w:val="-3"/>
          <w:sz w:val="19"/>
        </w:rPr>
        <w:t> </w:t>
      </w:r>
      <w:r>
        <w:rPr>
          <w:sz w:val="19"/>
        </w:rPr>
        <w:t>information,</w:t>
      </w:r>
      <w:r>
        <w:rPr>
          <w:spacing w:val="-5"/>
          <w:sz w:val="19"/>
        </w:rPr>
        <w:t> </w:t>
      </w:r>
      <w:r>
        <w:rPr>
          <w:sz w:val="19"/>
        </w:rPr>
        <w:t>postponement</w:t>
      </w:r>
      <w:r>
        <w:rPr>
          <w:spacing w:val="-5"/>
          <w:sz w:val="19"/>
        </w:rPr>
        <w:t> </w:t>
      </w:r>
      <w:r>
        <w:rPr>
          <w:sz w:val="19"/>
        </w:rPr>
        <w:t>might</w:t>
      </w:r>
      <w:r>
        <w:rPr>
          <w:spacing w:val="-5"/>
          <w:sz w:val="19"/>
        </w:rPr>
        <w:t> </w:t>
      </w:r>
      <w:r>
        <w:rPr>
          <w:sz w:val="19"/>
        </w:rPr>
        <w:t>be</w:t>
      </w:r>
      <w:r>
        <w:rPr>
          <w:spacing w:val="-6"/>
          <w:sz w:val="19"/>
        </w:rPr>
        <w:t> </w:t>
      </w:r>
      <w:r>
        <w:rPr>
          <w:sz w:val="19"/>
        </w:rPr>
        <w:t>justified.</w:t>
      </w:r>
    </w:p>
    <w:p>
      <w:pPr>
        <w:spacing w:after="0" w:line="355" w:lineRule="auto"/>
        <w:jc w:val="left"/>
        <w:rPr>
          <w:sz w:val="19"/>
        </w:rPr>
        <w:sectPr>
          <w:pgSz w:w="12240" w:h="15840"/>
          <w:pgMar w:top="1280" w:bottom="280" w:left="1720" w:right="1480"/>
        </w:sectPr>
      </w:pPr>
    </w:p>
    <w:p>
      <w:pPr>
        <w:pStyle w:val="Heading1"/>
        <w:spacing w:before="70"/>
      </w:pPr>
      <w:r>
        <w:rPr/>
        <w:t>Private sector attendees</w:t>
      </w:r>
    </w:p>
    <w:p>
      <w:pPr>
        <w:pStyle w:val="BodyText"/>
        <w:spacing w:before="11"/>
        <w:ind w:left="0"/>
        <w:rPr>
          <w:b/>
          <w:sz w:val="21"/>
        </w:rPr>
      </w:pPr>
    </w:p>
    <w:p>
      <w:pPr>
        <w:tabs>
          <w:tab w:pos="3057" w:val="left" w:leader="none"/>
        </w:tabs>
        <w:spacing w:before="0"/>
        <w:ind w:left="256" w:right="0" w:firstLine="0"/>
        <w:jc w:val="left"/>
        <w:rPr>
          <w:b/>
          <w:sz w:val="19"/>
        </w:rPr>
      </w:pPr>
      <w:r>
        <w:rPr>
          <w:sz w:val="19"/>
        </w:rPr>
        <w:t>Nick</w:t>
      </w:r>
      <w:r>
        <w:rPr>
          <w:spacing w:val="-6"/>
          <w:sz w:val="19"/>
        </w:rPr>
        <w:t> </w:t>
      </w:r>
      <w:r>
        <w:rPr>
          <w:sz w:val="19"/>
        </w:rPr>
        <w:t>Saggers</w:t>
        <w:tab/>
      </w:r>
      <w:r>
        <w:rPr>
          <w:b/>
          <w:sz w:val="19"/>
        </w:rPr>
        <w:t>Bank of America-Merrill</w:t>
      </w:r>
      <w:r>
        <w:rPr>
          <w:b/>
          <w:spacing w:val="-5"/>
          <w:sz w:val="19"/>
        </w:rPr>
        <w:t> </w:t>
      </w:r>
      <w:r>
        <w:rPr>
          <w:b/>
          <w:sz w:val="19"/>
        </w:rPr>
        <w:t>Lynch</w:t>
      </w:r>
    </w:p>
    <w:p>
      <w:pPr>
        <w:tabs>
          <w:tab w:pos="3057" w:val="left" w:leader="none"/>
        </w:tabs>
        <w:spacing w:before="63"/>
        <w:ind w:left="256" w:right="0" w:firstLine="0"/>
        <w:jc w:val="left"/>
        <w:rPr>
          <w:b/>
          <w:sz w:val="19"/>
        </w:rPr>
      </w:pPr>
      <w:r>
        <w:rPr>
          <w:sz w:val="19"/>
        </w:rPr>
        <w:t>Francois</w:t>
      </w:r>
      <w:r>
        <w:rPr>
          <w:spacing w:val="-7"/>
          <w:sz w:val="19"/>
        </w:rPr>
        <w:t> </w:t>
      </w:r>
      <w:r>
        <w:rPr>
          <w:sz w:val="19"/>
        </w:rPr>
        <w:t>Jourdain</w:t>
        <w:tab/>
      </w:r>
      <w:r>
        <w:rPr>
          <w:b/>
          <w:sz w:val="19"/>
        </w:rPr>
        <w:t>Barclays</w:t>
      </w:r>
      <w:r>
        <w:rPr>
          <w:b/>
          <w:spacing w:val="-1"/>
          <w:sz w:val="19"/>
        </w:rPr>
        <w:t> </w:t>
      </w:r>
      <w:r>
        <w:rPr>
          <w:b/>
          <w:sz w:val="19"/>
        </w:rPr>
        <w:t>(Chairman)</w:t>
      </w:r>
    </w:p>
    <w:p>
      <w:pPr>
        <w:tabs>
          <w:tab w:pos="3057" w:val="left" w:leader="none"/>
        </w:tabs>
        <w:spacing w:before="65"/>
        <w:ind w:left="256" w:right="0" w:firstLine="0"/>
        <w:jc w:val="left"/>
        <w:rPr>
          <w:b/>
          <w:sz w:val="19"/>
        </w:rPr>
      </w:pPr>
      <w:r>
        <w:rPr>
          <w:sz w:val="19"/>
        </w:rPr>
        <w:t>Mike</w:t>
      </w:r>
      <w:r>
        <w:rPr>
          <w:spacing w:val="-6"/>
          <w:sz w:val="19"/>
        </w:rPr>
        <w:t> </w:t>
      </w:r>
      <w:r>
        <w:rPr>
          <w:sz w:val="19"/>
        </w:rPr>
        <w:t>Manna</w:t>
        <w:tab/>
      </w:r>
      <w:r>
        <w:rPr>
          <w:b/>
          <w:sz w:val="19"/>
        </w:rPr>
        <w:t>Barclays</w:t>
      </w:r>
    </w:p>
    <w:p>
      <w:pPr>
        <w:tabs>
          <w:tab w:pos="3057" w:val="left" w:leader="none"/>
        </w:tabs>
        <w:spacing w:before="63"/>
        <w:ind w:left="256" w:right="0" w:firstLine="0"/>
        <w:jc w:val="left"/>
        <w:rPr>
          <w:b/>
          <w:sz w:val="19"/>
        </w:rPr>
      </w:pPr>
      <w:r>
        <w:rPr>
          <w:sz w:val="19"/>
        </w:rPr>
        <w:t>Sahbi</w:t>
      </w:r>
      <w:r>
        <w:rPr>
          <w:spacing w:val="-6"/>
          <w:sz w:val="19"/>
        </w:rPr>
        <w:t> </w:t>
      </w:r>
      <w:r>
        <w:rPr>
          <w:sz w:val="19"/>
        </w:rPr>
        <w:t>Jerad</w:t>
        <w:tab/>
      </w:r>
      <w:r>
        <w:rPr>
          <w:b/>
          <w:sz w:val="19"/>
        </w:rPr>
        <w:t>BNP</w:t>
      </w:r>
      <w:r>
        <w:rPr>
          <w:b/>
          <w:spacing w:val="-17"/>
          <w:sz w:val="19"/>
        </w:rPr>
        <w:t> </w:t>
      </w:r>
      <w:r>
        <w:rPr>
          <w:b/>
          <w:sz w:val="19"/>
        </w:rPr>
        <w:t>Paribas</w:t>
      </w:r>
    </w:p>
    <w:p>
      <w:pPr>
        <w:tabs>
          <w:tab w:pos="3057" w:val="left" w:leader="none"/>
        </w:tabs>
        <w:spacing w:before="64"/>
        <w:ind w:left="256" w:right="0" w:firstLine="0"/>
        <w:jc w:val="left"/>
        <w:rPr>
          <w:b/>
          <w:sz w:val="19"/>
        </w:rPr>
      </w:pPr>
      <w:r>
        <w:rPr>
          <w:sz w:val="19"/>
        </w:rPr>
        <w:t>Ludovic</w:t>
      </w:r>
      <w:r>
        <w:rPr>
          <w:spacing w:val="-7"/>
          <w:sz w:val="19"/>
        </w:rPr>
        <w:t> </w:t>
      </w:r>
      <w:r>
        <w:rPr>
          <w:sz w:val="19"/>
        </w:rPr>
        <w:t>de</w:t>
      </w:r>
      <w:r>
        <w:rPr>
          <w:spacing w:val="-8"/>
          <w:sz w:val="19"/>
        </w:rPr>
        <w:t> </w:t>
      </w:r>
      <w:r>
        <w:rPr>
          <w:sz w:val="19"/>
        </w:rPr>
        <w:t>Beaucorps</w:t>
        <w:tab/>
      </w:r>
      <w:r>
        <w:rPr>
          <w:b/>
          <w:sz w:val="19"/>
        </w:rPr>
        <w:t>BNP</w:t>
      </w:r>
      <w:r>
        <w:rPr>
          <w:b/>
          <w:spacing w:val="-16"/>
          <w:sz w:val="19"/>
        </w:rPr>
        <w:t> </w:t>
      </w:r>
      <w:r>
        <w:rPr>
          <w:b/>
          <w:sz w:val="19"/>
        </w:rPr>
        <w:t>Paribas</w:t>
      </w:r>
    </w:p>
    <w:p>
      <w:pPr>
        <w:tabs>
          <w:tab w:pos="3057" w:val="left" w:leader="none"/>
        </w:tabs>
        <w:spacing w:before="64"/>
        <w:ind w:left="256" w:right="0" w:firstLine="0"/>
        <w:jc w:val="left"/>
        <w:rPr>
          <w:b/>
          <w:sz w:val="19"/>
        </w:rPr>
      </w:pPr>
      <w:r>
        <w:rPr>
          <w:sz w:val="19"/>
        </w:rPr>
        <w:t>Mark</w:t>
      </w:r>
      <w:r>
        <w:rPr>
          <w:spacing w:val="-4"/>
          <w:sz w:val="19"/>
        </w:rPr>
        <w:t> </w:t>
      </w:r>
      <w:r>
        <w:rPr>
          <w:sz w:val="19"/>
        </w:rPr>
        <w:t>Smith</w:t>
        <w:tab/>
      </w:r>
      <w:r>
        <w:rPr>
          <w:b/>
          <w:sz w:val="19"/>
        </w:rPr>
        <w:t>Citigroup</w:t>
      </w:r>
    </w:p>
    <w:p>
      <w:pPr>
        <w:tabs>
          <w:tab w:pos="3057" w:val="left" w:leader="none"/>
        </w:tabs>
        <w:spacing w:before="63"/>
        <w:ind w:left="256" w:right="0" w:firstLine="0"/>
        <w:jc w:val="left"/>
        <w:rPr>
          <w:b/>
          <w:sz w:val="19"/>
        </w:rPr>
      </w:pPr>
      <w:r>
        <w:rPr>
          <w:sz w:val="19"/>
        </w:rPr>
        <w:t>Alain</w:t>
      </w:r>
      <w:r>
        <w:rPr>
          <w:spacing w:val="-5"/>
          <w:sz w:val="19"/>
        </w:rPr>
        <w:t> </w:t>
      </w:r>
      <w:r>
        <w:rPr>
          <w:sz w:val="19"/>
        </w:rPr>
        <w:t>Verdickt</w:t>
        <w:tab/>
      </w:r>
      <w:r>
        <w:rPr>
          <w:b/>
          <w:sz w:val="19"/>
        </w:rPr>
        <w:t>Citigroup</w:t>
      </w:r>
    </w:p>
    <w:p>
      <w:pPr>
        <w:tabs>
          <w:tab w:pos="3057" w:val="left" w:leader="none"/>
        </w:tabs>
        <w:spacing w:before="65"/>
        <w:ind w:left="256" w:right="0" w:firstLine="0"/>
        <w:jc w:val="left"/>
        <w:rPr>
          <w:b/>
          <w:sz w:val="19"/>
        </w:rPr>
      </w:pPr>
      <w:r>
        <w:rPr>
          <w:sz w:val="19"/>
        </w:rPr>
        <w:t>Laurent</w:t>
      </w:r>
      <w:r>
        <w:rPr>
          <w:spacing w:val="-5"/>
          <w:sz w:val="19"/>
        </w:rPr>
        <w:t> </w:t>
      </w:r>
      <w:r>
        <w:rPr>
          <w:sz w:val="19"/>
        </w:rPr>
        <w:t>Curtat</w:t>
        <w:tab/>
      </w:r>
      <w:r>
        <w:rPr>
          <w:b/>
          <w:sz w:val="19"/>
        </w:rPr>
        <w:t>Credit</w:t>
      </w:r>
      <w:r>
        <w:rPr>
          <w:b/>
          <w:spacing w:val="-1"/>
          <w:sz w:val="19"/>
        </w:rPr>
        <w:t> </w:t>
      </w:r>
      <w:r>
        <w:rPr>
          <w:b/>
          <w:sz w:val="19"/>
        </w:rPr>
        <w:t>Suisse</w:t>
      </w:r>
    </w:p>
    <w:p>
      <w:pPr>
        <w:tabs>
          <w:tab w:pos="3057" w:val="left" w:leader="none"/>
        </w:tabs>
        <w:spacing w:before="63"/>
        <w:ind w:left="256" w:right="0" w:firstLine="0"/>
        <w:jc w:val="left"/>
        <w:rPr>
          <w:b/>
          <w:sz w:val="19"/>
        </w:rPr>
      </w:pPr>
      <w:r>
        <w:rPr>
          <w:sz w:val="19"/>
        </w:rPr>
        <w:t>John</w:t>
      </w:r>
      <w:r>
        <w:rPr>
          <w:spacing w:val="-5"/>
          <w:sz w:val="19"/>
        </w:rPr>
        <w:t> </w:t>
      </w:r>
      <w:r>
        <w:rPr>
          <w:sz w:val="19"/>
        </w:rPr>
        <w:t>Hilty</w:t>
        <w:tab/>
      </w:r>
      <w:r>
        <w:rPr>
          <w:b/>
          <w:sz w:val="19"/>
        </w:rPr>
        <w:t>Deutsche Bank</w:t>
      </w:r>
    </w:p>
    <w:p>
      <w:pPr>
        <w:tabs>
          <w:tab w:pos="3057" w:val="left" w:leader="none"/>
        </w:tabs>
        <w:spacing w:before="64"/>
        <w:ind w:left="256" w:right="0" w:firstLine="0"/>
        <w:jc w:val="left"/>
        <w:rPr>
          <w:b/>
          <w:sz w:val="19"/>
        </w:rPr>
      </w:pPr>
      <w:r>
        <w:rPr>
          <w:sz w:val="19"/>
        </w:rPr>
        <w:t>Michael</w:t>
      </w:r>
      <w:r>
        <w:rPr>
          <w:spacing w:val="-8"/>
          <w:sz w:val="19"/>
        </w:rPr>
        <w:t> </w:t>
      </w:r>
      <w:r>
        <w:rPr>
          <w:sz w:val="19"/>
        </w:rPr>
        <w:t>Graham</w:t>
        <w:tab/>
      </w:r>
      <w:r>
        <w:rPr>
          <w:b/>
          <w:sz w:val="19"/>
        </w:rPr>
        <w:t>Goldman</w:t>
      </w:r>
      <w:r>
        <w:rPr>
          <w:b/>
          <w:spacing w:val="-2"/>
          <w:sz w:val="19"/>
        </w:rPr>
        <w:t> </w:t>
      </w:r>
      <w:r>
        <w:rPr>
          <w:b/>
          <w:sz w:val="19"/>
        </w:rPr>
        <w:t>Sachs</w:t>
      </w:r>
    </w:p>
    <w:p>
      <w:pPr>
        <w:pStyle w:val="BodyText"/>
        <w:tabs>
          <w:tab w:pos="3057" w:val="left" w:leader="none"/>
        </w:tabs>
        <w:spacing w:before="63"/>
        <w:ind w:left="256"/>
        <w:rPr>
          <w:b/>
        </w:rPr>
      </w:pPr>
      <w:r>
        <w:rPr/>
        <w:t>Christophe</w:t>
      </w:r>
      <w:r>
        <w:rPr>
          <w:spacing w:val="-9"/>
        </w:rPr>
        <w:t> </w:t>
      </w:r>
      <w:r>
        <w:rPr/>
        <w:t>Rivoire</w:t>
        <w:tab/>
      </w:r>
      <w:r>
        <w:rPr>
          <w:b/>
        </w:rPr>
        <w:t>HSBC</w:t>
      </w:r>
    </w:p>
    <w:p>
      <w:pPr>
        <w:tabs>
          <w:tab w:pos="3057" w:val="left" w:leader="none"/>
        </w:tabs>
        <w:spacing w:before="65"/>
        <w:ind w:left="256" w:right="0" w:firstLine="0"/>
        <w:jc w:val="left"/>
        <w:rPr>
          <w:b/>
          <w:sz w:val="19"/>
        </w:rPr>
      </w:pPr>
      <w:r>
        <w:rPr>
          <w:sz w:val="19"/>
        </w:rPr>
        <w:t>Charles</w:t>
      </w:r>
      <w:r>
        <w:rPr>
          <w:spacing w:val="-7"/>
          <w:sz w:val="19"/>
        </w:rPr>
        <w:t> </w:t>
      </w:r>
      <w:r>
        <w:rPr>
          <w:sz w:val="19"/>
        </w:rPr>
        <w:t>Bristow</w:t>
        <w:tab/>
      </w:r>
      <w:r>
        <w:rPr>
          <w:b/>
          <w:sz w:val="19"/>
        </w:rPr>
        <w:t>JP Morgan</w:t>
      </w:r>
      <w:r>
        <w:rPr>
          <w:b/>
          <w:spacing w:val="1"/>
          <w:sz w:val="19"/>
        </w:rPr>
        <w:t> </w:t>
      </w:r>
      <w:r>
        <w:rPr>
          <w:b/>
          <w:sz w:val="19"/>
        </w:rPr>
        <w:t>Chase</w:t>
      </w:r>
    </w:p>
    <w:p>
      <w:pPr>
        <w:tabs>
          <w:tab w:pos="3057" w:val="left" w:leader="none"/>
        </w:tabs>
        <w:spacing w:before="64"/>
        <w:ind w:left="256" w:right="0" w:firstLine="0"/>
        <w:jc w:val="left"/>
        <w:rPr>
          <w:b/>
          <w:sz w:val="19"/>
        </w:rPr>
      </w:pPr>
      <w:r>
        <w:rPr>
          <w:sz w:val="19"/>
        </w:rPr>
        <w:t>Ian</w:t>
      </w:r>
      <w:r>
        <w:rPr>
          <w:spacing w:val="-3"/>
          <w:sz w:val="19"/>
        </w:rPr>
        <w:t> </w:t>
      </w:r>
      <w:r>
        <w:rPr>
          <w:sz w:val="19"/>
        </w:rPr>
        <w:t>Fox</w:t>
        <w:tab/>
      </w:r>
      <w:r>
        <w:rPr>
          <w:b/>
          <w:sz w:val="19"/>
        </w:rPr>
        <w:t>Lloyds</w:t>
      </w:r>
    </w:p>
    <w:p>
      <w:pPr>
        <w:tabs>
          <w:tab w:pos="3057" w:val="left" w:leader="none"/>
        </w:tabs>
        <w:spacing w:before="63"/>
        <w:ind w:left="256" w:right="0" w:firstLine="0"/>
        <w:jc w:val="left"/>
        <w:rPr>
          <w:b/>
          <w:sz w:val="19"/>
        </w:rPr>
      </w:pPr>
      <w:r>
        <w:rPr>
          <w:sz w:val="19"/>
        </w:rPr>
        <w:t>Ciaran</w:t>
      </w:r>
      <w:r>
        <w:rPr>
          <w:spacing w:val="-7"/>
          <w:sz w:val="19"/>
        </w:rPr>
        <w:t> </w:t>
      </w:r>
      <w:r>
        <w:rPr>
          <w:sz w:val="19"/>
        </w:rPr>
        <w:t>O’Flynn</w:t>
        <w:tab/>
      </w:r>
      <w:r>
        <w:rPr>
          <w:b/>
          <w:sz w:val="19"/>
        </w:rPr>
        <w:t>Morgan</w:t>
      </w:r>
      <w:r>
        <w:rPr>
          <w:b/>
          <w:spacing w:val="-16"/>
          <w:sz w:val="19"/>
        </w:rPr>
        <w:t> </w:t>
      </w:r>
      <w:r>
        <w:rPr>
          <w:b/>
          <w:sz w:val="19"/>
        </w:rPr>
        <w:t>Stanley</w:t>
      </w:r>
    </w:p>
    <w:p>
      <w:pPr>
        <w:tabs>
          <w:tab w:pos="3057" w:val="left" w:leader="none"/>
        </w:tabs>
        <w:spacing w:before="64"/>
        <w:ind w:left="256" w:right="0" w:firstLine="0"/>
        <w:jc w:val="left"/>
        <w:rPr>
          <w:b/>
          <w:sz w:val="19"/>
        </w:rPr>
      </w:pPr>
      <w:r>
        <w:rPr>
          <w:sz w:val="19"/>
        </w:rPr>
        <w:t>Freddie</w:t>
      </w:r>
      <w:r>
        <w:rPr>
          <w:spacing w:val="-8"/>
          <w:sz w:val="19"/>
        </w:rPr>
        <w:t> </w:t>
      </w:r>
      <w:r>
        <w:rPr>
          <w:sz w:val="19"/>
        </w:rPr>
        <w:t>Napier</w:t>
        <w:tab/>
      </w:r>
      <w:r>
        <w:rPr>
          <w:b/>
          <w:sz w:val="19"/>
        </w:rPr>
        <w:t>Morgan</w:t>
      </w:r>
      <w:r>
        <w:rPr>
          <w:b/>
          <w:spacing w:val="-16"/>
          <w:sz w:val="19"/>
        </w:rPr>
        <w:t> </w:t>
      </w:r>
      <w:r>
        <w:rPr>
          <w:b/>
          <w:sz w:val="19"/>
        </w:rPr>
        <w:t>Stanley</w:t>
      </w:r>
    </w:p>
    <w:p>
      <w:pPr>
        <w:tabs>
          <w:tab w:pos="3057" w:val="left" w:leader="none"/>
        </w:tabs>
        <w:spacing w:before="63"/>
        <w:ind w:left="256" w:right="0" w:firstLine="0"/>
        <w:jc w:val="left"/>
        <w:rPr>
          <w:b/>
          <w:sz w:val="19"/>
        </w:rPr>
      </w:pPr>
      <w:r>
        <w:rPr>
          <w:sz w:val="19"/>
        </w:rPr>
        <w:t>David</w:t>
      </w:r>
      <w:r>
        <w:rPr>
          <w:spacing w:val="-7"/>
          <w:sz w:val="19"/>
        </w:rPr>
        <w:t> </w:t>
      </w:r>
      <w:r>
        <w:rPr>
          <w:sz w:val="19"/>
        </w:rPr>
        <w:t>Bradley</w:t>
        <w:tab/>
      </w:r>
      <w:r>
        <w:rPr>
          <w:b/>
          <w:sz w:val="19"/>
        </w:rPr>
        <w:t>Royal Bank of</w:t>
      </w:r>
      <w:r>
        <w:rPr>
          <w:b/>
          <w:spacing w:val="-33"/>
          <w:sz w:val="19"/>
        </w:rPr>
        <w:t> </w:t>
      </w:r>
      <w:r>
        <w:rPr>
          <w:b/>
          <w:sz w:val="19"/>
        </w:rPr>
        <w:t>Scotland</w:t>
      </w:r>
    </w:p>
    <w:p>
      <w:pPr>
        <w:tabs>
          <w:tab w:pos="3057" w:val="left" w:leader="none"/>
        </w:tabs>
        <w:spacing w:before="65"/>
        <w:ind w:left="256" w:right="0" w:firstLine="0"/>
        <w:jc w:val="left"/>
        <w:rPr>
          <w:b/>
          <w:sz w:val="19"/>
        </w:rPr>
      </w:pPr>
      <w:r>
        <w:rPr>
          <w:sz w:val="19"/>
        </w:rPr>
        <w:t>John</w:t>
      </w:r>
      <w:r>
        <w:rPr>
          <w:spacing w:val="-7"/>
          <w:sz w:val="19"/>
        </w:rPr>
        <w:t> </w:t>
      </w:r>
      <w:r>
        <w:rPr>
          <w:sz w:val="19"/>
        </w:rPr>
        <w:t>Cummins</w:t>
        <w:tab/>
      </w:r>
      <w:r>
        <w:rPr>
          <w:b/>
          <w:sz w:val="19"/>
        </w:rPr>
        <w:t>Royal Bank of</w:t>
      </w:r>
      <w:r>
        <w:rPr>
          <w:b/>
          <w:spacing w:val="-33"/>
          <w:sz w:val="19"/>
        </w:rPr>
        <w:t> </w:t>
      </w:r>
      <w:r>
        <w:rPr>
          <w:b/>
          <w:sz w:val="19"/>
        </w:rPr>
        <w:t>Scotland</w:t>
      </w:r>
    </w:p>
    <w:p>
      <w:pPr>
        <w:tabs>
          <w:tab w:pos="3057" w:val="left" w:leader="none"/>
        </w:tabs>
        <w:spacing w:before="63"/>
        <w:ind w:left="256" w:right="0" w:firstLine="0"/>
        <w:jc w:val="left"/>
        <w:rPr>
          <w:b/>
          <w:sz w:val="19"/>
        </w:rPr>
      </w:pPr>
      <w:r>
        <w:rPr>
          <w:sz w:val="19"/>
        </w:rPr>
        <w:t>Alan</w:t>
      </w:r>
      <w:r>
        <w:rPr>
          <w:spacing w:val="-5"/>
          <w:sz w:val="19"/>
        </w:rPr>
        <w:t> </w:t>
      </w:r>
      <w:r>
        <w:rPr>
          <w:sz w:val="19"/>
        </w:rPr>
        <w:t>Williams</w:t>
        <w:tab/>
      </w:r>
      <w:r>
        <w:rPr>
          <w:b/>
          <w:sz w:val="19"/>
        </w:rPr>
        <w:t>Santander</w:t>
      </w:r>
      <w:r>
        <w:rPr>
          <w:b/>
          <w:spacing w:val="-2"/>
          <w:sz w:val="19"/>
        </w:rPr>
        <w:t> </w:t>
      </w:r>
      <w:r>
        <w:rPr>
          <w:b/>
          <w:sz w:val="19"/>
        </w:rPr>
        <w:t>UK</w:t>
      </w:r>
    </w:p>
    <w:p>
      <w:pPr>
        <w:tabs>
          <w:tab w:pos="3057" w:val="left" w:leader="none"/>
        </w:tabs>
        <w:spacing w:before="64"/>
        <w:ind w:left="256" w:right="0" w:firstLine="0"/>
        <w:jc w:val="left"/>
        <w:rPr>
          <w:b/>
          <w:sz w:val="19"/>
        </w:rPr>
      </w:pPr>
      <w:r>
        <w:rPr>
          <w:sz w:val="19"/>
        </w:rPr>
        <w:t>Stephane</w:t>
      </w:r>
      <w:r>
        <w:rPr>
          <w:spacing w:val="-7"/>
          <w:sz w:val="19"/>
        </w:rPr>
        <w:t> </w:t>
      </w:r>
      <w:r>
        <w:rPr>
          <w:sz w:val="19"/>
        </w:rPr>
        <w:t>Cuny</w:t>
        <w:tab/>
      </w:r>
      <w:r>
        <w:rPr>
          <w:b/>
          <w:sz w:val="19"/>
        </w:rPr>
        <w:t>Société</w:t>
      </w:r>
      <w:r>
        <w:rPr>
          <w:b/>
          <w:spacing w:val="-2"/>
          <w:sz w:val="19"/>
        </w:rPr>
        <w:t> </w:t>
      </w:r>
      <w:r>
        <w:rPr>
          <w:b/>
          <w:sz w:val="19"/>
        </w:rPr>
        <w:t>Générale</w:t>
      </w:r>
    </w:p>
    <w:p>
      <w:pPr>
        <w:pStyle w:val="BodyText"/>
        <w:tabs>
          <w:tab w:pos="3057" w:val="left" w:leader="none"/>
        </w:tabs>
        <w:spacing w:before="63"/>
        <w:ind w:left="256"/>
        <w:rPr>
          <w:b/>
        </w:rPr>
      </w:pPr>
      <w:r>
        <w:rPr/>
        <w:t>Chirag</w:t>
      </w:r>
      <w:r>
        <w:rPr>
          <w:spacing w:val="-6"/>
        </w:rPr>
        <w:t> </w:t>
      </w:r>
      <w:r>
        <w:rPr/>
        <w:t>Dave</w:t>
        <w:tab/>
      </w:r>
      <w:r>
        <w:rPr>
          <w:b/>
        </w:rPr>
        <w:t>UBS</w:t>
      </w:r>
    </w:p>
    <w:p>
      <w:pPr>
        <w:tabs>
          <w:tab w:pos="3057" w:val="left" w:leader="none"/>
        </w:tabs>
        <w:spacing w:before="64"/>
        <w:ind w:left="256" w:right="0" w:firstLine="0"/>
        <w:jc w:val="left"/>
        <w:rPr>
          <w:b/>
          <w:sz w:val="19"/>
        </w:rPr>
      </w:pPr>
      <w:r>
        <w:rPr>
          <w:sz w:val="19"/>
        </w:rPr>
        <w:t>Lai</w:t>
      </w:r>
      <w:r>
        <w:rPr>
          <w:spacing w:val="-5"/>
          <w:sz w:val="19"/>
        </w:rPr>
        <w:t> </w:t>
      </w:r>
      <w:r>
        <w:rPr>
          <w:sz w:val="19"/>
        </w:rPr>
        <w:t>Lai</w:t>
      </w:r>
      <w:r>
        <w:rPr>
          <w:spacing w:val="-5"/>
          <w:sz w:val="19"/>
        </w:rPr>
        <w:t> </w:t>
      </w:r>
      <w:r>
        <w:rPr>
          <w:sz w:val="19"/>
        </w:rPr>
        <w:t>Wong</w:t>
        <w:tab/>
      </w:r>
      <w:r>
        <w:rPr>
          <w:b/>
          <w:sz w:val="19"/>
        </w:rPr>
        <w:t>ISDA (Observer</w:t>
      </w:r>
      <w:r>
        <w:rPr>
          <w:b/>
          <w:spacing w:val="-1"/>
          <w:sz w:val="19"/>
        </w:rPr>
        <w:t> </w:t>
      </w:r>
      <w:r>
        <w:rPr>
          <w:b/>
          <w:sz w:val="19"/>
        </w:rPr>
        <w:t>only)</w:t>
      </w:r>
    </w:p>
    <w:p>
      <w:pPr>
        <w:tabs>
          <w:tab w:pos="3057" w:val="left" w:leader="none"/>
        </w:tabs>
        <w:spacing w:before="65"/>
        <w:ind w:left="256" w:right="0" w:firstLine="0"/>
        <w:jc w:val="left"/>
        <w:rPr>
          <w:b/>
          <w:sz w:val="19"/>
        </w:rPr>
      </w:pPr>
      <w:r>
        <w:rPr>
          <w:sz w:val="19"/>
        </w:rPr>
        <w:t>Philip</w:t>
      </w:r>
      <w:r>
        <w:rPr>
          <w:spacing w:val="-6"/>
          <w:sz w:val="19"/>
        </w:rPr>
        <w:t> </w:t>
      </w:r>
      <w:r>
        <w:rPr>
          <w:sz w:val="19"/>
        </w:rPr>
        <w:t>Whitehurst</w:t>
        <w:tab/>
      </w:r>
      <w:r>
        <w:rPr>
          <w:b/>
          <w:sz w:val="19"/>
        </w:rPr>
        <w:t>LCH.Clearnet (Observer</w:t>
      </w:r>
      <w:r>
        <w:rPr>
          <w:b/>
          <w:spacing w:val="-1"/>
          <w:sz w:val="19"/>
        </w:rPr>
        <w:t> </w:t>
      </w:r>
      <w:r>
        <w:rPr>
          <w:b/>
          <w:sz w:val="19"/>
        </w:rPr>
        <w:t>only)</w:t>
      </w:r>
    </w:p>
    <w:p>
      <w:pPr>
        <w:tabs>
          <w:tab w:pos="3057" w:val="left" w:leader="none"/>
        </w:tabs>
        <w:spacing w:before="63"/>
        <w:ind w:left="256" w:right="0" w:firstLine="0"/>
        <w:jc w:val="left"/>
        <w:rPr>
          <w:b/>
          <w:sz w:val="19"/>
        </w:rPr>
      </w:pPr>
      <w:r>
        <w:rPr>
          <w:sz w:val="19"/>
        </w:rPr>
        <w:t>Angus</w:t>
      </w:r>
      <w:r>
        <w:rPr>
          <w:spacing w:val="-4"/>
          <w:sz w:val="19"/>
        </w:rPr>
        <w:t> </w:t>
      </w:r>
      <w:r>
        <w:rPr>
          <w:sz w:val="19"/>
        </w:rPr>
        <w:t>Scott</w:t>
        <w:tab/>
      </w:r>
      <w:r>
        <w:rPr>
          <w:b/>
          <w:sz w:val="19"/>
        </w:rPr>
        <w:t>Euroclear</w:t>
      </w:r>
      <w:r>
        <w:rPr>
          <w:b/>
          <w:spacing w:val="-11"/>
          <w:sz w:val="19"/>
        </w:rPr>
        <w:t> </w:t>
      </w:r>
      <w:r>
        <w:rPr>
          <w:b/>
          <w:sz w:val="19"/>
        </w:rPr>
        <w:t>UK</w:t>
      </w:r>
      <w:r>
        <w:rPr>
          <w:b/>
          <w:spacing w:val="-13"/>
          <w:sz w:val="19"/>
        </w:rPr>
        <w:t> </w:t>
      </w:r>
      <w:r>
        <w:rPr>
          <w:b/>
          <w:sz w:val="19"/>
        </w:rPr>
        <w:t>and</w:t>
      </w:r>
      <w:r>
        <w:rPr>
          <w:b/>
          <w:spacing w:val="-12"/>
          <w:sz w:val="19"/>
        </w:rPr>
        <w:t> </w:t>
      </w:r>
      <w:r>
        <w:rPr>
          <w:b/>
          <w:sz w:val="19"/>
        </w:rPr>
        <w:t>Ireland</w:t>
      </w:r>
      <w:r>
        <w:rPr>
          <w:b/>
          <w:spacing w:val="-12"/>
          <w:sz w:val="19"/>
        </w:rPr>
        <w:t> </w:t>
      </w:r>
      <w:r>
        <w:rPr>
          <w:b/>
          <w:sz w:val="19"/>
        </w:rPr>
        <w:t>(Guest)</w:t>
      </w:r>
    </w:p>
    <w:p>
      <w:pPr>
        <w:tabs>
          <w:tab w:pos="3057" w:val="left" w:leader="none"/>
        </w:tabs>
        <w:spacing w:before="64"/>
        <w:ind w:left="256" w:right="0" w:firstLine="0"/>
        <w:jc w:val="left"/>
        <w:rPr>
          <w:b/>
          <w:sz w:val="19"/>
        </w:rPr>
      </w:pPr>
      <w:r>
        <w:rPr>
          <w:sz w:val="19"/>
        </w:rPr>
        <w:t>Craig</w:t>
      </w:r>
      <w:r>
        <w:rPr>
          <w:spacing w:val="-7"/>
          <w:sz w:val="19"/>
        </w:rPr>
        <w:t> </w:t>
      </w:r>
      <w:r>
        <w:rPr>
          <w:sz w:val="19"/>
        </w:rPr>
        <w:t>Clayton</w:t>
        <w:tab/>
      </w:r>
      <w:r>
        <w:rPr>
          <w:b/>
          <w:sz w:val="19"/>
        </w:rPr>
        <w:t>Euroclear</w:t>
      </w:r>
      <w:r>
        <w:rPr>
          <w:b/>
          <w:spacing w:val="-11"/>
          <w:sz w:val="19"/>
        </w:rPr>
        <w:t> </w:t>
      </w:r>
      <w:r>
        <w:rPr>
          <w:b/>
          <w:sz w:val="19"/>
        </w:rPr>
        <w:t>UK</w:t>
      </w:r>
      <w:r>
        <w:rPr>
          <w:b/>
          <w:spacing w:val="-13"/>
          <w:sz w:val="19"/>
        </w:rPr>
        <w:t> </w:t>
      </w:r>
      <w:r>
        <w:rPr>
          <w:b/>
          <w:sz w:val="19"/>
        </w:rPr>
        <w:t>and</w:t>
      </w:r>
      <w:r>
        <w:rPr>
          <w:b/>
          <w:spacing w:val="-12"/>
          <w:sz w:val="19"/>
        </w:rPr>
        <w:t> </w:t>
      </w:r>
      <w:r>
        <w:rPr>
          <w:b/>
          <w:sz w:val="19"/>
        </w:rPr>
        <w:t>Ireland</w:t>
      </w:r>
      <w:r>
        <w:rPr>
          <w:b/>
          <w:spacing w:val="-12"/>
          <w:sz w:val="19"/>
        </w:rPr>
        <w:t> </w:t>
      </w:r>
      <w:r>
        <w:rPr>
          <w:b/>
          <w:sz w:val="19"/>
        </w:rPr>
        <w:t>(Guest)</w:t>
      </w:r>
    </w:p>
    <w:p>
      <w:pPr>
        <w:tabs>
          <w:tab w:pos="3057" w:val="left" w:leader="none"/>
        </w:tabs>
        <w:spacing w:before="63"/>
        <w:ind w:left="256" w:right="0" w:firstLine="0"/>
        <w:jc w:val="left"/>
        <w:rPr>
          <w:b/>
          <w:sz w:val="19"/>
        </w:rPr>
      </w:pPr>
      <w:r>
        <w:rPr>
          <w:sz w:val="19"/>
        </w:rPr>
        <w:t>Sandie</w:t>
      </w:r>
      <w:r>
        <w:rPr>
          <w:spacing w:val="-9"/>
          <w:sz w:val="19"/>
        </w:rPr>
        <w:t> </w:t>
      </w:r>
      <w:r>
        <w:rPr>
          <w:sz w:val="19"/>
        </w:rPr>
        <w:t>O’Connor</w:t>
        <w:tab/>
      </w:r>
      <w:r>
        <w:rPr>
          <w:b/>
          <w:sz w:val="19"/>
        </w:rPr>
        <w:t>Chair, US Alternative Reference Rates Committee</w:t>
      </w:r>
      <w:r>
        <w:rPr>
          <w:b/>
          <w:spacing w:val="-25"/>
          <w:sz w:val="19"/>
        </w:rPr>
        <w:t> </w:t>
      </w:r>
      <w:r>
        <w:rPr>
          <w:b/>
          <w:sz w:val="19"/>
        </w:rPr>
        <w:t>(Guest)</w:t>
      </w:r>
    </w:p>
    <w:p>
      <w:pPr>
        <w:pStyle w:val="BodyText"/>
        <w:ind w:left="0"/>
        <w:rPr>
          <w:b/>
          <w:sz w:val="20"/>
        </w:rPr>
      </w:pPr>
    </w:p>
    <w:p>
      <w:pPr>
        <w:pStyle w:val="BodyText"/>
        <w:spacing w:before="7"/>
        <w:ind w:left="0"/>
        <w:rPr>
          <w:b/>
          <w:sz w:val="20"/>
        </w:rPr>
      </w:pPr>
    </w:p>
    <w:p>
      <w:pPr>
        <w:pStyle w:val="Heading1"/>
      </w:pPr>
      <w:r>
        <w:rPr/>
        <w:t>Official sector attendees</w:t>
      </w:r>
    </w:p>
    <w:p>
      <w:pPr>
        <w:pStyle w:val="BodyText"/>
        <w:ind w:left="0"/>
        <w:rPr>
          <w:b/>
          <w:sz w:val="22"/>
        </w:rPr>
      </w:pPr>
    </w:p>
    <w:p>
      <w:pPr>
        <w:tabs>
          <w:tab w:pos="3057" w:val="left" w:leader="none"/>
        </w:tabs>
        <w:spacing w:before="0"/>
        <w:ind w:left="256" w:right="0" w:firstLine="0"/>
        <w:jc w:val="left"/>
        <w:rPr>
          <w:b/>
          <w:sz w:val="19"/>
        </w:rPr>
      </w:pPr>
      <w:r>
        <w:rPr>
          <w:sz w:val="19"/>
        </w:rPr>
        <w:t>Ed</w:t>
      </w:r>
      <w:r>
        <w:rPr>
          <w:spacing w:val="-5"/>
          <w:sz w:val="19"/>
        </w:rPr>
        <w:t> </w:t>
      </w:r>
      <w:r>
        <w:rPr>
          <w:sz w:val="19"/>
        </w:rPr>
        <w:t>Ocampo</w:t>
        <w:tab/>
      </w:r>
      <w:r>
        <w:rPr>
          <w:b/>
          <w:sz w:val="19"/>
        </w:rPr>
        <w:t>Bank of</w:t>
      </w:r>
      <w:r>
        <w:rPr>
          <w:b/>
          <w:spacing w:val="-16"/>
          <w:sz w:val="19"/>
        </w:rPr>
        <w:t> </w:t>
      </w:r>
      <w:r>
        <w:rPr>
          <w:b/>
          <w:sz w:val="19"/>
        </w:rPr>
        <w:t>England</w:t>
      </w:r>
    </w:p>
    <w:p>
      <w:pPr>
        <w:tabs>
          <w:tab w:pos="3057" w:val="left" w:leader="none"/>
        </w:tabs>
        <w:spacing w:before="64"/>
        <w:ind w:left="256" w:right="0" w:firstLine="0"/>
        <w:jc w:val="left"/>
        <w:rPr>
          <w:b/>
          <w:sz w:val="19"/>
        </w:rPr>
      </w:pPr>
      <w:r>
        <w:rPr>
          <w:sz w:val="19"/>
        </w:rPr>
        <w:t>Tim</w:t>
      </w:r>
      <w:r>
        <w:rPr>
          <w:spacing w:val="-6"/>
          <w:sz w:val="19"/>
        </w:rPr>
        <w:t> </w:t>
      </w:r>
      <w:r>
        <w:rPr>
          <w:sz w:val="19"/>
        </w:rPr>
        <w:t>Taylor</w:t>
        <w:tab/>
      </w:r>
      <w:r>
        <w:rPr>
          <w:b/>
          <w:sz w:val="19"/>
        </w:rPr>
        <w:t>Bank of</w:t>
      </w:r>
      <w:r>
        <w:rPr>
          <w:b/>
          <w:spacing w:val="-16"/>
          <w:sz w:val="19"/>
        </w:rPr>
        <w:t> </w:t>
      </w:r>
      <w:r>
        <w:rPr>
          <w:b/>
          <w:sz w:val="19"/>
        </w:rPr>
        <w:t>England</w:t>
      </w:r>
    </w:p>
    <w:p>
      <w:pPr>
        <w:tabs>
          <w:tab w:pos="3057" w:val="left" w:leader="none"/>
        </w:tabs>
        <w:spacing w:before="63"/>
        <w:ind w:left="256" w:right="0" w:firstLine="0"/>
        <w:jc w:val="left"/>
        <w:rPr>
          <w:b/>
          <w:sz w:val="19"/>
        </w:rPr>
      </w:pPr>
      <w:r>
        <w:rPr>
          <w:sz w:val="19"/>
        </w:rPr>
        <w:t>Will</w:t>
      </w:r>
      <w:r>
        <w:rPr>
          <w:spacing w:val="-3"/>
          <w:sz w:val="19"/>
        </w:rPr>
        <w:t> </w:t>
      </w:r>
      <w:r>
        <w:rPr>
          <w:sz w:val="19"/>
        </w:rPr>
        <w:t>Parry</w:t>
        <w:tab/>
      </w:r>
      <w:r>
        <w:rPr>
          <w:b/>
          <w:sz w:val="19"/>
        </w:rPr>
        <w:t>Bank of</w:t>
      </w:r>
      <w:r>
        <w:rPr>
          <w:b/>
          <w:spacing w:val="-16"/>
          <w:sz w:val="19"/>
        </w:rPr>
        <w:t> </w:t>
      </w:r>
      <w:r>
        <w:rPr>
          <w:b/>
          <w:sz w:val="19"/>
        </w:rPr>
        <w:t>England</w:t>
      </w:r>
    </w:p>
    <w:p>
      <w:pPr>
        <w:tabs>
          <w:tab w:pos="3057" w:val="left" w:leader="none"/>
        </w:tabs>
        <w:spacing w:before="64"/>
        <w:ind w:left="256" w:right="0" w:firstLine="0"/>
        <w:jc w:val="left"/>
        <w:rPr>
          <w:b/>
          <w:sz w:val="19"/>
        </w:rPr>
      </w:pPr>
      <w:r>
        <w:rPr>
          <w:sz w:val="19"/>
        </w:rPr>
        <w:t>Rob</w:t>
      </w:r>
      <w:r>
        <w:rPr>
          <w:spacing w:val="-6"/>
          <w:sz w:val="19"/>
        </w:rPr>
        <w:t> </w:t>
      </w:r>
      <w:r>
        <w:rPr>
          <w:sz w:val="19"/>
        </w:rPr>
        <w:t>Harris</w:t>
        <w:tab/>
      </w:r>
      <w:r>
        <w:rPr>
          <w:b/>
          <w:sz w:val="19"/>
        </w:rPr>
        <w:t>Bank of</w:t>
      </w:r>
      <w:r>
        <w:rPr>
          <w:b/>
          <w:spacing w:val="-15"/>
          <w:sz w:val="19"/>
        </w:rPr>
        <w:t> </w:t>
      </w:r>
      <w:r>
        <w:rPr>
          <w:b/>
          <w:sz w:val="19"/>
        </w:rPr>
        <w:t>England</w:t>
      </w:r>
    </w:p>
    <w:p>
      <w:pPr>
        <w:tabs>
          <w:tab w:pos="3057" w:val="left" w:leader="none"/>
        </w:tabs>
        <w:spacing w:before="63"/>
        <w:ind w:left="256" w:right="0" w:firstLine="0"/>
        <w:jc w:val="left"/>
        <w:rPr>
          <w:b/>
          <w:sz w:val="19"/>
        </w:rPr>
      </w:pPr>
      <w:r>
        <w:rPr>
          <w:sz w:val="19"/>
        </w:rPr>
        <w:t>Ben</w:t>
      </w:r>
      <w:r>
        <w:rPr>
          <w:spacing w:val="-7"/>
          <w:sz w:val="19"/>
        </w:rPr>
        <w:t> </w:t>
      </w:r>
      <w:r>
        <w:rPr>
          <w:sz w:val="19"/>
        </w:rPr>
        <w:t>Morley</w:t>
        <w:tab/>
      </w:r>
      <w:r>
        <w:rPr>
          <w:b/>
          <w:sz w:val="19"/>
        </w:rPr>
        <w:t>Bank of</w:t>
      </w:r>
      <w:r>
        <w:rPr>
          <w:b/>
          <w:spacing w:val="-16"/>
          <w:sz w:val="19"/>
        </w:rPr>
        <w:t> </w:t>
      </w:r>
      <w:r>
        <w:rPr>
          <w:b/>
          <w:sz w:val="19"/>
        </w:rPr>
        <w:t>England</w:t>
      </w:r>
    </w:p>
    <w:p>
      <w:pPr>
        <w:tabs>
          <w:tab w:pos="3057" w:val="left" w:leader="none"/>
        </w:tabs>
        <w:spacing w:before="65"/>
        <w:ind w:left="256" w:right="0" w:firstLine="0"/>
        <w:jc w:val="left"/>
        <w:rPr>
          <w:b/>
          <w:sz w:val="19"/>
        </w:rPr>
      </w:pPr>
      <w:r>
        <w:rPr>
          <w:sz w:val="19"/>
        </w:rPr>
        <w:t>Jan</w:t>
      </w:r>
      <w:r>
        <w:rPr>
          <w:spacing w:val="-5"/>
          <w:sz w:val="19"/>
        </w:rPr>
        <w:t> </w:t>
      </w:r>
      <w:r>
        <w:rPr>
          <w:sz w:val="19"/>
        </w:rPr>
        <w:t>Lasik</w:t>
        <w:tab/>
      </w:r>
      <w:r>
        <w:rPr>
          <w:b/>
          <w:sz w:val="19"/>
        </w:rPr>
        <w:t>Bank of</w:t>
      </w:r>
      <w:r>
        <w:rPr>
          <w:b/>
          <w:spacing w:val="-16"/>
          <w:sz w:val="19"/>
        </w:rPr>
        <w:t> </w:t>
      </w:r>
      <w:r>
        <w:rPr>
          <w:b/>
          <w:sz w:val="19"/>
        </w:rPr>
        <w:t>England</w:t>
      </w:r>
    </w:p>
    <w:p>
      <w:pPr>
        <w:tabs>
          <w:tab w:pos="3057" w:val="left" w:leader="none"/>
        </w:tabs>
        <w:spacing w:before="63"/>
        <w:ind w:left="256" w:right="0" w:firstLine="0"/>
        <w:jc w:val="left"/>
        <w:rPr>
          <w:b/>
          <w:sz w:val="19"/>
        </w:rPr>
      </w:pPr>
      <w:r>
        <w:rPr>
          <w:sz w:val="19"/>
        </w:rPr>
        <w:t>Carlos</w:t>
      </w:r>
      <w:r>
        <w:rPr>
          <w:spacing w:val="-7"/>
          <w:sz w:val="19"/>
        </w:rPr>
        <w:t> </w:t>
      </w:r>
      <w:r>
        <w:rPr>
          <w:sz w:val="19"/>
        </w:rPr>
        <w:t>Molinas</w:t>
        <w:tab/>
      </w:r>
      <w:r>
        <w:rPr>
          <w:b/>
          <w:sz w:val="19"/>
        </w:rPr>
        <w:t>Financial</w:t>
      </w:r>
      <w:r>
        <w:rPr>
          <w:b/>
          <w:spacing w:val="-22"/>
          <w:sz w:val="19"/>
        </w:rPr>
        <w:t> </w:t>
      </w:r>
      <w:r>
        <w:rPr>
          <w:b/>
          <w:sz w:val="19"/>
        </w:rPr>
        <w:t>Conduct</w:t>
      </w:r>
      <w:r>
        <w:rPr>
          <w:b/>
          <w:spacing w:val="-23"/>
          <w:sz w:val="19"/>
        </w:rPr>
        <w:t> </w:t>
      </w:r>
      <w:r>
        <w:rPr>
          <w:b/>
          <w:sz w:val="19"/>
        </w:rPr>
        <w:t>Authority</w:t>
      </w:r>
    </w:p>
    <w:p>
      <w:pPr>
        <w:tabs>
          <w:tab w:pos="3057" w:val="left" w:leader="none"/>
        </w:tabs>
        <w:spacing w:before="64"/>
        <w:ind w:left="256" w:right="0" w:firstLine="0"/>
        <w:jc w:val="left"/>
        <w:rPr>
          <w:b/>
          <w:sz w:val="19"/>
        </w:rPr>
      </w:pPr>
      <w:r>
        <w:rPr>
          <w:sz w:val="19"/>
        </w:rPr>
        <w:t>Devid</w:t>
      </w:r>
      <w:r>
        <w:rPr>
          <w:spacing w:val="-8"/>
          <w:sz w:val="19"/>
        </w:rPr>
        <w:t> </w:t>
      </w:r>
      <w:r>
        <w:rPr>
          <w:sz w:val="19"/>
        </w:rPr>
        <w:t>Mazzoneto</w:t>
        <w:tab/>
      </w:r>
      <w:r>
        <w:rPr>
          <w:b/>
          <w:sz w:val="19"/>
        </w:rPr>
        <w:t>Financial</w:t>
      </w:r>
      <w:r>
        <w:rPr>
          <w:b/>
          <w:spacing w:val="-22"/>
          <w:sz w:val="19"/>
        </w:rPr>
        <w:t> </w:t>
      </w:r>
      <w:r>
        <w:rPr>
          <w:b/>
          <w:sz w:val="19"/>
        </w:rPr>
        <w:t>Conduct</w:t>
      </w:r>
      <w:r>
        <w:rPr>
          <w:b/>
          <w:spacing w:val="-22"/>
          <w:sz w:val="19"/>
        </w:rPr>
        <w:t> </w:t>
      </w:r>
      <w:r>
        <w:rPr>
          <w:b/>
          <w:sz w:val="19"/>
        </w:rPr>
        <w:t>Authority</w:t>
      </w:r>
    </w:p>
    <w:p>
      <w:pPr>
        <w:tabs>
          <w:tab w:pos="3057" w:val="left" w:leader="none"/>
        </w:tabs>
        <w:spacing w:before="63"/>
        <w:ind w:left="256" w:right="0" w:firstLine="0"/>
        <w:jc w:val="left"/>
        <w:rPr>
          <w:b/>
          <w:sz w:val="19"/>
        </w:rPr>
      </w:pPr>
      <w:r>
        <w:rPr>
          <w:sz w:val="19"/>
        </w:rPr>
        <w:t>Gill</w:t>
      </w:r>
      <w:r>
        <w:rPr>
          <w:spacing w:val="-6"/>
          <w:sz w:val="19"/>
        </w:rPr>
        <w:t> </w:t>
      </w:r>
      <w:r>
        <w:rPr>
          <w:sz w:val="19"/>
        </w:rPr>
        <w:t>Ní-Bhroin</w:t>
        <w:tab/>
      </w:r>
      <w:r>
        <w:rPr>
          <w:b/>
          <w:sz w:val="19"/>
        </w:rPr>
        <w:t>Financial</w:t>
      </w:r>
      <w:r>
        <w:rPr>
          <w:b/>
          <w:spacing w:val="-23"/>
          <w:sz w:val="19"/>
        </w:rPr>
        <w:t> </w:t>
      </w:r>
      <w:r>
        <w:rPr>
          <w:b/>
          <w:sz w:val="19"/>
        </w:rPr>
        <w:t>Conduct</w:t>
      </w:r>
      <w:r>
        <w:rPr>
          <w:b/>
          <w:spacing w:val="-22"/>
          <w:sz w:val="19"/>
        </w:rPr>
        <w:t> </w:t>
      </w:r>
      <w:r>
        <w:rPr>
          <w:b/>
          <w:sz w:val="19"/>
        </w:rPr>
        <w:t>Authority</w:t>
      </w:r>
    </w:p>
    <w:sectPr>
      <w:pgSz w:w="12240" w:h="15840"/>
      <w:pgMar w:top="1280" w:bottom="280" w:left="1720" w:right="14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555" w:hanging="401"/>
        <w:jc w:val="left"/>
      </w:pPr>
      <w:rPr>
        <w:rFonts w:hint="default" w:ascii="Arial" w:hAnsi="Arial" w:eastAsia="Arial" w:cs="Arial"/>
        <w:w w:val="99"/>
        <w:sz w:val="19"/>
        <w:szCs w:val="19"/>
      </w:rPr>
    </w:lvl>
    <w:lvl w:ilvl="1">
      <w:start w:val="1"/>
      <w:numFmt w:val="lowerLetter"/>
      <w:lvlText w:val="%2)"/>
      <w:lvlJc w:val="left"/>
      <w:pPr>
        <w:ind w:left="893" w:hanging="339"/>
        <w:jc w:val="left"/>
      </w:pPr>
      <w:rPr>
        <w:rFonts w:hint="default" w:ascii="Arial" w:hAnsi="Arial" w:eastAsia="Arial" w:cs="Arial"/>
        <w:spacing w:val="-1"/>
        <w:w w:val="99"/>
        <w:sz w:val="19"/>
        <w:szCs w:val="19"/>
      </w:rPr>
    </w:lvl>
    <w:lvl w:ilvl="2">
      <w:start w:val="0"/>
      <w:numFmt w:val="bullet"/>
      <w:lvlText w:val="•"/>
      <w:lvlJc w:val="left"/>
      <w:pPr>
        <w:ind w:left="1804" w:hanging="339"/>
      </w:pPr>
      <w:rPr>
        <w:rFonts w:hint="default"/>
      </w:rPr>
    </w:lvl>
    <w:lvl w:ilvl="3">
      <w:start w:val="0"/>
      <w:numFmt w:val="bullet"/>
      <w:lvlText w:val="•"/>
      <w:lvlJc w:val="left"/>
      <w:pPr>
        <w:ind w:left="2708" w:hanging="339"/>
      </w:pPr>
      <w:rPr>
        <w:rFonts w:hint="default"/>
      </w:rPr>
    </w:lvl>
    <w:lvl w:ilvl="4">
      <w:start w:val="0"/>
      <w:numFmt w:val="bullet"/>
      <w:lvlText w:val="•"/>
      <w:lvlJc w:val="left"/>
      <w:pPr>
        <w:ind w:left="3613" w:hanging="339"/>
      </w:pPr>
      <w:rPr>
        <w:rFonts w:hint="default"/>
      </w:rPr>
    </w:lvl>
    <w:lvl w:ilvl="5">
      <w:start w:val="0"/>
      <w:numFmt w:val="bullet"/>
      <w:lvlText w:val="•"/>
      <w:lvlJc w:val="left"/>
      <w:pPr>
        <w:ind w:left="4517" w:hanging="339"/>
      </w:pPr>
      <w:rPr>
        <w:rFonts w:hint="default"/>
      </w:rPr>
    </w:lvl>
    <w:lvl w:ilvl="6">
      <w:start w:val="0"/>
      <w:numFmt w:val="bullet"/>
      <w:lvlText w:val="•"/>
      <w:lvlJc w:val="left"/>
      <w:pPr>
        <w:ind w:left="5422" w:hanging="339"/>
      </w:pPr>
      <w:rPr>
        <w:rFonts w:hint="default"/>
      </w:rPr>
    </w:lvl>
    <w:lvl w:ilvl="7">
      <w:start w:val="0"/>
      <w:numFmt w:val="bullet"/>
      <w:lvlText w:val="•"/>
      <w:lvlJc w:val="left"/>
      <w:pPr>
        <w:ind w:left="6326" w:hanging="339"/>
      </w:pPr>
      <w:rPr>
        <w:rFonts w:hint="default"/>
      </w:rPr>
    </w:lvl>
    <w:lvl w:ilvl="8">
      <w:start w:val="0"/>
      <w:numFmt w:val="bullet"/>
      <w:lvlText w:val="•"/>
      <w:lvlJc w:val="left"/>
      <w:pPr>
        <w:ind w:left="7231" w:hanging="339"/>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ind w:left="154"/>
    </w:pPr>
    <w:rPr>
      <w:rFonts w:ascii="Arial" w:hAnsi="Arial" w:eastAsia="Arial" w:cs="Arial"/>
      <w:sz w:val="19"/>
      <w:szCs w:val="19"/>
    </w:rPr>
  </w:style>
  <w:style w:styleId="Heading1" w:type="paragraph">
    <w:name w:val="Heading 1"/>
    <w:basedOn w:val="Normal"/>
    <w:uiPriority w:val="1"/>
    <w:qFormat/>
    <w:pPr>
      <w:ind w:left="154"/>
      <w:outlineLvl w:val="1"/>
    </w:pPr>
    <w:rPr>
      <w:rFonts w:ascii="Arial" w:hAnsi="Arial" w:eastAsia="Arial" w:cs="Arial"/>
      <w:b/>
      <w:bCs/>
      <w:sz w:val="19"/>
      <w:szCs w:val="19"/>
    </w:rPr>
  </w:style>
  <w:style w:styleId="ListParagraph" w:type="paragraph">
    <w:name w:val="List Paragraph"/>
    <w:basedOn w:val="Normal"/>
    <w:uiPriority w:val="1"/>
    <w:qFormat/>
    <w:pPr>
      <w:ind w:left="154"/>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markets/Documents/cpsonia0715.pdf" TargetMode="External"/><Relationship Id="rId6" Type="http://schemas.openxmlformats.org/officeDocument/2006/relationships/hyperlink" Target="http://www.newyorkfed.org/arrc/" TargetMode="External"/><Relationship Id="rId7" Type="http://schemas.openxmlformats.org/officeDocument/2006/relationships/hyperlink" Target="http://www.newyorkfed.org/markets/opolicy/operating_policy_150708.html" TargetMode="Externa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2 September 2015</dc:subject>
  <dc:title>Minutes of the Meeting of the Working Group on Sterling Risk-Free Reference Rates</dc:title>
  <dcterms:created xsi:type="dcterms:W3CDTF">2020-06-01T02:22:18Z</dcterms:created>
  <dcterms:modified xsi:type="dcterms:W3CDTF">2020-06-01T02:22:18Z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2015-09-28T00:00:00Z</vt:filetime>
  </property>
  <property fmtid="{D5CDD505-2E9C-101B-9397-08002B2CF9AE}" pid="3" name="Creator">
    <vt:lpwstr>PScript5.dll Version 5.2.2</vt:lpwstr>
  </property>
  <property fmtid="{D5CDD505-2E9C-101B-9397-08002B2CF9AE}" pid="4" name="LastSaved">
    <vt:filetime>2020-06-01T00:00:00Z</vt:filetime>
  </property>
</Properties>
</file>