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4" w:lineRule="auto" w:before="70"/>
        <w:ind w:left="652" w:right="645"/>
        <w:jc w:val="center"/>
      </w:pPr>
      <w:r>
        <w:rPr/>
        <w:t>Minutes</w:t>
      </w:r>
      <w:r>
        <w:rPr>
          <w:spacing w:val="-8"/>
        </w:rPr>
        <w:t> </w:t>
      </w:r>
      <w:r>
        <w:rPr/>
        <w:t>of</w:t>
      </w:r>
      <w:r>
        <w:rPr>
          <w:spacing w:val="-6"/>
        </w:rPr>
        <w:t> </w:t>
      </w:r>
      <w:r>
        <w:rPr/>
        <w:t>the</w:t>
      </w:r>
      <w:r>
        <w:rPr>
          <w:spacing w:val="-8"/>
        </w:rPr>
        <w:t> </w:t>
      </w:r>
      <w:r>
        <w:rPr/>
        <w:t>Meeting</w:t>
      </w:r>
      <w:r>
        <w:rPr>
          <w:spacing w:val="-6"/>
        </w:rPr>
        <w:t> </w:t>
      </w:r>
      <w:r>
        <w:rPr/>
        <w:t>of</w:t>
      </w:r>
      <w:r>
        <w:rPr>
          <w:spacing w:val="-6"/>
        </w:rPr>
        <w:t> </w:t>
      </w:r>
      <w:r>
        <w:rPr/>
        <w:t>the</w:t>
      </w:r>
      <w:r>
        <w:rPr>
          <w:spacing w:val="-6"/>
        </w:rPr>
        <w:t> </w:t>
      </w:r>
      <w:r>
        <w:rPr/>
        <w:t>Working</w:t>
      </w:r>
      <w:r>
        <w:rPr>
          <w:spacing w:val="-6"/>
        </w:rPr>
        <w:t> </w:t>
      </w:r>
      <w:r>
        <w:rPr/>
        <w:t>Group</w:t>
      </w:r>
      <w:r>
        <w:rPr>
          <w:spacing w:val="-8"/>
        </w:rPr>
        <w:t> </w:t>
      </w:r>
      <w:r>
        <w:rPr/>
        <w:t>on</w:t>
      </w:r>
      <w:r>
        <w:rPr>
          <w:spacing w:val="-7"/>
        </w:rPr>
        <w:t> </w:t>
      </w:r>
      <w:r>
        <w:rPr/>
        <w:t>Sterling</w:t>
      </w:r>
      <w:r>
        <w:rPr>
          <w:spacing w:val="-7"/>
        </w:rPr>
        <w:t> </w:t>
      </w:r>
      <w:r>
        <w:rPr/>
        <w:t>Risk-Free</w:t>
      </w:r>
      <w:r>
        <w:rPr>
          <w:spacing w:val="-8"/>
        </w:rPr>
        <w:t> </w:t>
      </w:r>
      <w:r>
        <w:rPr/>
        <w:t>Reference</w:t>
      </w:r>
      <w:r>
        <w:rPr>
          <w:spacing w:val="-6"/>
        </w:rPr>
        <w:t> </w:t>
      </w:r>
      <w:r>
        <w:rPr/>
        <w:t>Rates Tuesday 14</w:t>
      </w:r>
      <w:r>
        <w:rPr>
          <w:spacing w:val="-3"/>
        </w:rPr>
        <w:t> </w:t>
      </w:r>
      <w:r>
        <w:rPr/>
        <w:t>July</w:t>
      </w:r>
    </w:p>
    <w:p>
      <w:pPr>
        <w:spacing w:before="1"/>
        <w:ind w:left="646" w:right="645" w:firstLine="0"/>
        <w:jc w:val="center"/>
        <w:rPr>
          <w:b/>
          <w:sz w:val="19"/>
        </w:rPr>
      </w:pPr>
      <w:r>
        <w:rPr>
          <w:b/>
          <w:sz w:val="19"/>
        </w:rPr>
        <w:t>Bank of</w:t>
      </w:r>
      <w:r>
        <w:rPr>
          <w:b/>
          <w:spacing w:val="-23"/>
          <w:sz w:val="19"/>
        </w:rPr>
        <w:t> </w:t>
      </w:r>
      <w:r>
        <w:rPr>
          <w:b/>
          <w:sz w:val="19"/>
        </w:rPr>
        <w:t>England</w:t>
      </w:r>
    </w:p>
    <w:p>
      <w:pPr>
        <w:pStyle w:val="BodyText"/>
        <w:rPr>
          <w:b/>
          <w:sz w:val="20"/>
        </w:rPr>
      </w:pPr>
    </w:p>
    <w:p>
      <w:pPr>
        <w:pStyle w:val="BodyText"/>
        <w:rPr>
          <w:b/>
          <w:sz w:val="20"/>
        </w:rPr>
      </w:pPr>
    </w:p>
    <w:p>
      <w:pPr>
        <w:pStyle w:val="BodyText"/>
        <w:spacing w:before="7"/>
        <w:rPr>
          <w:b/>
          <w:sz w:val="23"/>
        </w:rPr>
      </w:pPr>
    </w:p>
    <w:p>
      <w:pPr>
        <w:spacing w:before="0"/>
        <w:ind w:left="154" w:right="0" w:firstLine="0"/>
        <w:jc w:val="left"/>
        <w:rPr>
          <w:b/>
          <w:sz w:val="19"/>
        </w:rPr>
      </w:pPr>
      <w:r>
        <w:rPr>
          <w:b/>
          <w:sz w:val="19"/>
        </w:rPr>
        <w:t>Matters decided by written procedure since the previous meeting</w:t>
      </w:r>
    </w:p>
    <w:p>
      <w:pPr>
        <w:pStyle w:val="BodyText"/>
        <w:spacing w:before="2"/>
        <w:rPr>
          <w:b/>
        </w:rPr>
      </w:pPr>
    </w:p>
    <w:p>
      <w:pPr>
        <w:pStyle w:val="ListParagraph"/>
        <w:numPr>
          <w:ilvl w:val="0"/>
          <w:numId w:val="1"/>
        </w:numPr>
        <w:tabs>
          <w:tab w:pos="555" w:val="left" w:leader="none"/>
          <w:tab w:pos="556" w:val="left" w:leader="none"/>
        </w:tabs>
        <w:spacing w:line="355" w:lineRule="auto" w:before="0" w:after="0"/>
        <w:ind w:left="154" w:right="909" w:firstLine="0"/>
        <w:jc w:val="left"/>
        <w:rPr>
          <w:sz w:val="19"/>
        </w:rPr>
      </w:pPr>
      <w:r>
        <w:rPr>
          <w:sz w:val="19"/>
        </w:rPr>
        <w:t>The</w:t>
      </w:r>
      <w:r>
        <w:rPr>
          <w:spacing w:val="-8"/>
          <w:sz w:val="19"/>
        </w:rPr>
        <w:t> </w:t>
      </w:r>
      <w:r>
        <w:rPr>
          <w:sz w:val="19"/>
        </w:rPr>
        <w:t>Minutes</w:t>
      </w:r>
      <w:r>
        <w:rPr>
          <w:spacing w:val="-7"/>
          <w:sz w:val="19"/>
        </w:rPr>
        <w:t> </w:t>
      </w:r>
      <w:r>
        <w:rPr>
          <w:sz w:val="19"/>
        </w:rPr>
        <w:t>of</w:t>
      </w:r>
      <w:r>
        <w:rPr>
          <w:spacing w:val="-7"/>
          <w:sz w:val="19"/>
        </w:rPr>
        <w:t> </w:t>
      </w:r>
      <w:r>
        <w:rPr>
          <w:sz w:val="19"/>
        </w:rPr>
        <w:t>the</w:t>
      </w:r>
      <w:r>
        <w:rPr>
          <w:spacing w:val="-7"/>
          <w:sz w:val="19"/>
        </w:rPr>
        <w:t> </w:t>
      </w:r>
      <w:r>
        <w:rPr>
          <w:sz w:val="19"/>
        </w:rPr>
        <w:t>meeting</w:t>
      </w:r>
      <w:r>
        <w:rPr>
          <w:spacing w:val="-7"/>
          <w:sz w:val="19"/>
        </w:rPr>
        <w:t> </w:t>
      </w:r>
      <w:r>
        <w:rPr>
          <w:sz w:val="19"/>
        </w:rPr>
        <w:t>of</w:t>
      </w:r>
      <w:r>
        <w:rPr>
          <w:spacing w:val="-5"/>
          <w:sz w:val="19"/>
        </w:rPr>
        <w:t> </w:t>
      </w:r>
      <w:r>
        <w:rPr>
          <w:sz w:val="19"/>
        </w:rPr>
        <w:t>the</w:t>
      </w:r>
      <w:r>
        <w:rPr>
          <w:spacing w:val="-8"/>
          <w:sz w:val="19"/>
        </w:rPr>
        <w:t> </w:t>
      </w:r>
      <w:r>
        <w:rPr>
          <w:sz w:val="19"/>
        </w:rPr>
        <w:t>2</w:t>
      </w:r>
      <w:r>
        <w:rPr>
          <w:spacing w:val="-7"/>
          <w:sz w:val="19"/>
        </w:rPr>
        <w:t> </w:t>
      </w:r>
      <w:r>
        <w:rPr>
          <w:sz w:val="19"/>
        </w:rPr>
        <w:t>June</w:t>
      </w:r>
      <w:r>
        <w:rPr>
          <w:spacing w:val="-7"/>
          <w:sz w:val="19"/>
        </w:rPr>
        <w:t> </w:t>
      </w:r>
      <w:r>
        <w:rPr>
          <w:sz w:val="19"/>
        </w:rPr>
        <w:t>and</w:t>
      </w:r>
      <w:r>
        <w:rPr>
          <w:spacing w:val="-7"/>
          <w:sz w:val="19"/>
        </w:rPr>
        <w:t> </w:t>
      </w:r>
      <w:r>
        <w:rPr>
          <w:sz w:val="19"/>
        </w:rPr>
        <w:t>the</w:t>
      </w:r>
      <w:r>
        <w:rPr>
          <w:spacing w:val="-8"/>
          <w:sz w:val="19"/>
        </w:rPr>
        <w:t> </w:t>
      </w:r>
      <w:r>
        <w:rPr>
          <w:sz w:val="19"/>
        </w:rPr>
        <w:t>outreach</w:t>
      </w:r>
      <w:r>
        <w:rPr>
          <w:spacing w:val="-7"/>
          <w:sz w:val="19"/>
        </w:rPr>
        <w:t> </w:t>
      </w:r>
      <w:r>
        <w:rPr>
          <w:sz w:val="19"/>
        </w:rPr>
        <w:t>pack</w:t>
      </w:r>
      <w:r>
        <w:rPr>
          <w:spacing w:val="-6"/>
          <w:sz w:val="19"/>
        </w:rPr>
        <w:t> </w:t>
      </w:r>
      <w:r>
        <w:rPr>
          <w:sz w:val="19"/>
        </w:rPr>
        <w:t>for</w:t>
      </w:r>
      <w:r>
        <w:rPr>
          <w:spacing w:val="-7"/>
          <w:sz w:val="19"/>
        </w:rPr>
        <w:t> </w:t>
      </w:r>
      <w:r>
        <w:rPr>
          <w:sz w:val="19"/>
        </w:rPr>
        <w:t>end-users</w:t>
      </w:r>
      <w:r>
        <w:rPr>
          <w:spacing w:val="-6"/>
          <w:sz w:val="19"/>
        </w:rPr>
        <w:t> </w:t>
      </w:r>
      <w:r>
        <w:rPr>
          <w:sz w:val="19"/>
        </w:rPr>
        <w:t>had</w:t>
      </w:r>
      <w:r>
        <w:rPr>
          <w:spacing w:val="-7"/>
          <w:sz w:val="19"/>
        </w:rPr>
        <w:t> </w:t>
      </w:r>
      <w:r>
        <w:rPr>
          <w:sz w:val="19"/>
        </w:rPr>
        <w:t>been approved.</w:t>
      </w:r>
    </w:p>
    <w:p>
      <w:pPr>
        <w:pStyle w:val="ListParagraph"/>
        <w:numPr>
          <w:ilvl w:val="0"/>
          <w:numId w:val="1"/>
        </w:numPr>
        <w:tabs>
          <w:tab w:pos="555" w:val="left" w:leader="none"/>
          <w:tab w:pos="556" w:val="left" w:leader="none"/>
        </w:tabs>
        <w:spacing w:line="355" w:lineRule="auto" w:before="116" w:after="0"/>
        <w:ind w:left="154" w:right="277" w:firstLine="0"/>
        <w:jc w:val="left"/>
        <w:rPr>
          <w:sz w:val="19"/>
        </w:rPr>
      </w:pPr>
      <w:r>
        <w:rPr>
          <w:sz w:val="19"/>
        </w:rPr>
        <w:t>A vote had been held to approve the addition of LCH.Clearnet to the Working Group as a non- voting member. LCH would represent the views of the central counterparty (CCP) sector. The Chair noted that the Working Group had reached out to other major central clearing houses in order to establish contacts and ensure that their input would also be</w:t>
      </w:r>
      <w:r>
        <w:rPr>
          <w:spacing w:val="-23"/>
          <w:sz w:val="19"/>
        </w:rPr>
        <w:t> </w:t>
      </w:r>
      <w:r>
        <w:rPr>
          <w:sz w:val="19"/>
        </w:rPr>
        <w:t>considered.</w:t>
      </w:r>
    </w:p>
    <w:p>
      <w:pPr>
        <w:pStyle w:val="Heading1"/>
        <w:spacing w:before="116"/>
      </w:pPr>
      <w:r>
        <w:rPr/>
        <w:t>Revision to the Working Group timeline</w:t>
      </w:r>
    </w:p>
    <w:p>
      <w:pPr>
        <w:pStyle w:val="BodyText"/>
        <w:spacing w:before="1"/>
        <w:rPr>
          <w:b/>
        </w:rPr>
      </w:pPr>
    </w:p>
    <w:p>
      <w:pPr>
        <w:pStyle w:val="ListParagraph"/>
        <w:numPr>
          <w:ilvl w:val="0"/>
          <w:numId w:val="1"/>
        </w:numPr>
        <w:tabs>
          <w:tab w:pos="555" w:val="left" w:leader="none"/>
          <w:tab w:pos="556" w:val="left" w:leader="none"/>
        </w:tabs>
        <w:spacing w:line="357" w:lineRule="auto" w:before="0" w:after="0"/>
        <w:ind w:left="154" w:right="172" w:firstLine="0"/>
        <w:jc w:val="left"/>
        <w:rPr>
          <w:sz w:val="19"/>
        </w:rPr>
      </w:pPr>
      <w:r>
        <w:rPr>
          <w:sz w:val="19"/>
        </w:rPr>
        <w:t>The Chair and the Bank outlined a proposed change to the original timeline of the Working Group. There had been good progress so far on the outreach to end-users and the workstreams considering</w:t>
      </w:r>
      <w:r>
        <w:rPr>
          <w:spacing w:val="-10"/>
          <w:sz w:val="19"/>
        </w:rPr>
        <w:t> </w:t>
      </w:r>
      <w:r>
        <w:rPr>
          <w:sz w:val="19"/>
        </w:rPr>
        <w:t>the</w:t>
      </w:r>
      <w:r>
        <w:rPr>
          <w:spacing w:val="-11"/>
          <w:sz w:val="19"/>
        </w:rPr>
        <w:t> </w:t>
      </w:r>
      <w:r>
        <w:rPr>
          <w:sz w:val="19"/>
        </w:rPr>
        <w:t>design</w:t>
      </w:r>
      <w:r>
        <w:rPr>
          <w:spacing w:val="-10"/>
          <w:sz w:val="19"/>
        </w:rPr>
        <w:t> </w:t>
      </w:r>
      <w:r>
        <w:rPr>
          <w:sz w:val="19"/>
        </w:rPr>
        <w:t>of</w:t>
      </w:r>
      <w:r>
        <w:rPr>
          <w:spacing w:val="-9"/>
          <w:sz w:val="19"/>
        </w:rPr>
        <w:t> </w:t>
      </w:r>
      <w:r>
        <w:rPr>
          <w:sz w:val="19"/>
        </w:rPr>
        <w:t>secured</w:t>
      </w:r>
      <w:r>
        <w:rPr>
          <w:spacing w:val="-10"/>
          <w:sz w:val="19"/>
        </w:rPr>
        <w:t> </w:t>
      </w:r>
      <w:r>
        <w:rPr>
          <w:sz w:val="19"/>
        </w:rPr>
        <w:t>and</w:t>
      </w:r>
      <w:r>
        <w:rPr>
          <w:spacing w:val="-9"/>
          <w:sz w:val="19"/>
        </w:rPr>
        <w:t> </w:t>
      </w:r>
      <w:r>
        <w:rPr>
          <w:sz w:val="19"/>
        </w:rPr>
        <w:t>unsecured</w:t>
      </w:r>
      <w:r>
        <w:rPr>
          <w:spacing w:val="-10"/>
          <w:sz w:val="19"/>
        </w:rPr>
        <w:t> </w:t>
      </w:r>
      <w:r>
        <w:rPr>
          <w:sz w:val="19"/>
        </w:rPr>
        <w:t>reference</w:t>
      </w:r>
      <w:r>
        <w:rPr>
          <w:spacing w:val="-11"/>
          <w:sz w:val="19"/>
        </w:rPr>
        <w:t> </w:t>
      </w:r>
      <w:r>
        <w:rPr>
          <w:sz w:val="19"/>
        </w:rPr>
        <w:t>rates;</w:t>
      </w:r>
      <w:r>
        <w:rPr>
          <w:spacing w:val="-10"/>
          <w:sz w:val="19"/>
        </w:rPr>
        <w:t> </w:t>
      </w:r>
      <w:r>
        <w:rPr>
          <w:sz w:val="19"/>
        </w:rPr>
        <w:t>however,</w:t>
      </w:r>
      <w:r>
        <w:rPr>
          <w:spacing w:val="-10"/>
          <w:sz w:val="19"/>
        </w:rPr>
        <w:t> </w:t>
      </w:r>
      <w:r>
        <w:rPr>
          <w:sz w:val="19"/>
        </w:rPr>
        <w:t>further</w:t>
      </w:r>
      <w:r>
        <w:rPr>
          <w:spacing w:val="-9"/>
          <w:sz w:val="19"/>
        </w:rPr>
        <w:t> </w:t>
      </w:r>
      <w:r>
        <w:rPr>
          <w:sz w:val="19"/>
        </w:rPr>
        <w:t>work</w:t>
      </w:r>
      <w:r>
        <w:rPr>
          <w:spacing w:val="-8"/>
          <w:sz w:val="19"/>
        </w:rPr>
        <w:t> </w:t>
      </w:r>
      <w:r>
        <w:rPr>
          <w:sz w:val="19"/>
        </w:rPr>
        <w:t>was</w:t>
      </w:r>
      <w:r>
        <w:rPr>
          <w:spacing w:val="-8"/>
          <w:sz w:val="19"/>
        </w:rPr>
        <w:t> </w:t>
      </w:r>
      <w:r>
        <w:rPr>
          <w:sz w:val="19"/>
        </w:rPr>
        <w:t>required before conclusions could be drawn. The Group agreed to defer drawing these conclusions until the autumn.</w:t>
      </w:r>
    </w:p>
    <w:p>
      <w:pPr>
        <w:pStyle w:val="Heading1"/>
        <w:spacing w:before="107"/>
      </w:pPr>
      <w:r>
        <w:rPr/>
        <w:t>Update from the vertical workstreams</w:t>
      </w:r>
    </w:p>
    <w:p>
      <w:pPr>
        <w:pStyle w:val="BodyText"/>
        <w:spacing w:before="2"/>
        <w:rPr>
          <w:b/>
        </w:rPr>
      </w:pPr>
    </w:p>
    <w:p>
      <w:pPr>
        <w:pStyle w:val="BodyText"/>
        <w:ind w:left="154"/>
      </w:pPr>
      <w:r>
        <w:rPr>
          <w:u w:val="single"/>
        </w:rPr>
        <w:t>Sub-group for secured rates</w:t>
      </w:r>
    </w:p>
    <w:p>
      <w:pPr>
        <w:pStyle w:val="BodyText"/>
        <w:spacing w:before="11"/>
        <w:rPr>
          <w:sz w:val="10"/>
        </w:rPr>
      </w:pPr>
    </w:p>
    <w:p>
      <w:pPr>
        <w:pStyle w:val="ListParagraph"/>
        <w:numPr>
          <w:ilvl w:val="0"/>
          <w:numId w:val="1"/>
        </w:numPr>
        <w:tabs>
          <w:tab w:pos="555" w:val="left" w:leader="none"/>
          <w:tab w:pos="556" w:val="left" w:leader="none"/>
        </w:tabs>
        <w:spacing w:line="357" w:lineRule="auto" w:before="92" w:after="0"/>
        <w:ind w:left="154" w:right="222" w:firstLine="0"/>
        <w:jc w:val="left"/>
        <w:rPr>
          <w:sz w:val="19"/>
        </w:rPr>
      </w:pPr>
      <w:r>
        <w:rPr>
          <w:sz w:val="19"/>
        </w:rPr>
        <w:t>The workstream leads presented their draft proposal for the creation of a secured rate. They noted that General Collateral (GC) repo provided the cleanest read on borrowing costs because the rate did not depend on specific characteristics of the collateral. Volumes of GC repo were around one-fifth</w:t>
      </w:r>
      <w:r>
        <w:rPr>
          <w:spacing w:val="-10"/>
          <w:sz w:val="19"/>
        </w:rPr>
        <w:t> </w:t>
      </w:r>
      <w:r>
        <w:rPr>
          <w:sz w:val="19"/>
        </w:rPr>
        <w:t>of</w:t>
      </w:r>
      <w:r>
        <w:rPr>
          <w:spacing w:val="-8"/>
          <w:sz w:val="19"/>
        </w:rPr>
        <w:t> </w:t>
      </w:r>
      <w:r>
        <w:rPr>
          <w:sz w:val="19"/>
        </w:rPr>
        <w:t>the</w:t>
      </w:r>
      <w:r>
        <w:rPr>
          <w:spacing w:val="-8"/>
          <w:sz w:val="19"/>
        </w:rPr>
        <w:t> </w:t>
      </w:r>
      <w:r>
        <w:rPr>
          <w:sz w:val="19"/>
        </w:rPr>
        <w:t>size</w:t>
      </w:r>
      <w:r>
        <w:rPr>
          <w:spacing w:val="-9"/>
          <w:sz w:val="19"/>
        </w:rPr>
        <w:t> </w:t>
      </w:r>
      <w:r>
        <w:rPr>
          <w:sz w:val="19"/>
        </w:rPr>
        <w:t>of</w:t>
      </w:r>
      <w:r>
        <w:rPr>
          <w:spacing w:val="-8"/>
          <w:sz w:val="19"/>
        </w:rPr>
        <w:t> </w:t>
      </w:r>
      <w:r>
        <w:rPr>
          <w:sz w:val="19"/>
        </w:rPr>
        <w:t>the</w:t>
      </w:r>
      <w:r>
        <w:rPr>
          <w:spacing w:val="-9"/>
          <w:sz w:val="19"/>
        </w:rPr>
        <w:t> </w:t>
      </w:r>
      <w:r>
        <w:rPr>
          <w:sz w:val="19"/>
        </w:rPr>
        <w:t>market</w:t>
      </w:r>
      <w:r>
        <w:rPr>
          <w:spacing w:val="-6"/>
          <w:sz w:val="19"/>
        </w:rPr>
        <w:t> </w:t>
      </w:r>
      <w:r>
        <w:rPr>
          <w:sz w:val="19"/>
        </w:rPr>
        <w:t>for</w:t>
      </w:r>
      <w:r>
        <w:rPr>
          <w:spacing w:val="-9"/>
          <w:sz w:val="19"/>
        </w:rPr>
        <w:t> </w:t>
      </w:r>
      <w:r>
        <w:rPr>
          <w:sz w:val="19"/>
        </w:rPr>
        <w:t>stock-specific</w:t>
      </w:r>
      <w:r>
        <w:rPr>
          <w:spacing w:val="-8"/>
          <w:sz w:val="19"/>
        </w:rPr>
        <w:t> </w:t>
      </w:r>
      <w:r>
        <w:rPr>
          <w:sz w:val="19"/>
        </w:rPr>
        <w:t>Repo.</w:t>
      </w:r>
      <w:r>
        <w:rPr>
          <w:spacing w:val="-9"/>
          <w:sz w:val="19"/>
        </w:rPr>
        <w:t> </w:t>
      </w:r>
      <w:r>
        <w:rPr>
          <w:sz w:val="19"/>
        </w:rPr>
        <w:t>Stock-specific</w:t>
      </w:r>
      <w:r>
        <w:rPr>
          <w:spacing w:val="-7"/>
          <w:sz w:val="19"/>
        </w:rPr>
        <w:t> </w:t>
      </w:r>
      <w:r>
        <w:rPr>
          <w:sz w:val="19"/>
        </w:rPr>
        <w:t>repo</w:t>
      </w:r>
      <w:r>
        <w:rPr>
          <w:spacing w:val="-10"/>
          <w:sz w:val="19"/>
        </w:rPr>
        <w:t> </w:t>
      </w:r>
      <w:r>
        <w:rPr>
          <w:sz w:val="19"/>
        </w:rPr>
        <w:t>trades</w:t>
      </w:r>
      <w:r>
        <w:rPr>
          <w:spacing w:val="-8"/>
          <w:sz w:val="19"/>
        </w:rPr>
        <w:t> </w:t>
      </w:r>
      <w:r>
        <w:rPr>
          <w:sz w:val="19"/>
        </w:rPr>
        <w:t>on</w:t>
      </w:r>
      <w:r>
        <w:rPr>
          <w:spacing w:val="-8"/>
          <w:sz w:val="19"/>
        </w:rPr>
        <w:t> </w:t>
      </w:r>
      <w:r>
        <w:rPr>
          <w:sz w:val="19"/>
        </w:rPr>
        <w:t>average</w:t>
      </w:r>
      <w:r>
        <w:rPr>
          <w:spacing w:val="-9"/>
          <w:sz w:val="19"/>
        </w:rPr>
        <w:t> </w:t>
      </w:r>
      <w:r>
        <w:rPr>
          <w:sz w:val="19"/>
        </w:rPr>
        <w:t>3bps lower than GC repo, and where collateral traded “special” a negative skew was introduced to the distribution</w:t>
      </w:r>
      <w:r>
        <w:rPr>
          <w:spacing w:val="-8"/>
          <w:sz w:val="19"/>
        </w:rPr>
        <w:t> </w:t>
      </w:r>
      <w:r>
        <w:rPr>
          <w:sz w:val="19"/>
        </w:rPr>
        <w:t>of</w:t>
      </w:r>
      <w:r>
        <w:rPr>
          <w:spacing w:val="-6"/>
          <w:sz w:val="19"/>
        </w:rPr>
        <w:t> </w:t>
      </w:r>
      <w:r>
        <w:rPr>
          <w:sz w:val="19"/>
        </w:rPr>
        <w:t>rates.</w:t>
      </w:r>
      <w:r>
        <w:rPr>
          <w:spacing w:val="-8"/>
          <w:sz w:val="19"/>
        </w:rPr>
        <w:t> </w:t>
      </w:r>
      <w:r>
        <w:rPr>
          <w:sz w:val="19"/>
        </w:rPr>
        <w:t>The</w:t>
      </w:r>
      <w:r>
        <w:rPr>
          <w:spacing w:val="-8"/>
          <w:sz w:val="19"/>
        </w:rPr>
        <w:t> </w:t>
      </w:r>
      <w:r>
        <w:rPr>
          <w:sz w:val="19"/>
        </w:rPr>
        <w:t>role</w:t>
      </w:r>
      <w:r>
        <w:rPr>
          <w:spacing w:val="-8"/>
          <w:sz w:val="19"/>
        </w:rPr>
        <w:t> </w:t>
      </w:r>
      <w:r>
        <w:rPr>
          <w:sz w:val="19"/>
        </w:rPr>
        <w:t>of</w:t>
      </w:r>
      <w:r>
        <w:rPr>
          <w:spacing w:val="-8"/>
          <w:sz w:val="19"/>
        </w:rPr>
        <w:t> </w:t>
      </w:r>
      <w:r>
        <w:rPr>
          <w:sz w:val="19"/>
        </w:rPr>
        <w:t>mandatory</w:t>
      </w:r>
      <w:r>
        <w:rPr>
          <w:spacing w:val="-8"/>
          <w:sz w:val="19"/>
        </w:rPr>
        <w:t> </w:t>
      </w:r>
      <w:r>
        <w:rPr>
          <w:sz w:val="19"/>
        </w:rPr>
        <w:t>buy-in</w:t>
      </w:r>
      <w:r>
        <w:rPr>
          <w:spacing w:val="-8"/>
          <w:sz w:val="19"/>
        </w:rPr>
        <w:t> </w:t>
      </w:r>
      <w:r>
        <w:rPr>
          <w:sz w:val="19"/>
        </w:rPr>
        <w:t>rules</w:t>
      </w:r>
      <w:r>
        <w:rPr>
          <w:spacing w:val="-7"/>
          <w:sz w:val="19"/>
        </w:rPr>
        <w:t> </w:t>
      </w:r>
      <w:r>
        <w:rPr>
          <w:sz w:val="19"/>
        </w:rPr>
        <w:t>and</w:t>
      </w:r>
      <w:r>
        <w:rPr>
          <w:spacing w:val="-8"/>
          <w:sz w:val="19"/>
        </w:rPr>
        <w:t> </w:t>
      </w:r>
      <w:r>
        <w:rPr>
          <w:sz w:val="19"/>
        </w:rPr>
        <w:t>a</w:t>
      </w:r>
      <w:r>
        <w:rPr>
          <w:spacing w:val="-7"/>
          <w:sz w:val="19"/>
        </w:rPr>
        <w:t> </w:t>
      </w:r>
      <w:r>
        <w:rPr>
          <w:sz w:val="19"/>
        </w:rPr>
        <w:t>likely</w:t>
      </w:r>
      <w:r>
        <w:rPr>
          <w:spacing w:val="-8"/>
          <w:sz w:val="19"/>
        </w:rPr>
        <w:t> </w:t>
      </w:r>
      <w:r>
        <w:rPr>
          <w:sz w:val="19"/>
        </w:rPr>
        <w:t>reduction</w:t>
      </w:r>
      <w:r>
        <w:rPr>
          <w:spacing w:val="-8"/>
          <w:sz w:val="19"/>
        </w:rPr>
        <w:t> </w:t>
      </w:r>
      <w:r>
        <w:rPr>
          <w:sz w:val="19"/>
        </w:rPr>
        <w:t>of</w:t>
      </w:r>
      <w:r>
        <w:rPr>
          <w:spacing w:val="-8"/>
          <w:sz w:val="19"/>
        </w:rPr>
        <w:t> </w:t>
      </w:r>
      <w:r>
        <w:rPr>
          <w:sz w:val="19"/>
        </w:rPr>
        <w:t>gilt</w:t>
      </w:r>
      <w:r>
        <w:rPr>
          <w:spacing w:val="-6"/>
          <w:sz w:val="19"/>
        </w:rPr>
        <w:t> </w:t>
      </w:r>
      <w:r>
        <w:rPr>
          <w:sz w:val="19"/>
        </w:rPr>
        <w:t>issuance</w:t>
      </w:r>
      <w:r>
        <w:rPr>
          <w:spacing w:val="-7"/>
          <w:sz w:val="19"/>
        </w:rPr>
        <w:t> </w:t>
      </w:r>
      <w:r>
        <w:rPr>
          <w:sz w:val="19"/>
        </w:rPr>
        <w:t>over</w:t>
      </w:r>
      <w:r>
        <w:rPr>
          <w:spacing w:val="-8"/>
          <w:sz w:val="19"/>
        </w:rPr>
        <w:t> </w:t>
      </w:r>
      <w:r>
        <w:rPr>
          <w:sz w:val="19"/>
        </w:rPr>
        <w:t>the medium-term could increase the propensity for gilts to trade</w:t>
      </w:r>
      <w:r>
        <w:rPr>
          <w:spacing w:val="-19"/>
          <w:sz w:val="19"/>
        </w:rPr>
        <w:t> </w:t>
      </w:r>
      <w:r>
        <w:rPr>
          <w:sz w:val="19"/>
        </w:rPr>
        <w:t>special.</w:t>
      </w:r>
    </w:p>
    <w:p>
      <w:pPr>
        <w:pStyle w:val="ListParagraph"/>
        <w:numPr>
          <w:ilvl w:val="0"/>
          <w:numId w:val="1"/>
        </w:numPr>
        <w:tabs>
          <w:tab w:pos="555" w:val="left" w:leader="none"/>
          <w:tab w:pos="556" w:val="left" w:leader="none"/>
        </w:tabs>
        <w:spacing w:line="357" w:lineRule="auto" w:before="107" w:after="0"/>
        <w:ind w:left="154" w:right="222" w:firstLine="0"/>
        <w:jc w:val="left"/>
        <w:rPr>
          <w:sz w:val="19"/>
        </w:rPr>
      </w:pPr>
      <w:r>
        <w:rPr>
          <w:sz w:val="19"/>
        </w:rPr>
        <w:t>Overall,</w:t>
      </w:r>
      <w:r>
        <w:rPr>
          <w:spacing w:val="-9"/>
          <w:sz w:val="19"/>
        </w:rPr>
        <w:t> </w:t>
      </w:r>
      <w:r>
        <w:rPr>
          <w:sz w:val="19"/>
        </w:rPr>
        <w:t>the</w:t>
      </w:r>
      <w:r>
        <w:rPr>
          <w:spacing w:val="-10"/>
          <w:sz w:val="19"/>
        </w:rPr>
        <w:t> </w:t>
      </w:r>
      <w:r>
        <w:rPr>
          <w:sz w:val="19"/>
        </w:rPr>
        <w:t>Group</w:t>
      </w:r>
      <w:r>
        <w:rPr>
          <w:spacing w:val="-9"/>
          <w:sz w:val="19"/>
        </w:rPr>
        <w:t> </w:t>
      </w:r>
      <w:r>
        <w:rPr>
          <w:sz w:val="19"/>
        </w:rPr>
        <w:t>agreed</w:t>
      </w:r>
      <w:r>
        <w:rPr>
          <w:spacing w:val="-9"/>
          <w:sz w:val="19"/>
        </w:rPr>
        <w:t> </w:t>
      </w:r>
      <w:r>
        <w:rPr>
          <w:sz w:val="19"/>
        </w:rPr>
        <w:t>that</w:t>
      </w:r>
      <w:r>
        <w:rPr>
          <w:spacing w:val="-9"/>
          <w:sz w:val="19"/>
        </w:rPr>
        <w:t> </w:t>
      </w:r>
      <w:r>
        <w:rPr>
          <w:sz w:val="19"/>
        </w:rPr>
        <w:t>there</w:t>
      </w:r>
      <w:r>
        <w:rPr>
          <w:spacing w:val="-7"/>
          <w:sz w:val="19"/>
        </w:rPr>
        <w:t> </w:t>
      </w:r>
      <w:r>
        <w:rPr>
          <w:sz w:val="19"/>
        </w:rPr>
        <w:t>was</w:t>
      </w:r>
      <w:r>
        <w:rPr>
          <w:spacing w:val="-7"/>
          <w:sz w:val="19"/>
        </w:rPr>
        <w:t> </w:t>
      </w:r>
      <w:r>
        <w:rPr>
          <w:sz w:val="19"/>
        </w:rPr>
        <w:t>a</w:t>
      </w:r>
      <w:r>
        <w:rPr>
          <w:spacing w:val="-10"/>
          <w:sz w:val="19"/>
        </w:rPr>
        <w:t> </w:t>
      </w:r>
      <w:r>
        <w:rPr>
          <w:sz w:val="19"/>
        </w:rPr>
        <w:t>trade-off</w:t>
      </w:r>
      <w:r>
        <w:rPr>
          <w:spacing w:val="-7"/>
          <w:sz w:val="19"/>
        </w:rPr>
        <w:t> </w:t>
      </w:r>
      <w:r>
        <w:rPr>
          <w:sz w:val="19"/>
        </w:rPr>
        <w:t>between</w:t>
      </w:r>
      <w:r>
        <w:rPr>
          <w:spacing w:val="-9"/>
          <w:sz w:val="19"/>
        </w:rPr>
        <w:t> </w:t>
      </w:r>
      <w:r>
        <w:rPr>
          <w:sz w:val="19"/>
        </w:rPr>
        <w:t>the</w:t>
      </w:r>
      <w:r>
        <w:rPr>
          <w:spacing w:val="-9"/>
          <w:sz w:val="19"/>
        </w:rPr>
        <w:t> </w:t>
      </w:r>
      <w:r>
        <w:rPr>
          <w:sz w:val="19"/>
        </w:rPr>
        <w:t>benefit</w:t>
      </w:r>
      <w:r>
        <w:rPr>
          <w:spacing w:val="-8"/>
          <w:sz w:val="19"/>
        </w:rPr>
        <w:t> </w:t>
      </w:r>
      <w:r>
        <w:rPr>
          <w:sz w:val="19"/>
        </w:rPr>
        <w:t>of</w:t>
      </w:r>
      <w:r>
        <w:rPr>
          <w:spacing w:val="-9"/>
          <w:sz w:val="19"/>
        </w:rPr>
        <w:t> </w:t>
      </w:r>
      <w:r>
        <w:rPr>
          <w:sz w:val="19"/>
        </w:rPr>
        <w:t>additional</w:t>
      </w:r>
      <w:r>
        <w:rPr>
          <w:spacing w:val="-9"/>
          <w:sz w:val="19"/>
        </w:rPr>
        <w:t> </w:t>
      </w:r>
      <w:r>
        <w:rPr>
          <w:sz w:val="19"/>
        </w:rPr>
        <w:t>underlying transaction volumes from including stock-specific repo and the potential effect of specialness in repo markets pulling the overall rate lower than a pure funding rate. The Group discussed different calculation methodologies which could be used to counter the skew created by repo specialness. Some</w:t>
      </w:r>
      <w:r>
        <w:rPr>
          <w:spacing w:val="-9"/>
          <w:sz w:val="19"/>
        </w:rPr>
        <w:t> </w:t>
      </w:r>
      <w:r>
        <w:rPr>
          <w:sz w:val="19"/>
        </w:rPr>
        <w:t>members</w:t>
      </w:r>
      <w:r>
        <w:rPr>
          <w:spacing w:val="-7"/>
          <w:sz w:val="19"/>
        </w:rPr>
        <w:t> </w:t>
      </w:r>
      <w:r>
        <w:rPr>
          <w:sz w:val="19"/>
        </w:rPr>
        <w:t>stated</w:t>
      </w:r>
      <w:r>
        <w:rPr>
          <w:spacing w:val="-8"/>
          <w:sz w:val="19"/>
        </w:rPr>
        <w:t> </w:t>
      </w:r>
      <w:r>
        <w:rPr>
          <w:sz w:val="19"/>
        </w:rPr>
        <w:t>a</w:t>
      </w:r>
      <w:r>
        <w:rPr>
          <w:spacing w:val="-9"/>
          <w:sz w:val="19"/>
        </w:rPr>
        <w:t> </w:t>
      </w:r>
      <w:r>
        <w:rPr>
          <w:sz w:val="19"/>
        </w:rPr>
        <w:t>preference</w:t>
      </w:r>
      <w:r>
        <w:rPr>
          <w:spacing w:val="-8"/>
          <w:sz w:val="19"/>
        </w:rPr>
        <w:t> </w:t>
      </w:r>
      <w:r>
        <w:rPr>
          <w:sz w:val="19"/>
        </w:rPr>
        <w:t>for</w:t>
      </w:r>
      <w:r>
        <w:rPr>
          <w:spacing w:val="-9"/>
          <w:sz w:val="19"/>
        </w:rPr>
        <w:t> </w:t>
      </w:r>
      <w:r>
        <w:rPr>
          <w:sz w:val="19"/>
        </w:rPr>
        <w:t>a</w:t>
      </w:r>
      <w:r>
        <w:rPr>
          <w:spacing w:val="-8"/>
          <w:sz w:val="19"/>
        </w:rPr>
        <w:t> </w:t>
      </w:r>
      <w:r>
        <w:rPr>
          <w:sz w:val="19"/>
        </w:rPr>
        <w:t>simple</w:t>
      </w:r>
      <w:r>
        <w:rPr>
          <w:spacing w:val="-9"/>
          <w:sz w:val="19"/>
        </w:rPr>
        <w:t> </w:t>
      </w:r>
      <w:r>
        <w:rPr>
          <w:sz w:val="19"/>
        </w:rPr>
        <w:t>calculation</w:t>
      </w:r>
      <w:r>
        <w:rPr>
          <w:spacing w:val="-8"/>
          <w:sz w:val="19"/>
        </w:rPr>
        <w:t> </w:t>
      </w:r>
      <w:r>
        <w:rPr>
          <w:sz w:val="19"/>
        </w:rPr>
        <w:t>that</w:t>
      </w:r>
      <w:r>
        <w:rPr>
          <w:spacing w:val="-7"/>
          <w:sz w:val="19"/>
        </w:rPr>
        <w:t> </w:t>
      </w:r>
      <w:r>
        <w:rPr>
          <w:sz w:val="19"/>
        </w:rPr>
        <w:t>maximised</w:t>
      </w:r>
      <w:r>
        <w:rPr>
          <w:spacing w:val="-9"/>
          <w:sz w:val="19"/>
        </w:rPr>
        <w:t> </w:t>
      </w:r>
      <w:r>
        <w:rPr>
          <w:sz w:val="19"/>
        </w:rPr>
        <w:t>the</w:t>
      </w:r>
      <w:r>
        <w:rPr>
          <w:spacing w:val="-9"/>
          <w:sz w:val="19"/>
        </w:rPr>
        <w:t> </w:t>
      </w:r>
      <w:r>
        <w:rPr>
          <w:sz w:val="19"/>
        </w:rPr>
        <w:t>volume</w:t>
      </w:r>
      <w:r>
        <w:rPr>
          <w:spacing w:val="-9"/>
          <w:sz w:val="19"/>
        </w:rPr>
        <w:t> </w:t>
      </w:r>
      <w:r>
        <w:rPr>
          <w:sz w:val="19"/>
        </w:rPr>
        <w:t>of</w:t>
      </w:r>
      <w:r>
        <w:rPr>
          <w:spacing w:val="-6"/>
          <w:sz w:val="19"/>
        </w:rPr>
        <w:t> </w:t>
      </w:r>
      <w:r>
        <w:rPr>
          <w:sz w:val="19"/>
        </w:rPr>
        <w:t>underlying transactions. Others felt that calculation methodologies which minimised the impact of outliers could reduce</w:t>
      </w:r>
      <w:r>
        <w:rPr>
          <w:spacing w:val="-9"/>
          <w:sz w:val="19"/>
        </w:rPr>
        <w:t> </w:t>
      </w:r>
      <w:r>
        <w:rPr>
          <w:sz w:val="19"/>
        </w:rPr>
        <w:t>the</w:t>
      </w:r>
      <w:r>
        <w:rPr>
          <w:spacing w:val="-8"/>
          <w:sz w:val="19"/>
        </w:rPr>
        <w:t> </w:t>
      </w:r>
      <w:r>
        <w:rPr>
          <w:sz w:val="19"/>
        </w:rPr>
        <w:t>impact</w:t>
      </w:r>
      <w:r>
        <w:rPr>
          <w:spacing w:val="-7"/>
          <w:sz w:val="19"/>
        </w:rPr>
        <w:t> </w:t>
      </w:r>
      <w:r>
        <w:rPr>
          <w:sz w:val="19"/>
        </w:rPr>
        <w:t>of</w:t>
      </w:r>
      <w:r>
        <w:rPr>
          <w:spacing w:val="-8"/>
          <w:sz w:val="19"/>
        </w:rPr>
        <w:t> </w:t>
      </w:r>
      <w:r>
        <w:rPr>
          <w:sz w:val="19"/>
        </w:rPr>
        <w:t>specialness</w:t>
      </w:r>
      <w:r>
        <w:rPr>
          <w:spacing w:val="-7"/>
          <w:sz w:val="19"/>
        </w:rPr>
        <w:t> </w:t>
      </w:r>
      <w:r>
        <w:rPr>
          <w:sz w:val="19"/>
        </w:rPr>
        <w:t>in</w:t>
      </w:r>
      <w:r>
        <w:rPr>
          <w:spacing w:val="-8"/>
          <w:sz w:val="19"/>
        </w:rPr>
        <w:t> </w:t>
      </w:r>
      <w:r>
        <w:rPr>
          <w:sz w:val="19"/>
        </w:rPr>
        <w:t>repo</w:t>
      </w:r>
      <w:r>
        <w:rPr>
          <w:spacing w:val="-9"/>
          <w:sz w:val="19"/>
        </w:rPr>
        <w:t> </w:t>
      </w:r>
      <w:r>
        <w:rPr>
          <w:sz w:val="19"/>
        </w:rPr>
        <w:t>rates</w:t>
      </w:r>
      <w:r>
        <w:rPr>
          <w:spacing w:val="-7"/>
          <w:sz w:val="19"/>
        </w:rPr>
        <w:t> </w:t>
      </w:r>
      <w:r>
        <w:rPr>
          <w:sz w:val="19"/>
        </w:rPr>
        <w:t>and</w:t>
      </w:r>
      <w:r>
        <w:rPr>
          <w:spacing w:val="-8"/>
          <w:sz w:val="19"/>
        </w:rPr>
        <w:t> </w:t>
      </w:r>
      <w:r>
        <w:rPr>
          <w:sz w:val="19"/>
        </w:rPr>
        <w:t>would</w:t>
      </w:r>
      <w:r>
        <w:rPr>
          <w:spacing w:val="-9"/>
          <w:sz w:val="19"/>
        </w:rPr>
        <w:t> </w:t>
      </w:r>
      <w:r>
        <w:rPr>
          <w:sz w:val="19"/>
        </w:rPr>
        <w:t>therefore</w:t>
      </w:r>
      <w:r>
        <w:rPr>
          <w:spacing w:val="-9"/>
          <w:sz w:val="19"/>
        </w:rPr>
        <w:t> </w:t>
      </w:r>
      <w:r>
        <w:rPr>
          <w:sz w:val="19"/>
        </w:rPr>
        <w:t>be</w:t>
      </w:r>
      <w:r>
        <w:rPr>
          <w:spacing w:val="-9"/>
          <w:sz w:val="19"/>
        </w:rPr>
        <w:t> </w:t>
      </w:r>
      <w:r>
        <w:rPr>
          <w:sz w:val="19"/>
        </w:rPr>
        <w:t>a</w:t>
      </w:r>
      <w:r>
        <w:rPr>
          <w:spacing w:val="-8"/>
          <w:sz w:val="19"/>
        </w:rPr>
        <w:t> </w:t>
      </w:r>
      <w:r>
        <w:rPr>
          <w:sz w:val="19"/>
        </w:rPr>
        <w:t>good</w:t>
      </w:r>
      <w:r>
        <w:rPr>
          <w:spacing w:val="-9"/>
          <w:sz w:val="19"/>
        </w:rPr>
        <w:t> </w:t>
      </w:r>
      <w:r>
        <w:rPr>
          <w:sz w:val="19"/>
        </w:rPr>
        <w:t>compromise.</w:t>
      </w:r>
      <w:r>
        <w:rPr>
          <w:spacing w:val="-8"/>
          <w:sz w:val="19"/>
        </w:rPr>
        <w:t> </w:t>
      </w:r>
      <w:r>
        <w:rPr>
          <w:sz w:val="19"/>
        </w:rPr>
        <w:t>However, it</w:t>
      </w:r>
      <w:r>
        <w:rPr>
          <w:spacing w:val="-4"/>
          <w:sz w:val="19"/>
        </w:rPr>
        <w:t> </w:t>
      </w:r>
      <w:r>
        <w:rPr>
          <w:sz w:val="19"/>
        </w:rPr>
        <w:t>was</w:t>
      </w:r>
      <w:r>
        <w:rPr>
          <w:spacing w:val="-3"/>
          <w:sz w:val="19"/>
        </w:rPr>
        <w:t> </w:t>
      </w:r>
      <w:r>
        <w:rPr>
          <w:sz w:val="19"/>
        </w:rPr>
        <w:t>noted</w:t>
      </w:r>
      <w:r>
        <w:rPr>
          <w:spacing w:val="-4"/>
          <w:sz w:val="19"/>
        </w:rPr>
        <w:t> </w:t>
      </w:r>
      <w:r>
        <w:rPr>
          <w:sz w:val="19"/>
        </w:rPr>
        <w:t>that</w:t>
      </w:r>
      <w:r>
        <w:rPr>
          <w:spacing w:val="-4"/>
          <w:sz w:val="19"/>
        </w:rPr>
        <w:t> </w:t>
      </w:r>
      <w:r>
        <w:rPr>
          <w:sz w:val="19"/>
        </w:rPr>
        <w:t>such</w:t>
      </w:r>
      <w:r>
        <w:rPr>
          <w:spacing w:val="-4"/>
          <w:sz w:val="19"/>
        </w:rPr>
        <w:t> </w:t>
      </w:r>
      <w:r>
        <w:rPr>
          <w:sz w:val="19"/>
        </w:rPr>
        <w:t>methodologies</w:t>
      </w:r>
      <w:r>
        <w:rPr>
          <w:spacing w:val="-3"/>
          <w:sz w:val="19"/>
        </w:rPr>
        <w:t> </w:t>
      </w:r>
      <w:r>
        <w:rPr>
          <w:sz w:val="19"/>
        </w:rPr>
        <w:t>should</w:t>
      </w:r>
      <w:r>
        <w:rPr>
          <w:spacing w:val="-4"/>
          <w:sz w:val="19"/>
        </w:rPr>
        <w:t> </w:t>
      </w:r>
      <w:r>
        <w:rPr>
          <w:sz w:val="19"/>
        </w:rPr>
        <w:t>be</w:t>
      </w:r>
      <w:r>
        <w:rPr>
          <w:spacing w:val="-4"/>
          <w:sz w:val="19"/>
        </w:rPr>
        <w:t> </w:t>
      </w:r>
      <w:r>
        <w:rPr>
          <w:sz w:val="19"/>
        </w:rPr>
        <w:t>robust</w:t>
      </w:r>
      <w:r>
        <w:rPr>
          <w:spacing w:val="-5"/>
          <w:sz w:val="19"/>
        </w:rPr>
        <w:t> </w:t>
      </w:r>
      <w:r>
        <w:rPr>
          <w:sz w:val="19"/>
        </w:rPr>
        <w:t>to</w:t>
      </w:r>
      <w:r>
        <w:rPr>
          <w:spacing w:val="-5"/>
          <w:sz w:val="19"/>
        </w:rPr>
        <w:t> </w:t>
      </w:r>
      <w:r>
        <w:rPr>
          <w:sz w:val="19"/>
        </w:rPr>
        <w:t>changes</w:t>
      </w:r>
      <w:r>
        <w:rPr>
          <w:spacing w:val="-3"/>
          <w:sz w:val="19"/>
        </w:rPr>
        <w:t> </w:t>
      </w:r>
      <w:r>
        <w:rPr>
          <w:sz w:val="19"/>
        </w:rPr>
        <w:t>in</w:t>
      </w:r>
      <w:r>
        <w:rPr>
          <w:spacing w:val="-4"/>
          <w:sz w:val="19"/>
        </w:rPr>
        <w:t> </w:t>
      </w:r>
      <w:r>
        <w:rPr>
          <w:sz w:val="19"/>
        </w:rPr>
        <w:t>market</w:t>
      </w:r>
      <w:r>
        <w:rPr>
          <w:spacing w:val="-5"/>
          <w:sz w:val="19"/>
        </w:rPr>
        <w:t> </w:t>
      </w:r>
      <w:r>
        <w:rPr>
          <w:sz w:val="19"/>
        </w:rPr>
        <w:t>conditions.</w:t>
      </w:r>
    </w:p>
    <w:p>
      <w:pPr>
        <w:pStyle w:val="ListParagraph"/>
        <w:numPr>
          <w:ilvl w:val="0"/>
          <w:numId w:val="1"/>
        </w:numPr>
        <w:tabs>
          <w:tab w:pos="555" w:val="left" w:leader="none"/>
          <w:tab w:pos="556" w:val="left" w:leader="none"/>
        </w:tabs>
        <w:spacing w:line="355" w:lineRule="auto" w:before="105" w:after="0"/>
        <w:ind w:left="154" w:right="285" w:firstLine="0"/>
        <w:jc w:val="left"/>
        <w:rPr>
          <w:sz w:val="19"/>
        </w:rPr>
      </w:pPr>
      <w:r>
        <w:rPr>
          <w:sz w:val="19"/>
        </w:rPr>
        <w:t>The</w:t>
      </w:r>
      <w:r>
        <w:rPr>
          <w:spacing w:val="-10"/>
          <w:sz w:val="19"/>
        </w:rPr>
        <w:t> </w:t>
      </w:r>
      <w:r>
        <w:rPr>
          <w:sz w:val="19"/>
        </w:rPr>
        <w:t>Group</w:t>
      </w:r>
      <w:r>
        <w:rPr>
          <w:spacing w:val="-7"/>
          <w:sz w:val="19"/>
        </w:rPr>
        <w:t> </w:t>
      </w:r>
      <w:r>
        <w:rPr>
          <w:sz w:val="19"/>
        </w:rPr>
        <w:t>were</w:t>
      </w:r>
      <w:r>
        <w:rPr>
          <w:spacing w:val="-9"/>
          <w:sz w:val="19"/>
        </w:rPr>
        <w:t> </w:t>
      </w:r>
      <w:r>
        <w:rPr>
          <w:sz w:val="19"/>
        </w:rPr>
        <w:t>invited</w:t>
      </w:r>
      <w:r>
        <w:rPr>
          <w:spacing w:val="-8"/>
          <w:sz w:val="19"/>
        </w:rPr>
        <w:t> </w:t>
      </w:r>
      <w:r>
        <w:rPr>
          <w:sz w:val="19"/>
        </w:rPr>
        <w:t>to</w:t>
      </w:r>
      <w:r>
        <w:rPr>
          <w:spacing w:val="-9"/>
          <w:sz w:val="19"/>
        </w:rPr>
        <w:t> </w:t>
      </w:r>
      <w:r>
        <w:rPr>
          <w:sz w:val="19"/>
        </w:rPr>
        <w:t>express</w:t>
      </w:r>
      <w:r>
        <w:rPr>
          <w:spacing w:val="-8"/>
          <w:sz w:val="19"/>
        </w:rPr>
        <w:t> </w:t>
      </w:r>
      <w:r>
        <w:rPr>
          <w:sz w:val="19"/>
        </w:rPr>
        <w:t>their</w:t>
      </w:r>
      <w:r>
        <w:rPr>
          <w:spacing w:val="-8"/>
          <w:sz w:val="19"/>
        </w:rPr>
        <w:t> </w:t>
      </w:r>
      <w:r>
        <w:rPr>
          <w:sz w:val="19"/>
        </w:rPr>
        <w:t>initial</w:t>
      </w:r>
      <w:r>
        <w:rPr>
          <w:spacing w:val="-9"/>
          <w:sz w:val="19"/>
        </w:rPr>
        <w:t> </w:t>
      </w:r>
      <w:r>
        <w:rPr>
          <w:sz w:val="19"/>
        </w:rPr>
        <w:t>preferences</w:t>
      </w:r>
      <w:r>
        <w:rPr>
          <w:spacing w:val="-7"/>
          <w:sz w:val="19"/>
        </w:rPr>
        <w:t> </w:t>
      </w:r>
      <w:r>
        <w:rPr>
          <w:sz w:val="19"/>
        </w:rPr>
        <w:t>for</w:t>
      </w:r>
      <w:r>
        <w:rPr>
          <w:spacing w:val="-9"/>
          <w:sz w:val="19"/>
        </w:rPr>
        <w:t> </w:t>
      </w:r>
      <w:r>
        <w:rPr>
          <w:sz w:val="19"/>
        </w:rPr>
        <w:t>the</w:t>
      </w:r>
      <w:r>
        <w:rPr>
          <w:spacing w:val="-9"/>
          <w:sz w:val="19"/>
        </w:rPr>
        <w:t> </w:t>
      </w:r>
      <w:r>
        <w:rPr>
          <w:sz w:val="19"/>
        </w:rPr>
        <w:t>specification</w:t>
      </w:r>
      <w:r>
        <w:rPr>
          <w:spacing w:val="-9"/>
          <w:sz w:val="19"/>
        </w:rPr>
        <w:t> </w:t>
      </w:r>
      <w:r>
        <w:rPr>
          <w:sz w:val="19"/>
        </w:rPr>
        <w:t>of</w:t>
      </w:r>
      <w:r>
        <w:rPr>
          <w:spacing w:val="-8"/>
          <w:sz w:val="19"/>
        </w:rPr>
        <w:t> </w:t>
      </w:r>
      <w:r>
        <w:rPr>
          <w:sz w:val="19"/>
        </w:rPr>
        <w:t>a</w:t>
      </w:r>
      <w:r>
        <w:rPr>
          <w:spacing w:val="-9"/>
          <w:sz w:val="19"/>
        </w:rPr>
        <w:t> </w:t>
      </w:r>
      <w:r>
        <w:rPr>
          <w:sz w:val="19"/>
        </w:rPr>
        <w:t>secured</w:t>
      </w:r>
      <w:r>
        <w:rPr>
          <w:spacing w:val="-9"/>
          <w:sz w:val="19"/>
        </w:rPr>
        <w:t> </w:t>
      </w:r>
      <w:r>
        <w:rPr>
          <w:sz w:val="19"/>
        </w:rPr>
        <w:t>rate benchmark:</w:t>
      </w:r>
      <w:r>
        <w:rPr>
          <w:spacing w:val="-3"/>
          <w:sz w:val="19"/>
        </w:rPr>
        <w:t> </w:t>
      </w:r>
      <w:r>
        <w:rPr>
          <w:sz w:val="19"/>
        </w:rPr>
        <w:t>i)</w:t>
      </w:r>
      <w:r>
        <w:rPr>
          <w:spacing w:val="-5"/>
          <w:sz w:val="19"/>
        </w:rPr>
        <w:t> </w:t>
      </w:r>
      <w:r>
        <w:rPr>
          <w:sz w:val="19"/>
        </w:rPr>
        <w:t>to</w:t>
      </w:r>
      <w:r>
        <w:rPr>
          <w:spacing w:val="-5"/>
          <w:sz w:val="19"/>
        </w:rPr>
        <w:t> </w:t>
      </w:r>
      <w:r>
        <w:rPr>
          <w:sz w:val="19"/>
        </w:rPr>
        <w:t>solely</w:t>
      </w:r>
      <w:r>
        <w:rPr>
          <w:spacing w:val="-4"/>
          <w:sz w:val="19"/>
        </w:rPr>
        <w:t> </w:t>
      </w:r>
      <w:r>
        <w:rPr>
          <w:sz w:val="19"/>
        </w:rPr>
        <w:t>use</w:t>
      </w:r>
      <w:r>
        <w:rPr>
          <w:spacing w:val="-4"/>
          <w:sz w:val="19"/>
        </w:rPr>
        <w:t> </w:t>
      </w:r>
      <w:r>
        <w:rPr>
          <w:sz w:val="19"/>
        </w:rPr>
        <w:t>GC</w:t>
      </w:r>
      <w:r>
        <w:rPr>
          <w:spacing w:val="-5"/>
          <w:sz w:val="19"/>
        </w:rPr>
        <w:t> </w:t>
      </w:r>
      <w:r>
        <w:rPr>
          <w:sz w:val="19"/>
        </w:rPr>
        <w:t>repo</w:t>
      </w:r>
      <w:r>
        <w:rPr>
          <w:spacing w:val="-4"/>
          <w:sz w:val="19"/>
        </w:rPr>
        <w:t> </w:t>
      </w:r>
      <w:r>
        <w:rPr>
          <w:sz w:val="19"/>
        </w:rPr>
        <w:t>transactions;</w:t>
      </w:r>
      <w:r>
        <w:rPr>
          <w:spacing w:val="-4"/>
          <w:sz w:val="19"/>
        </w:rPr>
        <w:t> </w:t>
      </w:r>
      <w:r>
        <w:rPr>
          <w:sz w:val="19"/>
        </w:rPr>
        <w:t>ii)</w:t>
      </w:r>
      <w:r>
        <w:rPr>
          <w:spacing w:val="-6"/>
          <w:sz w:val="19"/>
        </w:rPr>
        <w:t> </w:t>
      </w:r>
      <w:r>
        <w:rPr>
          <w:sz w:val="19"/>
        </w:rPr>
        <w:t>to</w:t>
      </w:r>
      <w:r>
        <w:rPr>
          <w:spacing w:val="-4"/>
          <w:sz w:val="19"/>
        </w:rPr>
        <w:t> </w:t>
      </w:r>
      <w:r>
        <w:rPr>
          <w:sz w:val="19"/>
        </w:rPr>
        <w:t>use</w:t>
      </w:r>
      <w:r>
        <w:rPr>
          <w:spacing w:val="-5"/>
          <w:sz w:val="19"/>
        </w:rPr>
        <w:t> </w:t>
      </w:r>
      <w:r>
        <w:rPr>
          <w:sz w:val="19"/>
        </w:rPr>
        <w:t>both</w:t>
      </w:r>
      <w:r>
        <w:rPr>
          <w:spacing w:val="-5"/>
          <w:sz w:val="19"/>
        </w:rPr>
        <w:t> </w:t>
      </w:r>
      <w:r>
        <w:rPr>
          <w:sz w:val="19"/>
        </w:rPr>
        <w:t>GC</w:t>
      </w:r>
      <w:r>
        <w:rPr>
          <w:spacing w:val="-5"/>
          <w:sz w:val="19"/>
        </w:rPr>
        <w:t> </w:t>
      </w:r>
      <w:r>
        <w:rPr>
          <w:sz w:val="19"/>
        </w:rPr>
        <w:t>and</w:t>
      </w:r>
      <w:r>
        <w:rPr>
          <w:spacing w:val="-4"/>
          <w:sz w:val="19"/>
        </w:rPr>
        <w:t> </w:t>
      </w:r>
      <w:r>
        <w:rPr>
          <w:sz w:val="19"/>
        </w:rPr>
        <w:t>stock-specific</w:t>
      </w:r>
      <w:r>
        <w:rPr>
          <w:spacing w:val="-3"/>
          <w:sz w:val="19"/>
        </w:rPr>
        <w:t> </w:t>
      </w:r>
      <w:r>
        <w:rPr>
          <w:sz w:val="19"/>
        </w:rPr>
        <w:t>repo</w:t>
      </w:r>
    </w:p>
    <w:p>
      <w:pPr>
        <w:spacing w:after="0" w:line="355" w:lineRule="auto"/>
        <w:jc w:val="left"/>
        <w:rPr>
          <w:sz w:val="19"/>
        </w:rPr>
        <w:sectPr>
          <w:type w:val="continuous"/>
          <w:pgSz w:w="12240" w:h="15840"/>
          <w:pgMar w:top="1280" w:bottom="280" w:left="1720" w:right="1720"/>
        </w:sectPr>
      </w:pPr>
    </w:p>
    <w:p>
      <w:pPr>
        <w:pStyle w:val="BodyText"/>
        <w:spacing w:line="357" w:lineRule="auto" w:before="71"/>
        <w:ind w:left="154" w:right="102"/>
      </w:pPr>
      <w:r>
        <w:rPr/>
        <w:t>transactions,</w:t>
      </w:r>
      <w:r>
        <w:rPr>
          <w:spacing w:val="-11"/>
        </w:rPr>
        <w:t> </w:t>
      </w:r>
      <w:r>
        <w:rPr/>
        <w:t>with</w:t>
      </w:r>
      <w:r>
        <w:rPr>
          <w:spacing w:val="-9"/>
        </w:rPr>
        <w:t> </w:t>
      </w:r>
      <w:r>
        <w:rPr/>
        <w:t>an</w:t>
      </w:r>
      <w:r>
        <w:rPr>
          <w:spacing w:val="-11"/>
        </w:rPr>
        <w:t> </w:t>
      </w:r>
      <w:r>
        <w:rPr/>
        <w:t>appropriate</w:t>
      </w:r>
      <w:r>
        <w:rPr>
          <w:spacing w:val="-9"/>
        </w:rPr>
        <w:t> </w:t>
      </w:r>
      <w:r>
        <w:rPr/>
        <w:t>calculation</w:t>
      </w:r>
      <w:r>
        <w:rPr>
          <w:spacing w:val="-10"/>
        </w:rPr>
        <w:t> </w:t>
      </w:r>
      <w:r>
        <w:rPr/>
        <w:t>methodology</w:t>
      </w:r>
      <w:r>
        <w:rPr>
          <w:spacing w:val="-10"/>
        </w:rPr>
        <w:t> </w:t>
      </w:r>
      <w:r>
        <w:rPr/>
        <w:t>to</w:t>
      </w:r>
      <w:r>
        <w:rPr>
          <w:spacing w:val="-10"/>
        </w:rPr>
        <w:t> </w:t>
      </w:r>
      <w:r>
        <w:rPr/>
        <w:t>reduce</w:t>
      </w:r>
      <w:r>
        <w:rPr>
          <w:spacing w:val="-10"/>
        </w:rPr>
        <w:t> </w:t>
      </w:r>
      <w:r>
        <w:rPr/>
        <w:t>the</w:t>
      </w:r>
      <w:r>
        <w:rPr>
          <w:spacing w:val="-9"/>
        </w:rPr>
        <w:t> </w:t>
      </w:r>
      <w:r>
        <w:rPr/>
        <w:t>impact</w:t>
      </w:r>
      <w:r>
        <w:rPr>
          <w:spacing w:val="-10"/>
        </w:rPr>
        <w:t> </w:t>
      </w:r>
      <w:r>
        <w:rPr/>
        <w:t>of</w:t>
      </w:r>
      <w:r>
        <w:rPr>
          <w:spacing w:val="-10"/>
        </w:rPr>
        <w:t> </w:t>
      </w:r>
      <w:r>
        <w:rPr/>
        <w:t>specialness;</w:t>
      </w:r>
      <w:r>
        <w:rPr>
          <w:spacing w:val="-10"/>
        </w:rPr>
        <w:t> </w:t>
      </w:r>
      <w:r>
        <w:rPr/>
        <w:t>and</w:t>
      </w:r>
      <w:r>
        <w:rPr>
          <w:spacing w:val="-10"/>
        </w:rPr>
        <w:t> </w:t>
      </w:r>
      <w:r>
        <w:rPr/>
        <w:t>iii) to use both GC and stock-specific repo transactions with a simple volume-weighted mean rate. The majority of members preferred option</w:t>
      </w:r>
      <w:r>
        <w:rPr>
          <w:spacing w:val="-4"/>
        </w:rPr>
        <w:t> </w:t>
      </w:r>
      <w:r>
        <w:rPr/>
        <w:t>ii).</w:t>
      </w:r>
    </w:p>
    <w:p>
      <w:pPr>
        <w:pStyle w:val="BodyText"/>
        <w:spacing w:before="110"/>
        <w:ind w:left="154"/>
      </w:pPr>
      <w:r>
        <w:rPr>
          <w:u w:val="single"/>
        </w:rPr>
        <w:t>Sub-group for unsecured rates</w:t>
      </w:r>
    </w:p>
    <w:p>
      <w:pPr>
        <w:pStyle w:val="BodyText"/>
        <w:rPr>
          <w:sz w:val="11"/>
        </w:rPr>
      </w:pPr>
    </w:p>
    <w:p>
      <w:pPr>
        <w:pStyle w:val="ListParagraph"/>
        <w:numPr>
          <w:ilvl w:val="0"/>
          <w:numId w:val="1"/>
        </w:numPr>
        <w:tabs>
          <w:tab w:pos="554" w:val="left" w:leader="none"/>
          <w:tab w:pos="555" w:val="left" w:leader="none"/>
        </w:tabs>
        <w:spacing w:line="357" w:lineRule="auto" w:before="93" w:after="0"/>
        <w:ind w:left="154" w:right="169" w:firstLine="0"/>
        <w:jc w:val="left"/>
        <w:rPr>
          <w:sz w:val="19"/>
        </w:rPr>
      </w:pPr>
      <w:r>
        <w:rPr>
          <w:sz w:val="19"/>
        </w:rPr>
        <w:t>The Bank noted that further information on its initiative to collect money market data will be provided</w:t>
      </w:r>
      <w:r>
        <w:rPr>
          <w:spacing w:val="-10"/>
          <w:sz w:val="19"/>
        </w:rPr>
        <w:t> </w:t>
      </w:r>
      <w:r>
        <w:rPr>
          <w:sz w:val="19"/>
        </w:rPr>
        <w:t>at</w:t>
      </w:r>
      <w:r>
        <w:rPr>
          <w:spacing w:val="-9"/>
          <w:sz w:val="19"/>
        </w:rPr>
        <w:t> </w:t>
      </w:r>
      <w:r>
        <w:rPr>
          <w:sz w:val="19"/>
        </w:rPr>
        <w:t>the</w:t>
      </w:r>
      <w:r>
        <w:rPr>
          <w:spacing w:val="-10"/>
          <w:sz w:val="19"/>
        </w:rPr>
        <w:t> </w:t>
      </w:r>
      <w:r>
        <w:rPr>
          <w:sz w:val="19"/>
        </w:rPr>
        <w:t>September</w:t>
      </w:r>
      <w:r>
        <w:rPr>
          <w:spacing w:val="-8"/>
          <w:sz w:val="19"/>
        </w:rPr>
        <w:t> </w:t>
      </w:r>
      <w:r>
        <w:rPr>
          <w:sz w:val="19"/>
        </w:rPr>
        <w:t>meeting</w:t>
      </w:r>
      <w:r>
        <w:rPr>
          <w:spacing w:val="-9"/>
          <w:sz w:val="19"/>
        </w:rPr>
        <w:t> </w:t>
      </w:r>
      <w:r>
        <w:rPr>
          <w:sz w:val="19"/>
        </w:rPr>
        <w:t>of</w:t>
      </w:r>
      <w:r>
        <w:rPr>
          <w:spacing w:val="-10"/>
          <w:sz w:val="19"/>
        </w:rPr>
        <w:t> </w:t>
      </w:r>
      <w:r>
        <w:rPr>
          <w:sz w:val="19"/>
        </w:rPr>
        <w:t>the</w:t>
      </w:r>
      <w:r>
        <w:rPr>
          <w:spacing w:val="-10"/>
          <w:sz w:val="19"/>
        </w:rPr>
        <w:t> </w:t>
      </w:r>
      <w:r>
        <w:rPr>
          <w:sz w:val="19"/>
        </w:rPr>
        <w:t>Group.</w:t>
      </w:r>
      <w:r>
        <w:rPr>
          <w:spacing w:val="-8"/>
          <w:sz w:val="19"/>
        </w:rPr>
        <w:t> </w:t>
      </w:r>
      <w:r>
        <w:rPr>
          <w:sz w:val="19"/>
        </w:rPr>
        <w:t>The</w:t>
      </w:r>
      <w:r>
        <w:rPr>
          <w:spacing w:val="-9"/>
          <w:sz w:val="19"/>
        </w:rPr>
        <w:t> </w:t>
      </w:r>
      <w:r>
        <w:rPr>
          <w:sz w:val="19"/>
        </w:rPr>
        <w:t>unsecured</w:t>
      </w:r>
      <w:r>
        <w:rPr>
          <w:spacing w:val="-10"/>
          <w:sz w:val="19"/>
        </w:rPr>
        <w:t> </w:t>
      </w:r>
      <w:r>
        <w:rPr>
          <w:sz w:val="19"/>
        </w:rPr>
        <w:t>rates</w:t>
      </w:r>
      <w:r>
        <w:rPr>
          <w:spacing w:val="-9"/>
          <w:sz w:val="19"/>
        </w:rPr>
        <w:t> </w:t>
      </w:r>
      <w:r>
        <w:rPr>
          <w:sz w:val="19"/>
        </w:rPr>
        <w:t>sub-group</w:t>
      </w:r>
      <w:r>
        <w:rPr>
          <w:spacing w:val="-8"/>
          <w:sz w:val="19"/>
        </w:rPr>
        <w:t> </w:t>
      </w:r>
      <w:r>
        <w:rPr>
          <w:sz w:val="19"/>
        </w:rPr>
        <w:t>noted</w:t>
      </w:r>
      <w:r>
        <w:rPr>
          <w:spacing w:val="-10"/>
          <w:sz w:val="19"/>
        </w:rPr>
        <w:t> </w:t>
      </w:r>
      <w:r>
        <w:rPr>
          <w:sz w:val="19"/>
        </w:rPr>
        <w:t>that</w:t>
      </w:r>
      <w:r>
        <w:rPr>
          <w:spacing w:val="-9"/>
          <w:sz w:val="19"/>
        </w:rPr>
        <w:t> </w:t>
      </w:r>
      <w:r>
        <w:rPr>
          <w:sz w:val="19"/>
        </w:rPr>
        <w:t>transition planning would be greatly simplified if the chosen RFR was a SONIA successor. They asked LCH to comment</w:t>
      </w:r>
      <w:r>
        <w:rPr>
          <w:spacing w:val="-8"/>
          <w:sz w:val="19"/>
        </w:rPr>
        <w:t> </w:t>
      </w:r>
      <w:r>
        <w:rPr>
          <w:sz w:val="19"/>
        </w:rPr>
        <w:t>on</w:t>
      </w:r>
      <w:r>
        <w:rPr>
          <w:spacing w:val="-9"/>
          <w:sz w:val="19"/>
        </w:rPr>
        <w:t> </w:t>
      </w:r>
      <w:r>
        <w:rPr>
          <w:sz w:val="19"/>
        </w:rPr>
        <w:t>the</w:t>
      </w:r>
      <w:r>
        <w:rPr>
          <w:spacing w:val="-9"/>
          <w:sz w:val="19"/>
        </w:rPr>
        <w:t> </w:t>
      </w:r>
      <w:r>
        <w:rPr>
          <w:sz w:val="19"/>
        </w:rPr>
        <w:t>challenges</w:t>
      </w:r>
      <w:r>
        <w:rPr>
          <w:spacing w:val="-8"/>
          <w:sz w:val="19"/>
        </w:rPr>
        <w:t> </w:t>
      </w:r>
      <w:r>
        <w:rPr>
          <w:sz w:val="19"/>
        </w:rPr>
        <w:t>involved</w:t>
      </w:r>
      <w:r>
        <w:rPr>
          <w:spacing w:val="-8"/>
          <w:sz w:val="19"/>
        </w:rPr>
        <w:t> </w:t>
      </w:r>
      <w:r>
        <w:rPr>
          <w:sz w:val="19"/>
        </w:rPr>
        <w:t>with</w:t>
      </w:r>
      <w:r>
        <w:rPr>
          <w:spacing w:val="-9"/>
          <w:sz w:val="19"/>
        </w:rPr>
        <w:t> </w:t>
      </w:r>
      <w:r>
        <w:rPr>
          <w:sz w:val="19"/>
        </w:rPr>
        <w:t>introducing</w:t>
      </w:r>
      <w:r>
        <w:rPr>
          <w:spacing w:val="-8"/>
          <w:sz w:val="19"/>
        </w:rPr>
        <w:t> </w:t>
      </w:r>
      <w:r>
        <w:rPr>
          <w:sz w:val="19"/>
        </w:rPr>
        <w:t>new</w:t>
      </w:r>
      <w:r>
        <w:rPr>
          <w:spacing w:val="-10"/>
          <w:sz w:val="19"/>
        </w:rPr>
        <w:t> </w:t>
      </w:r>
      <w:r>
        <w:rPr>
          <w:sz w:val="19"/>
        </w:rPr>
        <w:t>products</w:t>
      </w:r>
      <w:r>
        <w:rPr>
          <w:spacing w:val="-9"/>
          <w:sz w:val="19"/>
        </w:rPr>
        <w:t> </w:t>
      </w:r>
      <w:r>
        <w:rPr>
          <w:sz w:val="19"/>
        </w:rPr>
        <w:t>(such</w:t>
      </w:r>
      <w:r>
        <w:rPr>
          <w:spacing w:val="-9"/>
          <w:sz w:val="19"/>
        </w:rPr>
        <w:t> </w:t>
      </w:r>
      <w:r>
        <w:rPr>
          <w:sz w:val="19"/>
        </w:rPr>
        <w:t>as</w:t>
      </w:r>
      <w:r>
        <w:rPr>
          <w:spacing w:val="-9"/>
          <w:sz w:val="19"/>
        </w:rPr>
        <w:t> </w:t>
      </w:r>
      <w:r>
        <w:rPr>
          <w:sz w:val="19"/>
        </w:rPr>
        <w:t>swaps</w:t>
      </w:r>
      <w:r>
        <w:rPr>
          <w:spacing w:val="-8"/>
          <w:sz w:val="19"/>
        </w:rPr>
        <w:t> </w:t>
      </w:r>
      <w:r>
        <w:rPr>
          <w:sz w:val="19"/>
        </w:rPr>
        <w:t>referencing</w:t>
      </w:r>
      <w:r>
        <w:rPr>
          <w:spacing w:val="-10"/>
          <w:sz w:val="19"/>
        </w:rPr>
        <w:t> </w:t>
      </w:r>
      <w:r>
        <w:rPr>
          <w:sz w:val="19"/>
        </w:rPr>
        <w:t>a</w:t>
      </w:r>
      <w:r>
        <w:rPr>
          <w:spacing w:val="-10"/>
          <w:sz w:val="19"/>
        </w:rPr>
        <w:t> </w:t>
      </w:r>
      <w:r>
        <w:rPr>
          <w:sz w:val="19"/>
        </w:rPr>
        <w:t>new secured</w:t>
      </w:r>
      <w:r>
        <w:rPr>
          <w:spacing w:val="-2"/>
          <w:sz w:val="19"/>
        </w:rPr>
        <w:t> </w:t>
      </w:r>
      <w:r>
        <w:rPr>
          <w:sz w:val="19"/>
        </w:rPr>
        <w:t>rate).</w:t>
      </w:r>
    </w:p>
    <w:p>
      <w:pPr>
        <w:pStyle w:val="ListParagraph"/>
        <w:numPr>
          <w:ilvl w:val="0"/>
          <w:numId w:val="1"/>
        </w:numPr>
        <w:tabs>
          <w:tab w:pos="555" w:val="left" w:leader="none"/>
          <w:tab w:pos="556" w:val="left" w:leader="none"/>
        </w:tabs>
        <w:spacing w:line="357" w:lineRule="auto" w:before="107" w:after="0"/>
        <w:ind w:left="154" w:right="200" w:firstLine="0"/>
        <w:jc w:val="left"/>
        <w:rPr>
          <w:sz w:val="19"/>
        </w:rPr>
      </w:pPr>
      <w:r>
        <w:rPr>
          <w:sz w:val="19"/>
        </w:rPr>
        <w:t>LCH.Clearnet</w:t>
      </w:r>
      <w:r>
        <w:rPr>
          <w:spacing w:val="-8"/>
          <w:sz w:val="19"/>
        </w:rPr>
        <w:t> </w:t>
      </w:r>
      <w:r>
        <w:rPr>
          <w:sz w:val="19"/>
        </w:rPr>
        <w:t>provided</w:t>
      </w:r>
      <w:r>
        <w:rPr>
          <w:spacing w:val="-9"/>
          <w:sz w:val="19"/>
        </w:rPr>
        <w:t> </w:t>
      </w:r>
      <w:r>
        <w:rPr>
          <w:sz w:val="19"/>
        </w:rPr>
        <w:t>a</w:t>
      </w:r>
      <w:r>
        <w:rPr>
          <w:spacing w:val="-10"/>
          <w:sz w:val="19"/>
        </w:rPr>
        <w:t> </w:t>
      </w:r>
      <w:r>
        <w:rPr>
          <w:sz w:val="19"/>
        </w:rPr>
        <w:t>short</w:t>
      </w:r>
      <w:r>
        <w:rPr>
          <w:spacing w:val="-9"/>
          <w:sz w:val="19"/>
        </w:rPr>
        <w:t> </w:t>
      </w:r>
      <w:r>
        <w:rPr>
          <w:sz w:val="19"/>
        </w:rPr>
        <w:t>summary</w:t>
      </w:r>
      <w:r>
        <w:rPr>
          <w:spacing w:val="-8"/>
          <w:sz w:val="19"/>
        </w:rPr>
        <w:t> </w:t>
      </w:r>
      <w:r>
        <w:rPr>
          <w:sz w:val="19"/>
        </w:rPr>
        <w:t>of</w:t>
      </w:r>
      <w:r>
        <w:rPr>
          <w:spacing w:val="-9"/>
          <w:sz w:val="19"/>
        </w:rPr>
        <w:t> </w:t>
      </w:r>
      <w:r>
        <w:rPr>
          <w:sz w:val="19"/>
        </w:rPr>
        <w:t>the</w:t>
      </w:r>
      <w:r>
        <w:rPr>
          <w:spacing w:val="-10"/>
          <w:sz w:val="19"/>
        </w:rPr>
        <w:t> </w:t>
      </w:r>
      <w:r>
        <w:rPr>
          <w:sz w:val="19"/>
        </w:rPr>
        <w:t>process</w:t>
      </w:r>
      <w:r>
        <w:rPr>
          <w:spacing w:val="-9"/>
          <w:sz w:val="19"/>
        </w:rPr>
        <w:t> </w:t>
      </w:r>
      <w:r>
        <w:rPr>
          <w:sz w:val="19"/>
        </w:rPr>
        <w:t>for</w:t>
      </w:r>
      <w:r>
        <w:rPr>
          <w:spacing w:val="-9"/>
          <w:sz w:val="19"/>
        </w:rPr>
        <w:t> </w:t>
      </w:r>
      <w:r>
        <w:rPr>
          <w:sz w:val="19"/>
        </w:rPr>
        <w:t>developing</w:t>
      </w:r>
      <w:r>
        <w:rPr>
          <w:spacing w:val="-10"/>
          <w:sz w:val="19"/>
        </w:rPr>
        <w:t> </w:t>
      </w:r>
      <w:r>
        <w:rPr>
          <w:sz w:val="19"/>
        </w:rPr>
        <w:t>new</w:t>
      </w:r>
      <w:r>
        <w:rPr>
          <w:spacing w:val="-9"/>
          <w:sz w:val="19"/>
        </w:rPr>
        <w:t> </w:t>
      </w:r>
      <w:r>
        <w:rPr>
          <w:sz w:val="19"/>
        </w:rPr>
        <w:t>cleared</w:t>
      </w:r>
      <w:r>
        <w:rPr>
          <w:spacing w:val="-10"/>
          <w:sz w:val="19"/>
        </w:rPr>
        <w:t> </w:t>
      </w:r>
      <w:r>
        <w:rPr>
          <w:sz w:val="19"/>
        </w:rPr>
        <w:t>products:</w:t>
      </w:r>
      <w:r>
        <w:rPr>
          <w:spacing w:val="-10"/>
          <w:sz w:val="19"/>
        </w:rPr>
        <w:t> </w:t>
      </w:r>
      <w:r>
        <w:rPr>
          <w:sz w:val="19"/>
        </w:rPr>
        <w:t>the lifecycle</w:t>
      </w:r>
      <w:r>
        <w:rPr>
          <w:spacing w:val="-9"/>
          <w:sz w:val="19"/>
        </w:rPr>
        <w:t> </w:t>
      </w:r>
      <w:r>
        <w:rPr>
          <w:sz w:val="19"/>
        </w:rPr>
        <w:t>is</w:t>
      </w:r>
      <w:r>
        <w:rPr>
          <w:spacing w:val="-9"/>
          <w:sz w:val="19"/>
        </w:rPr>
        <w:t> </w:t>
      </w:r>
      <w:r>
        <w:rPr>
          <w:sz w:val="19"/>
        </w:rPr>
        <w:t>typically</w:t>
      </w:r>
      <w:r>
        <w:rPr>
          <w:spacing w:val="-9"/>
          <w:sz w:val="19"/>
        </w:rPr>
        <w:t> </w:t>
      </w:r>
      <w:r>
        <w:rPr>
          <w:sz w:val="19"/>
        </w:rPr>
        <w:t>that</w:t>
      </w:r>
      <w:r>
        <w:rPr>
          <w:spacing w:val="-8"/>
          <w:sz w:val="19"/>
        </w:rPr>
        <w:t> </w:t>
      </w:r>
      <w:r>
        <w:rPr>
          <w:sz w:val="19"/>
        </w:rPr>
        <w:t>products</w:t>
      </w:r>
      <w:r>
        <w:rPr>
          <w:spacing w:val="-7"/>
          <w:sz w:val="19"/>
        </w:rPr>
        <w:t> </w:t>
      </w:r>
      <w:r>
        <w:rPr>
          <w:sz w:val="19"/>
        </w:rPr>
        <w:t>will</w:t>
      </w:r>
      <w:r>
        <w:rPr>
          <w:spacing w:val="-8"/>
          <w:sz w:val="19"/>
        </w:rPr>
        <w:t> </w:t>
      </w:r>
      <w:r>
        <w:rPr>
          <w:sz w:val="19"/>
        </w:rPr>
        <w:t>develop</w:t>
      </w:r>
      <w:r>
        <w:rPr>
          <w:spacing w:val="-9"/>
          <w:sz w:val="19"/>
        </w:rPr>
        <w:t> </w:t>
      </w:r>
      <w:r>
        <w:rPr>
          <w:sz w:val="19"/>
        </w:rPr>
        <w:t>in</w:t>
      </w:r>
      <w:r>
        <w:rPr>
          <w:spacing w:val="-9"/>
          <w:sz w:val="19"/>
        </w:rPr>
        <w:t> </w:t>
      </w:r>
      <w:r>
        <w:rPr>
          <w:sz w:val="19"/>
        </w:rPr>
        <w:t>over-the-counter</w:t>
      </w:r>
      <w:r>
        <w:rPr>
          <w:spacing w:val="-9"/>
          <w:sz w:val="19"/>
        </w:rPr>
        <w:t> </w:t>
      </w:r>
      <w:r>
        <w:rPr>
          <w:sz w:val="19"/>
        </w:rPr>
        <w:t>(OTC)</w:t>
      </w:r>
      <w:r>
        <w:rPr>
          <w:spacing w:val="-10"/>
          <w:sz w:val="19"/>
        </w:rPr>
        <w:t> </w:t>
      </w:r>
      <w:r>
        <w:rPr>
          <w:sz w:val="19"/>
        </w:rPr>
        <w:t>markets,</w:t>
      </w:r>
      <w:r>
        <w:rPr>
          <w:spacing w:val="-8"/>
          <w:sz w:val="19"/>
        </w:rPr>
        <w:t> </w:t>
      </w:r>
      <w:r>
        <w:rPr>
          <w:sz w:val="19"/>
        </w:rPr>
        <w:t>increasing</w:t>
      </w:r>
      <w:r>
        <w:rPr>
          <w:spacing w:val="-9"/>
          <w:sz w:val="19"/>
        </w:rPr>
        <w:t> </w:t>
      </w:r>
      <w:r>
        <w:rPr>
          <w:sz w:val="19"/>
        </w:rPr>
        <w:t>liquidity; only</w:t>
      </w:r>
      <w:r>
        <w:rPr>
          <w:spacing w:val="-8"/>
          <w:sz w:val="19"/>
        </w:rPr>
        <w:t> </w:t>
      </w:r>
      <w:r>
        <w:rPr>
          <w:sz w:val="19"/>
        </w:rPr>
        <w:t>then</w:t>
      </w:r>
      <w:r>
        <w:rPr>
          <w:spacing w:val="-9"/>
          <w:sz w:val="19"/>
        </w:rPr>
        <w:t> </w:t>
      </w:r>
      <w:r>
        <w:rPr>
          <w:sz w:val="19"/>
        </w:rPr>
        <w:t>the</w:t>
      </w:r>
      <w:r>
        <w:rPr>
          <w:spacing w:val="-6"/>
          <w:sz w:val="19"/>
        </w:rPr>
        <w:t> </w:t>
      </w:r>
      <w:r>
        <w:rPr>
          <w:sz w:val="19"/>
        </w:rPr>
        <w:t>product</w:t>
      </w:r>
      <w:r>
        <w:rPr>
          <w:spacing w:val="-6"/>
          <w:sz w:val="19"/>
        </w:rPr>
        <w:t> </w:t>
      </w:r>
      <w:r>
        <w:rPr>
          <w:sz w:val="19"/>
        </w:rPr>
        <w:t>will</w:t>
      </w:r>
      <w:r>
        <w:rPr>
          <w:spacing w:val="-8"/>
          <w:sz w:val="19"/>
        </w:rPr>
        <w:t> </w:t>
      </w:r>
      <w:r>
        <w:rPr>
          <w:sz w:val="19"/>
        </w:rPr>
        <w:t>be</w:t>
      </w:r>
      <w:r>
        <w:rPr>
          <w:spacing w:val="-8"/>
          <w:sz w:val="19"/>
        </w:rPr>
        <w:t> </w:t>
      </w:r>
      <w:r>
        <w:rPr>
          <w:sz w:val="19"/>
        </w:rPr>
        <w:t>recommended</w:t>
      </w:r>
      <w:r>
        <w:rPr>
          <w:spacing w:val="-8"/>
          <w:sz w:val="19"/>
        </w:rPr>
        <w:t> </w:t>
      </w:r>
      <w:r>
        <w:rPr>
          <w:sz w:val="19"/>
        </w:rPr>
        <w:t>to</w:t>
      </w:r>
      <w:r>
        <w:rPr>
          <w:spacing w:val="-8"/>
          <w:sz w:val="19"/>
        </w:rPr>
        <w:t> </w:t>
      </w:r>
      <w:r>
        <w:rPr>
          <w:sz w:val="19"/>
        </w:rPr>
        <w:t>be</w:t>
      </w:r>
      <w:r>
        <w:rPr>
          <w:spacing w:val="-8"/>
          <w:sz w:val="19"/>
        </w:rPr>
        <w:t> </w:t>
      </w:r>
      <w:r>
        <w:rPr>
          <w:sz w:val="19"/>
        </w:rPr>
        <w:t>cleared</w:t>
      </w:r>
      <w:r>
        <w:rPr>
          <w:spacing w:val="-8"/>
          <w:sz w:val="19"/>
        </w:rPr>
        <w:t> </w:t>
      </w:r>
      <w:r>
        <w:rPr>
          <w:sz w:val="19"/>
        </w:rPr>
        <w:t>and</w:t>
      </w:r>
      <w:r>
        <w:rPr>
          <w:spacing w:val="-8"/>
          <w:sz w:val="19"/>
        </w:rPr>
        <w:t> </w:t>
      </w:r>
      <w:r>
        <w:rPr>
          <w:sz w:val="19"/>
        </w:rPr>
        <w:t>the</w:t>
      </w:r>
      <w:r>
        <w:rPr>
          <w:spacing w:val="-8"/>
          <w:sz w:val="19"/>
        </w:rPr>
        <w:t> </w:t>
      </w:r>
      <w:r>
        <w:rPr>
          <w:sz w:val="19"/>
        </w:rPr>
        <w:t>necessary</w:t>
      </w:r>
      <w:r>
        <w:rPr>
          <w:spacing w:val="-8"/>
          <w:sz w:val="19"/>
        </w:rPr>
        <w:t> </w:t>
      </w:r>
      <w:r>
        <w:rPr>
          <w:sz w:val="19"/>
        </w:rPr>
        <w:t>approvals</w:t>
      </w:r>
      <w:r>
        <w:rPr>
          <w:spacing w:val="-6"/>
          <w:sz w:val="19"/>
        </w:rPr>
        <w:t> </w:t>
      </w:r>
      <w:r>
        <w:rPr>
          <w:sz w:val="19"/>
        </w:rPr>
        <w:t>be</w:t>
      </w:r>
      <w:r>
        <w:rPr>
          <w:spacing w:val="-8"/>
          <w:sz w:val="19"/>
        </w:rPr>
        <w:t> </w:t>
      </w:r>
      <w:r>
        <w:rPr>
          <w:sz w:val="19"/>
        </w:rPr>
        <w:t>applied</w:t>
      </w:r>
      <w:r>
        <w:rPr>
          <w:spacing w:val="-7"/>
          <w:sz w:val="19"/>
        </w:rPr>
        <w:t> </w:t>
      </w:r>
      <w:r>
        <w:rPr>
          <w:sz w:val="19"/>
        </w:rPr>
        <w:t>for and gained. Specifically, LCH.Clearnet’s internal governance and regulatory sign-off for clearing eligibility require certain prescribed data such as a 10 year historical price series for calculating margin and records of transaction volumes and liquidity. Sourcing such data may be a challenge for new</w:t>
      </w:r>
      <w:r>
        <w:rPr>
          <w:spacing w:val="-8"/>
          <w:sz w:val="19"/>
        </w:rPr>
        <w:t> </w:t>
      </w:r>
      <w:r>
        <w:rPr>
          <w:sz w:val="19"/>
        </w:rPr>
        <w:t>products,</w:t>
      </w:r>
      <w:r>
        <w:rPr>
          <w:spacing w:val="-5"/>
          <w:sz w:val="19"/>
        </w:rPr>
        <w:t> </w:t>
      </w:r>
      <w:r>
        <w:rPr>
          <w:sz w:val="19"/>
        </w:rPr>
        <w:t>and</w:t>
      </w:r>
      <w:r>
        <w:rPr>
          <w:spacing w:val="-6"/>
          <w:sz w:val="19"/>
        </w:rPr>
        <w:t> </w:t>
      </w:r>
      <w:r>
        <w:rPr>
          <w:sz w:val="19"/>
        </w:rPr>
        <w:t>once</w:t>
      </w:r>
      <w:r>
        <w:rPr>
          <w:spacing w:val="-6"/>
          <w:sz w:val="19"/>
        </w:rPr>
        <w:t> </w:t>
      </w:r>
      <w:r>
        <w:rPr>
          <w:sz w:val="19"/>
        </w:rPr>
        <w:t>sourced</w:t>
      </w:r>
      <w:r>
        <w:rPr>
          <w:spacing w:val="-7"/>
          <w:sz w:val="19"/>
        </w:rPr>
        <w:t> </w:t>
      </w:r>
      <w:r>
        <w:rPr>
          <w:sz w:val="19"/>
        </w:rPr>
        <w:t>the</w:t>
      </w:r>
      <w:r>
        <w:rPr>
          <w:spacing w:val="-7"/>
          <w:sz w:val="19"/>
        </w:rPr>
        <w:t> </w:t>
      </w:r>
      <w:r>
        <w:rPr>
          <w:sz w:val="19"/>
        </w:rPr>
        <w:t>data</w:t>
      </w:r>
      <w:r>
        <w:rPr>
          <w:spacing w:val="-8"/>
          <w:sz w:val="19"/>
        </w:rPr>
        <w:t> </w:t>
      </w:r>
      <w:r>
        <w:rPr>
          <w:sz w:val="19"/>
        </w:rPr>
        <w:t>may</w:t>
      </w:r>
      <w:r>
        <w:rPr>
          <w:spacing w:val="-6"/>
          <w:sz w:val="19"/>
        </w:rPr>
        <w:t> </w:t>
      </w:r>
      <w:r>
        <w:rPr>
          <w:sz w:val="19"/>
        </w:rPr>
        <w:t>not</w:t>
      </w:r>
      <w:r>
        <w:rPr>
          <w:spacing w:val="-5"/>
          <w:sz w:val="19"/>
        </w:rPr>
        <w:t> </w:t>
      </w:r>
      <w:r>
        <w:rPr>
          <w:sz w:val="19"/>
        </w:rPr>
        <w:t>itself</w:t>
      </w:r>
      <w:r>
        <w:rPr>
          <w:spacing w:val="-6"/>
          <w:sz w:val="19"/>
        </w:rPr>
        <w:t> </w:t>
      </w:r>
      <w:r>
        <w:rPr>
          <w:sz w:val="19"/>
        </w:rPr>
        <w:t>pass</w:t>
      </w:r>
      <w:r>
        <w:rPr>
          <w:spacing w:val="-7"/>
          <w:sz w:val="19"/>
        </w:rPr>
        <w:t> </w:t>
      </w:r>
      <w:r>
        <w:rPr>
          <w:sz w:val="19"/>
        </w:rPr>
        <w:t>the</w:t>
      </w:r>
      <w:r>
        <w:rPr>
          <w:spacing w:val="-7"/>
          <w:sz w:val="19"/>
        </w:rPr>
        <w:t> </w:t>
      </w:r>
      <w:r>
        <w:rPr>
          <w:sz w:val="19"/>
        </w:rPr>
        <w:t>relevant</w:t>
      </w:r>
      <w:r>
        <w:rPr>
          <w:spacing w:val="-5"/>
          <w:sz w:val="19"/>
        </w:rPr>
        <w:t> </w:t>
      </w:r>
      <w:r>
        <w:rPr>
          <w:sz w:val="19"/>
        </w:rPr>
        <w:t>tests,</w:t>
      </w:r>
      <w:r>
        <w:rPr>
          <w:spacing w:val="-6"/>
          <w:sz w:val="19"/>
        </w:rPr>
        <w:t> </w:t>
      </w:r>
      <w:r>
        <w:rPr>
          <w:sz w:val="19"/>
        </w:rPr>
        <w:t>for</w:t>
      </w:r>
      <w:r>
        <w:rPr>
          <w:spacing w:val="-7"/>
          <w:sz w:val="19"/>
        </w:rPr>
        <w:t> </w:t>
      </w:r>
      <w:r>
        <w:rPr>
          <w:sz w:val="19"/>
        </w:rPr>
        <w:t>example</w:t>
      </w:r>
      <w:r>
        <w:rPr>
          <w:spacing w:val="-6"/>
          <w:sz w:val="19"/>
        </w:rPr>
        <w:t> </w:t>
      </w:r>
      <w:r>
        <w:rPr>
          <w:sz w:val="19"/>
        </w:rPr>
        <w:t>to</w:t>
      </w:r>
      <w:r>
        <w:rPr>
          <w:spacing w:val="-6"/>
          <w:sz w:val="19"/>
        </w:rPr>
        <w:t> </w:t>
      </w:r>
      <w:r>
        <w:rPr>
          <w:sz w:val="19"/>
        </w:rPr>
        <w:t>prove a product is manageable in a default</w:t>
      </w:r>
      <w:r>
        <w:rPr>
          <w:spacing w:val="-14"/>
          <w:sz w:val="19"/>
        </w:rPr>
        <w:t> </w:t>
      </w:r>
      <w:r>
        <w:rPr>
          <w:sz w:val="19"/>
        </w:rPr>
        <w:t>scenario.</w:t>
      </w:r>
    </w:p>
    <w:p>
      <w:pPr>
        <w:pStyle w:val="ListParagraph"/>
        <w:numPr>
          <w:ilvl w:val="0"/>
          <w:numId w:val="1"/>
        </w:numPr>
        <w:tabs>
          <w:tab w:pos="556" w:val="left" w:leader="none"/>
        </w:tabs>
        <w:spacing w:line="357" w:lineRule="auto" w:before="106" w:after="0"/>
        <w:ind w:left="154" w:right="244" w:firstLine="0"/>
        <w:jc w:val="both"/>
        <w:rPr>
          <w:sz w:val="19"/>
        </w:rPr>
      </w:pPr>
      <w:r>
        <w:rPr>
          <w:sz w:val="19"/>
        </w:rPr>
        <w:t>In</w:t>
      </w:r>
      <w:r>
        <w:rPr>
          <w:spacing w:val="-9"/>
          <w:sz w:val="19"/>
        </w:rPr>
        <w:t> </w:t>
      </w:r>
      <w:r>
        <w:rPr>
          <w:sz w:val="19"/>
        </w:rPr>
        <w:t>addition,</w:t>
      </w:r>
      <w:r>
        <w:rPr>
          <w:spacing w:val="-8"/>
          <w:sz w:val="19"/>
        </w:rPr>
        <w:t> </w:t>
      </w:r>
      <w:r>
        <w:rPr>
          <w:sz w:val="19"/>
        </w:rPr>
        <w:t>LCH.Clearnet</w:t>
      </w:r>
      <w:r>
        <w:rPr>
          <w:spacing w:val="-8"/>
          <w:sz w:val="19"/>
        </w:rPr>
        <w:t> </w:t>
      </w:r>
      <w:r>
        <w:rPr>
          <w:sz w:val="19"/>
        </w:rPr>
        <w:t>noted</w:t>
      </w:r>
      <w:r>
        <w:rPr>
          <w:spacing w:val="-8"/>
          <w:sz w:val="19"/>
        </w:rPr>
        <w:t> </w:t>
      </w:r>
      <w:r>
        <w:rPr>
          <w:sz w:val="19"/>
        </w:rPr>
        <w:t>the</w:t>
      </w:r>
      <w:r>
        <w:rPr>
          <w:spacing w:val="-9"/>
          <w:sz w:val="19"/>
        </w:rPr>
        <w:t> </w:t>
      </w:r>
      <w:r>
        <w:rPr>
          <w:sz w:val="19"/>
        </w:rPr>
        <w:t>precedent</w:t>
      </w:r>
      <w:r>
        <w:rPr>
          <w:spacing w:val="-8"/>
          <w:sz w:val="19"/>
        </w:rPr>
        <w:t> </w:t>
      </w:r>
      <w:r>
        <w:rPr>
          <w:sz w:val="19"/>
        </w:rPr>
        <w:t>for</w:t>
      </w:r>
      <w:r>
        <w:rPr>
          <w:spacing w:val="-8"/>
          <w:sz w:val="19"/>
        </w:rPr>
        <w:t> </w:t>
      </w:r>
      <w:r>
        <w:rPr>
          <w:sz w:val="19"/>
        </w:rPr>
        <w:t>a</w:t>
      </w:r>
      <w:r>
        <w:rPr>
          <w:spacing w:val="-9"/>
          <w:sz w:val="19"/>
        </w:rPr>
        <w:t> </w:t>
      </w:r>
      <w:r>
        <w:rPr>
          <w:sz w:val="19"/>
        </w:rPr>
        <w:t>change</w:t>
      </w:r>
      <w:r>
        <w:rPr>
          <w:spacing w:val="-8"/>
          <w:sz w:val="19"/>
        </w:rPr>
        <w:t> </w:t>
      </w:r>
      <w:r>
        <w:rPr>
          <w:sz w:val="19"/>
        </w:rPr>
        <w:t>in</w:t>
      </w:r>
      <w:r>
        <w:rPr>
          <w:spacing w:val="-8"/>
          <w:sz w:val="19"/>
        </w:rPr>
        <w:t> </w:t>
      </w:r>
      <w:r>
        <w:rPr>
          <w:sz w:val="19"/>
        </w:rPr>
        <w:t>its</w:t>
      </w:r>
      <w:r>
        <w:rPr>
          <w:spacing w:val="-8"/>
          <w:sz w:val="19"/>
        </w:rPr>
        <w:t> </w:t>
      </w:r>
      <w:r>
        <w:rPr>
          <w:sz w:val="19"/>
        </w:rPr>
        <w:t>discount</w:t>
      </w:r>
      <w:r>
        <w:rPr>
          <w:spacing w:val="-8"/>
          <w:sz w:val="19"/>
        </w:rPr>
        <w:t> </w:t>
      </w:r>
      <w:r>
        <w:rPr>
          <w:sz w:val="19"/>
        </w:rPr>
        <w:t>rate</w:t>
      </w:r>
      <w:r>
        <w:rPr>
          <w:spacing w:val="-10"/>
          <w:sz w:val="19"/>
        </w:rPr>
        <w:t> </w:t>
      </w:r>
      <w:r>
        <w:rPr>
          <w:sz w:val="19"/>
        </w:rPr>
        <w:t>–</w:t>
      </w:r>
      <w:r>
        <w:rPr>
          <w:spacing w:val="-7"/>
          <w:sz w:val="19"/>
        </w:rPr>
        <w:t> </w:t>
      </w:r>
      <w:r>
        <w:rPr>
          <w:sz w:val="19"/>
        </w:rPr>
        <w:t>suggesting</w:t>
      </w:r>
      <w:r>
        <w:rPr>
          <w:spacing w:val="-8"/>
          <w:sz w:val="19"/>
        </w:rPr>
        <w:t> </w:t>
      </w:r>
      <w:r>
        <w:rPr>
          <w:sz w:val="19"/>
        </w:rPr>
        <w:t>that a</w:t>
      </w:r>
      <w:r>
        <w:rPr>
          <w:spacing w:val="-9"/>
          <w:sz w:val="19"/>
        </w:rPr>
        <w:t> </w:t>
      </w:r>
      <w:r>
        <w:rPr>
          <w:sz w:val="19"/>
        </w:rPr>
        <w:t>further</w:t>
      </w:r>
      <w:r>
        <w:rPr>
          <w:spacing w:val="-8"/>
          <w:sz w:val="19"/>
        </w:rPr>
        <w:t> </w:t>
      </w:r>
      <w:r>
        <w:rPr>
          <w:sz w:val="19"/>
        </w:rPr>
        <w:t>change</w:t>
      </w:r>
      <w:r>
        <w:rPr>
          <w:spacing w:val="-9"/>
          <w:sz w:val="19"/>
        </w:rPr>
        <w:t> </w:t>
      </w:r>
      <w:r>
        <w:rPr>
          <w:sz w:val="19"/>
        </w:rPr>
        <w:t>was</w:t>
      </w:r>
      <w:r>
        <w:rPr>
          <w:spacing w:val="-8"/>
          <w:sz w:val="19"/>
        </w:rPr>
        <w:t> </w:t>
      </w:r>
      <w:r>
        <w:rPr>
          <w:sz w:val="19"/>
        </w:rPr>
        <w:t>not</w:t>
      </w:r>
      <w:r>
        <w:rPr>
          <w:spacing w:val="-6"/>
          <w:sz w:val="19"/>
        </w:rPr>
        <w:t> </w:t>
      </w:r>
      <w:r>
        <w:rPr>
          <w:sz w:val="19"/>
        </w:rPr>
        <w:t>insurmountable.</w:t>
      </w:r>
      <w:r>
        <w:rPr>
          <w:spacing w:val="-7"/>
          <w:sz w:val="19"/>
        </w:rPr>
        <w:t> </w:t>
      </w:r>
      <w:r>
        <w:rPr>
          <w:sz w:val="19"/>
        </w:rPr>
        <w:t>However,</w:t>
      </w:r>
      <w:r>
        <w:rPr>
          <w:spacing w:val="-9"/>
          <w:sz w:val="19"/>
        </w:rPr>
        <w:t> </w:t>
      </w:r>
      <w:r>
        <w:rPr>
          <w:sz w:val="19"/>
        </w:rPr>
        <w:t>this</w:t>
      </w:r>
      <w:r>
        <w:rPr>
          <w:spacing w:val="-7"/>
          <w:sz w:val="19"/>
        </w:rPr>
        <w:t> </w:t>
      </w:r>
      <w:r>
        <w:rPr>
          <w:sz w:val="19"/>
        </w:rPr>
        <w:t>would</w:t>
      </w:r>
      <w:r>
        <w:rPr>
          <w:spacing w:val="-8"/>
          <w:sz w:val="19"/>
        </w:rPr>
        <w:t> </w:t>
      </w:r>
      <w:r>
        <w:rPr>
          <w:sz w:val="19"/>
        </w:rPr>
        <w:t>need</w:t>
      </w:r>
      <w:r>
        <w:rPr>
          <w:spacing w:val="-9"/>
          <w:sz w:val="19"/>
        </w:rPr>
        <w:t> </w:t>
      </w:r>
      <w:r>
        <w:rPr>
          <w:sz w:val="19"/>
        </w:rPr>
        <w:t>to</w:t>
      </w:r>
      <w:r>
        <w:rPr>
          <w:spacing w:val="-8"/>
          <w:sz w:val="19"/>
        </w:rPr>
        <w:t> </w:t>
      </w:r>
      <w:r>
        <w:rPr>
          <w:sz w:val="19"/>
        </w:rPr>
        <w:t>be</w:t>
      </w:r>
      <w:r>
        <w:rPr>
          <w:spacing w:val="-9"/>
          <w:sz w:val="19"/>
        </w:rPr>
        <w:t> </w:t>
      </w:r>
      <w:r>
        <w:rPr>
          <w:sz w:val="19"/>
        </w:rPr>
        <w:t>agreed</w:t>
      </w:r>
      <w:r>
        <w:rPr>
          <w:spacing w:val="-8"/>
          <w:sz w:val="19"/>
        </w:rPr>
        <w:t> </w:t>
      </w:r>
      <w:r>
        <w:rPr>
          <w:sz w:val="19"/>
        </w:rPr>
        <w:t>unanimously</w:t>
      </w:r>
      <w:r>
        <w:rPr>
          <w:spacing w:val="-9"/>
          <w:sz w:val="19"/>
        </w:rPr>
        <w:t> </w:t>
      </w:r>
      <w:r>
        <w:rPr>
          <w:sz w:val="19"/>
        </w:rPr>
        <w:t>by</w:t>
      </w:r>
      <w:r>
        <w:rPr>
          <w:spacing w:val="-8"/>
          <w:sz w:val="19"/>
        </w:rPr>
        <w:t> </w:t>
      </w:r>
      <w:r>
        <w:rPr>
          <w:sz w:val="19"/>
        </w:rPr>
        <w:t>its members.</w:t>
      </w:r>
      <w:r>
        <w:rPr>
          <w:spacing w:val="-8"/>
          <w:sz w:val="19"/>
        </w:rPr>
        <w:t> </w:t>
      </w:r>
      <w:r>
        <w:rPr>
          <w:sz w:val="19"/>
        </w:rPr>
        <w:t>One</w:t>
      </w:r>
      <w:r>
        <w:rPr>
          <w:spacing w:val="-8"/>
          <w:sz w:val="19"/>
        </w:rPr>
        <w:t> </w:t>
      </w:r>
      <w:r>
        <w:rPr>
          <w:sz w:val="19"/>
        </w:rPr>
        <w:t>option</w:t>
      </w:r>
      <w:r>
        <w:rPr>
          <w:spacing w:val="-8"/>
          <w:sz w:val="19"/>
        </w:rPr>
        <w:t> </w:t>
      </w:r>
      <w:r>
        <w:rPr>
          <w:sz w:val="19"/>
        </w:rPr>
        <w:t>regarding</w:t>
      </w:r>
      <w:r>
        <w:rPr>
          <w:spacing w:val="-8"/>
          <w:sz w:val="19"/>
        </w:rPr>
        <w:t> </w:t>
      </w:r>
      <w:r>
        <w:rPr>
          <w:sz w:val="19"/>
        </w:rPr>
        <w:t>transition</w:t>
      </w:r>
      <w:r>
        <w:rPr>
          <w:spacing w:val="-9"/>
          <w:sz w:val="19"/>
        </w:rPr>
        <w:t> </w:t>
      </w:r>
      <w:r>
        <w:rPr>
          <w:sz w:val="19"/>
        </w:rPr>
        <w:t>could</w:t>
      </w:r>
      <w:r>
        <w:rPr>
          <w:spacing w:val="-8"/>
          <w:sz w:val="19"/>
        </w:rPr>
        <w:t> </w:t>
      </w:r>
      <w:r>
        <w:rPr>
          <w:sz w:val="19"/>
        </w:rPr>
        <w:t>be</w:t>
      </w:r>
      <w:r>
        <w:rPr>
          <w:spacing w:val="-9"/>
          <w:sz w:val="19"/>
        </w:rPr>
        <w:t> </w:t>
      </w:r>
      <w:r>
        <w:rPr>
          <w:sz w:val="19"/>
        </w:rPr>
        <w:t>to</w:t>
      </w:r>
      <w:r>
        <w:rPr>
          <w:spacing w:val="-9"/>
          <w:sz w:val="19"/>
        </w:rPr>
        <w:t> </w:t>
      </w:r>
      <w:r>
        <w:rPr>
          <w:sz w:val="19"/>
        </w:rPr>
        <w:t>provide</w:t>
      </w:r>
      <w:r>
        <w:rPr>
          <w:spacing w:val="-9"/>
          <w:sz w:val="19"/>
        </w:rPr>
        <w:t> </w:t>
      </w:r>
      <w:r>
        <w:rPr>
          <w:sz w:val="19"/>
        </w:rPr>
        <w:t>products</w:t>
      </w:r>
      <w:r>
        <w:rPr>
          <w:spacing w:val="-6"/>
          <w:sz w:val="19"/>
        </w:rPr>
        <w:t> </w:t>
      </w:r>
      <w:r>
        <w:rPr>
          <w:sz w:val="19"/>
        </w:rPr>
        <w:t>using</w:t>
      </w:r>
      <w:r>
        <w:rPr>
          <w:spacing w:val="-9"/>
          <w:sz w:val="19"/>
        </w:rPr>
        <w:t> </w:t>
      </w:r>
      <w:r>
        <w:rPr>
          <w:sz w:val="19"/>
        </w:rPr>
        <w:t>the</w:t>
      </w:r>
      <w:r>
        <w:rPr>
          <w:spacing w:val="-9"/>
          <w:sz w:val="19"/>
        </w:rPr>
        <w:t> </w:t>
      </w:r>
      <w:r>
        <w:rPr>
          <w:sz w:val="19"/>
        </w:rPr>
        <w:t>new</w:t>
      </w:r>
      <w:r>
        <w:rPr>
          <w:spacing w:val="-9"/>
          <w:sz w:val="19"/>
        </w:rPr>
        <w:t> </w:t>
      </w:r>
      <w:r>
        <w:rPr>
          <w:sz w:val="19"/>
        </w:rPr>
        <w:t>RFR</w:t>
      </w:r>
      <w:r>
        <w:rPr>
          <w:spacing w:val="-9"/>
          <w:sz w:val="19"/>
        </w:rPr>
        <w:t> </w:t>
      </w:r>
      <w:r>
        <w:rPr>
          <w:sz w:val="19"/>
        </w:rPr>
        <w:t>in</w:t>
      </w:r>
      <w:r>
        <w:rPr>
          <w:spacing w:val="-8"/>
          <w:sz w:val="19"/>
        </w:rPr>
        <w:t> </w:t>
      </w:r>
      <w:r>
        <w:rPr>
          <w:sz w:val="19"/>
        </w:rPr>
        <w:t>parallel with</w:t>
      </w:r>
      <w:r>
        <w:rPr>
          <w:spacing w:val="-3"/>
          <w:sz w:val="19"/>
        </w:rPr>
        <w:t> </w:t>
      </w:r>
      <w:r>
        <w:rPr>
          <w:sz w:val="19"/>
        </w:rPr>
        <w:t>existing</w:t>
      </w:r>
      <w:r>
        <w:rPr>
          <w:spacing w:val="-4"/>
          <w:sz w:val="19"/>
        </w:rPr>
        <w:t> </w:t>
      </w:r>
      <w:r>
        <w:rPr>
          <w:sz w:val="19"/>
        </w:rPr>
        <w:t>rates,</w:t>
      </w:r>
      <w:r>
        <w:rPr>
          <w:spacing w:val="-2"/>
          <w:sz w:val="19"/>
        </w:rPr>
        <w:t> </w:t>
      </w:r>
      <w:r>
        <w:rPr>
          <w:sz w:val="19"/>
        </w:rPr>
        <w:t>until</w:t>
      </w:r>
      <w:r>
        <w:rPr>
          <w:spacing w:val="-3"/>
          <w:sz w:val="19"/>
        </w:rPr>
        <w:t> </w:t>
      </w:r>
      <w:r>
        <w:rPr>
          <w:sz w:val="19"/>
        </w:rPr>
        <w:t>outstanding</w:t>
      </w:r>
      <w:r>
        <w:rPr>
          <w:spacing w:val="-4"/>
          <w:sz w:val="19"/>
        </w:rPr>
        <w:t> </w:t>
      </w:r>
      <w:r>
        <w:rPr>
          <w:sz w:val="19"/>
        </w:rPr>
        <w:t>transactions</w:t>
      </w:r>
      <w:r>
        <w:rPr>
          <w:spacing w:val="-1"/>
          <w:sz w:val="19"/>
        </w:rPr>
        <w:t> </w:t>
      </w:r>
      <w:r>
        <w:rPr>
          <w:sz w:val="19"/>
        </w:rPr>
        <w:t>either</w:t>
      </w:r>
      <w:r>
        <w:rPr>
          <w:spacing w:val="-4"/>
          <w:sz w:val="19"/>
        </w:rPr>
        <w:t> </w:t>
      </w:r>
      <w:r>
        <w:rPr>
          <w:sz w:val="19"/>
        </w:rPr>
        <w:t>mature</w:t>
      </w:r>
      <w:r>
        <w:rPr>
          <w:spacing w:val="-2"/>
          <w:sz w:val="19"/>
        </w:rPr>
        <w:t> </w:t>
      </w:r>
      <w:r>
        <w:rPr>
          <w:sz w:val="19"/>
        </w:rPr>
        <w:t>or</w:t>
      </w:r>
      <w:r>
        <w:rPr>
          <w:spacing w:val="-3"/>
          <w:sz w:val="19"/>
        </w:rPr>
        <w:t> </w:t>
      </w:r>
      <w:r>
        <w:rPr>
          <w:sz w:val="19"/>
        </w:rPr>
        <w:t>novate</w:t>
      </w:r>
      <w:r>
        <w:rPr>
          <w:spacing w:val="-3"/>
          <w:sz w:val="19"/>
        </w:rPr>
        <w:t> </w:t>
      </w:r>
      <w:r>
        <w:rPr>
          <w:sz w:val="19"/>
        </w:rPr>
        <w:t>to</w:t>
      </w:r>
      <w:r>
        <w:rPr>
          <w:spacing w:val="-2"/>
          <w:sz w:val="19"/>
        </w:rPr>
        <w:t> </w:t>
      </w:r>
      <w:r>
        <w:rPr>
          <w:sz w:val="19"/>
        </w:rPr>
        <w:t>the</w:t>
      </w:r>
      <w:r>
        <w:rPr>
          <w:spacing w:val="-4"/>
          <w:sz w:val="19"/>
        </w:rPr>
        <w:t> </w:t>
      </w:r>
      <w:r>
        <w:rPr>
          <w:sz w:val="19"/>
        </w:rPr>
        <w:t>new</w:t>
      </w:r>
      <w:r>
        <w:rPr>
          <w:spacing w:val="-5"/>
          <w:sz w:val="19"/>
        </w:rPr>
        <w:t> </w:t>
      </w:r>
      <w:r>
        <w:rPr>
          <w:sz w:val="19"/>
        </w:rPr>
        <w:t>RFR.</w:t>
      </w:r>
    </w:p>
    <w:p>
      <w:pPr>
        <w:pStyle w:val="Heading1"/>
        <w:spacing w:before="108"/>
        <w:jc w:val="both"/>
      </w:pPr>
      <w:r>
        <w:rPr/>
        <w:t>Update from the horizontal workstreams</w:t>
      </w:r>
    </w:p>
    <w:p>
      <w:pPr>
        <w:pStyle w:val="BodyText"/>
        <w:rPr>
          <w:b/>
        </w:rPr>
      </w:pPr>
    </w:p>
    <w:p>
      <w:pPr>
        <w:pStyle w:val="ListParagraph"/>
        <w:numPr>
          <w:ilvl w:val="0"/>
          <w:numId w:val="1"/>
        </w:numPr>
        <w:tabs>
          <w:tab w:pos="556" w:val="left" w:leader="none"/>
        </w:tabs>
        <w:spacing w:line="357" w:lineRule="auto" w:before="1" w:after="0"/>
        <w:ind w:left="154" w:right="903" w:firstLine="0"/>
        <w:jc w:val="left"/>
        <w:rPr>
          <w:sz w:val="19"/>
        </w:rPr>
      </w:pPr>
      <w:r>
        <w:rPr>
          <w:sz w:val="19"/>
        </w:rPr>
        <w:t>The</w:t>
      </w:r>
      <w:r>
        <w:rPr>
          <w:spacing w:val="-10"/>
          <w:sz w:val="19"/>
        </w:rPr>
        <w:t> </w:t>
      </w:r>
      <w:r>
        <w:rPr>
          <w:sz w:val="19"/>
        </w:rPr>
        <w:t>lead</w:t>
      </w:r>
      <w:r>
        <w:rPr>
          <w:spacing w:val="-10"/>
          <w:sz w:val="19"/>
        </w:rPr>
        <w:t> </w:t>
      </w:r>
      <w:r>
        <w:rPr>
          <w:sz w:val="19"/>
        </w:rPr>
        <w:t>representatives</w:t>
      </w:r>
      <w:r>
        <w:rPr>
          <w:spacing w:val="-7"/>
          <w:sz w:val="19"/>
        </w:rPr>
        <w:t> </w:t>
      </w:r>
      <w:r>
        <w:rPr>
          <w:sz w:val="19"/>
        </w:rPr>
        <w:t>from</w:t>
      </w:r>
      <w:r>
        <w:rPr>
          <w:spacing w:val="-8"/>
          <w:sz w:val="19"/>
        </w:rPr>
        <w:t> </w:t>
      </w:r>
      <w:r>
        <w:rPr>
          <w:sz w:val="19"/>
        </w:rPr>
        <w:t>each</w:t>
      </w:r>
      <w:r>
        <w:rPr>
          <w:spacing w:val="-9"/>
          <w:sz w:val="19"/>
        </w:rPr>
        <w:t> </w:t>
      </w:r>
      <w:r>
        <w:rPr>
          <w:sz w:val="19"/>
        </w:rPr>
        <w:t>of</w:t>
      </w:r>
      <w:r>
        <w:rPr>
          <w:spacing w:val="-9"/>
          <w:sz w:val="19"/>
        </w:rPr>
        <w:t> </w:t>
      </w:r>
      <w:r>
        <w:rPr>
          <w:sz w:val="19"/>
        </w:rPr>
        <w:t>the</w:t>
      </w:r>
      <w:r>
        <w:rPr>
          <w:spacing w:val="-8"/>
          <w:sz w:val="19"/>
        </w:rPr>
        <w:t> </w:t>
      </w:r>
      <w:r>
        <w:rPr>
          <w:sz w:val="19"/>
        </w:rPr>
        <w:t>workstreams</w:t>
      </w:r>
      <w:r>
        <w:rPr>
          <w:spacing w:val="-8"/>
          <w:sz w:val="19"/>
        </w:rPr>
        <w:t> </w:t>
      </w:r>
      <w:r>
        <w:rPr>
          <w:sz w:val="19"/>
        </w:rPr>
        <w:t>updated</w:t>
      </w:r>
      <w:r>
        <w:rPr>
          <w:spacing w:val="-9"/>
          <w:sz w:val="19"/>
        </w:rPr>
        <w:t> </w:t>
      </w:r>
      <w:r>
        <w:rPr>
          <w:sz w:val="19"/>
        </w:rPr>
        <w:t>the</w:t>
      </w:r>
      <w:r>
        <w:rPr>
          <w:spacing w:val="-9"/>
          <w:sz w:val="19"/>
        </w:rPr>
        <w:t> </w:t>
      </w:r>
      <w:r>
        <w:rPr>
          <w:sz w:val="19"/>
        </w:rPr>
        <w:t>group</w:t>
      </w:r>
      <w:r>
        <w:rPr>
          <w:spacing w:val="-10"/>
          <w:sz w:val="19"/>
        </w:rPr>
        <w:t> </w:t>
      </w:r>
      <w:r>
        <w:rPr>
          <w:sz w:val="19"/>
        </w:rPr>
        <w:t>on</w:t>
      </w:r>
      <w:r>
        <w:rPr>
          <w:spacing w:val="-9"/>
          <w:sz w:val="19"/>
        </w:rPr>
        <w:t> </w:t>
      </w:r>
      <w:r>
        <w:rPr>
          <w:sz w:val="19"/>
        </w:rPr>
        <w:t>their</w:t>
      </w:r>
      <w:r>
        <w:rPr>
          <w:spacing w:val="-9"/>
          <w:sz w:val="19"/>
        </w:rPr>
        <w:t> </w:t>
      </w:r>
      <w:r>
        <w:rPr>
          <w:sz w:val="19"/>
        </w:rPr>
        <w:t>initial outreach to potential end-users of an</w:t>
      </w:r>
      <w:r>
        <w:rPr>
          <w:spacing w:val="-9"/>
          <w:sz w:val="19"/>
        </w:rPr>
        <w:t> </w:t>
      </w:r>
      <w:r>
        <w:rPr>
          <w:sz w:val="19"/>
        </w:rPr>
        <w:t>RFR:</w:t>
      </w:r>
    </w:p>
    <w:p>
      <w:pPr>
        <w:pStyle w:val="ListParagraph"/>
        <w:numPr>
          <w:ilvl w:val="1"/>
          <w:numId w:val="1"/>
        </w:numPr>
        <w:tabs>
          <w:tab w:pos="1221" w:val="left" w:leader="none"/>
          <w:tab w:pos="1222" w:val="left" w:leader="none"/>
        </w:tabs>
        <w:spacing w:line="357" w:lineRule="auto" w:before="110" w:after="0"/>
        <w:ind w:left="1221" w:right="233" w:hanging="432"/>
        <w:jc w:val="left"/>
        <w:rPr>
          <w:sz w:val="19"/>
        </w:rPr>
      </w:pPr>
      <w:r>
        <w:rPr>
          <w:sz w:val="19"/>
          <w:u w:val="single"/>
        </w:rPr>
        <w:t>Real money investors and hedge funds</w:t>
      </w:r>
      <w:r>
        <w:rPr>
          <w:sz w:val="19"/>
        </w:rPr>
        <w:t> felt that having a choice of three reliable reference</w:t>
      </w:r>
      <w:r>
        <w:rPr>
          <w:spacing w:val="-10"/>
          <w:sz w:val="19"/>
        </w:rPr>
        <w:t> </w:t>
      </w:r>
      <w:r>
        <w:rPr>
          <w:sz w:val="19"/>
        </w:rPr>
        <w:t>rates</w:t>
      </w:r>
      <w:r>
        <w:rPr>
          <w:spacing w:val="-9"/>
          <w:sz w:val="19"/>
        </w:rPr>
        <w:t> </w:t>
      </w:r>
      <w:r>
        <w:rPr>
          <w:sz w:val="19"/>
        </w:rPr>
        <w:t>operating</w:t>
      </w:r>
      <w:r>
        <w:rPr>
          <w:spacing w:val="-10"/>
          <w:sz w:val="19"/>
        </w:rPr>
        <w:t> </w:t>
      </w:r>
      <w:r>
        <w:rPr>
          <w:sz w:val="19"/>
        </w:rPr>
        <w:t>in</w:t>
      </w:r>
      <w:r>
        <w:rPr>
          <w:spacing w:val="-9"/>
          <w:sz w:val="19"/>
        </w:rPr>
        <w:t> </w:t>
      </w:r>
      <w:r>
        <w:rPr>
          <w:sz w:val="19"/>
        </w:rPr>
        <w:t>parallel</w:t>
      </w:r>
      <w:r>
        <w:rPr>
          <w:spacing w:val="-9"/>
          <w:sz w:val="19"/>
        </w:rPr>
        <w:t> </w:t>
      </w:r>
      <w:r>
        <w:rPr>
          <w:sz w:val="19"/>
        </w:rPr>
        <w:t>would</w:t>
      </w:r>
      <w:r>
        <w:rPr>
          <w:spacing w:val="-10"/>
          <w:sz w:val="19"/>
        </w:rPr>
        <w:t> </w:t>
      </w:r>
      <w:r>
        <w:rPr>
          <w:sz w:val="19"/>
        </w:rPr>
        <w:t>be</w:t>
      </w:r>
      <w:r>
        <w:rPr>
          <w:spacing w:val="-10"/>
          <w:sz w:val="19"/>
        </w:rPr>
        <w:t> </w:t>
      </w:r>
      <w:r>
        <w:rPr>
          <w:sz w:val="19"/>
        </w:rPr>
        <w:t>beneficial.</w:t>
      </w:r>
      <w:r>
        <w:rPr>
          <w:spacing w:val="-8"/>
          <w:sz w:val="19"/>
        </w:rPr>
        <w:t> </w:t>
      </w:r>
      <w:r>
        <w:rPr>
          <w:sz w:val="19"/>
        </w:rPr>
        <w:t>The</w:t>
      </w:r>
      <w:r>
        <w:rPr>
          <w:spacing w:val="-10"/>
          <w:sz w:val="19"/>
        </w:rPr>
        <w:t> </w:t>
      </w:r>
      <w:r>
        <w:rPr>
          <w:sz w:val="19"/>
        </w:rPr>
        <w:t>cross-currency</w:t>
      </w:r>
      <w:r>
        <w:rPr>
          <w:spacing w:val="-9"/>
          <w:sz w:val="19"/>
        </w:rPr>
        <w:t> </w:t>
      </w:r>
      <w:r>
        <w:rPr>
          <w:sz w:val="19"/>
        </w:rPr>
        <w:t>basis</w:t>
      </w:r>
      <w:r>
        <w:rPr>
          <w:spacing w:val="-10"/>
          <w:sz w:val="19"/>
        </w:rPr>
        <w:t> </w:t>
      </w:r>
      <w:r>
        <w:rPr>
          <w:sz w:val="19"/>
        </w:rPr>
        <w:t>swap market</w:t>
      </w:r>
      <w:r>
        <w:rPr>
          <w:spacing w:val="-8"/>
          <w:sz w:val="19"/>
        </w:rPr>
        <w:t> </w:t>
      </w:r>
      <w:r>
        <w:rPr>
          <w:sz w:val="19"/>
        </w:rPr>
        <w:t>would</w:t>
      </w:r>
      <w:r>
        <w:rPr>
          <w:spacing w:val="-9"/>
          <w:sz w:val="19"/>
        </w:rPr>
        <w:t> </w:t>
      </w:r>
      <w:r>
        <w:rPr>
          <w:sz w:val="19"/>
        </w:rPr>
        <w:t>require</w:t>
      </w:r>
      <w:r>
        <w:rPr>
          <w:spacing w:val="-10"/>
          <w:sz w:val="19"/>
        </w:rPr>
        <w:t> </w:t>
      </w:r>
      <w:r>
        <w:rPr>
          <w:sz w:val="19"/>
        </w:rPr>
        <w:t>compatibility</w:t>
      </w:r>
      <w:r>
        <w:rPr>
          <w:spacing w:val="-9"/>
          <w:sz w:val="19"/>
        </w:rPr>
        <w:t> </w:t>
      </w:r>
      <w:r>
        <w:rPr>
          <w:sz w:val="19"/>
        </w:rPr>
        <w:t>of</w:t>
      </w:r>
      <w:r>
        <w:rPr>
          <w:spacing w:val="-8"/>
          <w:sz w:val="19"/>
        </w:rPr>
        <w:t> </w:t>
      </w:r>
      <w:r>
        <w:rPr>
          <w:sz w:val="19"/>
        </w:rPr>
        <w:t>reference</w:t>
      </w:r>
      <w:r>
        <w:rPr>
          <w:spacing w:val="-10"/>
          <w:sz w:val="19"/>
        </w:rPr>
        <w:t> </w:t>
      </w:r>
      <w:r>
        <w:rPr>
          <w:sz w:val="19"/>
        </w:rPr>
        <w:t>rates,</w:t>
      </w:r>
      <w:r>
        <w:rPr>
          <w:spacing w:val="-9"/>
          <w:sz w:val="19"/>
        </w:rPr>
        <w:t> </w:t>
      </w:r>
      <w:r>
        <w:rPr>
          <w:sz w:val="19"/>
        </w:rPr>
        <w:t>which</w:t>
      </w:r>
      <w:r>
        <w:rPr>
          <w:spacing w:val="-9"/>
          <w:sz w:val="19"/>
        </w:rPr>
        <w:t> </w:t>
      </w:r>
      <w:r>
        <w:rPr>
          <w:sz w:val="19"/>
        </w:rPr>
        <w:t>LIBOR</w:t>
      </w:r>
      <w:r>
        <w:rPr>
          <w:spacing w:val="-11"/>
          <w:sz w:val="19"/>
        </w:rPr>
        <w:t> </w:t>
      </w:r>
      <w:r>
        <w:rPr>
          <w:sz w:val="19"/>
        </w:rPr>
        <w:t>currently</w:t>
      </w:r>
      <w:r>
        <w:rPr>
          <w:spacing w:val="-8"/>
          <w:sz w:val="19"/>
        </w:rPr>
        <w:t> </w:t>
      </w:r>
      <w:r>
        <w:rPr>
          <w:sz w:val="19"/>
        </w:rPr>
        <w:t>provides.</w:t>
      </w:r>
      <w:r>
        <w:rPr>
          <w:spacing w:val="-8"/>
          <w:sz w:val="19"/>
        </w:rPr>
        <w:t> </w:t>
      </w:r>
      <w:r>
        <w:rPr>
          <w:sz w:val="19"/>
        </w:rPr>
        <w:t>A slight preference was stated for an unsecured rate, since this was currently used by the market. These investors felt that a natural migration and incentives would be the most appropriate transition process, and that the development of a futures market and issuance referencing the rate would also help. There was no stated need for a term reference</w:t>
      </w:r>
      <w:r>
        <w:rPr>
          <w:spacing w:val="-2"/>
          <w:sz w:val="19"/>
        </w:rPr>
        <w:t> </w:t>
      </w:r>
      <w:r>
        <w:rPr>
          <w:sz w:val="19"/>
        </w:rPr>
        <w:t>rate.</w:t>
      </w:r>
    </w:p>
    <w:p>
      <w:pPr>
        <w:pStyle w:val="ListParagraph"/>
        <w:numPr>
          <w:ilvl w:val="1"/>
          <w:numId w:val="1"/>
        </w:numPr>
        <w:tabs>
          <w:tab w:pos="1220" w:val="left" w:leader="none"/>
          <w:tab w:pos="1221" w:val="left" w:leader="none"/>
        </w:tabs>
        <w:spacing w:line="357" w:lineRule="auto" w:before="106" w:after="0"/>
        <w:ind w:left="1221" w:right="234" w:hanging="474"/>
        <w:jc w:val="left"/>
        <w:rPr>
          <w:sz w:val="19"/>
        </w:rPr>
      </w:pPr>
      <w:r>
        <w:rPr>
          <w:sz w:val="19"/>
          <w:u w:val="single"/>
        </w:rPr>
        <w:t>Pension</w:t>
      </w:r>
      <w:r>
        <w:rPr>
          <w:spacing w:val="-9"/>
          <w:sz w:val="19"/>
          <w:u w:val="single"/>
        </w:rPr>
        <w:t> </w:t>
      </w:r>
      <w:r>
        <w:rPr>
          <w:sz w:val="19"/>
          <w:u w:val="single"/>
        </w:rPr>
        <w:t>funds</w:t>
      </w:r>
      <w:r>
        <w:rPr>
          <w:spacing w:val="-8"/>
          <w:sz w:val="19"/>
          <w:u w:val="single"/>
        </w:rPr>
        <w:t> </w:t>
      </w:r>
      <w:r>
        <w:rPr>
          <w:sz w:val="19"/>
          <w:u w:val="single"/>
        </w:rPr>
        <w:t>and</w:t>
      </w:r>
      <w:r>
        <w:rPr>
          <w:spacing w:val="-8"/>
          <w:sz w:val="19"/>
          <w:u w:val="single"/>
        </w:rPr>
        <w:t> </w:t>
      </w:r>
      <w:r>
        <w:rPr>
          <w:sz w:val="19"/>
          <w:u w:val="single"/>
        </w:rPr>
        <w:t>insurance</w:t>
      </w:r>
      <w:r>
        <w:rPr>
          <w:spacing w:val="-9"/>
          <w:sz w:val="19"/>
          <w:u w:val="single"/>
        </w:rPr>
        <w:t> </w:t>
      </w:r>
      <w:r>
        <w:rPr>
          <w:sz w:val="19"/>
          <w:u w:val="single"/>
        </w:rPr>
        <w:t>companies</w:t>
      </w:r>
      <w:r>
        <w:rPr>
          <w:spacing w:val="-7"/>
          <w:sz w:val="19"/>
        </w:rPr>
        <w:t> </w:t>
      </w:r>
      <w:r>
        <w:rPr>
          <w:sz w:val="19"/>
        </w:rPr>
        <w:t>typically</w:t>
      </w:r>
      <w:r>
        <w:rPr>
          <w:spacing w:val="-9"/>
          <w:sz w:val="19"/>
        </w:rPr>
        <w:t> </w:t>
      </w:r>
      <w:r>
        <w:rPr>
          <w:sz w:val="19"/>
        </w:rPr>
        <w:t>had</w:t>
      </w:r>
      <w:r>
        <w:rPr>
          <w:spacing w:val="-9"/>
          <w:sz w:val="19"/>
        </w:rPr>
        <w:t> </w:t>
      </w:r>
      <w:r>
        <w:rPr>
          <w:sz w:val="19"/>
        </w:rPr>
        <w:t>a</w:t>
      </w:r>
      <w:r>
        <w:rPr>
          <w:spacing w:val="-9"/>
          <w:sz w:val="19"/>
        </w:rPr>
        <w:t> </w:t>
      </w:r>
      <w:r>
        <w:rPr>
          <w:sz w:val="19"/>
        </w:rPr>
        <w:t>preference</w:t>
      </w:r>
      <w:r>
        <w:rPr>
          <w:spacing w:val="-8"/>
          <w:sz w:val="19"/>
        </w:rPr>
        <w:t> </w:t>
      </w:r>
      <w:r>
        <w:rPr>
          <w:sz w:val="19"/>
        </w:rPr>
        <w:t>for</w:t>
      </w:r>
      <w:r>
        <w:rPr>
          <w:spacing w:val="-9"/>
          <w:sz w:val="19"/>
        </w:rPr>
        <w:t> </w:t>
      </w:r>
      <w:r>
        <w:rPr>
          <w:sz w:val="19"/>
        </w:rPr>
        <w:t>an</w:t>
      </w:r>
      <w:r>
        <w:rPr>
          <w:spacing w:val="-9"/>
          <w:sz w:val="19"/>
        </w:rPr>
        <w:t> </w:t>
      </w:r>
      <w:r>
        <w:rPr>
          <w:sz w:val="19"/>
        </w:rPr>
        <w:t>index</w:t>
      </w:r>
      <w:r>
        <w:rPr>
          <w:spacing w:val="-6"/>
          <w:sz w:val="19"/>
        </w:rPr>
        <w:t> </w:t>
      </w:r>
      <w:r>
        <w:rPr>
          <w:sz w:val="19"/>
        </w:rPr>
        <w:t>which</w:t>
      </w:r>
      <w:r>
        <w:rPr>
          <w:spacing w:val="-10"/>
          <w:sz w:val="19"/>
        </w:rPr>
        <w:t> </w:t>
      </w:r>
      <w:r>
        <w:rPr>
          <w:sz w:val="19"/>
        </w:rPr>
        <w:t>is robust and reliable, with a clear definition and a preference for public sector administration. They felt there was no obvious need for credit and term premia to be included</w:t>
      </w:r>
      <w:r>
        <w:rPr>
          <w:spacing w:val="-9"/>
          <w:sz w:val="19"/>
        </w:rPr>
        <w:t> </w:t>
      </w:r>
      <w:r>
        <w:rPr>
          <w:sz w:val="19"/>
        </w:rPr>
        <w:t>in</w:t>
      </w:r>
      <w:r>
        <w:rPr>
          <w:spacing w:val="-9"/>
          <w:sz w:val="19"/>
        </w:rPr>
        <w:t> </w:t>
      </w:r>
      <w:r>
        <w:rPr>
          <w:sz w:val="19"/>
        </w:rPr>
        <w:t>the</w:t>
      </w:r>
      <w:r>
        <w:rPr>
          <w:spacing w:val="-9"/>
          <w:sz w:val="19"/>
        </w:rPr>
        <w:t> </w:t>
      </w:r>
      <w:r>
        <w:rPr>
          <w:sz w:val="19"/>
        </w:rPr>
        <w:t>rate.</w:t>
      </w:r>
      <w:r>
        <w:rPr>
          <w:spacing w:val="-8"/>
          <w:sz w:val="19"/>
        </w:rPr>
        <w:t> </w:t>
      </w:r>
      <w:r>
        <w:rPr>
          <w:sz w:val="19"/>
        </w:rPr>
        <w:t>But</w:t>
      </w:r>
      <w:r>
        <w:rPr>
          <w:spacing w:val="-7"/>
          <w:sz w:val="19"/>
        </w:rPr>
        <w:t> </w:t>
      </w:r>
      <w:r>
        <w:rPr>
          <w:sz w:val="19"/>
        </w:rPr>
        <w:t>there</w:t>
      </w:r>
      <w:r>
        <w:rPr>
          <w:spacing w:val="-8"/>
          <w:sz w:val="19"/>
        </w:rPr>
        <w:t> </w:t>
      </w:r>
      <w:r>
        <w:rPr>
          <w:sz w:val="19"/>
        </w:rPr>
        <w:t>was</w:t>
      </w:r>
      <w:r>
        <w:rPr>
          <w:spacing w:val="-8"/>
          <w:sz w:val="19"/>
        </w:rPr>
        <w:t> </w:t>
      </w:r>
      <w:r>
        <w:rPr>
          <w:sz w:val="19"/>
        </w:rPr>
        <w:t>concern</w:t>
      </w:r>
      <w:r>
        <w:rPr>
          <w:spacing w:val="-9"/>
          <w:sz w:val="19"/>
        </w:rPr>
        <w:t> </w:t>
      </w:r>
      <w:r>
        <w:rPr>
          <w:sz w:val="19"/>
        </w:rPr>
        <w:t>about</w:t>
      </w:r>
      <w:r>
        <w:rPr>
          <w:spacing w:val="-9"/>
          <w:sz w:val="19"/>
        </w:rPr>
        <w:t> </w:t>
      </w:r>
      <w:r>
        <w:rPr>
          <w:sz w:val="19"/>
        </w:rPr>
        <w:t>potential</w:t>
      </w:r>
      <w:r>
        <w:rPr>
          <w:spacing w:val="-9"/>
          <w:sz w:val="19"/>
        </w:rPr>
        <w:t> </w:t>
      </w:r>
      <w:r>
        <w:rPr>
          <w:sz w:val="19"/>
        </w:rPr>
        <w:t>fragmentation</w:t>
      </w:r>
      <w:r>
        <w:rPr>
          <w:spacing w:val="-8"/>
          <w:sz w:val="19"/>
        </w:rPr>
        <w:t> </w:t>
      </w:r>
      <w:r>
        <w:rPr>
          <w:sz w:val="19"/>
        </w:rPr>
        <w:t>of</w:t>
      </w:r>
      <w:r>
        <w:rPr>
          <w:spacing w:val="-9"/>
          <w:sz w:val="19"/>
        </w:rPr>
        <w:t> </w:t>
      </w:r>
      <w:r>
        <w:rPr>
          <w:sz w:val="19"/>
        </w:rPr>
        <w:t>liquidity</w:t>
      </w:r>
      <w:r>
        <w:rPr>
          <w:spacing w:val="-9"/>
          <w:sz w:val="19"/>
        </w:rPr>
        <w:t> </w:t>
      </w:r>
      <w:r>
        <w:rPr>
          <w:sz w:val="19"/>
        </w:rPr>
        <w:t>and the potential for increased basis risk; most felt that an alignment of the discount factor and</w:t>
      </w:r>
      <w:r>
        <w:rPr>
          <w:spacing w:val="-6"/>
          <w:sz w:val="19"/>
        </w:rPr>
        <w:t> </w:t>
      </w:r>
      <w:r>
        <w:rPr>
          <w:sz w:val="19"/>
        </w:rPr>
        <w:t>the</w:t>
      </w:r>
      <w:r>
        <w:rPr>
          <w:spacing w:val="-7"/>
          <w:sz w:val="19"/>
        </w:rPr>
        <w:t> </w:t>
      </w:r>
      <w:r>
        <w:rPr>
          <w:sz w:val="19"/>
        </w:rPr>
        <w:t>discount</w:t>
      </w:r>
      <w:r>
        <w:rPr>
          <w:spacing w:val="-5"/>
          <w:sz w:val="19"/>
        </w:rPr>
        <w:t> </w:t>
      </w:r>
      <w:r>
        <w:rPr>
          <w:sz w:val="19"/>
        </w:rPr>
        <w:t>rate</w:t>
      </w:r>
      <w:r>
        <w:rPr>
          <w:spacing w:val="-6"/>
          <w:sz w:val="19"/>
        </w:rPr>
        <w:t> </w:t>
      </w:r>
      <w:r>
        <w:rPr>
          <w:sz w:val="19"/>
        </w:rPr>
        <w:t>was</w:t>
      </w:r>
      <w:r>
        <w:rPr>
          <w:spacing w:val="-5"/>
          <w:sz w:val="19"/>
        </w:rPr>
        <w:t> </w:t>
      </w:r>
      <w:r>
        <w:rPr>
          <w:sz w:val="19"/>
        </w:rPr>
        <w:t>desirable.</w:t>
      </w:r>
      <w:r>
        <w:rPr>
          <w:spacing w:val="-4"/>
          <w:sz w:val="19"/>
        </w:rPr>
        <w:t> </w:t>
      </w:r>
      <w:r>
        <w:rPr>
          <w:sz w:val="19"/>
        </w:rPr>
        <w:t>Some</w:t>
      </w:r>
      <w:r>
        <w:rPr>
          <w:spacing w:val="-5"/>
          <w:sz w:val="19"/>
        </w:rPr>
        <w:t> </w:t>
      </w:r>
      <w:r>
        <w:rPr>
          <w:sz w:val="19"/>
        </w:rPr>
        <w:t>felt</w:t>
      </w:r>
      <w:r>
        <w:rPr>
          <w:spacing w:val="-6"/>
          <w:sz w:val="19"/>
        </w:rPr>
        <w:t> </w:t>
      </w:r>
      <w:r>
        <w:rPr>
          <w:sz w:val="19"/>
        </w:rPr>
        <w:t>that</w:t>
      </w:r>
      <w:r>
        <w:rPr>
          <w:spacing w:val="-4"/>
          <w:sz w:val="19"/>
        </w:rPr>
        <w:t> </w:t>
      </w:r>
      <w:r>
        <w:rPr>
          <w:sz w:val="19"/>
        </w:rPr>
        <w:t>it</w:t>
      </w:r>
      <w:r>
        <w:rPr>
          <w:spacing w:val="-6"/>
          <w:sz w:val="19"/>
        </w:rPr>
        <w:t> </w:t>
      </w:r>
      <w:r>
        <w:rPr>
          <w:sz w:val="19"/>
        </w:rPr>
        <w:t>would</w:t>
      </w:r>
      <w:r>
        <w:rPr>
          <w:spacing w:val="-6"/>
          <w:sz w:val="19"/>
        </w:rPr>
        <w:t> </w:t>
      </w:r>
      <w:r>
        <w:rPr>
          <w:sz w:val="19"/>
        </w:rPr>
        <w:t>be</w:t>
      </w:r>
      <w:r>
        <w:rPr>
          <w:spacing w:val="-6"/>
          <w:sz w:val="19"/>
        </w:rPr>
        <w:t> </w:t>
      </w:r>
      <w:r>
        <w:rPr>
          <w:sz w:val="19"/>
        </w:rPr>
        <w:t>too</w:t>
      </w:r>
      <w:r>
        <w:rPr>
          <w:spacing w:val="-5"/>
          <w:sz w:val="19"/>
        </w:rPr>
        <w:t> </w:t>
      </w:r>
      <w:r>
        <w:rPr>
          <w:sz w:val="19"/>
        </w:rPr>
        <w:t>much</w:t>
      </w:r>
      <w:r>
        <w:rPr>
          <w:spacing w:val="-6"/>
          <w:sz w:val="19"/>
        </w:rPr>
        <w:t> </w:t>
      </w:r>
      <w:r>
        <w:rPr>
          <w:sz w:val="19"/>
        </w:rPr>
        <w:t>of</w:t>
      </w:r>
      <w:r>
        <w:rPr>
          <w:spacing w:val="-4"/>
          <w:sz w:val="19"/>
        </w:rPr>
        <w:t> </w:t>
      </w:r>
      <w:r>
        <w:rPr>
          <w:sz w:val="19"/>
        </w:rPr>
        <w:t>a</w:t>
      </w:r>
      <w:r>
        <w:rPr>
          <w:spacing w:val="-5"/>
          <w:sz w:val="19"/>
        </w:rPr>
        <w:t> </w:t>
      </w:r>
      <w:r>
        <w:rPr>
          <w:sz w:val="19"/>
        </w:rPr>
        <w:t>hurdle</w:t>
      </w:r>
      <w:r>
        <w:rPr>
          <w:spacing w:val="-7"/>
          <w:sz w:val="19"/>
        </w:rPr>
        <w:t> </w:t>
      </w:r>
      <w:r>
        <w:rPr>
          <w:sz w:val="19"/>
        </w:rPr>
        <w:t>to</w:t>
      </w:r>
    </w:p>
    <w:p>
      <w:pPr>
        <w:spacing w:after="0" w:line="357" w:lineRule="auto"/>
        <w:jc w:val="left"/>
        <w:rPr>
          <w:sz w:val="19"/>
        </w:rPr>
        <w:sectPr>
          <w:pgSz w:w="12240" w:h="15840"/>
          <w:pgMar w:top="1280" w:bottom="280" w:left="1720" w:right="1720"/>
        </w:sectPr>
      </w:pPr>
    </w:p>
    <w:p>
      <w:pPr>
        <w:pStyle w:val="BodyText"/>
        <w:spacing w:line="355" w:lineRule="auto" w:before="71"/>
        <w:ind w:left="1221" w:right="302"/>
      </w:pPr>
      <w:r>
        <w:rPr/>
        <w:t>move to a new rate if that required re-negotiation of Credit Support Annexes (CSAs), although incentives could be helpful here. In addition, where the chosen RFR matched the Risk-Free Rate mandated by the European Insurance and Occupational Pensions Authority (EIOPA) this would help catalyse transition.</w:t>
      </w:r>
    </w:p>
    <w:p>
      <w:pPr>
        <w:pStyle w:val="ListParagraph"/>
        <w:numPr>
          <w:ilvl w:val="1"/>
          <w:numId w:val="1"/>
        </w:numPr>
        <w:tabs>
          <w:tab w:pos="1221" w:val="left" w:leader="none"/>
          <w:tab w:pos="1222" w:val="left" w:leader="none"/>
        </w:tabs>
        <w:spacing w:line="357" w:lineRule="auto" w:before="118" w:after="0"/>
        <w:ind w:left="1221" w:right="381" w:hanging="517"/>
        <w:jc w:val="left"/>
        <w:rPr>
          <w:sz w:val="19"/>
        </w:rPr>
      </w:pPr>
      <w:r>
        <w:rPr>
          <w:sz w:val="19"/>
          <w:u w:val="single"/>
        </w:rPr>
        <w:t>Sovereigns,</w:t>
      </w:r>
      <w:r>
        <w:rPr>
          <w:spacing w:val="-11"/>
          <w:sz w:val="19"/>
          <w:u w:val="single"/>
        </w:rPr>
        <w:t> </w:t>
      </w:r>
      <w:r>
        <w:rPr>
          <w:sz w:val="19"/>
          <w:u w:val="single"/>
        </w:rPr>
        <w:t>supranationals</w:t>
      </w:r>
      <w:r>
        <w:rPr>
          <w:spacing w:val="-8"/>
          <w:sz w:val="19"/>
          <w:u w:val="single"/>
        </w:rPr>
        <w:t> </w:t>
      </w:r>
      <w:r>
        <w:rPr>
          <w:sz w:val="19"/>
          <w:u w:val="single"/>
        </w:rPr>
        <w:t>and</w:t>
      </w:r>
      <w:r>
        <w:rPr>
          <w:spacing w:val="-11"/>
          <w:sz w:val="19"/>
          <w:u w:val="single"/>
        </w:rPr>
        <w:t> </w:t>
      </w:r>
      <w:r>
        <w:rPr>
          <w:sz w:val="19"/>
          <w:u w:val="single"/>
        </w:rPr>
        <w:t>agencies</w:t>
      </w:r>
      <w:r>
        <w:rPr>
          <w:spacing w:val="-9"/>
          <w:sz w:val="19"/>
        </w:rPr>
        <w:t> </w:t>
      </w:r>
      <w:r>
        <w:rPr>
          <w:sz w:val="19"/>
        </w:rPr>
        <w:t>also</w:t>
      </w:r>
      <w:r>
        <w:rPr>
          <w:spacing w:val="-11"/>
          <w:sz w:val="19"/>
        </w:rPr>
        <w:t> </w:t>
      </w:r>
      <w:r>
        <w:rPr>
          <w:sz w:val="19"/>
        </w:rPr>
        <w:t>focused</w:t>
      </w:r>
      <w:r>
        <w:rPr>
          <w:spacing w:val="-10"/>
          <w:sz w:val="19"/>
        </w:rPr>
        <w:t> </w:t>
      </w:r>
      <w:r>
        <w:rPr>
          <w:sz w:val="19"/>
        </w:rPr>
        <w:t>on</w:t>
      </w:r>
      <w:r>
        <w:rPr>
          <w:spacing w:val="-10"/>
          <w:sz w:val="19"/>
        </w:rPr>
        <w:t> </w:t>
      </w:r>
      <w:r>
        <w:rPr>
          <w:sz w:val="19"/>
        </w:rPr>
        <w:t>the</w:t>
      </w:r>
      <w:r>
        <w:rPr>
          <w:spacing w:val="-10"/>
          <w:sz w:val="19"/>
        </w:rPr>
        <w:t> </w:t>
      </w:r>
      <w:r>
        <w:rPr>
          <w:sz w:val="19"/>
        </w:rPr>
        <w:t>need</w:t>
      </w:r>
      <w:r>
        <w:rPr>
          <w:spacing w:val="-9"/>
          <w:sz w:val="19"/>
        </w:rPr>
        <w:t> </w:t>
      </w:r>
      <w:r>
        <w:rPr>
          <w:sz w:val="19"/>
        </w:rPr>
        <w:t>for</w:t>
      </w:r>
      <w:r>
        <w:rPr>
          <w:spacing w:val="-11"/>
          <w:sz w:val="19"/>
        </w:rPr>
        <w:t> </w:t>
      </w:r>
      <w:r>
        <w:rPr>
          <w:sz w:val="19"/>
        </w:rPr>
        <w:t>compatibility</w:t>
      </w:r>
      <w:r>
        <w:rPr>
          <w:spacing w:val="-10"/>
          <w:sz w:val="19"/>
        </w:rPr>
        <w:t> </w:t>
      </w:r>
      <w:r>
        <w:rPr>
          <w:sz w:val="19"/>
        </w:rPr>
        <w:t>of RFRs</w:t>
      </w:r>
      <w:r>
        <w:rPr>
          <w:spacing w:val="-9"/>
          <w:sz w:val="19"/>
        </w:rPr>
        <w:t> </w:t>
      </w:r>
      <w:r>
        <w:rPr>
          <w:sz w:val="19"/>
        </w:rPr>
        <w:t>across</w:t>
      </w:r>
      <w:r>
        <w:rPr>
          <w:spacing w:val="-11"/>
          <w:sz w:val="19"/>
        </w:rPr>
        <w:t> </w:t>
      </w:r>
      <w:r>
        <w:rPr>
          <w:sz w:val="19"/>
        </w:rPr>
        <w:t>currency</w:t>
      </w:r>
      <w:r>
        <w:rPr>
          <w:spacing w:val="-9"/>
          <w:sz w:val="19"/>
        </w:rPr>
        <w:t> </w:t>
      </w:r>
      <w:r>
        <w:rPr>
          <w:sz w:val="19"/>
        </w:rPr>
        <w:t>areas</w:t>
      </w:r>
      <w:r>
        <w:rPr>
          <w:spacing w:val="-10"/>
          <w:sz w:val="19"/>
        </w:rPr>
        <w:t> </w:t>
      </w:r>
      <w:r>
        <w:rPr>
          <w:sz w:val="19"/>
        </w:rPr>
        <w:t>to</w:t>
      </w:r>
      <w:r>
        <w:rPr>
          <w:spacing w:val="-10"/>
          <w:sz w:val="19"/>
        </w:rPr>
        <w:t> </w:t>
      </w:r>
      <w:r>
        <w:rPr>
          <w:sz w:val="19"/>
        </w:rPr>
        <w:t>ensure</w:t>
      </w:r>
      <w:r>
        <w:rPr>
          <w:spacing w:val="-10"/>
          <w:sz w:val="19"/>
        </w:rPr>
        <w:t> </w:t>
      </w:r>
      <w:r>
        <w:rPr>
          <w:sz w:val="19"/>
        </w:rPr>
        <w:t>the</w:t>
      </w:r>
      <w:r>
        <w:rPr>
          <w:spacing w:val="-9"/>
          <w:sz w:val="19"/>
        </w:rPr>
        <w:t> </w:t>
      </w:r>
      <w:r>
        <w:rPr>
          <w:sz w:val="19"/>
        </w:rPr>
        <w:t>cross-currency</w:t>
      </w:r>
      <w:r>
        <w:rPr>
          <w:spacing w:val="-9"/>
          <w:sz w:val="19"/>
        </w:rPr>
        <w:t> </w:t>
      </w:r>
      <w:r>
        <w:rPr>
          <w:sz w:val="19"/>
        </w:rPr>
        <w:t>basis</w:t>
      </w:r>
      <w:r>
        <w:rPr>
          <w:spacing w:val="-9"/>
          <w:sz w:val="19"/>
        </w:rPr>
        <w:t> </w:t>
      </w:r>
      <w:r>
        <w:rPr>
          <w:sz w:val="19"/>
        </w:rPr>
        <w:t>market</w:t>
      </w:r>
      <w:r>
        <w:rPr>
          <w:spacing w:val="-10"/>
          <w:sz w:val="19"/>
        </w:rPr>
        <w:t> </w:t>
      </w:r>
      <w:r>
        <w:rPr>
          <w:sz w:val="19"/>
        </w:rPr>
        <w:t>would</w:t>
      </w:r>
      <w:r>
        <w:rPr>
          <w:spacing w:val="-9"/>
          <w:sz w:val="19"/>
        </w:rPr>
        <w:t> </w:t>
      </w:r>
      <w:r>
        <w:rPr>
          <w:sz w:val="19"/>
        </w:rPr>
        <w:t>function well. In addition, there was a strong preference for a transaction-based RFR. It would likely be a huge exercise to shift all ALM benchmarking towards a new rate, although these participants would be willing to embrace the</w:t>
      </w:r>
      <w:r>
        <w:rPr>
          <w:spacing w:val="-15"/>
          <w:sz w:val="19"/>
        </w:rPr>
        <w:t> </w:t>
      </w:r>
      <w:r>
        <w:rPr>
          <w:sz w:val="19"/>
        </w:rPr>
        <w:t>shift.</w:t>
      </w:r>
    </w:p>
    <w:p>
      <w:pPr>
        <w:pStyle w:val="ListParagraph"/>
        <w:numPr>
          <w:ilvl w:val="1"/>
          <w:numId w:val="1"/>
        </w:numPr>
        <w:tabs>
          <w:tab w:pos="1221" w:val="left" w:leader="none"/>
          <w:tab w:pos="1222" w:val="left" w:leader="none"/>
        </w:tabs>
        <w:spacing w:line="357" w:lineRule="auto" w:before="108" w:after="0"/>
        <w:ind w:left="1221" w:right="159" w:hanging="527"/>
        <w:jc w:val="left"/>
        <w:rPr>
          <w:sz w:val="19"/>
        </w:rPr>
      </w:pPr>
      <w:r>
        <w:rPr>
          <w:sz w:val="19"/>
          <w:u w:val="single"/>
        </w:rPr>
        <w:t>Small bank and building society treasuries</w:t>
      </w:r>
      <w:r>
        <w:rPr>
          <w:sz w:val="19"/>
        </w:rPr>
        <w:t> stated a preference for an RFR with a close proximity</w:t>
      </w:r>
      <w:r>
        <w:rPr>
          <w:spacing w:val="-8"/>
          <w:sz w:val="19"/>
        </w:rPr>
        <w:t> </w:t>
      </w:r>
      <w:r>
        <w:rPr>
          <w:sz w:val="19"/>
        </w:rPr>
        <w:t>to</w:t>
      </w:r>
      <w:r>
        <w:rPr>
          <w:spacing w:val="-9"/>
          <w:sz w:val="19"/>
        </w:rPr>
        <w:t> </w:t>
      </w:r>
      <w:r>
        <w:rPr>
          <w:sz w:val="19"/>
        </w:rPr>
        <w:t>Bank</w:t>
      </w:r>
      <w:r>
        <w:rPr>
          <w:spacing w:val="-7"/>
          <w:sz w:val="19"/>
        </w:rPr>
        <w:t> </w:t>
      </w:r>
      <w:r>
        <w:rPr>
          <w:sz w:val="19"/>
        </w:rPr>
        <w:t>Rate,</w:t>
      </w:r>
      <w:r>
        <w:rPr>
          <w:spacing w:val="-7"/>
          <w:sz w:val="19"/>
        </w:rPr>
        <w:t> </w:t>
      </w:r>
      <w:r>
        <w:rPr>
          <w:sz w:val="19"/>
        </w:rPr>
        <w:t>as</w:t>
      </w:r>
      <w:r>
        <w:rPr>
          <w:spacing w:val="-8"/>
          <w:sz w:val="19"/>
        </w:rPr>
        <w:t> </w:t>
      </w:r>
      <w:r>
        <w:rPr>
          <w:sz w:val="19"/>
        </w:rPr>
        <w:t>well</w:t>
      </w:r>
      <w:r>
        <w:rPr>
          <w:spacing w:val="-7"/>
          <w:sz w:val="19"/>
        </w:rPr>
        <w:t> </w:t>
      </w:r>
      <w:r>
        <w:rPr>
          <w:sz w:val="19"/>
        </w:rPr>
        <w:t>as</w:t>
      </w:r>
      <w:r>
        <w:rPr>
          <w:spacing w:val="-7"/>
          <w:sz w:val="19"/>
        </w:rPr>
        <w:t> </w:t>
      </w:r>
      <w:r>
        <w:rPr>
          <w:sz w:val="19"/>
        </w:rPr>
        <w:t>being</w:t>
      </w:r>
      <w:r>
        <w:rPr>
          <w:spacing w:val="-7"/>
          <w:sz w:val="19"/>
        </w:rPr>
        <w:t> </w:t>
      </w:r>
      <w:r>
        <w:rPr>
          <w:sz w:val="19"/>
        </w:rPr>
        <w:t>robust,</w:t>
      </w:r>
      <w:r>
        <w:rPr>
          <w:spacing w:val="-8"/>
          <w:sz w:val="19"/>
        </w:rPr>
        <w:t> </w:t>
      </w:r>
      <w:r>
        <w:rPr>
          <w:sz w:val="19"/>
        </w:rPr>
        <w:t>simple</w:t>
      </w:r>
      <w:r>
        <w:rPr>
          <w:spacing w:val="-9"/>
          <w:sz w:val="19"/>
        </w:rPr>
        <w:t> </w:t>
      </w:r>
      <w:r>
        <w:rPr>
          <w:sz w:val="19"/>
        </w:rPr>
        <w:t>and</w:t>
      </w:r>
      <w:r>
        <w:rPr>
          <w:spacing w:val="-7"/>
          <w:sz w:val="19"/>
        </w:rPr>
        <w:t> </w:t>
      </w:r>
      <w:r>
        <w:rPr>
          <w:sz w:val="19"/>
        </w:rPr>
        <w:t>transparent.</w:t>
      </w:r>
      <w:r>
        <w:rPr>
          <w:spacing w:val="-7"/>
          <w:sz w:val="19"/>
        </w:rPr>
        <w:t> </w:t>
      </w:r>
      <w:r>
        <w:rPr>
          <w:sz w:val="19"/>
        </w:rPr>
        <w:t>In</w:t>
      </w:r>
      <w:r>
        <w:rPr>
          <w:spacing w:val="-8"/>
          <w:sz w:val="19"/>
        </w:rPr>
        <w:t> </w:t>
      </w:r>
      <w:r>
        <w:rPr>
          <w:sz w:val="19"/>
        </w:rPr>
        <w:t>addition,</w:t>
      </w:r>
      <w:r>
        <w:rPr>
          <w:spacing w:val="-6"/>
          <w:sz w:val="19"/>
        </w:rPr>
        <w:t> </w:t>
      </w:r>
      <w:r>
        <w:rPr>
          <w:sz w:val="19"/>
        </w:rPr>
        <w:t>they said that demand for a new RFR would depend on its usage in retail or commercial products.</w:t>
      </w:r>
      <w:r>
        <w:rPr>
          <w:spacing w:val="-9"/>
          <w:sz w:val="19"/>
        </w:rPr>
        <w:t> </w:t>
      </w:r>
      <w:r>
        <w:rPr>
          <w:sz w:val="19"/>
        </w:rPr>
        <w:t>Some</w:t>
      </w:r>
      <w:r>
        <w:rPr>
          <w:spacing w:val="-7"/>
          <w:sz w:val="19"/>
        </w:rPr>
        <w:t> </w:t>
      </w:r>
      <w:r>
        <w:rPr>
          <w:sz w:val="19"/>
        </w:rPr>
        <w:t>were</w:t>
      </w:r>
      <w:r>
        <w:rPr>
          <w:spacing w:val="-7"/>
          <w:sz w:val="19"/>
        </w:rPr>
        <w:t> </w:t>
      </w:r>
      <w:r>
        <w:rPr>
          <w:sz w:val="19"/>
        </w:rPr>
        <w:t>concerned</w:t>
      </w:r>
      <w:r>
        <w:rPr>
          <w:spacing w:val="-9"/>
          <w:sz w:val="19"/>
        </w:rPr>
        <w:t> </w:t>
      </w:r>
      <w:r>
        <w:rPr>
          <w:sz w:val="19"/>
        </w:rPr>
        <w:t>about</w:t>
      </w:r>
      <w:r>
        <w:rPr>
          <w:spacing w:val="-7"/>
          <w:sz w:val="19"/>
        </w:rPr>
        <w:t> </w:t>
      </w:r>
      <w:r>
        <w:rPr>
          <w:sz w:val="19"/>
        </w:rPr>
        <w:t>an</w:t>
      </w:r>
      <w:r>
        <w:rPr>
          <w:spacing w:val="-9"/>
          <w:sz w:val="19"/>
        </w:rPr>
        <w:t> </w:t>
      </w:r>
      <w:r>
        <w:rPr>
          <w:sz w:val="19"/>
        </w:rPr>
        <w:t>increase</w:t>
      </w:r>
      <w:r>
        <w:rPr>
          <w:spacing w:val="-8"/>
          <w:sz w:val="19"/>
        </w:rPr>
        <w:t> </w:t>
      </w:r>
      <w:r>
        <w:rPr>
          <w:sz w:val="19"/>
        </w:rPr>
        <w:t>in</w:t>
      </w:r>
      <w:r>
        <w:rPr>
          <w:spacing w:val="-8"/>
          <w:sz w:val="19"/>
        </w:rPr>
        <w:t> </w:t>
      </w:r>
      <w:r>
        <w:rPr>
          <w:sz w:val="19"/>
        </w:rPr>
        <w:t>basis</w:t>
      </w:r>
      <w:r>
        <w:rPr>
          <w:spacing w:val="-7"/>
          <w:sz w:val="19"/>
        </w:rPr>
        <w:t> </w:t>
      </w:r>
      <w:r>
        <w:rPr>
          <w:sz w:val="19"/>
        </w:rPr>
        <w:t>risk</w:t>
      </w:r>
      <w:r>
        <w:rPr>
          <w:spacing w:val="-8"/>
          <w:sz w:val="19"/>
        </w:rPr>
        <w:t> </w:t>
      </w:r>
      <w:r>
        <w:rPr>
          <w:sz w:val="19"/>
        </w:rPr>
        <w:t>due</w:t>
      </w:r>
      <w:r>
        <w:rPr>
          <w:spacing w:val="-8"/>
          <w:sz w:val="19"/>
        </w:rPr>
        <w:t> </w:t>
      </w:r>
      <w:r>
        <w:rPr>
          <w:sz w:val="19"/>
        </w:rPr>
        <w:t>to</w:t>
      </w:r>
      <w:r>
        <w:rPr>
          <w:spacing w:val="-8"/>
          <w:sz w:val="19"/>
        </w:rPr>
        <w:t> </w:t>
      </w:r>
      <w:r>
        <w:rPr>
          <w:sz w:val="19"/>
        </w:rPr>
        <w:t>the</w:t>
      </w:r>
      <w:r>
        <w:rPr>
          <w:spacing w:val="-9"/>
          <w:sz w:val="19"/>
        </w:rPr>
        <w:t> </w:t>
      </w:r>
      <w:r>
        <w:rPr>
          <w:sz w:val="19"/>
        </w:rPr>
        <w:t>introduction</w:t>
      </w:r>
      <w:r>
        <w:rPr>
          <w:spacing w:val="-8"/>
          <w:sz w:val="19"/>
        </w:rPr>
        <w:t> </w:t>
      </w:r>
      <w:r>
        <w:rPr>
          <w:sz w:val="19"/>
        </w:rPr>
        <w:t>of a new set of</w:t>
      </w:r>
      <w:r>
        <w:rPr>
          <w:spacing w:val="-8"/>
          <w:sz w:val="19"/>
        </w:rPr>
        <w:t> </w:t>
      </w:r>
      <w:r>
        <w:rPr>
          <w:sz w:val="19"/>
        </w:rPr>
        <w:t>RFRs.</w:t>
      </w:r>
    </w:p>
    <w:p>
      <w:pPr>
        <w:pStyle w:val="ListParagraph"/>
        <w:numPr>
          <w:ilvl w:val="1"/>
          <w:numId w:val="1"/>
        </w:numPr>
        <w:tabs>
          <w:tab w:pos="1220" w:val="left" w:leader="none"/>
          <w:tab w:pos="1222" w:val="left" w:leader="none"/>
        </w:tabs>
        <w:spacing w:line="357" w:lineRule="auto" w:before="109" w:after="0"/>
        <w:ind w:left="1221" w:right="225" w:hanging="485"/>
        <w:jc w:val="left"/>
        <w:rPr>
          <w:sz w:val="19"/>
        </w:rPr>
      </w:pPr>
      <w:r>
        <w:rPr>
          <w:sz w:val="19"/>
          <w:u w:val="single"/>
        </w:rPr>
        <w:t>Corporate</w:t>
      </w:r>
      <w:r>
        <w:rPr>
          <w:spacing w:val="-9"/>
          <w:sz w:val="19"/>
          <w:u w:val="single"/>
        </w:rPr>
        <w:t> </w:t>
      </w:r>
      <w:r>
        <w:rPr>
          <w:sz w:val="19"/>
          <w:u w:val="single"/>
        </w:rPr>
        <w:t>treasuries</w:t>
      </w:r>
      <w:r>
        <w:rPr>
          <w:spacing w:val="-8"/>
          <w:sz w:val="19"/>
        </w:rPr>
        <w:t> </w:t>
      </w:r>
      <w:r>
        <w:rPr>
          <w:sz w:val="19"/>
        </w:rPr>
        <w:t>voiced</w:t>
      </w:r>
      <w:r>
        <w:rPr>
          <w:spacing w:val="-8"/>
          <w:sz w:val="19"/>
        </w:rPr>
        <w:t> </w:t>
      </w:r>
      <w:r>
        <w:rPr>
          <w:sz w:val="19"/>
        </w:rPr>
        <w:t>similar</w:t>
      </w:r>
      <w:r>
        <w:rPr>
          <w:spacing w:val="-8"/>
          <w:sz w:val="19"/>
        </w:rPr>
        <w:t> </w:t>
      </w:r>
      <w:r>
        <w:rPr>
          <w:sz w:val="19"/>
        </w:rPr>
        <w:t>concerns</w:t>
      </w:r>
      <w:r>
        <w:rPr>
          <w:spacing w:val="-8"/>
          <w:sz w:val="19"/>
        </w:rPr>
        <w:t> </w:t>
      </w:r>
      <w:r>
        <w:rPr>
          <w:sz w:val="19"/>
        </w:rPr>
        <w:t>to</w:t>
      </w:r>
      <w:r>
        <w:rPr>
          <w:spacing w:val="-9"/>
          <w:sz w:val="19"/>
        </w:rPr>
        <w:t> </w:t>
      </w:r>
      <w:r>
        <w:rPr>
          <w:sz w:val="19"/>
        </w:rPr>
        <w:t>those</w:t>
      </w:r>
      <w:r>
        <w:rPr>
          <w:spacing w:val="-10"/>
          <w:sz w:val="19"/>
        </w:rPr>
        <w:t> </w:t>
      </w:r>
      <w:r>
        <w:rPr>
          <w:sz w:val="19"/>
        </w:rPr>
        <w:t>of</w:t>
      </w:r>
      <w:r>
        <w:rPr>
          <w:spacing w:val="-8"/>
          <w:sz w:val="19"/>
        </w:rPr>
        <w:t> </w:t>
      </w:r>
      <w:r>
        <w:rPr>
          <w:sz w:val="19"/>
        </w:rPr>
        <w:t>others.</w:t>
      </w:r>
      <w:r>
        <w:rPr>
          <w:spacing w:val="-7"/>
          <w:sz w:val="19"/>
        </w:rPr>
        <w:t> </w:t>
      </w:r>
      <w:r>
        <w:rPr>
          <w:sz w:val="19"/>
        </w:rPr>
        <w:t>However,</w:t>
      </w:r>
      <w:r>
        <w:rPr>
          <w:spacing w:val="-10"/>
          <w:sz w:val="19"/>
        </w:rPr>
        <w:t> </w:t>
      </w:r>
      <w:r>
        <w:rPr>
          <w:sz w:val="19"/>
        </w:rPr>
        <w:t>they</w:t>
      </w:r>
      <w:r>
        <w:rPr>
          <w:spacing w:val="-8"/>
          <w:sz w:val="19"/>
        </w:rPr>
        <w:t> </w:t>
      </w:r>
      <w:r>
        <w:rPr>
          <w:sz w:val="19"/>
        </w:rPr>
        <w:t>noted</w:t>
      </w:r>
      <w:r>
        <w:rPr>
          <w:spacing w:val="-10"/>
          <w:sz w:val="19"/>
        </w:rPr>
        <w:t> </w:t>
      </w:r>
      <w:r>
        <w:rPr>
          <w:sz w:val="19"/>
        </w:rPr>
        <w:t>an additional challenge in changing loan documentation, which will often have a number of parties.</w:t>
      </w:r>
      <w:r>
        <w:rPr>
          <w:spacing w:val="-8"/>
          <w:sz w:val="19"/>
        </w:rPr>
        <w:t> </w:t>
      </w:r>
      <w:r>
        <w:rPr>
          <w:sz w:val="19"/>
        </w:rPr>
        <w:t>A</w:t>
      </w:r>
      <w:r>
        <w:rPr>
          <w:spacing w:val="-6"/>
          <w:sz w:val="19"/>
        </w:rPr>
        <w:t> </w:t>
      </w:r>
      <w:r>
        <w:rPr>
          <w:sz w:val="19"/>
        </w:rPr>
        <w:t>key</w:t>
      </w:r>
      <w:r>
        <w:rPr>
          <w:spacing w:val="-7"/>
          <w:sz w:val="19"/>
        </w:rPr>
        <w:t> </w:t>
      </w:r>
      <w:r>
        <w:rPr>
          <w:sz w:val="19"/>
        </w:rPr>
        <w:t>issue</w:t>
      </w:r>
      <w:r>
        <w:rPr>
          <w:spacing w:val="-7"/>
          <w:sz w:val="19"/>
        </w:rPr>
        <w:t> </w:t>
      </w:r>
      <w:r>
        <w:rPr>
          <w:sz w:val="19"/>
        </w:rPr>
        <w:t>cited</w:t>
      </w:r>
      <w:r>
        <w:rPr>
          <w:spacing w:val="-6"/>
          <w:sz w:val="19"/>
        </w:rPr>
        <w:t> </w:t>
      </w:r>
      <w:r>
        <w:rPr>
          <w:sz w:val="19"/>
        </w:rPr>
        <w:t>was</w:t>
      </w:r>
      <w:r>
        <w:rPr>
          <w:spacing w:val="-6"/>
          <w:sz w:val="19"/>
        </w:rPr>
        <w:t> </w:t>
      </w:r>
      <w:r>
        <w:rPr>
          <w:sz w:val="19"/>
        </w:rPr>
        <w:t>the</w:t>
      </w:r>
      <w:r>
        <w:rPr>
          <w:spacing w:val="-7"/>
          <w:sz w:val="19"/>
        </w:rPr>
        <w:t> </w:t>
      </w:r>
      <w:r>
        <w:rPr>
          <w:sz w:val="19"/>
        </w:rPr>
        <w:t>need</w:t>
      </w:r>
      <w:r>
        <w:rPr>
          <w:spacing w:val="-7"/>
          <w:sz w:val="19"/>
        </w:rPr>
        <w:t> </w:t>
      </w:r>
      <w:r>
        <w:rPr>
          <w:sz w:val="19"/>
        </w:rPr>
        <w:t>for</w:t>
      </w:r>
      <w:r>
        <w:rPr>
          <w:spacing w:val="-7"/>
          <w:sz w:val="19"/>
        </w:rPr>
        <w:t> </w:t>
      </w:r>
      <w:r>
        <w:rPr>
          <w:sz w:val="19"/>
        </w:rPr>
        <w:t>a</w:t>
      </w:r>
      <w:r>
        <w:rPr>
          <w:spacing w:val="-8"/>
          <w:sz w:val="19"/>
        </w:rPr>
        <w:t> </w:t>
      </w:r>
      <w:r>
        <w:rPr>
          <w:sz w:val="19"/>
        </w:rPr>
        <w:t>rate</w:t>
      </w:r>
      <w:r>
        <w:rPr>
          <w:spacing w:val="-7"/>
          <w:sz w:val="19"/>
        </w:rPr>
        <w:t> </w:t>
      </w:r>
      <w:r>
        <w:rPr>
          <w:sz w:val="19"/>
        </w:rPr>
        <w:t>that</w:t>
      </w:r>
      <w:r>
        <w:rPr>
          <w:spacing w:val="-7"/>
          <w:sz w:val="19"/>
        </w:rPr>
        <w:t> </w:t>
      </w:r>
      <w:r>
        <w:rPr>
          <w:sz w:val="19"/>
        </w:rPr>
        <w:t>included</w:t>
      </w:r>
      <w:r>
        <w:rPr>
          <w:spacing w:val="-7"/>
          <w:sz w:val="19"/>
        </w:rPr>
        <w:t> </w:t>
      </w:r>
      <w:r>
        <w:rPr>
          <w:sz w:val="19"/>
        </w:rPr>
        <w:t>term</w:t>
      </w:r>
      <w:r>
        <w:rPr>
          <w:spacing w:val="-6"/>
          <w:sz w:val="19"/>
        </w:rPr>
        <w:t> </w:t>
      </w:r>
      <w:r>
        <w:rPr>
          <w:sz w:val="19"/>
        </w:rPr>
        <w:t>premia.</w:t>
      </w:r>
      <w:r>
        <w:rPr>
          <w:spacing w:val="-6"/>
          <w:sz w:val="19"/>
        </w:rPr>
        <w:t> </w:t>
      </w:r>
      <w:r>
        <w:rPr>
          <w:sz w:val="19"/>
        </w:rPr>
        <w:t>It</w:t>
      </w:r>
      <w:r>
        <w:rPr>
          <w:spacing w:val="-4"/>
          <w:sz w:val="19"/>
        </w:rPr>
        <w:t> </w:t>
      </w:r>
      <w:r>
        <w:rPr>
          <w:sz w:val="19"/>
        </w:rPr>
        <w:t>was</w:t>
      </w:r>
      <w:r>
        <w:rPr>
          <w:spacing w:val="-6"/>
          <w:sz w:val="19"/>
        </w:rPr>
        <w:t> </w:t>
      </w:r>
      <w:r>
        <w:rPr>
          <w:sz w:val="19"/>
        </w:rPr>
        <w:t>noted that corporate treasuries would likely be slow to transition to a new RFR, but the sector were keen to learn more about the</w:t>
      </w:r>
      <w:r>
        <w:rPr>
          <w:spacing w:val="-10"/>
          <w:sz w:val="19"/>
        </w:rPr>
        <w:t> </w:t>
      </w:r>
      <w:r>
        <w:rPr>
          <w:sz w:val="19"/>
        </w:rPr>
        <w:t>proposals.</w:t>
      </w:r>
    </w:p>
    <w:p>
      <w:pPr>
        <w:pStyle w:val="Heading1"/>
        <w:spacing w:before="106"/>
      </w:pPr>
      <w:r>
        <w:rPr/>
        <w:t>Regulatory Change and Monetary Policy – presentation of BIS/CGFS Report</w:t>
      </w:r>
    </w:p>
    <w:p>
      <w:pPr>
        <w:pStyle w:val="BodyText"/>
        <w:spacing w:before="2"/>
        <w:rPr>
          <w:b/>
        </w:rPr>
      </w:pPr>
    </w:p>
    <w:p>
      <w:pPr>
        <w:pStyle w:val="ListParagraph"/>
        <w:numPr>
          <w:ilvl w:val="0"/>
          <w:numId w:val="1"/>
        </w:numPr>
        <w:tabs>
          <w:tab w:pos="556" w:val="left" w:leader="none"/>
        </w:tabs>
        <w:spacing w:line="355" w:lineRule="auto" w:before="0" w:after="0"/>
        <w:ind w:left="154" w:right="360" w:firstLine="0"/>
        <w:jc w:val="left"/>
        <w:rPr>
          <w:sz w:val="19"/>
        </w:rPr>
      </w:pPr>
      <w:r>
        <w:rPr>
          <w:sz w:val="19"/>
        </w:rPr>
        <w:t>Ronnie Driver of the Bank presented the findings of a recent BIS Committee on the Global Financial System (CGFS) Report exploring the impact of regulatory change on money markets, central</w:t>
      </w:r>
      <w:r>
        <w:rPr>
          <w:spacing w:val="-10"/>
          <w:sz w:val="19"/>
        </w:rPr>
        <w:t> </w:t>
      </w:r>
      <w:r>
        <w:rPr>
          <w:sz w:val="19"/>
        </w:rPr>
        <w:t>bank</w:t>
      </w:r>
      <w:r>
        <w:rPr>
          <w:spacing w:val="-9"/>
          <w:sz w:val="19"/>
        </w:rPr>
        <w:t> </w:t>
      </w:r>
      <w:r>
        <w:rPr>
          <w:sz w:val="19"/>
        </w:rPr>
        <w:t>operations</w:t>
      </w:r>
      <w:r>
        <w:rPr>
          <w:spacing w:val="-8"/>
          <w:sz w:val="19"/>
        </w:rPr>
        <w:t> </w:t>
      </w:r>
      <w:r>
        <w:rPr>
          <w:sz w:val="19"/>
        </w:rPr>
        <w:t>and</w:t>
      </w:r>
      <w:r>
        <w:rPr>
          <w:spacing w:val="-10"/>
          <w:sz w:val="19"/>
        </w:rPr>
        <w:t> </w:t>
      </w:r>
      <w:r>
        <w:rPr>
          <w:sz w:val="19"/>
        </w:rPr>
        <w:t>monetary</w:t>
      </w:r>
      <w:r>
        <w:rPr>
          <w:spacing w:val="-9"/>
          <w:sz w:val="19"/>
        </w:rPr>
        <w:t> </w:t>
      </w:r>
      <w:r>
        <w:rPr>
          <w:sz w:val="19"/>
        </w:rPr>
        <w:t>policy</w:t>
      </w:r>
      <w:r>
        <w:rPr>
          <w:spacing w:val="-8"/>
          <w:sz w:val="19"/>
        </w:rPr>
        <w:t> </w:t>
      </w:r>
      <w:r>
        <w:rPr>
          <w:sz w:val="19"/>
        </w:rPr>
        <w:t>implementation.</w:t>
      </w:r>
      <w:r>
        <w:rPr>
          <w:sz w:val="19"/>
          <w:vertAlign w:val="superscript"/>
        </w:rPr>
        <w:t>1</w:t>
      </w:r>
      <w:r>
        <w:rPr>
          <w:spacing w:val="-8"/>
          <w:sz w:val="19"/>
          <w:vertAlign w:val="baseline"/>
        </w:rPr>
        <w:t> </w:t>
      </w:r>
      <w:r>
        <w:rPr>
          <w:sz w:val="19"/>
          <w:vertAlign w:val="baseline"/>
        </w:rPr>
        <w:t>The</w:t>
      </w:r>
      <w:r>
        <w:rPr>
          <w:spacing w:val="-10"/>
          <w:sz w:val="19"/>
          <w:vertAlign w:val="baseline"/>
        </w:rPr>
        <w:t> </w:t>
      </w:r>
      <w:r>
        <w:rPr>
          <w:sz w:val="19"/>
          <w:vertAlign w:val="baseline"/>
        </w:rPr>
        <w:t>report</w:t>
      </w:r>
      <w:r>
        <w:rPr>
          <w:spacing w:val="-8"/>
          <w:sz w:val="19"/>
          <w:vertAlign w:val="baseline"/>
        </w:rPr>
        <w:t> </w:t>
      </w:r>
      <w:r>
        <w:rPr>
          <w:sz w:val="19"/>
          <w:vertAlign w:val="baseline"/>
        </w:rPr>
        <w:t>used</w:t>
      </w:r>
      <w:r>
        <w:rPr>
          <w:spacing w:val="-10"/>
          <w:sz w:val="19"/>
          <w:vertAlign w:val="baseline"/>
        </w:rPr>
        <w:t> </w:t>
      </w:r>
      <w:r>
        <w:rPr>
          <w:sz w:val="19"/>
          <w:vertAlign w:val="baseline"/>
        </w:rPr>
        <w:t>demand</w:t>
      </w:r>
      <w:r>
        <w:rPr>
          <w:spacing w:val="-9"/>
          <w:sz w:val="19"/>
          <w:vertAlign w:val="baseline"/>
        </w:rPr>
        <w:t> </w:t>
      </w:r>
      <w:r>
        <w:rPr>
          <w:sz w:val="19"/>
          <w:vertAlign w:val="baseline"/>
        </w:rPr>
        <w:t>and</w:t>
      </w:r>
      <w:r>
        <w:rPr>
          <w:spacing w:val="-10"/>
          <w:sz w:val="19"/>
          <w:vertAlign w:val="baseline"/>
        </w:rPr>
        <w:t> </w:t>
      </w:r>
      <w:r>
        <w:rPr>
          <w:sz w:val="19"/>
          <w:vertAlign w:val="baseline"/>
        </w:rPr>
        <w:t>supply schematics, based on a mixture of theory and discussions with market participants, to assess the impact of four key regulations – the leverage ratio (LR), the liquidity coverage ratio (LCR), the net stable</w:t>
      </w:r>
      <w:r>
        <w:rPr>
          <w:spacing w:val="-9"/>
          <w:sz w:val="19"/>
          <w:vertAlign w:val="baseline"/>
        </w:rPr>
        <w:t> </w:t>
      </w:r>
      <w:r>
        <w:rPr>
          <w:sz w:val="19"/>
          <w:vertAlign w:val="baseline"/>
        </w:rPr>
        <w:t>funding</w:t>
      </w:r>
      <w:r>
        <w:rPr>
          <w:spacing w:val="-8"/>
          <w:sz w:val="19"/>
          <w:vertAlign w:val="baseline"/>
        </w:rPr>
        <w:t> </w:t>
      </w:r>
      <w:r>
        <w:rPr>
          <w:sz w:val="19"/>
          <w:vertAlign w:val="baseline"/>
        </w:rPr>
        <w:t>ratio</w:t>
      </w:r>
      <w:r>
        <w:rPr>
          <w:spacing w:val="-9"/>
          <w:sz w:val="19"/>
          <w:vertAlign w:val="baseline"/>
        </w:rPr>
        <w:t> </w:t>
      </w:r>
      <w:r>
        <w:rPr>
          <w:sz w:val="19"/>
          <w:vertAlign w:val="baseline"/>
        </w:rPr>
        <w:t>(NSFR)</w:t>
      </w:r>
      <w:r>
        <w:rPr>
          <w:spacing w:val="-8"/>
          <w:sz w:val="19"/>
          <w:vertAlign w:val="baseline"/>
        </w:rPr>
        <w:t> </w:t>
      </w:r>
      <w:r>
        <w:rPr>
          <w:sz w:val="19"/>
          <w:vertAlign w:val="baseline"/>
        </w:rPr>
        <w:t>and</w:t>
      </w:r>
      <w:r>
        <w:rPr>
          <w:spacing w:val="-8"/>
          <w:sz w:val="19"/>
          <w:vertAlign w:val="baseline"/>
        </w:rPr>
        <w:t> </w:t>
      </w:r>
      <w:r>
        <w:rPr>
          <w:sz w:val="19"/>
          <w:vertAlign w:val="baseline"/>
        </w:rPr>
        <w:t>large</w:t>
      </w:r>
      <w:r>
        <w:rPr>
          <w:spacing w:val="-9"/>
          <w:sz w:val="19"/>
          <w:vertAlign w:val="baseline"/>
        </w:rPr>
        <w:t> </w:t>
      </w:r>
      <w:r>
        <w:rPr>
          <w:sz w:val="19"/>
          <w:vertAlign w:val="baseline"/>
        </w:rPr>
        <w:t>exposure</w:t>
      </w:r>
      <w:r>
        <w:rPr>
          <w:spacing w:val="-8"/>
          <w:sz w:val="19"/>
          <w:vertAlign w:val="baseline"/>
        </w:rPr>
        <w:t> </w:t>
      </w:r>
      <w:r>
        <w:rPr>
          <w:sz w:val="19"/>
          <w:vertAlign w:val="baseline"/>
        </w:rPr>
        <w:t>limits</w:t>
      </w:r>
      <w:r>
        <w:rPr>
          <w:spacing w:val="-8"/>
          <w:sz w:val="19"/>
          <w:vertAlign w:val="baseline"/>
        </w:rPr>
        <w:t> </w:t>
      </w:r>
      <w:r>
        <w:rPr>
          <w:sz w:val="19"/>
          <w:vertAlign w:val="baseline"/>
        </w:rPr>
        <w:t>(LE)</w:t>
      </w:r>
      <w:r>
        <w:rPr>
          <w:spacing w:val="-9"/>
          <w:sz w:val="19"/>
          <w:vertAlign w:val="baseline"/>
        </w:rPr>
        <w:t> </w:t>
      </w:r>
      <w:r>
        <w:rPr>
          <w:sz w:val="19"/>
          <w:vertAlign w:val="baseline"/>
        </w:rPr>
        <w:t>–</w:t>
      </w:r>
      <w:r>
        <w:rPr>
          <w:spacing w:val="-8"/>
          <w:sz w:val="19"/>
          <w:vertAlign w:val="baseline"/>
        </w:rPr>
        <w:t> </w:t>
      </w:r>
      <w:r>
        <w:rPr>
          <w:sz w:val="19"/>
          <w:vertAlign w:val="baseline"/>
        </w:rPr>
        <w:t>on</w:t>
      </w:r>
      <w:r>
        <w:rPr>
          <w:spacing w:val="-9"/>
          <w:sz w:val="19"/>
          <w:vertAlign w:val="baseline"/>
        </w:rPr>
        <w:t> </w:t>
      </w:r>
      <w:r>
        <w:rPr>
          <w:sz w:val="19"/>
          <w:vertAlign w:val="baseline"/>
        </w:rPr>
        <w:t>money</w:t>
      </w:r>
      <w:r>
        <w:rPr>
          <w:spacing w:val="-8"/>
          <w:sz w:val="19"/>
          <w:vertAlign w:val="baseline"/>
        </w:rPr>
        <w:t> </w:t>
      </w:r>
      <w:r>
        <w:rPr>
          <w:sz w:val="19"/>
          <w:vertAlign w:val="baseline"/>
        </w:rPr>
        <w:t>market</w:t>
      </w:r>
      <w:r>
        <w:rPr>
          <w:spacing w:val="-7"/>
          <w:sz w:val="19"/>
          <w:vertAlign w:val="baseline"/>
        </w:rPr>
        <w:t> </w:t>
      </w:r>
      <w:r>
        <w:rPr>
          <w:sz w:val="19"/>
          <w:vertAlign w:val="baseline"/>
        </w:rPr>
        <w:t>volumes</w:t>
      </w:r>
      <w:r>
        <w:rPr>
          <w:spacing w:val="-7"/>
          <w:sz w:val="19"/>
          <w:vertAlign w:val="baseline"/>
        </w:rPr>
        <w:t> </w:t>
      </w:r>
      <w:r>
        <w:rPr>
          <w:sz w:val="19"/>
          <w:vertAlign w:val="baseline"/>
        </w:rPr>
        <w:t>and</w:t>
      </w:r>
      <w:r>
        <w:rPr>
          <w:spacing w:val="-9"/>
          <w:sz w:val="19"/>
          <w:vertAlign w:val="baseline"/>
        </w:rPr>
        <w:t> </w:t>
      </w:r>
      <w:r>
        <w:rPr>
          <w:sz w:val="19"/>
          <w:vertAlign w:val="baseline"/>
        </w:rPr>
        <w:t>interest rates.</w:t>
      </w:r>
    </w:p>
    <w:p>
      <w:pPr>
        <w:pStyle w:val="ListParagraph"/>
        <w:numPr>
          <w:ilvl w:val="0"/>
          <w:numId w:val="1"/>
        </w:numPr>
        <w:tabs>
          <w:tab w:pos="556" w:val="left" w:leader="none"/>
        </w:tabs>
        <w:spacing w:line="357" w:lineRule="auto" w:before="121" w:after="0"/>
        <w:ind w:left="154" w:right="412" w:firstLine="0"/>
        <w:jc w:val="left"/>
        <w:rPr>
          <w:sz w:val="19"/>
        </w:rPr>
      </w:pPr>
      <w:r>
        <w:rPr>
          <w:sz w:val="19"/>
        </w:rPr>
        <w:t>In summary, the cumulative impact of these regulations is very difficult to assess. Different regulations</w:t>
      </w:r>
      <w:r>
        <w:rPr>
          <w:spacing w:val="-9"/>
          <w:sz w:val="19"/>
        </w:rPr>
        <w:t> </w:t>
      </w:r>
      <w:r>
        <w:rPr>
          <w:sz w:val="19"/>
        </w:rPr>
        <w:t>may</w:t>
      </w:r>
      <w:r>
        <w:rPr>
          <w:spacing w:val="-9"/>
          <w:sz w:val="19"/>
        </w:rPr>
        <w:t> </w:t>
      </w:r>
      <w:r>
        <w:rPr>
          <w:sz w:val="19"/>
        </w:rPr>
        <w:t>affect</w:t>
      </w:r>
      <w:r>
        <w:rPr>
          <w:spacing w:val="-9"/>
          <w:sz w:val="19"/>
        </w:rPr>
        <w:t> </w:t>
      </w:r>
      <w:r>
        <w:rPr>
          <w:sz w:val="19"/>
        </w:rPr>
        <w:t>money</w:t>
      </w:r>
      <w:r>
        <w:rPr>
          <w:spacing w:val="-8"/>
          <w:sz w:val="19"/>
        </w:rPr>
        <w:t> </w:t>
      </w:r>
      <w:r>
        <w:rPr>
          <w:sz w:val="19"/>
        </w:rPr>
        <w:t>market</w:t>
      </w:r>
      <w:r>
        <w:rPr>
          <w:spacing w:val="-8"/>
          <w:sz w:val="19"/>
        </w:rPr>
        <w:t> </w:t>
      </w:r>
      <w:r>
        <w:rPr>
          <w:sz w:val="19"/>
        </w:rPr>
        <w:t>volumes</w:t>
      </w:r>
      <w:r>
        <w:rPr>
          <w:spacing w:val="-9"/>
          <w:sz w:val="19"/>
        </w:rPr>
        <w:t> </w:t>
      </w:r>
      <w:r>
        <w:rPr>
          <w:sz w:val="19"/>
        </w:rPr>
        <w:t>and</w:t>
      </w:r>
      <w:r>
        <w:rPr>
          <w:spacing w:val="-9"/>
          <w:sz w:val="19"/>
        </w:rPr>
        <w:t> </w:t>
      </w:r>
      <w:r>
        <w:rPr>
          <w:sz w:val="19"/>
        </w:rPr>
        <w:t>rates</w:t>
      </w:r>
      <w:r>
        <w:rPr>
          <w:spacing w:val="-9"/>
          <w:sz w:val="19"/>
        </w:rPr>
        <w:t> </w:t>
      </w:r>
      <w:r>
        <w:rPr>
          <w:sz w:val="19"/>
        </w:rPr>
        <w:t>in</w:t>
      </w:r>
      <w:r>
        <w:rPr>
          <w:spacing w:val="-10"/>
          <w:sz w:val="19"/>
        </w:rPr>
        <w:t> </w:t>
      </w:r>
      <w:r>
        <w:rPr>
          <w:sz w:val="19"/>
        </w:rPr>
        <w:t>opposing</w:t>
      </w:r>
      <w:r>
        <w:rPr>
          <w:spacing w:val="-10"/>
          <w:sz w:val="19"/>
        </w:rPr>
        <w:t> </w:t>
      </w:r>
      <w:r>
        <w:rPr>
          <w:sz w:val="19"/>
        </w:rPr>
        <w:t>directions.</w:t>
      </w:r>
      <w:r>
        <w:rPr>
          <w:spacing w:val="-10"/>
          <w:sz w:val="19"/>
        </w:rPr>
        <w:t> </w:t>
      </w:r>
      <w:r>
        <w:rPr>
          <w:sz w:val="19"/>
        </w:rPr>
        <w:t>Moreover,</w:t>
      </w:r>
      <w:r>
        <w:rPr>
          <w:spacing w:val="-10"/>
          <w:sz w:val="19"/>
        </w:rPr>
        <w:t> </w:t>
      </w:r>
      <w:r>
        <w:rPr>
          <w:sz w:val="19"/>
        </w:rPr>
        <w:t>in</w:t>
      </w:r>
      <w:r>
        <w:rPr>
          <w:spacing w:val="-9"/>
          <w:sz w:val="19"/>
        </w:rPr>
        <w:t> </w:t>
      </w:r>
      <w:r>
        <w:rPr>
          <w:sz w:val="19"/>
        </w:rPr>
        <w:t>some cases, the precise calibrations of the regulations are still being finalised. In broad terms, activity in short-term money markets is likely to decrease, while the impact on longer-term money markets is less</w:t>
      </w:r>
      <w:r>
        <w:rPr>
          <w:spacing w:val="-6"/>
          <w:sz w:val="19"/>
        </w:rPr>
        <w:t> </w:t>
      </w:r>
      <w:r>
        <w:rPr>
          <w:sz w:val="19"/>
        </w:rPr>
        <w:t>clear</w:t>
      </w:r>
      <w:r>
        <w:rPr>
          <w:spacing w:val="-7"/>
          <w:sz w:val="19"/>
        </w:rPr>
        <w:t> </w:t>
      </w:r>
      <w:r>
        <w:rPr>
          <w:sz w:val="19"/>
        </w:rPr>
        <w:t>and</w:t>
      </w:r>
      <w:r>
        <w:rPr>
          <w:spacing w:val="-7"/>
          <w:sz w:val="19"/>
        </w:rPr>
        <w:t> </w:t>
      </w:r>
      <w:r>
        <w:rPr>
          <w:sz w:val="19"/>
        </w:rPr>
        <w:t>the</w:t>
      </w:r>
      <w:r>
        <w:rPr>
          <w:spacing w:val="-7"/>
          <w:sz w:val="19"/>
        </w:rPr>
        <w:t> </w:t>
      </w:r>
      <w:r>
        <w:rPr>
          <w:sz w:val="19"/>
        </w:rPr>
        <w:t>money</w:t>
      </w:r>
      <w:r>
        <w:rPr>
          <w:spacing w:val="-5"/>
          <w:sz w:val="19"/>
        </w:rPr>
        <w:t> </w:t>
      </w:r>
      <w:r>
        <w:rPr>
          <w:sz w:val="19"/>
        </w:rPr>
        <w:t>market</w:t>
      </w:r>
      <w:r>
        <w:rPr>
          <w:spacing w:val="-5"/>
          <w:sz w:val="19"/>
        </w:rPr>
        <w:t> </w:t>
      </w:r>
      <w:r>
        <w:rPr>
          <w:sz w:val="19"/>
        </w:rPr>
        <w:t>curve</w:t>
      </w:r>
      <w:r>
        <w:rPr>
          <w:spacing w:val="-7"/>
          <w:sz w:val="19"/>
        </w:rPr>
        <w:t> </w:t>
      </w:r>
      <w:r>
        <w:rPr>
          <w:sz w:val="19"/>
        </w:rPr>
        <w:t>is</w:t>
      </w:r>
      <w:r>
        <w:rPr>
          <w:spacing w:val="-6"/>
          <w:sz w:val="19"/>
        </w:rPr>
        <w:t> </w:t>
      </w:r>
      <w:r>
        <w:rPr>
          <w:sz w:val="19"/>
        </w:rPr>
        <w:t>likely</w:t>
      </w:r>
      <w:r>
        <w:rPr>
          <w:spacing w:val="-7"/>
          <w:sz w:val="19"/>
        </w:rPr>
        <w:t> </w:t>
      </w:r>
      <w:r>
        <w:rPr>
          <w:sz w:val="19"/>
        </w:rPr>
        <w:t>to</w:t>
      </w:r>
      <w:r>
        <w:rPr>
          <w:spacing w:val="-8"/>
          <w:sz w:val="19"/>
        </w:rPr>
        <w:t> </w:t>
      </w:r>
      <w:r>
        <w:rPr>
          <w:sz w:val="19"/>
        </w:rPr>
        <w:t>steepen</w:t>
      </w:r>
      <w:r>
        <w:rPr>
          <w:spacing w:val="-7"/>
          <w:sz w:val="19"/>
        </w:rPr>
        <w:t> </w:t>
      </w:r>
      <w:r>
        <w:rPr>
          <w:sz w:val="19"/>
        </w:rPr>
        <w:t>slightly.</w:t>
      </w:r>
      <w:r>
        <w:rPr>
          <w:spacing w:val="-5"/>
          <w:sz w:val="19"/>
        </w:rPr>
        <w:t> </w:t>
      </w:r>
      <w:r>
        <w:rPr>
          <w:sz w:val="19"/>
        </w:rPr>
        <w:t>In</w:t>
      </w:r>
      <w:r>
        <w:rPr>
          <w:spacing w:val="-7"/>
          <w:sz w:val="19"/>
        </w:rPr>
        <w:t> </w:t>
      </w:r>
      <w:r>
        <w:rPr>
          <w:sz w:val="19"/>
        </w:rPr>
        <w:t>addition,</w:t>
      </w:r>
      <w:r>
        <w:rPr>
          <w:spacing w:val="-6"/>
          <w:sz w:val="19"/>
        </w:rPr>
        <w:t> </w:t>
      </w:r>
      <w:r>
        <w:rPr>
          <w:sz w:val="19"/>
        </w:rPr>
        <w:t>the</w:t>
      </w:r>
      <w:r>
        <w:rPr>
          <w:spacing w:val="-6"/>
          <w:sz w:val="19"/>
        </w:rPr>
        <w:t> </w:t>
      </w:r>
      <w:r>
        <w:rPr>
          <w:sz w:val="19"/>
        </w:rPr>
        <w:t>leverage</w:t>
      </w:r>
      <w:r>
        <w:rPr>
          <w:spacing w:val="-7"/>
          <w:sz w:val="19"/>
        </w:rPr>
        <w:t> </w:t>
      </w:r>
      <w:r>
        <w:rPr>
          <w:sz w:val="19"/>
        </w:rPr>
        <w:t>ratio</w:t>
      </w:r>
      <w:r>
        <w:rPr>
          <w:spacing w:val="-7"/>
          <w:sz w:val="19"/>
        </w:rPr>
        <w:t> </w:t>
      </w:r>
      <w:r>
        <w:rPr>
          <w:sz w:val="19"/>
        </w:rPr>
        <w:t>is likely to reduce volumes in secured money markets – in particular, repo traded through matched books</w:t>
      </w:r>
      <w:r>
        <w:rPr>
          <w:spacing w:val="-8"/>
          <w:sz w:val="19"/>
        </w:rPr>
        <w:t> </w:t>
      </w:r>
      <w:r>
        <w:rPr>
          <w:sz w:val="19"/>
        </w:rPr>
        <w:t>–</w:t>
      </w:r>
      <w:r>
        <w:rPr>
          <w:spacing w:val="-8"/>
          <w:sz w:val="19"/>
        </w:rPr>
        <w:t> </w:t>
      </w:r>
      <w:r>
        <w:rPr>
          <w:sz w:val="19"/>
        </w:rPr>
        <w:t>and</w:t>
      </w:r>
      <w:r>
        <w:rPr>
          <w:spacing w:val="-8"/>
          <w:sz w:val="19"/>
        </w:rPr>
        <w:t> </w:t>
      </w:r>
      <w:r>
        <w:rPr>
          <w:sz w:val="19"/>
        </w:rPr>
        <w:t>the</w:t>
      </w:r>
      <w:r>
        <w:rPr>
          <w:spacing w:val="-8"/>
          <w:sz w:val="19"/>
        </w:rPr>
        <w:t> </w:t>
      </w:r>
      <w:r>
        <w:rPr>
          <w:sz w:val="19"/>
        </w:rPr>
        <w:t>LCR</w:t>
      </w:r>
      <w:r>
        <w:rPr>
          <w:spacing w:val="-8"/>
          <w:sz w:val="19"/>
        </w:rPr>
        <w:t> </w:t>
      </w:r>
      <w:r>
        <w:rPr>
          <w:sz w:val="19"/>
        </w:rPr>
        <w:t>is</w:t>
      </w:r>
      <w:r>
        <w:rPr>
          <w:spacing w:val="-6"/>
          <w:sz w:val="19"/>
        </w:rPr>
        <w:t> </w:t>
      </w:r>
      <w:r>
        <w:rPr>
          <w:sz w:val="19"/>
        </w:rPr>
        <w:t>likely</w:t>
      </w:r>
      <w:r>
        <w:rPr>
          <w:spacing w:val="-8"/>
          <w:sz w:val="19"/>
        </w:rPr>
        <w:t> </w:t>
      </w:r>
      <w:r>
        <w:rPr>
          <w:sz w:val="19"/>
        </w:rPr>
        <w:t>to</w:t>
      </w:r>
      <w:r>
        <w:rPr>
          <w:spacing w:val="-9"/>
          <w:sz w:val="19"/>
        </w:rPr>
        <w:t> </w:t>
      </w:r>
      <w:r>
        <w:rPr>
          <w:sz w:val="19"/>
        </w:rPr>
        <w:t>encourage</w:t>
      </w:r>
      <w:r>
        <w:rPr>
          <w:spacing w:val="-8"/>
          <w:sz w:val="19"/>
        </w:rPr>
        <w:t> </w:t>
      </w:r>
      <w:r>
        <w:rPr>
          <w:sz w:val="19"/>
        </w:rPr>
        <w:t>repo</w:t>
      </w:r>
      <w:r>
        <w:rPr>
          <w:spacing w:val="-9"/>
          <w:sz w:val="19"/>
        </w:rPr>
        <w:t> </w:t>
      </w:r>
      <w:r>
        <w:rPr>
          <w:sz w:val="19"/>
        </w:rPr>
        <w:t>secured</w:t>
      </w:r>
      <w:r>
        <w:rPr>
          <w:spacing w:val="-8"/>
          <w:sz w:val="19"/>
        </w:rPr>
        <w:t> </w:t>
      </w:r>
      <w:r>
        <w:rPr>
          <w:sz w:val="19"/>
        </w:rPr>
        <w:t>against</w:t>
      </w:r>
      <w:r>
        <w:rPr>
          <w:spacing w:val="-7"/>
          <w:sz w:val="19"/>
        </w:rPr>
        <w:t> </w:t>
      </w:r>
      <w:r>
        <w:rPr>
          <w:sz w:val="19"/>
        </w:rPr>
        <w:t>non-HQLA</w:t>
      </w:r>
      <w:r>
        <w:rPr>
          <w:spacing w:val="-7"/>
          <w:sz w:val="19"/>
        </w:rPr>
        <w:t> </w:t>
      </w:r>
      <w:r>
        <w:rPr>
          <w:sz w:val="19"/>
        </w:rPr>
        <w:t>assets</w:t>
      </w:r>
      <w:r>
        <w:rPr>
          <w:spacing w:val="-9"/>
          <w:sz w:val="19"/>
        </w:rPr>
        <w:t> </w:t>
      </w:r>
      <w:r>
        <w:rPr>
          <w:sz w:val="19"/>
        </w:rPr>
        <w:t>vis-à-vis</w:t>
      </w:r>
      <w:r>
        <w:rPr>
          <w:spacing w:val="-9"/>
          <w:sz w:val="19"/>
        </w:rPr>
        <w:t> </w:t>
      </w:r>
      <w:r>
        <w:rPr>
          <w:sz w:val="19"/>
        </w:rPr>
        <w:t>HQLA assets; further reducing volumes of sovereign bond</w:t>
      </w:r>
      <w:r>
        <w:rPr>
          <w:spacing w:val="-12"/>
          <w:sz w:val="19"/>
        </w:rPr>
        <w:t> </w:t>
      </w:r>
      <w:r>
        <w:rPr>
          <w:sz w:val="19"/>
        </w:rPr>
        <w:t>repo.</w:t>
      </w:r>
    </w:p>
    <w:p>
      <w:pPr>
        <w:pStyle w:val="BodyText"/>
        <w:rPr>
          <w:sz w:val="20"/>
        </w:rPr>
      </w:pPr>
    </w:p>
    <w:p>
      <w:pPr>
        <w:pStyle w:val="BodyText"/>
        <w:rPr>
          <w:sz w:val="20"/>
        </w:rPr>
      </w:pPr>
    </w:p>
    <w:p>
      <w:pPr>
        <w:pStyle w:val="BodyText"/>
        <w:rPr>
          <w:sz w:val="27"/>
        </w:rPr>
      </w:pPr>
      <w:r>
        <w:rPr/>
        <w:pict>
          <v:shape style="position:absolute;margin-left:93.720001pt;margin-top:17.861971pt;width:135.5pt;height:.1pt;mso-position-horizontal-relative:page;mso-position-vertical-relative:paragraph;z-index:-251658240;mso-wrap-distance-left:0;mso-wrap-distance-right:0" coordorigin="1874,357" coordsize="2710,0" path="m1874,357l4584,357e" filled="false" stroked="true" strokeweight=".65997pt" strokecolor="#000000">
            <v:path arrowok="t"/>
            <v:stroke dashstyle="solid"/>
            <w10:wrap type="topAndBottom"/>
          </v:shape>
        </w:pict>
      </w:r>
    </w:p>
    <w:p>
      <w:pPr>
        <w:spacing w:before="40"/>
        <w:ind w:left="154" w:right="0" w:firstLine="0"/>
        <w:jc w:val="left"/>
        <w:rPr>
          <w:sz w:val="15"/>
        </w:rPr>
      </w:pPr>
      <w:r>
        <w:rPr>
          <w:position w:val="8"/>
          <w:sz w:val="9"/>
        </w:rPr>
        <w:t>1 </w:t>
      </w:r>
      <w:r>
        <w:rPr>
          <w:sz w:val="15"/>
        </w:rPr>
        <w:t>The Report is available here: </w:t>
      </w:r>
      <w:hyperlink r:id="rId5">
        <w:r>
          <w:rPr>
            <w:color w:val="0000FF"/>
            <w:sz w:val="15"/>
            <w:u w:val="single" w:color="0000FF"/>
          </w:rPr>
          <w:t>http://www.bis.org/publ/cgfs54.htm</w:t>
        </w:r>
      </w:hyperlink>
    </w:p>
    <w:p>
      <w:pPr>
        <w:spacing w:after="0"/>
        <w:jc w:val="left"/>
        <w:rPr>
          <w:sz w:val="15"/>
        </w:rPr>
        <w:sectPr>
          <w:pgSz w:w="12240" w:h="15840"/>
          <w:pgMar w:top="1280" w:bottom="280" w:left="1720" w:right="1720"/>
        </w:sectPr>
      </w:pPr>
    </w:p>
    <w:p>
      <w:pPr>
        <w:pStyle w:val="Heading1"/>
        <w:spacing w:before="70"/>
      </w:pPr>
      <w:r>
        <w:rPr/>
        <w:t>Commencement of workstream on contract robustness</w:t>
      </w:r>
    </w:p>
    <w:p>
      <w:pPr>
        <w:pStyle w:val="BodyText"/>
        <w:spacing w:before="1"/>
        <w:rPr>
          <w:b/>
        </w:rPr>
      </w:pPr>
    </w:p>
    <w:p>
      <w:pPr>
        <w:pStyle w:val="ListParagraph"/>
        <w:numPr>
          <w:ilvl w:val="0"/>
          <w:numId w:val="1"/>
        </w:numPr>
        <w:tabs>
          <w:tab w:pos="556" w:val="left" w:leader="none"/>
        </w:tabs>
        <w:spacing w:line="357" w:lineRule="auto" w:before="0" w:after="0"/>
        <w:ind w:left="154" w:right="211" w:firstLine="0"/>
        <w:jc w:val="left"/>
        <w:rPr>
          <w:sz w:val="19"/>
        </w:rPr>
      </w:pPr>
      <w:r>
        <w:rPr>
          <w:sz w:val="19"/>
        </w:rPr>
        <w:t>The</w:t>
      </w:r>
      <w:r>
        <w:rPr>
          <w:spacing w:val="-9"/>
          <w:sz w:val="19"/>
        </w:rPr>
        <w:t> </w:t>
      </w:r>
      <w:r>
        <w:rPr>
          <w:sz w:val="19"/>
        </w:rPr>
        <w:t>workstream</w:t>
      </w:r>
      <w:r>
        <w:rPr>
          <w:spacing w:val="-8"/>
          <w:sz w:val="19"/>
        </w:rPr>
        <w:t> </w:t>
      </w:r>
      <w:r>
        <w:rPr>
          <w:sz w:val="19"/>
        </w:rPr>
        <w:t>on</w:t>
      </w:r>
      <w:r>
        <w:rPr>
          <w:spacing w:val="-9"/>
          <w:sz w:val="19"/>
        </w:rPr>
        <w:t> </w:t>
      </w:r>
      <w:r>
        <w:rPr>
          <w:sz w:val="19"/>
        </w:rPr>
        <w:t>contract</w:t>
      </w:r>
      <w:r>
        <w:rPr>
          <w:spacing w:val="-9"/>
          <w:sz w:val="19"/>
        </w:rPr>
        <w:t> </w:t>
      </w:r>
      <w:r>
        <w:rPr>
          <w:sz w:val="19"/>
        </w:rPr>
        <w:t>robustness</w:t>
      </w:r>
      <w:r>
        <w:rPr>
          <w:spacing w:val="-8"/>
          <w:sz w:val="19"/>
        </w:rPr>
        <w:t> </w:t>
      </w:r>
      <w:r>
        <w:rPr>
          <w:sz w:val="19"/>
        </w:rPr>
        <w:t>would</w:t>
      </w:r>
      <w:r>
        <w:rPr>
          <w:spacing w:val="-9"/>
          <w:sz w:val="19"/>
        </w:rPr>
        <w:t> </w:t>
      </w:r>
      <w:r>
        <w:rPr>
          <w:sz w:val="19"/>
        </w:rPr>
        <w:t>be</w:t>
      </w:r>
      <w:r>
        <w:rPr>
          <w:spacing w:val="-8"/>
          <w:sz w:val="19"/>
        </w:rPr>
        <w:t> </w:t>
      </w:r>
      <w:r>
        <w:rPr>
          <w:sz w:val="19"/>
        </w:rPr>
        <w:t>led</w:t>
      </w:r>
      <w:r>
        <w:rPr>
          <w:spacing w:val="-8"/>
          <w:sz w:val="19"/>
        </w:rPr>
        <w:t> </w:t>
      </w:r>
      <w:r>
        <w:rPr>
          <w:sz w:val="19"/>
        </w:rPr>
        <w:t>by</w:t>
      </w:r>
      <w:r>
        <w:rPr>
          <w:spacing w:val="-9"/>
          <w:sz w:val="19"/>
        </w:rPr>
        <w:t> </w:t>
      </w:r>
      <w:r>
        <w:rPr>
          <w:sz w:val="19"/>
        </w:rPr>
        <w:t>the</w:t>
      </w:r>
      <w:r>
        <w:rPr>
          <w:spacing w:val="-10"/>
          <w:sz w:val="19"/>
        </w:rPr>
        <w:t> </w:t>
      </w:r>
      <w:r>
        <w:rPr>
          <w:sz w:val="19"/>
        </w:rPr>
        <w:t>International</w:t>
      </w:r>
      <w:r>
        <w:rPr>
          <w:spacing w:val="-8"/>
          <w:sz w:val="19"/>
        </w:rPr>
        <w:t> </w:t>
      </w:r>
      <w:r>
        <w:rPr>
          <w:sz w:val="19"/>
        </w:rPr>
        <w:t>Swaps</w:t>
      </w:r>
      <w:r>
        <w:rPr>
          <w:spacing w:val="-8"/>
          <w:sz w:val="19"/>
        </w:rPr>
        <w:t> </w:t>
      </w:r>
      <w:r>
        <w:rPr>
          <w:sz w:val="19"/>
        </w:rPr>
        <w:t>and</w:t>
      </w:r>
      <w:r>
        <w:rPr>
          <w:spacing w:val="-9"/>
          <w:sz w:val="19"/>
        </w:rPr>
        <w:t> </w:t>
      </w:r>
      <w:r>
        <w:rPr>
          <w:sz w:val="19"/>
        </w:rPr>
        <w:t>Derivatives Association</w:t>
      </w:r>
      <w:r>
        <w:rPr>
          <w:spacing w:val="-10"/>
          <w:sz w:val="19"/>
        </w:rPr>
        <w:t> </w:t>
      </w:r>
      <w:r>
        <w:rPr>
          <w:sz w:val="19"/>
        </w:rPr>
        <w:t>(ISDA).</w:t>
      </w:r>
      <w:r>
        <w:rPr>
          <w:spacing w:val="-7"/>
          <w:sz w:val="19"/>
        </w:rPr>
        <w:t> </w:t>
      </w:r>
      <w:r>
        <w:rPr>
          <w:sz w:val="19"/>
        </w:rPr>
        <w:t>The</w:t>
      </w:r>
      <w:r>
        <w:rPr>
          <w:spacing w:val="-9"/>
          <w:sz w:val="19"/>
        </w:rPr>
        <w:t> </w:t>
      </w:r>
      <w:r>
        <w:rPr>
          <w:sz w:val="19"/>
        </w:rPr>
        <w:t>workstream</w:t>
      </w:r>
      <w:r>
        <w:rPr>
          <w:spacing w:val="-7"/>
          <w:sz w:val="19"/>
        </w:rPr>
        <w:t> </w:t>
      </w:r>
      <w:r>
        <w:rPr>
          <w:sz w:val="19"/>
        </w:rPr>
        <w:t>would</w:t>
      </w:r>
      <w:r>
        <w:rPr>
          <w:spacing w:val="-10"/>
          <w:sz w:val="19"/>
        </w:rPr>
        <w:t> </w:t>
      </w:r>
      <w:r>
        <w:rPr>
          <w:sz w:val="19"/>
        </w:rPr>
        <w:t>focus</w:t>
      </w:r>
      <w:r>
        <w:rPr>
          <w:spacing w:val="-7"/>
          <w:sz w:val="19"/>
        </w:rPr>
        <w:t> </w:t>
      </w:r>
      <w:r>
        <w:rPr>
          <w:sz w:val="19"/>
        </w:rPr>
        <w:t>primarily</w:t>
      </w:r>
      <w:r>
        <w:rPr>
          <w:spacing w:val="-9"/>
          <w:sz w:val="19"/>
        </w:rPr>
        <w:t> </w:t>
      </w:r>
      <w:r>
        <w:rPr>
          <w:sz w:val="19"/>
        </w:rPr>
        <w:t>on</w:t>
      </w:r>
      <w:r>
        <w:rPr>
          <w:spacing w:val="-9"/>
          <w:sz w:val="19"/>
        </w:rPr>
        <w:t> </w:t>
      </w:r>
      <w:r>
        <w:rPr>
          <w:sz w:val="19"/>
        </w:rPr>
        <w:t>best</w:t>
      </w:r>
      <w:r>
        <w:rPr>
          <w:spacing w:val="-9"/>
          <w:sz w:val="19"/>
        </w:rPr>
        <w:t> </w:t>
      </w:r>
      <w:r>
        <w:rPr>
          <w:sz w:val="19"/>
        </w:rPr>
        <w:t>practices</w:t>
      </w:r>
      <w:r>
        <w:rPr>
          <w:spacing w:val="-9"/>
          <w:sz w:val="19"/>
        </w:rPr>
        <w:t> </w:t>
      </w:r>
      <w:r>
        <w:rPr>
          <w:sz w:val="19"/>
        </w:rPr>
        <w:t>and</w:t>
      </w:r>
      <w:r>
        <w:rPr>
          <w:spacing w:val="-9"/>
          <w:sz w:val="19"/>
        </w:rPr>
        <w:t> </w:t>
      </w:r>
      <w:r>
        <w:rPr>
          <w:sz w:val="19"/>
        </w:rPr>
        <w:t>principles</w:t>
      </w:r>
      <w:r>
        <w:rPr>
          <w:spacing w:val="-7"/>
          <w:sz w:val="19"/>
        </w:rPr>
        <w:t> </w:t>
      </w:r>
      <w:r>
        <w:rPr>
          <w:sz w:val="19"/>
        </w:rPr>
        <w:t>related</w:t>
      </w:r>
      <w:r>
        <w:rPr>
          <w:spacing w:val="-10"/>
          <w:sz w:val="19"/>
        </w:rPr>
        <w:t> </w:t>
      </w:r>
      <w:r>
        <w:rPr>
          <w:sz w:val="19"/>
        </w:rPr>
        <w:t>to transition between reference rates, as well as developing robust contingency mechanisms in the event</w:t>
      </w:r>
      <w:r>
        <w:rPr>
          <w:spacing w:val="-5"/>
          <w:sz w:val="19"/>
        </w:rPr>
        <w:t> </w:t>
      </w:r>
      <w:r>
        <w:rPr>
          <w:sz w:val="19"/>
        </w:rPr>
        <w:t>of</w:t>
      </w:r>
      <w:r>
        <w:rPr>
          <w:spacing w:val="-4"/>
          <w:sz w:val="19"/>
        </w:rPr>
        <w:t> </w:t>
      </w:r>
      <w:r>
        <w:rPr>
          <w:sz w:val="19"/>
        </w:rPr>
        <w:t>concerns</w:t>
      </w:r>
      <w:r>
        <w:rPr>
          <w:spacing w:val="-5"/>
          <w:sz w:val="19"/>
        </w:rPr>
        <w:t> </w:t>
      </w:r>
      <w:r>
        <w:rPr>
          <w:sz w:val="19"/>
        </w:rPr>
        <w:t>regarding</w:t>
      </w:r>
      <w:r>
        <w:rPr>
          <w:spacing w:val="-4"/>
          <w:sz w:val="19"/>
        </w:rPr>
        <w:t> </w:t>
      </w:r>
      <w:r>
        <w:rPr>
          <w:sz w:val="19"/>
        </w:rPr>
        <w:t>the</w:t>
      </w:r>
      <w:r>
        <w:rPr>
          <w:spacing w:val="-5"/>
          <w:sz w:val="19"/>
        </w:rPr>
        <w:t> </w:t>
      </w:r>
      <w:r>
        <w:rPr>
          <w:sz w:val="19"/>
        </w:rPr>
        <w:t>long-term</w:t>
      </w:r>
      <w:r>
        <w:rPr>
          <w:spacing w:val="-5"/>
          <w:sz w:val="19"/>
        </w:rPr>
        <w:t> </w:t>
      </w:r>
      <w:r>
        <w:rPr>
          <w:sz w:val="19"/>
        </w:rPr>
        <w:t>robustness</w:t>
      </w:r>
      <w:r>
        <w:rPr>
          <w:spacing w:val="-5"/>
          <w:sz w:val="19"/>
        </w:rPr>
        <w:t> </w:t>
      </w:r>
      <w:r>
        <w:rPr>
          <w:sz w:val="19"/>
        </w:rPr>
        <w:t>and/or</w:t>
      </w:r>
      <w:r>
        <w:rPr>
          <w:spacing w:val="-5"/>
          <w:sz w:val="19"/>
        </w:rPr>
        <w:t> </w:t>
      </w:r>
      <w:r>
        <w:rPr>
          <w:sz w:val="19"/>
        </w:rPr>
        <w:t>availability</w:t>
      </w:r>
      <w:r>
        <w:rPr>
          <w:spacing w:val="-6"/>
          <w:sz w:val="19"/>
        </w:rPr>
        <w:t> </w:t>
      </w:r>
      <w:r>
        <w:rPr>
          <w:sz w:val="19"/>
        </w:rPr>
        <w:t>of</w:t>
      </w:r>
      <w:r>
        <w:rPr>
          <w:spacing w:val="-6"/>
          <w:sz w:val="19"/>
        </w:rPr>
        <w:t> </w:t>
      </w:r>
      <w:r>
        <w:rPr>
          <w:sz w:val="19"/>
        </w:rPr>
        <w:t>the</w:t>
      </w:r>
      <w:r>
        <w:rPr>
          <w:spacing w:val="-5"/>
          <w:sz w:val="19"/>
        </w:rPr>
        <w:t> </w:t>
      </w:r>
      <w:r>
        <w:rPr>
          <w:sz w:val="19"/>
        </w:rPr>
        <w:t>reference</w:t>
      </w:r>
      <w:r>
        <w:rPr>
          <w:spacing w:val="-5"/>
          <w:sz w:val="19"/>
        </w:rPr>
        <w:t> </w:t>
      </w:r>
      <w:r>
        <w:rPr>
          <w:sz w:val="19"/>
        </w:rPr>
        <w:t>rate.</w:t>
      </w:r>
    </w:p>
    <w:p>
      <w:pPr>
        <w:pStyle w:val="BodyText"/>
        <w:rPr>
          <w:sz w:val="20"/>
        </w:rPr>
      </w:pPr>
    </w:p>
    <w:p>
      <w:pPr>
        <w:pStyle w:val="BodyText"/>
        <w:spacing w:before="4"/>
        <w:rPr>
          <w:sz w:val="27"/>
        </w:rPr>
      </w:pPr>
    </w:p>
    <w:p>
      <w:pPr>
        <w:pStyle w:val="Heading1"/>
      </w:pPr>
      <w:r>
        <w:rPr/>
        <w:t>Private sector attendees</w:t>
      </w:r>
    </w:p>
    <w:p>
      <w:pPr>
        <w:pStyle w:val="BodyText"/>
        <w:rPr>
          <w:b/>
          <w:sz w:val="22"/>
        </w:rPr>
      </w:pPr>
    </w:p>
    <w:p>
      <w:pPr>
        <w:tabs>
          <w:tab w:pos="3057" w:val="left" w:leader="none"/>
        </w:tabs>
        <w:spacing w:before="1"/>
        <w:ind w:left="256" w:right="0" w:firstLine="0"/>
        <w:jc w:val="left"/>
        <w:rPr>
          <w:b/>
          <w:sz w:val="19"/>
        </w:rPr>
      </w:pPr>
      <w:r>
        <w:rPr>
          <w:sz w:val="19"/>
        </w:rPr>
        <w:t>Nick</w:t>
      </w:r>
      <w:r>
        <w:rPr>
          <w:spacing w:val="-6"/>
          <w:sz w:val="19"/>
        </w:rPr>
        <w:t> </w:t>
      </w:r>
      <w:r>
        <w:rPr>
          <w:sz w:val="19"/>
        </w:rPr>
        <w:t>Saggers</w:t>
        <w:tab/>
      </w:r>
      <w:r>
        <w:rPr>
          <w:b/>
          <w:sz w:val="19"/>
        </w:rPr>
        <w:t>Bank of America-Merrill</w:t>
      </w:r>
      <w:r>
        <w:rPr>
          <w:b/>
          <w:spacing w:val="-5"/>
          <w:sz w:val="19"/>
        </w:rPr>
        <w:t> </w:t>
      </w:r>
      <w:r>
        <w:rPr>
          <w:b/>
          <w:sz w:val="19"/>
        </w:rPr>
        <w:t>Lynch</w:t>
      </w:r>
    </w:p>
    <w:p>
      <w:pPr>
        <w:tabs>
          <w:tab w:pos="3057" w:val="left" w:leader="none"/>
        </w:tabs>
        <w:spacing w:before="64"/>
        <w:ind w:left="256" w:right="0" w:firstLine="0"/>
        <w:jc w:val="left"/>
        <w:rPr>
          <w:b/>
          <w:sz w:val="19"/>
        </w:rPr>
      </w:pPr>
      <w:r>
        <w:rPr>
          <w:sz w:val="19"/>
        </w:rPr>
        <w:t>Francois</w:t>
      </w:r>
      <w:r>
        <w:rPr>
          <w:spacing w:val="-7"/>
          <w:sz w:val="19"/>
        </w:rPr>
        <w:t> </w:t>
      </w:r>
      <w:r>
        <w:rPr>
          <w:sz w:val="19"/>
        </w:rPr>
        <w:t>Jourdain</w:t>
        <w:tab/>
      </w:r>
      <w:r>
        <w:rPr>
          <w:b/>
          <w:sz w:val="19"/>
        </w:rPr>
        <w:t>Barclays</w:t>
      </w:r>
      <w:r>
        <w:rPr>
          <w:b/>
          <w:spacing w:val="-1"/>
          <w:sz w:val="19"/>
        </w:rPr>
        <w:t> </w:t>
      </w:r>
      <w:r>
        <w:rPr>
          <w:b/>
          <w:sz w:val="19"/>
        </w:rPr>
        <w:t>(Chairman)</w:t>
      </w:r>
    </w:p>
    <w:p>
      <w:pPr>
        <w:tabs>
          <w:tab w:pos="3057" w:val="left" w:leader="none"/>
        </w:tabs>
        <w:spacing w:before="64"/>
        <w:ind w:left="256" w:right="0" w:firstLine="0"/>
        <w:jc w:val="left"/>
        <w:rPr>
          <w:b/>
          <w:sz w:val="19"/>
        </w:rPr>
      </w:pPr>
      <w:r>
        <w:rPr>
          <w:sz w:val="19"/>
        </w:rPr>
        <w:t>Jon</w:t>
      </w:r>
      <w:r>
        <w:rPr>
          <w:spacing w:val="-6"/>
          <w:sz w:val="19"/>
        </w:rPr>
        <w:t> </w:t>
      </w:r>
      <w:r>
        <w:rPr>
          <w:sz w:val="19"/>
        </w:rPr>
        <w:t>Desler</w:t>
        <w:tab/>
      </w:r>
      <w:r>
        <w:rPr>
          <w:b/>
          <w:sz w:val="19"/>
        </w:rPr>
        <w:t>Barclays</w:t>
      </w:r>
    </w:p>
    <w:p>
      <w:pPr>
        <w:tabs>
          <w:tab w:pos="3057" w:val="left" w:leader="none"/>
        </w:tabs>
        <w:spacing w:before="63"/>
        <w:ind w:left="256" w:right="0" w:firstLine="0"/>
        <w:jc w:val="left"/>
        <w:rPr>
          <w:b/>
          <w:sz w:val="19"/>
        </w:rPr>
      </w:pPr>
      <w:r>
        <w:rPr>
          <w:sz w:val="19"/>
        </w:rPr>
        <w:t>Laurent</w:t>
      </w:r>
      <w:r>
        <w:rPr>
          <w:spacing w:val="-6"/>
          <w:sz w:val="19"/>
        </w:rPr>
        <w:t> </w:t>
      </w:r>
      <w:r>
        <w:rPr>
          <w:sz w:val="19"/>
        </w:rPr>
        <w:t>Dulout</w:t>
        <w:tab/>
      </w:r>
      <w:r>
        <w:rPr>
          <w:b/>
          <w:sz w:val="19"/>
        </w:rPr>
        <w:t>BNP</w:t>
      </w:r>
      <w:r>
        <w:rPr>
          <w:b/>
          <w:spacing w:val="-3"/>
          <w:sz w:val="19"/>
        </w:rPr>
        <w:t> </w:t>
      </w:r>
      <w:r>
        <w:rPr>
          <w:b/>
          <w:sz w:val="19"/>
        </w:rPr>
        <w:t>Paribas</w:t>
      </w:r>
    </w:p>
    <w:p>
      <w:pPr>
        <w:tabs>
          <w:tab w:pos="3057" w:val="left" w:leader="none"/>
        </w:tabs>
        <w:spacing w:before="64"/>
        <w:ind w:left="256" w:right="0" w:firstLine="0"/>
        <w:jc w:val="left"/>
        <w:rPr>
          <w:b/>
          <w:sz w:val="19"/>
        </w:rPr>
      </w:pPr>
      <w:r>
        <w:rPr>
          <w:sz w:val="19"/>
        </w:rPr>
        <w:t>Mark</w:t>
      </w:r>
      <w:r>
        <w:rPr>
          <w:spacing w:val="-4"/>
          <w:sz w:val="19"/>
        </w:rPr>
        <w:t> </w:t>
      </w:r>
      <w:r>
        <w:rPr>
          <w:sz w:val="19"/>
        </w:rPr>
        <w:t>Smith</w:t>
        <w:tab/>
      </w:r>
      <w:r>
        <w:rPr>
          <w:b/>
          <w:sz w:val="19"/>
        </w:rPr>
        <w:t>Citigroup</w:t>
      </w:r>
    </w:p>
    <w:p>
      <w:pPr>
        <w:tabs>
          <w:tab w:pos="3057" w:val="left" w:leader="none"/>
        </w:tabs>
        <w:spacing w:before="63"/>
        <w:ind w:left="256" w:right="0" w:firstLine="0"/>
        <w:jc w:val="left"/>
        <w:rPr>
          <w:b/>
          <w:sz w:val="19"/>
        </w:rPr>
      </w:pPr>
      <w:r>
        <w:rPr>
          <w:sz w:val="19"/>
        </w:rPr>
        <w:t>Alain</w:t>
      </w:r>
      <w:r>
        <w:rPr>
          <w:spacing w:val="-5"/>
          <w:sz w:val="19"/>
        </w:rPr>
        <w:t> </w:t>
      </w:r>
      <w:r>
        <w:rPr>
          <w:sz w:val="19"/>
        </w:rPr>
        <w:t>Verdickt</w:t>
        <w:tab/>
      </w:r>
      <w:r>
        <w:rPr>
          <w:b/>
          <w:sz w:val="19"/>
        </w:rPr>
        <w:t>Citigroup</w:t>
      </w:r>
    </w:p>
    <w:p>
      <w:pPr>
        <w:tabs>
          <w:tab w:pos="3057" w:val="left" w:leader="none"/>
        </w:tabs>
        <w:spacing w:before="65"/>
        <w:ind w:left="256" w:right="0" w:firstLine="0"/>
        <w:jc w:val="left"/>
        <w:rPr>
          <w:b/>
          <w:sz w:val="19"/>
        </w:rPr>
      </w:pPr>
      <w:r>
        <w:rPr>
          <w:sz w:val="19"/>
        </w:rPr>
        <w:t>Laurent</w:t>
      </w:r>
      <w:r>
        <w:rPr>
          <w:spacing w:val="-5"/>
          <w:sz w:val="19"/>
        </w:rPr>
        <w:t> </w:t>
      </w:r>
      <w:r>
        <w:rPr>
          <w:sz w:val="19"/>
        </w:rPr>
        <w:t>Curtat</w:t>
        <w:tab/>
      </w:r>
      <w:r>
        <w:rPr>
          <w:b/>
          <w:sz w:val="19"/>
        </w:rPr>
        <w:t>Credit</w:t>
      </w:r>
      <w:r>
        <w:rPr>
          <w:b/>
          <w:spacing w:val="-1"/>
          <w:sz w:val="19"/>
        </w:rPr>
        <w:t> </w:t>
      </w:r>
      <w:r>
        <w:rPr>
          <w:b/>
          <w:sz w:val="19"/>
        </w:rPr>
        <w:t>Suisse</w:t>
      </w:r>
    </w:p>
    <w:p>
      <w:pPr>
        <w:tabs>
          <w:tab w:pos="3057" w:val="left" w:leader="none"/>
        </w:tabs>
        <w:spacing w:before="64"/>
        <w:ind w:left="256" w:right="0" w:firstLine="0"/>
        <w:jc w:val="left"/>
        <w:rPr>
          <w:b/>
          <w:sz w:val="19"/>
        </w:rPr>
      </w:pPr>
      <w:r>
        <w:rPr>
          <w:sz w:val="19"/>
        </w:rPr>
        <w:t>John</w:t>
      </w:r>
      <w:r>
        <w:rPr>
          <w:spacing w:val="-5"/>
          <w:sz w:val="19"/>
        </w:rPr>
        <w:t> </w:t>
      </w:r>
      <w:r>
        <w:rPr>
          <w:sz w:val="19"/>
        </w:rPr>
        <w:t>Hilty</w:t>
        <w:tab/>
      </w:r>
      <w:r>
        <w:rPr>
          <w:b/>
          <w:sz w:val="19"/>
        </w:rPr>
        <w:t>Deutsche</w:t>
      </w:r>
      <w:r>
        <w:rPr>
          <w:b/>
          <w:spacing w:val="-1"/>
          <w:sz w:val="19"/>
        </w:rPr>
        <w:t> </w:t>
      </w:r>
      <w:r>
        <w:rPr>
          <w:b/>
          <w:sz w:val="19"/>
        </w:rPr>
        <w:t>Bank</w:t>
      </w:r>
    </w:p>
    <w:p>
      <w:pPr>
        <w:tabs>
          <w:tab w:pos="3057" w:val="left" w:leader="none"/>
        </w:tabs>
        <w:spacing w:before="63"/>
        <w:ind w:left="256" w:right="0" w:firstLine="0"/>
        <w:jc w:val="left"/>
        <w:rPr>
          <w:b/>
          <w:sz w:val="19"/>
        </w:rPr>
      </w:pPr>
      <w:r>
        <w:rPr>
          <w:sz w:val="19"/>
        </w:rPr>
        <w:t>Jonathan</w:t>
      </w:r>
      <w:r>
        <w:rPr>
          <w:spacing w:val="-6"/>
          <w:sz w:val="19"/>
        </w:rPr>
        <w:t> </w:t>
      </w:r>
      <w:r>
        <w:rPr>
          <w:sz w:val="19"/>
        </w:rPr>
        <w:t>Hall</w:t>
        <w:tab/>
      </w:r>
      <w:r>
        <w:rPr>
          <w:b/>
          <w:sz w:val="19"/>
        </w:rPr>
        <w:t>Goldman</w:t>
      </w:r>
      <w:r>
        <w:rPr>
          <w:b/>
          <w:spacing w:val="-23"/>
          <w:sz w:val="19"/>
        </w:rPr>
        <w:t> </w:t>
      </w:r>
      <w:r>
        <w:rPr>
          <w:b/>
          <w:sz w:val="19"/>
        </w:rPr>
        <w:t>Sachs</w:t>
      </w:r>
    </w:p>
    <w:p>
      <w:pPr>
        <w:tabs>
          <w:tab w:pos="3057" w:val="left" w:leader="none"/>
        </w:tabs>
        <w:spacing w:before="64"/>
        <w:ind w:left="256" w:right="0" w:firstLine="0"/>
        <w:jc w:val="left"/>
        <w:rPr>
          <w:b/>
          <w:sz w:val="19"/>
        </w:rPr>
      </w:pPr>
      <w:r>
        <w:rPr>
          <w:sz w:val="19"/>
        </w:rPr>
        <w:t>Michael</w:t>
      </w:r>
      <w:r>
        <w:rPr>
          <w:spacing w:val="-8"/>
          <w:sz w:val="19"/>
        </w:rPr>
        <w:t> </w:t>
      </w:r>
      <w:r>
        <w:rPr>
          <w:sz w:val="19"/>
        </w:rPr>
        <w:t>Graham</w:t>
        <w:tab/>
      </w:r>
      <w:r>
        <w:rPr>
          <w:b/>
          <w:sz w:val="19"/>
        </w:rPr>
        <w:t>Goldman</w:t>
      </w:r>
      <w:r>
        <w:rPr>
          <w:b/>
          <w:spacing w:val="-23"/>
          <w:sz w:val="19"/>
        </w:rPr>
        <w:t> </w:t>
      </w:r>
      <w:r>
        <w:rPr>
          <w:b/>
          <w:sz w:val="19"/>
        </w:rPr>
        <w:t>Sachs</w:t>
      </w:r>
    </w:p>
    <w:p>
      <w:pPr>
        <w:pStyle w:val="BodyText"/>
        <w:tabs>
          <w:tab w:pos="3057" w:val="left" w:leader="none"/>
        </w:tabs>
        <w:spacing w:before="64"/>
        <w:ind w:left="256"/>
        <w:rPr>
          <w:b/>
        </w:rPr>
      </w:pPr>
      <w:r>
        <w:rPr/>
        <w:t>Christophe</w:t>
      </w:r>
      <w:r>
        <w:rPr>
          <w:spacing w:val="-9"/>
        </w:rPr>
        <w:t> </w:t>
      </w:r>
      <w:r>
        <w:rPr/>
        <w:t>Rivoire</w:t>
        <w:tab/>
      </w:r>
      <w:r>
        <w:rPr>
          <w:b/>
        </w:rPr>
        <w:t>HSBC</w:t>
      </w:r>
    </w:p>
    <w:p>
      <w:pPr>
        <w:tabs>
          <w:tab w:pos="3057" w:val="left" w:leader="none"/>
        </w:tabs>
        <w:spacing w:before="64"/>
        <w:ind w:left="256" w:right="0" w:firstLine="0"/>
        <w:jc w:val="left"/>
        <w:rPr>
          <w:b/>
          <w:sz w:val="19"/>
        </w:rPr>
      </w:pPr>
      <w:r>
        <w:rPr>
          <w:sz w:val="19"/>
        </w:rPr>
        <w:t>Charles</w:t>
      </w:r>
      <w:r>
        <w:rPr>
          <w:spacing w:val="-7"/>
          <w:sz w:val="19"/>
        </w:rPr>
        <w:t> </w:t>
      </w:r>
      <w:r>
        <w:rPr>
          <w:sz w:val="19"/>
        </w:rPr>
        <w:t>Bristow</w:t>
        <w:tab/>
      </w:r>
      <w:r>
        <w:rPr>
          <w:b/>
          <w:sz w:val="19"/>
        </w:rPr>
        <w:t>JP Morgan</w:t>
      </w:r>
      <w:r>
        <w:rPr>
          <w:b/>
          <w:spacing w:val="1"/>
          <w:sz w:val="19"/>
        </w:rPr>
        <w:t> </w:t>
      </w:r>
      <w:r>
        <w:rPr>
          <w:b/>
          <w:sz w:val="19"/>
        </w:rPr>
        <w:t>Chase</w:t>
      </w:r>
    </w:p>
    <w:p>
      <w:pPr>
        <w:tabs>
          <w:tab w:pos="3057" w:val="left" w:leader="none"/>
        </w:tabs>
        <w:spacing w:before="63"/>
        <w:ind w:left="256" w:right="0" w:firstLine="0"/>
        <w:jc w:val="left"/>
        <w:rPr>
          <w:b/>
          <w:sz w:val="19"/>
        </w:rPr>
      </w:pPr>
      <w:r>
        <w:rPr>
          <w:sz w:val="19"/>
        </w:rPr>
        <w:t>Christophe</w:t>
      </w:r>
      <w:r>
        <w:rPr>
          <w:spacing w:val="-9"/>
          <w:sz w:val="19"/>
        </w:rPr>
        <w:t> </w:t>
      </w:r>
      <w:r>
        <w:rPr>
          <w:sz w:val="19"/>
        </w:rPr>
        <w:t>Coutte</w:t>
        <w:tab/>
      </w:r>
      <w:r>
        <w:rPr>
          <w:b/>
          <w:sz w:val="19"/>
        </w:rPr>
        <w:t>Lloyds</w:t>
      </w:r>
    </w:p>
    <w:p>
      <w:pPr>
        <w:tabs>
          <w:tab w:pos="3057" w:val="left" w:leader="none"/>
        </w:tabs>
        <w:spacing w:before="64"/>
        <w:ind w:left="256" w:right="0" w:firstLine="0"/>
        <w:jc w:val="left"/>
        <w:rPr>
          <w:b/>
          <w:sz w:val="19"/>
        </w:rPr>
      </w:pPr>
      <w:r>
        <w:rPr>
          <w:sz w:val="19"/>
        </w:rPr>
        <w:t>Ed</w:t>
      </w:r>
      <w:r>
        <w:rPr>
          <w:spacing w:val="-4"/>
          <w:sz w:val="19"/>
        </w:rPr>
        <w:t> </w:t>
      </w:r>
      <w:r>
        <w:rPr>
          <w:sz w:val="19"/>
        </w:rPr>
        <w:t>McAleer</w:t>
        <w:tab/>
      </w:r>
      <w:r>
        <w:rPr>
          <w:b/>
          <w:sz w:val="19"/>
        </w:rPr>
        <w:t>Morgan</w:t>
      </w:r>
      <w:r>
        <w:rPr>
          <w:b/>
          <w:spacing w:val="-17"/>
          <w:sz w:val="19"/>
        </w:rPr>
        <w:t> </w:t>
      </w:r>
      <w:r>
        <w:rPr>
          <w:b/>
          <w:sz w:val="19"/>
        </w:rPr>
        <w:t>Stanley</w:t>
      </w:r>
    </w:p>
    <w:p>
      <w:pPr>
        <w:tabs>
          <w:tab w:pos="3057" w:val="left" w:leader="none"/>
        </w:tabs>
        <w:spacing w:before="63"/>
        <w:ind w:left="256" w:right="0" w:firstLine="0"/>
        <w:jc w:val="left"/>
        <w:rPr>
          <w:b/>
          <w:sz w:val="19"/>
        </w:rPr>
      </w:pPr>
      <w:r>
        <w:rPr>
          <w:sz w:val="19"/>
        </w:rPr>
        <w:t>Freddie</w:t>
      </w:r>
      <w:r>
        <w:rPr>
          <w:spacing w:val="-8"/>
          <w:sz w:val="19"/>
        </w:rPr>
        <w:t> </w:t>
      </w:r>
      <w:r>
        <w:rPr>
          <w:sz w:val="19"/>
        </w:rPr>
        <w:t>Napier</w:t>
        <w:tab/>
      </w:r>
      <w:r>
        <w:rPr>
          <w:b/>
          <w:sz w:val="19"/>
        </w:rPr>
        <w:t>Morgan</w:t>
      </w:r>
      <w:r>
        <w:rPr>
          <w:b/>
          <w:spacing w:val="-16"/>
          <w:sz w:val="19"/>
        </w:rPr>
        <w:t> </w:t>
      </w:r>
      <w:r>
        <w:rPr>
          <w:b/>
          <w:sz w:val="19"/>
        </w:rPr>
        <w:t>Stanley</w:t>
      </w:r>
    </w:p>
    <w:p>
      <w:pPr>
        <w:tabs>
          <w:tab w:pos="3057" w:val="left" w:leader="none"/>
        </w:tabs>
        <w:spacing w:before="65"/>
        <w:ind w:left="256" w:right="0" w:firstLine="0"/>
        <w:jc w:val="left"/>
        <w:rPr>
          <w:b/>
          <w:sz w:val="19"/>
        </w:rPr>
      </w:pPr>
      <w:r>
        <w:rPr>
          <w:sz w:val="19"/>
        </w:rPr>
        <w:t>Lewis</w:t>
      </w:r>
      <w:r>
        <w:rPr>
          <w:spacing w:val="-6"/>
          <w:sz w:val="19"/>
        </w:rPr>
        <w:t> </w:t>
      </w:r>
      <w:r>
        <w:rPr>
          <w:sz w:val="19"/>
        </w:rPr>
        <w:t>O’Donald</w:t>
        <w:tab/>
      </w:r>
      <w:r>
        <w:rPr>
          <w:b/>
          <w:sz w:val="19"/>
        </w:rPr>
        <w:t>Nomura</w:t>
      </w:r>
    </w:p>
    <w:p>
      <w:pPr>
        <w:tabs>
          <w:tab w:pos="3057" w:val="left" w:leader="none"/>
        </w:tabs>
        <w:spacing w:before="64"/>
        <w:ind w:left="256" w:right="0" w:firstLine="0"/>
        <w:jc w:val="left"/>
        <w:rPr>
          <w:b/>
          <w:sz w:val="19"/>
        </w:rPr>
      </w:pPr>
      <w:r>
        <w:rPr>
          <w:sz w:val="19"/>
        </w:rPr>
        <w:t>David</w:t>
      </w:r>
      <w:r>
        <w:rPr>
          <w:spacing w:val="-7"/>
          <w:sz w:val="19"/>
        </w:rPr>
        <w:t> </w:t>
      </w:r>
      <w:r>
        <w:rPr>
          <w:sz w:val="19"/>
        </w:rPr>
        <w:t>Bradley</w:t>
        <w:tab/>
      </w:r>
      <w:r>
        <w:rPr>
          <w:b/>
          <w:sz w:val="19"/>
        </w:rPr>
        <w:t>Royal Bank of</w:t>
      </w:r>
      <w:r>
        <w:rPr>
          <w:b/>
          <w:spacing w:val="-5"/>
          <w:sz w:val="19"/>
        </w:rPr>
        <w:t> </w:t>
      </w:r>
      <w:r>
        <w:rPr>
          <w:b/>
          <w:sz w:val="19"/>
        </w:rPr>
        <w:t>Scotland</w:t>
      </w:r>
    </w:p>
    <w:p>
      <w:pPr>
        <w:tabs>
          <w:tab w:pos="3057" w:val="left" w:leader="none"/>
        </w:tabs>
        <w:spacing w:before="63"/>
        <w:ind w:left="256" w:right="0" w:firstLine="0"/>
        <w:jc w:val="left"/>
        <w:rPr>
          <w:b/>
          <w:sz w:val="19"/>
        </w:rPr>
      </w:pPr>
      <w:r>
        <w:rPr>
          <w:sz w:val="19"/>
        </w:rPr>
        <w:t>Paul</w:t>
      </w:r>
      <w:r>
        <w:rPr>
          <w:spacing w:val="-6"/>
          <w:sz w:val="19"/>
        </w:rPr>
        <w:t> </w:t>
      </w:r>
      <w:r>
        <w:rPr>
          <w:sz w:val="19"/>
        </w:rPr>
        <w:t>Barnes</w:t>
        <w:tab/>
      </w:r>
      <w:r>
        <w:rPr>
          <w:b/>
          <w:sz w:val="19"/>
        </w:rPr>
        <w:t>Santander</w:t>
      </w:r>
      <w:r>
        <w:rPr>
          <w:b/>
          <w:spacing w:val="-1"/>
          <w:sz w:val="19"/>
        </w:rPr>
        <w:t> </w:t>
      </w:r>
      <w:r>
        <w:rPr>
          <w:b/>
          <w:sz w:val="19"/>
        </w:rPr>
        <w:t>UK</w:t>
      </w:r>
    </w:p>
    <w:p>
      <w:pPr>
        <w:tabs>
          <w:tab w:pos="3057" w:val="left" w:leader="none"/>
        </w:tabs>
        <w:spacing w:before="64"/>
        <w:ind w:left="256" w:right="0" w:firstLine="0"/>
        <w:jc w:val="left"/>
        <w:rPr>
          <w:b/>
          <w:sz w:val="19"/>
        </w:rPr>
      </w:pPr>
      <w:r>
        <w:rPr>
          <w:sz w:val="19"/>
        </w:rPr>
        <w:t>Richard</w:t>
      </w:r>
      <w:r>
        <w:rPr>
          <w:spacing w:val="-8"/>
          <w:sz w:val="19"/>
        </w:rPr>
        <w:t> </w:t>
      </w:r>
      <w:r>
        <w:rPr>
          <w:sz w:val="19"/>
        </w:rPr>
        <w:t>Tipper</w:t>
        <w:tab/>
      </w:r>
      <w:r>
        <w:rPr>
          <w:b/>
          <w:sz w:val="19"/>
        </w:rPr>
        <w:t>Société</w:t>
      </w:r>
      <w:r>
        <w:rPr>
          <w:b/>
          <w:spacing w:val="-1"/>
          <w:sz w:val="19"/>
        </w:rPr>
        <w:t> </w:t>
      </w:r>
      <w:r>
        <w:rPr>
          <w:b/>
          <w:sz w:val="19"/>
        </w:rPr>
        <w:t>Générale</w:t>
      </w:r>
    </w:p>
    <w:p>
      <w:pPr>
        <w:tabs>
          <w:tab w:pos="3057" w:val="left" w:leader="none"/>
        </w:tabs>
        <w:spacing w:before="63"/>
        <w:ind w:left="256" w:right="0" w:firstLine="0"/>
        <w:jc w:val="left"/>
        <w:rPr>
          <w:b/>
          <w:sz w:val="19"/>
        </w:rPr>
      </w:pPr>
      <w:r>
        <w:rPr>
          <w:sz w:val="19"/>
        </w:rPr>
        <w:t>Lai</w:t>
      </w:r>
      <w:r>
        <w:rPr>
          <w:spacing w:val="-5"/>
          <w:sz w:val="19"/>
        </w:rPr>
        <w:t> </w:t>
      </w:r>
      <w:r>
        <w:rPr>
          <w:sz w:val="19"/>
        </w:rPr>
        <w:t>Lai</w:t>
      </w:r>
      <w:r>
        <w:rPr>
          <w:spacing w:val="-5"/>
          <w:sz w:val="19"/>
        </w:rPr>
        <w:t> </w:t>
      </w:r>
      <w:r>
        <w:rPr>
          <w:sz w:val="19"/>
        </w:rPr>
        <w:t>Wong</w:t>
        <w:tab/>
      </w:r>
      <w:r>
        <w:rPr>
          <w:b/>
          <w:sz w:val="19"/>
        </w:rPr>
        <w:t>ISDA (Observer</w:t>
      </w:r>
      <w:r>
        <w:rPr>
          <w:b/>
          <w:spacing w:val="-1"/>
          <w:sz w:val="19"/>
        </w:rPr>
        <w:t> </w:t>
      </w:r>
      <w:r>
        <w:rPr>
          <w:b/>
          <w:sz w:val="19"/>
        </w:rPr>
        <w:t>only)</w:t>
      </w:r>
    </w:p>
    <w:p>
      <w:pPr>
        <w:tabs>
          <w:tab w:pos="3057" w:val="left" w:leader="none"/>
        </w:tabs>
        <w:spacing w:before="65"/>
        <w:ind w:left="256" w:right="0" w:firstLine="0"/>
        <w:jc w:val="left"/>
        <w:rPr>
          <w:b/>
          <w:sz w:val="19"/>
        </w:rPr>
      </w:pPr>
      <w:r>
        <w:rPr>
          <w:sz w:val="19"/>
        </w:rPr>
        <w:t>Philip</w:t>
      </w:r>
      <w:r>
        <w:rPr>
          <w:spacing w:val="-6"/>
          <w:sz w:val="19"/>
        </w:rPr>
        <w:t> </w:t>
      </w:r>
      <w:r>
        <w:rPr>
          <w:sz w:val="19"/>
        </w:rPr>
        <w:t>Whitehurst</w:t>
        <w:tab/>
      </w:r>
      <w:r>
        <w:rPr>
          <w:b/>
          <w:sz w:val="19"/>
        </w:rPr>
        <w:t>LCH.Clearnet (Observer</w:t>
      </w:r>
      <w:r>
        <w:rPr>
          <w:b/>
          <w:spacing w:val="-1"/>
          <w:sz w:val="19"/>
        </w:rPr>
        <w:t> </w:t>
      </w:r>
      <w:r>
        <w:rPr>
          <w:b/>
          <w:sz w:val="19"/>
        </w:rPr>
        <w:t>only)</w:t>
      </w:r>
    </w:p>
    <w:p>
      <w:pPr>
        <w:pStyle w:val="BodyText"/>
        <w:rPr>
          <w:b/>
          <w:sz w:val="20"/>
        </w:rPr>
      </w:pPr>
    </w:p>
    <w:p>
      <w:pPr>
        <w:pStyle w:val="BodyText"/>
        <w:rPr>
          <w:b/>
          <w:sz w:val="20"/>
        </w:rPr>
      </w:pPr>
    </w:p>
    <w:p>
      <w:pPr>
        <w:pStyle w:val="BodyText"/>
        <w:rPr>
          <w:b/>
          <w:sz w:val="20"/>
        </w:rPr>
      </w:pPr>
    </w:p>
    <w:p>
      <w:pPr>
        <w:pStyle w:val="BodyText"/>
        <w:spacing w:before="7"/>
        <w:rPr>
          <w:b/>
          <w:sz w:val="29"/>
        </w:rPr>
      </w:pPr>
    </w:p>
    <w:p>
      <w:pPr>
        <w:pStyle w:val="Heading1"/>
      </w:pPr>
      <w:r>
        <w:rPr/>
        <w:t>Official sector attendees</w:t>
      </w:r>
    </w:p>
    <w:p>
      <w:pPr>
        <w:pStyle w:val="BodyText"/>
        <w:spacing w:before="11"/>
        <w:rPr>
          <w:b/>
          <w:sz w:val="21"/>
        </w:rPr>
      </w:pPr>
    </w:p>
    <w:p>
      <w:pPr>
        <w:tabs>
          <w:tab w:pos="3057" w:val="left" w:leader="none"/>
        </w:tabs>
        <w:spacing w:before="0"/>
        <w:ind w:left="256" w:right="0" w:firstLine="0"/>
        <w:jc w:val="left"/>
        <w:rPr>
          <w:b/>
          <w:sz w:val="19"/>
        </w:rPr>
      </w:pPr>
      <w:r>
        <w:rPr>
          <w:sz w:val="19"/>
        </w:rPr>
        <w:t>Ed</w:t>
      </w:r>
      <w:r>
        <w:rPr>
          <w:spacing w:val="-5"/>
          <w:sz w:val="19"/>
        </w:rPr>
        <w:t> </w:t>
      </w:r>
      <w:r>
        <w:rPr>
          <w:sz w:val="19"/>
        </w:rPr>
        <w:t>Ocampo</w:t>
        <w:tab/>
      </w:r>
      <w:r>
        <w:rPr>
          <w:b/>
          <w:sz w:val="19"/>
        </w:rPr>
        <w:t>Bank of</w:t>
      </w:r>
      <w:r>
        <w:rPr>
          <w:b/>
          <w:spacing w:val="-16"/>
          <w:sz w:val="19"/>
        </w:rPr>
        <w:t> </w:t>
      </w:r>
      <w:r>
        <w:rPr>
          <w:b/>
          <w:sz w:val="19"/>
        </w:rPr>
        <w:t>England</w:t>
      </w:r>
    </w:p>
    <w:p>
      <w:pPr>
        <w:tabs>
          <w:tab w:pos="3057" w:val="left" w:leader="none"/>
        </w:tabs>
        <w:spacing w:before="64"/>
        <w:ind w:left="256" w:right="0" w:firstLine="0"/>
        <w:jc w:val="left"/>
        <w:rPr>
          <w:b/>
          <w:sz w:val="19"/>
        </w:rPr>
      </w:pPr>
      <w:r>
        <w:rPr>
          <w:sz w:val="19"/>
        </w:rPr>
        <w:t>Tim</w:t>
      </w:r>
      <w:r>
        <w:rPr>
          <w:spacing w:val="-6"/>
          <w:sz w:val="19"/>
        </w:rPr>
        <w:t> </w:t>
      </w:r>
      <w:r>
        <w:rPr>
          <w:sz w:val="19"/>
        </w:rPr>
        <w:t>Taylor</w:t>
        <w:tab/>
      </w:r>
      <w:r>
        <w:rPr>
          <w:b/>
          <w:sz w:val="19"/>
        </w:rPr>
        <w:t>Bank of</w:t>
      </w:r>
      <w:r>
        <w:rPr>
          <w:b/>
          <w:spacing w:val="-16"/>
          <w:sz w:val="19"/>
        </w:rPr>
        <w:t> </w:t>
      </w:r>
      <w:r>
        <w:rPr>
          <w:b/>
          <w:sz w:val="19"/>
        </w:rPr>
        <w:t>England</w:t>
      </w:r>
    </w:p>
    <w:p>
      <w:pPr>
        <w:tabs>
          <w:tab w:pos="3057" w:val="left" w:leader="none"/>
        </w:tabs>
        <w:spacing w:before="64"/>
        <w:ind w:left="256" w:right="0" w:firstLine="0"/>
        <w:jc w:val="left"/>
        <w:rPr>
          <w:b/>
          <w:sz w:val="19"/>
        </w:rPr>
      </w:pPr>
      <w:r>
        <w:rPr>
          <w:sz w:val="19"/>
        </w:rPr>
        <w:t>Rob</w:t>
      </w:r>
      <w:r>
        <w:rPr>
          <w:spacing w:val="-6"/>
          <w:sz w:val="19"/>
        </w:rPr>
        <w:t> </w:t>
      </w:r>
      <w:r>
        <w:rPr>
          <w:sz w:val="19"/>
        </w:rPr>
        <w:t>Harris</w:t>
        <w:tab/>
      </w:r>
      <w:r>
        <w:rPr>
          <w:b/>
          <w:sz w:val="19"/>
        </w:rPr>
        <w:t>Bank of</w:t>
      </w:r>
      <w:r>
        <w:rPr>
          <w:b/>
          <w:spacing w:val="-15"/>
          <w:sz w:val="19"/>
        </w:rPr>
        <w:t> </w:t>
      </w:r>
      <w:r>
        <w:rPr>
          <w:b/>
          <w:sz w:val="19"/>
        </w:rPr>
        <w:t>England</w:t>
      </w:r>
    </w:p>
    <w:p>
      <w:pPr>
        <w:tabs>
          <w:tab w:pos="3057" w:val="left" w:leader="none"/>
        </w:tabs>
        <w:spacing w:before="63"/>
        <w:ind w:left="256" w:right="0" w:firstLine="0"/>
        <w:jc w:val="left"/>
        <w:rPr>
          <w:b/>
          <w:sz w:val="19"/>
        </w:rPr>
      </w:pPr>
      <w:r>
        <w:rPr>
          <w:sz w:val="19"/>
        </w:rPr>
        <w:t>Ronnie</w:t>
      </w:r>
      <w:r>
        <w:rPr>
          <w:spacing w:val="-7"/>
          <w:sz w:val="19"/>
        </w:rPr>
        <w:t> </w:t>
      </w:r>
      <w:r>
        <w:rPr>
          <w:sz w:val="19"/>
        </w:rPr>
        <w:t>Driver</w:t>
        <w:tab/>
      </w:r>
      <w:r>
        <w:rPr>
          <w:b/>
          <w:sz w:val="19"/>
        </w:rPr>
        <w:t>Bank of</w:t>
      </w:r>
      <w:r>
        <w:rPr>
          <w:b/>
          <w:spacing w:val="-15"/>
          <w:sz w:val="19"/>
        </w:rPr>
        <w:t> </w:t>
      </w:r>
      <w:r>
        <w:rPr>
          <w:b/>
          <w:sz w:val="19"/>
        </w:rPr>
        <w:t>England</w:t>
      </w:r>
    </w:p>
    <w:p>
      <w:pPr>
        <w:tabs>
          <w:tab w:pos="3057" w:val="left" w:leader="none"/>
        </w:tabs>
        <w:spacing w:before="64"/>
        <w:ind w:left="256" w:right="0" w:firstLine="0"/>
        <w:jc w:val="left"/>
        <w:rPr>
          <w:b/>
          <w:sz w:val="19"/>
        </w:rPr>
      </w:pPr>
      <w:r>
        <w:rPr>
          <w:sz w:val="19"/>
        </w:rPr>
        <w:t>Jan</w:t>
      </w:r>
      <w:r>
        <w:rPr>
          <w:spacing w:val="-5"/>
          <w:sz w:val="19"/>
        </w:rPr>
        <w:t> </w:t>
      </w:r>
      <w:r>
        <w:rPr>
          <w:sz w:val="19"/>
        </w:rPr>
        <w:t>Lasik</w:t>
        <w:tab/>
      </w:r>
      <w:r>
        <w:rPr>
          <w:b/>
          <w:sz w:val="19"/>
        </w:rPr>
        <w:t>Bank of</w:t>
      </w:r>
      <w:r>
        <w:rPr>
          <w:b/>
          <w:spacing w:val="-16"/>
          <w:sz w:val="19"/>
        </w:rPr>
        <w:t> </w:t>
      </w:r>
      <w:r>
        <w:rPr>
          <w:b/>
          <w:sz w:val="19"/>
        </w:rPr>
        <w:t>England</w:t>
      </w:r>
    </w:p>
    <w:p>
      <w:pPr>
        <w:tabs>
          <w:tab w:pos="3057" w:val="left" w:leader="none"/>
        </w:tabs>
        <w:spacing w:before="63"/>
        <w:ind w:left="256" w:right="0" w:firstLine="0"/>
        <w:jc w:val="left"/>
        <w:rPr>
          <w:b/>
          <w:sz w:val="19"/>
        </w:rPr>
      </w:pPr>
      <w:r>
        <w:rPr>
          <w:sz w:val="19"/>
        </w:rPr>
        <w:t>Carlos</w:t>
      </w:r>
      <w:r>
        <w:rPr>
          <w:spacing w:val="-7"/>
          <w:sz w:val="19"/>
        </w:rPr>
        <w:t> </w:t>
      </w:r>
      <w:r>
        <w:rPr>
          <w:sz w:val="19"/>
        </w:rPr>
        <w:t>Molinas</w:t>
        <w:tab/>
      </w:r>
      <w:r>
        <w:rPr>
          <w:b/>
          <w:sz w:val="19"/>
        </w:rPr>
        <w:t>Financial Conduct</w:t>
      </w:r>
      <w:r>
        <w:rPr>
          <w:b/>
          <w:spacing w:val="-3"/>
          <w:sz w:val="19"/>
        </w:rPr>
        <w:t> </w:t>
      </w:r>
      <w:r>
        <w:rPr>
          <w:b/>
          <w:sz w:val="19"/>
        </w:rPr>
        <w:t>Authority</w:t>
      </w:r>
    </w:p>
    <w:sectPr>
      <w:pgSz w:w="12240" w:h="15840"/>
      <w:pgMar w:top="128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4" w:hanging="401"/>
        <w:jc w:val="left"/>
      </w:pPr>
      <w:rPr>
        <w:rFonts w:hint="default" w:ascii="Arial" w:hAnsi="Arial" w:eastAsia="Arial" w:cs="Arial"/>
        <w:w w:val="99"/>
        <w:sz w:val="19"/>
        <w:szCs w:val="19"/>
      </w:rPr>
    </w:lvl>
    <w:lvl w:ilvl="1">
      <w:start w:val="1"/>
      <w:numFmt w:val="lowerRoman"/>
      <w:lvlText w:val="%2."/>
      <w:lvlJc w:val="left"/>
      <w:pPr>
        <w:ind w:left="1221" w:hanging="433"/>
        <w:jc w:val="right"/>
      </w:pPr>
      <w:rPr>
        <w:rFonts w:hint="default" w:ascii="Arial" w:hAnsi="Arial" w:eastAsia="Arial" w:cs="Arial"/>
        <w:spacing w:val="-1"/>
        <w:w w:val="99"/>
        <w:sz w:val="19"/>
        <w:szCs w:val="19"/>
      </w:rPr>
    </w:lvl>
    <w:lvl w:ilvl="2">
      <w:start w:val="0"/>
      <w:numFmt w:val="bullet"/>
      <w:lvlText w:val="•"/>
      <w:lvlJc w:val="left"/>
      <w:pPr>
        <w:ind w:left="2062" w:hanging="433"/>
      </w:pPr>
      <w:rPr>
        <w:rFonts w:hint="default"/>
      </w:rPr>
    </w:lvl>
    <w:lvl w:ilvl="3">
      <w:start w:val="0"/>
      <w:numFmt w:val="bullet"/>
      <w:lvlText w:val="•"/>
      <w:lvlJc w:val="left"/>
      <w:pPr>
        <w:ind w:left="2904" w:hanging="433"/>
      </w:pPr>
      <w:rPr>
        <w:rFonts w:hint="default"/>
      </w:rPr>
    </w:lvl>
    <w:lvl w:ilvl="4">
      <w:start w:val="0"/>
      <w:numFmt w:val="bullet"/>
      <w:lvlText w:val="•"/>
      <w:lvlJc w:val="left"/>
      <w:pPr>
        <w:ind w:left="3746" w:hanging="433"/>
      </w:pPr>
      <w:rPr>
        <w:rFonts w:hint="default"/>
      </w:rPr>
    </w:lvl>
    <w:lvl w:ilvl="5">
      <w:start w:val="0"/>
      <w:numFmt w:val="bullet"/>
      <w:lvlText w:val="•"/>
      <w:lvlJc w:val="left"/>
      <w:pPr>
        <w:ind w:left="4588" w:hanging="433"/>
      </w:pPr>
      <w:rPr>
        <w:rFonts w:hint="default"/>
      </w:rPr>
    </w:lvl>
    <w:lvl w:ilvl="6">
      <w:start w:val="0"/>
      <w:numFmt w:val="bullet"/>
      <w:lvlText w:val="•"/>
      <w:lvlJc w:val="left"/>
      <w:pPr>
        <w:ind w:left="5431" w:hanging="433"/>
      </w:pPr>
      <w:rPr>
        <w:rFonts w:hint="default"/>
      </w:rPr>
    </w:lvl>
    <w:lvl w:ilvl="7">
      <w:start w:val="0"/>
      <w:numFmt w:val="bullet"/>
      <w:lvlText w:val="•"/>
      <w:lvlJc w:val="left"/>
      <w:pPr>
        <w:ind w:left="6273" w:hanging="433"/>
      </w:pPr>
      <w:rPr>
        <w:rFonts w:hint="default"/>
      </w:rPr>
    </w:lvl>
    <w:lvl w:ilvl="8">
      <w:start w:val="0"/>
      <w:numFmt w:val="bullet"/>
      <w:lvlText w:val="•"/>
      <w:lvlJc w:val="left"/>
      <w:pPr>
        <w:ind w:left="7115" w:hanging="43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54"/>
      <w:outlineLvl w:val="1"/>
    </w:pPr>
    <w:rPr>
      <w:rFonts w:ascii="Arial" w:hAnsi="Arial" w:eastAsia="Arial" w:cs="Arial"/>
      <w:b/>
      <w:bCs/>
      <w:sz w:val="19"/>
      <w:szCs w:val="19"/>
    </w:rPr>
  </w:style>
  <w:style w:styleId="ListParagraph" w:type="paragraph">
    <w:name w:val="List Paragraph"/>
    <w:basedOn w:val="Normal"/>
    <w:uiPriority w:val="1"/>
    <w:qFormat/>
    <w:pPr>
      <w:ind w:left="154" w:right="22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is.org/publ/cgfs54.ht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meeting of the Working Group on Sterling Risk-Free Reference Rates</dc:title>
  <dcterms:created xsi:type="dcterms:W3CDTF">2020-06-01T02:23:50Z</dcterms:created>
  <dcterms:modified xsi:type="dcterms:W3CDTF">2020-06-01T02:23:50Z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2015-09-08T00:00:00Z</vt:filetime>
  </property>
  <property fmtid="{D5CDD505-2E9C-101B-9397-08002B2CF9AE}" pid="3" name="Creator">
    <vt:lpwstr>PScript5.dll Version 5.2.2</vt:lpwstr>
  </property>
  <property fmtid="{D5CDD505-2E9C-101B-9397-08002B2CF9AE}" pid="4" name="LastSaved">
    <vt:filetime>2020-06-01T00:00:00Z</vt:filetime>
  </property>
</Properties>
</file>