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3"/>
        <w:ind w:left="662" w:right="0" w:firstLine="0"/>
        <w:jc w:val="left"/>
        <w:rPr>
          <w:sz w:val="36"/>
        </w:rPr>
      </w:pPr>
      <w:r>
        <w:rPr>
          <w:w w:val="105"/>
          <w:sz w:val="36"/>
        </w:rPr>
        <w:t>Publication date: 17 September</w:t>
      </w:r>
      <w:r>
        <w:rPr>
          <w:spacing w:val="-65"/>
          <w:w w:val="105"/>
          <w:sz w:val="36"/>
        </w:rPr>
        <w:t> </w:t>
      </w:r>
      <w:r>
        <w:rPr>
          <w:w w:val="105"/>
          <w:sz w:val="36"/>
        </w:rPr>
        <w:t>1997</w:t>
      </w:r>
    </w:p>
    <w:p>
      <w:pPr>
        <w:pStyle w:val="BodyText"/>
        <w:rPr>
          <w:sz w:val="20"/>
        </w:rPr>
      </w:pPr>
    </w:p>
    <w:p>
      <w:pPr>
        <w:pStyle w:val="BodyText"/>
        <w:spacing w:before="8"/>
        <w:rPr>
          <w:sz w:val="28"/>
        </w:rPr>
      </w:pPr>
      <w:r>
        <w:rPr/>
        <w:pict>
          <v:shape style="position:absolute;margin-left:49.077209pt;margin-top:19.942493pt;width:473.1pt;height:.1pt;mso-position-horizontal-relative:page;mso-position-vertical-relative:paragraph;z-index:-251658240;mso-wrap-distance-left:0;mso-wrap-distance-right:0" coordorigin="982,399" coordsize="9462,0" path="m982,399l10443,399e" filled="false" stroked="true" strokeweight="2.88506pt" strokecolor="#000000">
            <v:path arrowok="t"/>
            <v:stroke dashstyle="solid"/>
            <w10:wrap type="topAndBottom"/>
          </v:shape>
        </w:pict>
      </w:r>
    </w:p>
    <w:p>
      <w:pPr>
        <w:tabs>
          <w:tab w:pos="5599" w:val="left" w:leader="none"/>
          <w:tab w:pos="5885" w:val="left" w:leader="none"/>
        </w:tabs>
        <w:spacing w:line="244" w:lineRule="auto" w:before="48"/>
        <w:ind w:left="2294" w:right="2191" w:firstLine="24"/>
        <w:jc w:val="center"/>
        <w:rPr>
          <w:sz w:val="54"/>
        </w:rPr>
      </w:pPr>
      <w:r>
        <w:rPr>
          <w:w w:val="105"/>
          <w:sz w:val="45"/>
        </w:rPr>
        <w:t>MINUTES  OF  </w:t>
      </w:r>
      <w:r>
        <w:rPr>
          <w:w w:val="105"/>
          <w:sz w:val="54"/>
        </w:rPr>
        <w:t>MONETARY</w:t>
        <w:tab/>
        <w:t>POLICY COMMITTEE</w:t>
        <w:tab/>
      </w:r>
      <w:r>
        <w:rPr>
          <w:spacing w:val="-3"/>
          <w:w w:val="105"/>
          <w:sz w:val="54"/>
        </w:rPr>
        <w:t>MEETING</w:t>
      </w:r>
    </w:p>
    <w:p>
      <w:pPr>
        <w:spacing w:before="35"/>
        <w:ind w:left="3315" w:right="3161" w:firstLine="0"/>
        <w:jc w:val="center"/>
        <w:rPr>
          <w:sz w:val="45"/>
        </w:rPr>
      </w:pPr>
      <w:r>
        <w:rPr>
          <w:w w:val="110"/>
          <w:sz w:val="45"/>
        </w:rPr>
        <w:t>6 </w:t>
      </w:r>
      <w:r>
        <w:rPr>
          <w:w w:val="110"/>
          <w:sz w:val="46"/>
        </w:rPr>
        <w:t>and </w:t>
      </w:r>
      <w:r>
        <w:rPr>
          <w:w w:val="110"/>
          <w:sz w:val="45"/>
        </w:rPr>
        <w:t>7 August 1997</w:t>
      </w:r>
    </w:p>
    <w:p>
      <w:pPr>
        <w:pStyle w:val="BodyText"/>
        <w:spacing w:before="8"/>
        <w:rPr>
          <w:sz w:val="13"/>
        </w:rPr>
      </w:pPr>
      <w:r>
        <w:rPr/>
        <w:pict>
          <v:shape style="position:absolute;margin-left:49.077209pt;margin-top:11.2913pt;width:474.55pt;height:.1pt;mso-position-horizontal-relative:page;mso-position-vertical-relative:paragraph;z-index:-251657216;mso-wrap-distance-left:0;mso-wrap-distance-right:0" coordorigin="982,226" coordsize="9491,0" path="m982,226l10472,226e" filled="false" stroked="true" strokeweight="2.88506pt" strokecolor="#000000">
            <v:path arrowok="t"/>
            <v:stroke dashstyle="solid"/>
            <w10:wrap type="topAndBottom"/>
          </v:shape>
        </w:pict>
      </w:r>
    </w:p>
    <w:p>
      <w:pPr>
        <w:pStyle w:val="BodyText"/>
        <w:rPr>
          <w:sz w:val="50"/>
        </w:rPr>
      </w:pPr>
    </w:p>
    <w:p>
      <w:pPr>
        <w:pStyle w:val="BodyText"/>
        <w:rPr>
          <w:sz w:val="53"/>
        </w:rPr>
      </w:pPr>
    </w:p>
    <w:p>
      <w:pPr>
        <w:spacing w:line="290" w:lineRule="auto" w:before="0"/>
        <w:ind w:left="700" w:right="1758" w:hanging="4"/>
        <w:jc w:val="left"/>
        <w:rPr>
          <w:sz w:val="26"/>
        </w:rPr>
      </w:pPr>
      <w:r>
        <w:rPr>
          <w:w w:val="105"/>
          <w:sz w:val="26"/>
        </w:rPr>
        <w:t>These are the minutes of the Monetary Policy Committee meeting held on 6 and 7 August 1997.</w:t>
      </w:r>
    </w:p>
    <w:p>
      <w:pPr>
        <w:spacing w:line="246" w:lineRule="exact" w:before="0"/>
        <w:ind w:left="697" w:right="0" w:firstLine="0"/>
        <w:jc w:val="left"/>
        <w:rPr>
          <w:sz w:val="26"/>
        </w:rPr>
      </w:pPr>
      <w:r>
        <w:rPr>
          <w:w w:val="105"/>
          <w:sz w:val="26"/>
        </w:rPr>
        <w:t>They are also available on the Internet (http:/ /www.bankofengland.co.uk.).</w:t>
      </w:r>
    </w:p>
    <w:p>
      <w:pPr>
        <w:pStyle w:val="BodyText"/>
        <w:spacing w:before="4"/>
      </w:pPr>
    </w:p>
    <w:p>
      <w:pPr>
        <w:spacing w:line="271" w:lineRule="auto" w:before="0"/>
        <w:ind w:left="725" w:right="485" w:hanging="22"/>
        <w:jc w:val="left"/>
        <w:rPr>
          <w:sz w:val="26"/>
        </w:rPr>
      </w:pPr>
      <w:r>
        <w:rPr>
          <w:w w:val="105"/>
          <w:sz w:val="26"/>
        </w:rPr>
        <w:t>The Chancellor of the Exchequer announced on 6 May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 meeting.</w:t>
      </w:r>
    </w:p>
    <w:p>
      <w:pPr>
        <w:spacing w:line="295" w:lineRule="auto" w:before="0"/>
        <w:ind w:left="741" w:right="448" w:firstLine="4"/>
        <w:jc w:val="left"/>
        <w:rPr>
          <w:sz w:val="26"/>
        </w:rPr>
      </w:pPr>
      <w:r>
        <w:rPr>
          <w:w w:val="105"/>
          <w:sz w:val="26"/>
        </w:rPr>
        <w:t>Accordingly, the minutes of the Committee meeting held on 10 and 11 September will be published on 15 October.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2"/>
        </w:rPr>
      </w:pPr>
      <w:r>
        <w:rPr/>
        <w:drawing>
          <wp:anchor distT="0" distB="0" distL="0" distR="0" allowOverlap="1" layoutInCell="1" locked="0" behindDoc="0" simplePos="0" relativeHeight="2">
            <wp:simplePos x="0" y="0"/>
            <wp:positionH relativeFrom="page">
              <wp:posOffset>5178730</wp:posOffset>
            </wp:positionH>
            <wp:positionV relativeFrom="paragraph">
              <wp:posOffset>117426</wp:posOffset>
            </wp:positionV>
            <wp:extent cx="1363322" cy="13533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63322" cy="1353312"/>
                    </a:xfrm>
                    <a:prstGeom prst="rect">
                      <a:avLst/>
                    </a:prstGeom>
                  </pic:spPr>
                </pic:pic>
              </a:graphicData>
            </a:graphic>
          </wp:anchor>
        </w:drawing>
      </w:r>
    </w:p>
    <w:p>
      <w:pPr>
        <w:spacing w:after="0"/>
        <w:rPr>
          <w:sz w:val="12"/>
        </w:rPr>
        <w:sectPr>
          <w:type w:val="continuous"/>
          <w:pgSz w:w="11680" w:h="16600"/>
          <w:pgMar w:top="1040" w:bottom="280" w:left="320" w:right="700"/>
        </w:sectPr>
      </w:pPr>
    </w:p>
    <w:p>
      <w:pPr>
        <w:pStyle w:val="BodyText"/>
        <w:rPr>
          <w:sz w:val="20"/>
        </w:rPr>
      </w:pPr>
    </w:p>
    <w:p>
      <w:pPr>
        <w:pStyle w:val="BodyText"/>
        <w:spacing w:before="6"/>
        <w:rPr>
          <w:sz w:val="16"/>
        </w:rPr>
      </w:pPr>
    </w:p>
    <w:p>
      <w:pPr>
        <w:pStyle w:val="BodyText"/>
        <w:spacing w:line="247" w:lineRule="auto" w:before="92"/>
        <w:ind w:left="976" w:right="2471" w:firstLine="6"/>
      </w:pPr>
      <w:r>
        <w:rPr>
          <w:w w:val="105"/>
        </w:rPr>
        <w:t>MINUTES OF THE MONETARY POLICY COMMITTEE MEETING ON 6-7 AUGUST 1997</w:t>
      </w:r>
    </w:p>
    <w:p>
      <w:pPr>
        <w:pStyle w:val="BodyText"/>
        <w:rPr>
          <w:sz w:val="24"/>
        </w:rPr>
      </w:pPr>
    </w:p>
    <w:p>
      <w:pPr>
        <w:pStyle w:val="BodyText"/>
        <w:spacing w:before="8"/>
        <w:rPr>
          <w:sz w:val="29"/>
        </w:rPr>
      </w:pPr>
    </w:p>
    <w:p>
      <w:pPr>
        <w:pStyle w:val="BodyText"/>
        <w:tabs>
          <w:tab w:pos="1636" w:val="left" w:leader="none"/>
        </w:tabs>
        <w:spacing w:line="408" w:lineRule="auto" w:before="1"/>
        <w:ind w:left="963" w:right="415" w:firstLine="31"/>
      </w:pPr>
      <w:r>
        <w:rPr>
          <w:w w:val="105"/>
        </w:rPr>
        <w:t>I</w:t>
        <w:tab/>
        <w:t>Section</w:t>
      </w:r>
      <w:r>
        <w:rPr>
          <w:spacing w:val="-4"/>
          <w:w w:val="105"/>
        </w:rPr>
        <w:t> </w:t>
      </w:r>
      <w:r>
        <w:rPr>
          <w:w w:val="105"/>
        </w:rPr>
        <w:t>I</w:t>
      </w:r>
      <w:r>
        <w:rPr>
          <w:spacing w:val="-13"/>
          <w:w w:val="105"/>
        </w:rPr>
        <w:t> </w:t>
      </w:r>
      <w:r>
        <w:rPr>
          <w:w w:val="105"/>
        </w:rPr>
        <w:t>of</w:t>
      </w:r>
      <w:r>
        <w:rPr>
          <w:spacing w:val="-10"/>
          <w:w w:val="105"/>
        </w:rPr>
        <w:t> </w:t>
      </w:r>
      <w:r>
        <w:rPr>
          <w:w w:val="105"/>
        </w:rPr>
        <w:t>this</w:t>
      </w:r>
      <w:r>
        <w:rPr>
          <w:spacing w:val="-16"/>
          <w:w w:val="105"/>
        </w:rPr>
        <w:t> </w:t>
      </w:r>
      <w:r>
        <w:rPr>
          <w:w w:val="105"/>
        </w:rPr>
        <w:t>minute</w:t>
      </w:r>
      <w:r>
        <w:rPr>
          <w:spacing w:val="-11"/>
          <w:w w:val="105"/>
        </w:rPr>
        <w:t> </w:t>
      </w:r>
      <w:r>
        <w:rPr>
          <w:w w:val="105"/>
        </w:rPr>
        <w:t>summarises</w:t>
      </w:r>
      <w:r>
        <w:rPr>
          <w:spacing w:val="-4"/>
          <w:w w:val="105"/>
        </w:rPr>
        <w:t> </w:t>
      </w:r>
      <w:r>
        <w:rPr>
          <w:w w:val="105"/>
        </w:rPr>
        <w:t>the</w:t>
      </w:r>
      <w:r>
        <w:rPr>
          <w:spacing w:val="-21"/>
          <w:w w:val="105"/>
        </w:rPr>
        <w:t> </w:t>
      </w:r>
      <w:r>
        <w:rPr>
          <w:w w:val="105"/>
        </w:rPr>
        <w:t>analysis</w:t>
      </w:r>
      <w:r>
        <w:rPr>
          <w:spacing w:val="-2"/>
          <w:w w:val="105"/>
        </w:rPr>
        <w:t> </w:t>
      </w:r>
      <w:r>
        <w:rPr>
          <w:w w:val="105"/>
        </w:rPr>
        <w:t>presented</w:t>
      </w:r>
      <w:r>
        <w:rPr>
          <w:spacing w:val="5"/>
          <w:w w:val="105"/>
        </w:rPr>
        <w:t> </w:t>
      </w:r>
      <w:r>
        <w:rPr>
          <w:w w:val="105"/>
        </w:rPr>
        <w:t>to</w:t>
      </w:r>
      <w:r>
        <w:rPr>
          <w:spacing w:val="-18"/>
          <w:w w:val="105"/>
        </w:rPr>
        <w:t> </w:t>
      </w:r>
      <w:r>
        <w:rPr>
          <w:w w:val="105"/>
        </w:rPr>
        <w:t>the</w:t>
      </w:r>
      <w:r>
        <w:rPr>
          <w:spacing w:val="-12"/>
          <w:w w:val="105"/>
        </w:rPr>
        <w:t> </w:t>
      </w:r>
      <w:r>
        <w:rPr>
          <w:w w:val="105"/>
        </w:rPr>
        <w:t>Monetary</w:t>
      </w:r>
      <w:r>
        <w:rPr>
          <w:spacing w:val="3"/>
          <w:w w:val="105"/>
        </w:rPr>
        <w:t> </w:t>
      </w:r>
      <w:r>
        <w:rPr>
          <w:w w:val="105"/>
        </w:rPr>
        <w:t>Policy Committee by Bank staff, and also incorporates information that became available to the Committee after the presentation but before the decision-taking meeting. Section II summarises the Monetary Policy Committee's discussion of the policy implications of the</w:t>
      </w:r>
      <w:r>
        <w:rPr>
          <w:spacing w:val="-1"/>
          <w:w w:val="105"/>
        </w:rPr>
        <w:t> </w:t>
      </w:r>
      <w:r>
        <w:rPr>
          <w:w w:val="105"/>
        </w:rPr>
        <w:t>analysis.</w:t>
      </w:r>
    </w:p>
    <w:p>
      <w:pPr>
        <w:pStyle w:val="BodyText"/>
        <w:rPr>
          <w:sz w:val="24"/>
        </w:rPr>
      </w:pPr>
    </w:p>
    <w:p>
      <w:pPr>
        <w:pStyle w:val="BodyText"/>
        <w:tabs>
          <w:tab w:pos="1488" w:val="left" w:leader="none"/>
        </w:tabs>
        <w:spacing w:before="153"/>
        <w:ind w:left="973"/>
      </w:pPr>
      <w:r>
        <w:rPr>
          <w:w w:val="110"/>
        </w:rPr>
        <w:t>I</w:t>
        <w:tab/>
        <w:t>Monetary</w:t>
      </w:r>
      <w:r>
        <w:rPr>
          <w:spacing w:val="13"/>
          <w:w w:val="110"/>
        </w:rPr>
        <w:t> </w:t>
      </w:r>
      <w:r>
        <w:rPr>
          <w:w w:val="110"/>
        </w:rPr>
        <w:t>conditions</w:t>
      </w:r>
    </w:p>
    <w:p>
      <w:pPr>
        <w:pStyle w:val="BodyText"/>
        <w:rPr>
          <w:sz w:val="24"/>
        </w:rPr>
      </w:pPr>
    </w:p>
    <w:p>
      <w:pPr>
        <w:pStyle w:val="ListParagraph"/>
        <w:numPr>
          <w:ilvl w:val="0"/>
          <w:numId w:val="1"/>
        </w:numPr>
        <w:tabs>
          <w:tab w:pos="1638" w:val="left" w:leader="none"/>
          <w:tab w:pos="1639" w:val="left" w:leader="none"/>
        </w:tabs>
        <w:spacing w:line="410" w:lineRule="auto" w:before="199" w:after="0"/>
        <w:ind w:left="972" w:right="282" w:hanging="6"/>
        <w:jc w:val="left"/>
        <w:rPr>
          <w:sz w:val="22"/>
        </w:rPr>
      </w:pPr>
      <w:r>
        <w:rPr>
          <w:sz w:val="22"/>
        </w:rPr>
        <w:t>Notes and coin, having increased by 0.8% in June, appeared to have decelerated in July to an increase of around 0.2%. That would reduce the twelve-month growth rate to 5.6% from 6.1% in</w:t>
      </w:r>
      <w:r>
        <w:rPr>
          <w:spacing w:val="-14"/>
          <w:sz w:val="22"/>
        </w:rPr>
        <w:t> </w:t>
      </w:r>
      <w:r>
        <w:rPr>
          <w:sz w:val="22"/>
        </w:rPr>
        <w:t>June.</w:t>
      </w:r>
    </w:p>
    <w:p>
      <w:pPr>
        <w:pStyle w:val="BodyText"/>
        <w:rPr>
          <w:sz w:val="24"/>
        </w:rPr>
      </w:pPr>
    </w:p>
    <w:p>
      <w:pPr>
        <w:pStyle w:val="ListParagraph"/>
        <w:numPr>
          <w:ilvl w:val="0"/>
          <w:numId w:val="1"/>
        </w:numPr>
        <w:tabs>
          <w:tab w:pos="1632" w:val="left" w:leader="none"/>
          <w:tab w:pos="1633" w:val="left" w:leader="none"/>
        </w:tabs>
        <w:spacing w:line="408" w:lineRule="auto" w:before="143" w:after="0"/>
        <w:ind w:left="971" w:right="209" w:hanging="2"/>
        <w:jc w:val="left"/>
        <w:rPr>
          <w:sz w:val="22"/>
        </w:rPr>
      </w:pPr>
      <w:r>
        <w:rPr>
          <w:w w:val="105"/>
          <w:sz w:val="22"/>
        </w:rPr>
        <w:t>Broad money growth remained strong in June. M4 increased by 0.9%, and the three, seven and twelve-month growth rates were all in the range 11.6-11.7% (the seven-month growth rate was calculated</w:t>
      </w:r>
      <w:r>
        <w:rPr>
          <w:spacing w:val="4"/>
          <w:w w:val="105"/>
          <w:sz w:val="22"/>
        </w:rPr>
        <w:t> </w:t>
      </w:r>
      <w:r>
        <w:rPr>
          <w:w w:val="105"/>
          <w:sz w:val="22"/>
        </w:rPr>
        <w:t>because</w:t>
      </w:r>
      <w:r>
        <w:rPr>
          <w:spacing w:val="-8"/>
          <w:w w:val="105"/>
          <w:sz w:val="22"/>
        </w:rPr>
        <w:t> </w:t>
      </w:r>
      <w:r>
        <w:rPr>
          <w:w w:val="105"/>
          <w:sz w:val="22"/>
        </w:rPr>
        <w:t>the</w:t>
      </w:r>
      <w:r>
        <w:rPr>
          <w:spacing w:val="-22"/>
          <w:w w:val="105"/>
          <w:sz w:val="22"/>
        </w:rPr>
        <w:t> </w:t>
      </w:r>
      <w:r>
        <w:rPr>
          <w:w w:val="105"/>
          <w:sz w:val="22"/>
        </w:rPr>
        <w:t>six-month</w:t>
      </w:r>
      <w:r>
        <w:rPr>
          <w:spacing w:val="-4"/>
          <w:w w:val="105"/>
          <w:sz w:val="22"/>
        </w:rPr>
        <w:t> </w:t>
      </w:r>
      <w:r>
        <w:rPr>
          <w:w w:val="105"/>
          <w:sz w:val="22"/>
        </w:rPr>
        <w:t>rate</w:t>
      </w:r>
      <w:r>
        <w:rPr>
          <w:spacing w:val="-19"/>
          <w:w w:val="105"/>
          <w:sz w:val="22"/>
        </w:rPr>
        <w:t> </w:t>
      </w:r>
      <w:r>
        <w:rPr>
          <w:w w:val="105"/>
          <w:sz w:val="22"/>
        </w:rPr>
        <w:t>was</w:t>
      </w:r>
      <w:r>
        <w:rPr>
          <w:spacing w:val="-21"/>
          <w:w w:val="105"/>
          <w:sz w:val="22"/>
        </w:rPr>
        <w:t> </w:t>
      </w:r>
      <w:r>
        <w:rPr>
          <w:w w:val="105"/>
          <w:sz w:val="22"/>
        </w:rPr>
        <w:t>distorted</w:t>
      </w:r>
      <w:r>
        <w:rPr>
          <w:spacing w:val="-1"/>
          <w:w w:val="105"/>
          <w:sz w:val="22"/>
        </w:rPr>
        <w:t> </w:t>
      </w:r>
      <w:r>
        <w:rPr>
          <w:w w:val="105"/>
          <w:sz w:val="22"/>
        </w:rPr>
        <w:t>by</w:t>
      </w:r>
      <w:r>
        <w:rPr>
          <w:spacing w:val="-13"/>
          <w:w w:val="105"/>
          <w:sz w:val="22"/>
        </w:rPr>
        <w:t> </w:t>
      </w:r>
      <w:r>
        <w:rPr>
          <w:w w:val="105"/>
          <w:sz w:val="22"/>
        </w:rPr>
        <w:t>the</w:t>
      </w:r>
      <w:r>
        <w:rPr>
          <w:spacing w:val="-20"/>
          <w:w w:val="105"/>
          <w:sz w:val="22"/>
        </w:rPr>
        <w:t> </w:t>
      </w:r>
      <w:r>
        <w:rPr>
          <w:w w:val="105"/>
          <w:sz w:val="22"/>
        </w:rPr>
        <w:t>effect</w:t>
      </w:r>
      <w:r>
        <w:rPr>
          <w:spacing w:val="-22"/>
          <w:w w:val="105"/>
          <w:sz w:val="22"/>
        </w:rPr>
        <w:t> </w:t>
      </w:r>
      <w:r>
        <w:rPr>
          <w:w w:val="105"/>
          <w:sz w:val="22"/>
        </w:rPr>
        <w:t>of</w:t>
      </w:r>
      <w:r>
        <w:rPr>
          <w:spacing w:val="-14"/>
          <w:w w:val="105"/>
          <w:sz w:val="22"/>
        </w:rPr>
        <w:t> </w:t>
      </w:r>
      <w:r>
        <w:rPr>
          <w:w w:val="105"/>
          <w:sz w:val="22"/>
        </w:rPr>
        <w:t>the</w:t>
      </w:r>
      <w:r>
        <w:rPr>
          <w:spacing w:val="-3"/>
          <w:w w:val="105"/>
          <w:sz w:val="22"/>
        </w:rPr>
        <w:t> </w:t>
      </w:r>
      <w:r>
        <w:rPr>
          <w:w w:val="105"/>
          <w:sz w:val="22"/>
        </w:rPr>
        <w:t>temporary</w:t>
      </w:r>
      <w:r>
        <w:rPr>
          <w:spacing w:val="2"/>
          <w:w w:val="105"/>
          <w:sz w:val="22"/>
        </w:rPr>
        <w:t> </w:t>
      </w:r>
      <w:r>
        <w:rPr>
          <w:w w:val="105"/>
          <w:sz w:val="22"/>
        </w:rPr>
        <w:t>contraction</w:t>
      </w:r>
      <w:r>
        <w:rPr>
          <w:spacing w:val="-2"/>
          <w:w w:val="105"/>
          <w:sz w:val="22"/>
        </w:rPr>
        <w:t> </w:t>
      </w:r>
      <w:r>
        <w:rPr>
          <w:w w:val="105"/>
          <w:sz w:val="22"/>
        </w:rPr>
        <w:t>of</w:t>
      </w:r>
      <w:r>
        <w:rPr>
          <w:spacing w:val="-15"/>
          <w:w w:val="105"/>
          <w:sz w:val="22"/>
        </w:rPr>
        <w:t> </w:t>
      </w:r>
      <w:r>
        <w:rPr>
          <w:w w:val="105"/>
          <w:sz w:val="22"/>
        </w:rPr>
        <w:t>the</w:t>
      </w:r>
      <w:r>
        <w:rPr>
          <w:spacing w:val="-14"/>
          <w:w w:val="105"/>
          <w:sz w:val="22"/>
        </w:rPr>
        <w:t> </w:t>
      </w:r>
      <w:r>
        <w:rPr>
          <w:w w:val="105"/>
          <w:sz w:val="22"/>
        </w:rPr>
        <w:t>gilt repo market at the end of 1996). Retail M4 grew particularly strongly in June (1.2%) whereas the rise in</w:t>
      </w:r>
      <w:r>
        <w:rPr>
          <w:spacing w:val="-16"/>
          <w:w w:val="105"/>
          <w:sz w:val="22"/>
        </w:rPr>
        <w:t> </w:t>
      </w:r>
      <w:r>
        <w:rPr>
          <w:w w:val="105"/>
          <w:sz w:val="22"/>
        </w:rPr>
        <w:t>wholesale</w:t>
      </w:r>
      <w:r>
        <w:rPr>
          <w:spacing w:val="-11"/>
          <w:w w:val="105"/>
          <w:sz w:val="22"/>
        </w:rPr>
        <w:t> </w:t>
      </w:r>
      <w:r>
        <w:rPr>
          <w:w w:val="105"/>
          <w:sz w:val="22"/>
        </w:rPr>
        <w:t>M4</w:t>
      </w:r>
      <w:r>
        <w:rPr>
          <w:spacing w:val="-24"/>
          <w:w w:val="105"/>
          <w:sz w:val="22"/>
        </w:rPr>
        <w:t> </w:t>
      </w:r>
      <w:r>
        <w:rPr>
          <w:w w:val="105"/>
          <w:sz w:val="22"/>
        </w:rPr>
        <w:t>was</w:t>
      </w:r>
      <w:r>
        <w:rPr>
          <w:spacing w:val="-12"/>
          <w:w w:val="105"/>
          <w:sz w:val="22"/>
        </w:rPr>
        <w:t> </w:t>
      </w:r>
      <w:r>
        <w:rPr>
          <w:w w:val="105"/>
          <w:sz w:val="22"/>
        </w:rPr>
        <w:t>unusually</w:t>
      </w:r>
      <w:r>
        <w:rPr>
          <w:spacing w:val="1"/>
          <w:w w:val="105"/>
          <w:sz w:val="22"/>
        </w:rPr>
        <w:t> </w:t>
      </w:r>
      <w:r>
        <w:rPr>
          <w:w w:val="105"/>
          <w:sz w:val="22"/>
        </w:rPr>
        <w:t>low</w:t>
      </w:r>
      <w:r>
        <w:rPr>
          <w:spacing w:val="-7"/>
          <w:w w:val="105"/>
          <w:sz w:val="22"/>
        </w:rPr>
        <w:t> </w:t>
      </w:r>
      <w:r>
        <w:rPr>
          <w:w w:val="105"/>
          <w:sz w:val="22"/>
        </w:rPr>
        <w:t>(0.4%).</w:t>
      </w:r>
      <w:r>
        <w:rPr>
          <w:spacing w:val="42"/>
          <w:w w:val="105"/>
          <w:sz w:val="22"/>
        </w:rPr>
        <w:t> </w:t>
      </w:r>
      <w:r>
        <w:rPr>
          <w:w w:val="105"/>
          <w:sz w:val="22"/>
        </w:rPr>
        <w:t>Thal</w:t>
      </w:r>
      <w:r>
        <w:rPr>
          <w:spacing w:val="-14"/>
          <w:w w:val="105"/>
          <w:sz w:val="22"/>
        </w:rPr>
        <w:t> </w:t>
      </w:r>
      <w:r>
        <w:rPr>
          <w:w w:val="105"/>
          <w:sz w:val="22"/>
        </w:rPr>
        <w:t>pattern</w:t>
      </w:r>
      <w:r>
        <w:rPr>
          <w:spacing w:val="-5"/>
          <w:w w:val="105"/>
          <w:sz w:val="22"/>
        </w:rPr>
        <w:t> </w:t>
      </w:r>
      <w:r>
        <w:rPr>
          <w:w w:val="105"/>
          <w:sz w:val="22"/>
        </w:rPr>
        <w:t>may</w:t>
      </w:r>
      <w:r>
        <w:rPr>
          <w:spacing w:val="-2"/>
          <w:w w:val="105"/>
          <w:sz w:val="22"/>
        </w:rPr>
        <w:t> </w:t>
      </w:r>
      <w:r>
        <w:rPr>
          <w:w w:val="105"/>
          <w:sz w:val="22"/>
        </w:rPr>
        <w:t>have</w:t>
      </w:r>
      <w:r>
        <w:rPr>
          <w:spacing w:val="-9"/>
          <w:w w:val="105"/>
          <w:sz w:val="22"/>
        </w:rPr>
        <w:t> </w:t>
      </w:r>
      <w:r>
        <w:rPr>
          <w:w w:val="105"/>
          <w:sz w:val="22"/>
        </w:rPr>
        <w:t>reflected</w:t>
      </w:r>
      <w:r>
        <w:rPr>
          <w:spacing w:val="-13"/>
          <w:w w:val="105"/>
          <w:sz w:val="22"/>
        </w:rPr>
        <w:t> </w:t>
      </w:r>
      <w:r>
        <w:rPr>
          <w:w w:val="105"/>
          <w:sz w:val="22"/>
        </w:rPr>
        <w:t>sales</w:t>
      </w:r>
      <w:r>
        <w:rPr>
          <w:spacing w:val="-7"/>
          <w:w w:val="105"/>
          <w:sz w:val="22"/>
        </w:rPr>
        <w:t> </w:t>
      </w:r>
      <w:r>
        <w:rPr>
          <w:w w:val="105"/>
          <w:sz w:val="22"/>
        </w:rPr>
        <w:t>of</w:t>
      </w:r>
      <w:r>
        <w:rPr>
          <w:spacing w:val="-15"/>
          <w:w w:val="105"/>
          <w:sz w:val="22"/>
        </w:rPr>
        <w:t> </w:t>
      </w:r>
      <w:r>
        <w:rPr>
          <w:w w:val="105"/>
          <w:sz w:val="22"/>
        </w:rPr>
        <w:t>Halifax</w:t>
      </w:r>
      <w:r>
        <w:rPr>
          <w:spacing w:val="-1"/>
          <w:w w:val="105"/>
          <w:sz w:val="22"/>
        </w:rPr>
        <w:t> </w:t>
      </w:r>
      <w:r>
        <w:rPr>
          <w:w w:val="105"/>
          <w:sz w:val="22"/>
        </w:rPr>
        <w:t>shares by individuals to financial institutions following</w:t>
      </w:r>
      <w:r>
        <w:rPr>
          <w:spacing w:val="10"/>
          <w:w w:val="105"/>
          <w:sz w:val="22"/>
        </w:rPr>
        <w:t> </w:t>
      </w:r>
      <w:r>
        <w:rPr>
          <w:w w:val="105"/>
          <w:sz w:val="22"/>
        </w:rPr>
        <w:t>demutualisation.</w:t>
      </w:r>
    </w:p>
    <w:p>
      <w:pPr>
        <w:pStyle w:val="BodyText"/>
        <w:rPr>
          <w:sz w:val="24"/>
        </w:rPr>
      </w:pPr>
    </w:p>
    <w:p>
      <w:pPr>
        <w:pStyle w:val="ListParagraph"/>
        <w:numPr>
          <w:ilvl w:val="0"/>
          <w:numId w:val="1"/>
        </w:numPr>
        <w:tabs>
          <w:tab w:pos="1643" w:val="left" w:leader="none"/>
          <w:tab w:pos="1644" w:val="left" w:leader="none"/>
        </w:tabs>
        <w:spacing w:line="424" w:lineRule="auto" w:before="151" w:after="0"/>
        <w:ind w:left="992" w:right="457" w:hanging="10"/>
        <w:jc w:val="left"/>
        <w:rPr>
          <w:sz w:val="22"/>
        </w:rPr>
      </w:pPr>
      <w:r>
        <w:rPr>
          <w:w w:val="105"/>
          <w:sz w:val="22"/>
        </w:rPr>
        <w:t>The</w:t>
      </w:r>
      <w:r>
        <w:rPr>
          <w:spacing w:val="-21"/>
          <w:w w:val="105"/>
          <w:sz w:val="22"/>
        </w:rPr>
        <w:t> </w:t>
      </w:r>
      <w:r>
        <w:rPr>
          <w:w w:val="105"/>
          <w:sz w:val="22"/>
        </w:rPr>
        <w:t>twelve-month</w:t>
      </w:r>
      <w:r>
        <w:rPr>
          <w:spacing w:val="3"/>
          <w:w w:val="105"/>
          <w:sz w:val="22"/>
        </w:rPr>
        <w:t> </w:t>
      </w:r>
      <w:r>
        <w:rPr>
          <w:w w:val="105"/>
          <w:sz w:val="22"/>
        </w:rPr>
        <w:t>growth</w:t>
      </w:r>
      <w:r>
        <w:rPr>
          <w:spacing w:val="-9"/>
          <w:w w:val="105"/>
          <w:sz w:val="22"/>
        </w:rPr>
        <w:t> </w:t>
      </w:r>
      <w:r>
        <w:rPr>
          <w:w w:val="105"/>
          <w:sz w:val="22"/>
        </w:rPr>
        <w:t>rates</w:t>
      </w:r>
      <w:r>
        <w:rPr>
          <w:spacing w:val="-14"/>
          <w:w w:val="105"/>
          <w:sz w:val="22"/>
        </w:rPr>
        <w:t> </w:t>
      </w:r>
      <w:r>
        <w:rPr>
          <w:w w:val="105"/>
          <w:sz w:val="22"/>
        </w:rPr>
        <w:t>of</w:t>
      </w:r>
      <w:r>
        <w:rPr>
          <w:spacing w:val="-14"/>
          <w:w w:val="105"/>
          <w:sz w:val="22"/>
        </w:rPr>
        <w:t> </w:t>
      </w:r>
      <w:r>
        <w:rPr>
          <w:w w:val="105"/>
          <w:sz w:val="22"/>
        </w:rPr>
        <w:t>real</w:t>
      </w:r>
      <w:r>
        <w:rPr>
          <w:spacing w:val="-12"/>
          <w:w w:val="105"/>
          <w:sz w:val="22"/>
        </w:rPr>
        <w:t> </w:t>
      </w:r>
      <w:r>
        <w:rPr>
          <w:w w:val="105"/>
          <w:sz w:val="22"/>
        </w:rPr>
        <w:t>money</w:t>
      </w:r>
      <w:r>
        <w:rPr>
          <w:spacing w:val="-9"/>
          <w:w w:val="105"/>
          <w:sz w:val="22"/>
        </w:rPr>
        <w:t> </w:t>
      </w:r>
      <w:r>
        <w:rPr>
          <w:w w:val="105"/>
          <w:sz w:val="22"/>
        </w:rPr>
        <w:t>balances</w:t>
      </w:r>
      <w:r>
        <w:rPr>
          <w:spacing w:val="-10"/>
          <w:w w:val="105"/>
          <w:sz w:val="22"/>
        </w:rPr>
        <w:t> </w:t>
      </w:r>
      <w:r>
        <w:rPr>
          <w:w w:val="105"/>
          <w:sz w:val="22"/>
        </w:rPr>
        <w:t>(deflated</w:t>
      </w:r>
      <w:r>
        <w:rPr>
          <w:spacing w:val="-2"/>
          <w:w w:val="105"/>
          <w:sz w:val="22"/>
        </w:rPr>
        <w:t> </w:t>
      </w:r>
      <w:r>
        <w:rPr>
          <w:w w:val="105"/>
          <w:sz w:val="22"/>
        </w:rPr>
        <w:t>by</w:t>
      </w:r>
      <w:r>
        <w:rPr>
          <w:spacing w:val="-12"/>
          <w:w w:val="105"/>
          <w:sz w:val="22"/>
        </w:rPr>
        <w:t> </w:t>
      </w:r>
      <w:r>
        <w:rPr>
          <w:w w:val="105"/>
          <w:sz w:val="22"/>
        </w:rPr>
        <w:t>RPIX)</w:t>
      </w:r>
      <w:r>
        <w:rPr>
          <w:spacing w:val="-14"/>
          <w:w w:val="105"/>
          <w:sz w:val="22"/>
        </w:rPr>
        <w:t> </w:t>
      </w:r>
      <w:r>
        <w:rPr>
          <w:w w:val="105"/>
          <w:sz w:val="22"/>
        </w:rPr>
        <w:t>in</w:t>
      </w:r>
      <w:r>
        <w:rPr>
          <w:spacing w:val="-9"/>
          <w:w w:val="105"/>
          <w:sz w:val="22"/>
        </w:rPr>
        <w:t> </w:t>
      </w:r>
      <w:r>
        <w:rPr>
          <w:w w:val="105"/>
          <w:sz w:val="22"/>
        </w:rPr>
        <w:t>June</w:t>
      </w:r>
      <w:r>
        <w:rPr>
          <w:spacing w:val="-19"/>
          <w:w w:val="105"/>
          <w:sz w:val="22"/>
        </w:rPr>
        <w:t> </w:t>
      </w:r>
      <w:r>
        <w:rPr>
          <w:w w:val="105"/>
          <w:sz w:val="22"/>
        </w:rPr>
        <w:t>were</w:t>
      </w:r>
      <w:r>
        <w:rPr>
          <w:spacing w:val="-18"/>
          <w:w w:val="105"/>
          <w:sz w:val="22"/>
        </w:rPr>
        <w:t> </w:t>
      </w:r>
      <w:r>
        <w:rPr>
          <w:w w:val="105"/>
          <w:sz w:val="22"/>
        </w:rPr>
        <w:t>3.5% for MO and 8.8% for</w:t>
      </w:r>
      <w:r>
        <w:rPr>
          <w:spacing w:val="-25"/>
          <w:w w:val="105"/>
          <w:sz w:val="22"/>
        </w:rPr>
        <w:t> </w:t>
      </w:r>
      <w:r>
        <w:rPr>
          <w:w w:val="105"/>
          <w:sz w:val="22"/>
        </w:rPr>
        <w:t>M4.</w:t>
      </w:r>
    </w:p>
    <w:p>
      <w:pPr>
        <w:pStyle w:val="BodyText"/>
        <w:rPr>
          <w:sz w:val="35"/>
        </w:rPr>
      </w:pPr>
    </w:p>
    <w:p>
      <w:pPr>
        <w:pStyle w:val="ListParagraph"/>
        <w:numPr>
          <w:ilvl w:val="0"/>
          <w:numId w:val="1"/>
        </w:numPr>
        <w:tabs>
          <w:tab w:pos="1650" w:val="left" w:leader="none"/>
          <w:tab w:pos="1651" w:val="left" w:leader="none"/>
        </w:tabs>
        <w:spacing w:line="405" w:lineRule="auto" w:before="1" w:after="0"/>
        <w:ind w:left="988" w:right="257" w:firstLine="2"/>
        <w:jc w:val="left"/>
        <w:rPr>
          <w:sz w:val="22"/>
        </w:rPr>
      </w:pPr>
      <w:r>
        <w:rPr>
          <w:w w:val="105"/>
          <w:sz w:val="22"/>
        </w:rPr>
        <w:t>The</w:t>
      </w:r>
      <w:r>
        <w:rPr>
          <w:spacing w:val="-19"/>
          <w:w w:val="105"/>
          <w:sz w:val="22"/>
        </w:rPr>
        <w:t> </w:t>
      </w:r>
      <w:r>
        <w:rPr>
          <w:w w:val="105"/>
          <w:sz w:val="22"/>
        </w:rPr>
        <w:t>sectoral</w:t>
      </w:r>
      <w:r>
        <w:rPr>
          <w:spacing w:val="-5"/>
          <w:w w:val="105"/>
          <w:sz w:val="22"/>
        </w:rPr>
        <w:t> </w:t>
      </w:r>
      <w:r>
        <w:rPr>
          <w:w w:val="105"/>
          <w:sz w:val="22"/>
        </w:rPr>
        <w:t>analysis</w:t>
      </w:r>
      <w:r>
        <w:rPr>
          <w:spacing w:val="-11"/>
          <w:w w:val="105"/>
          <w:sz w:val="22"/>
        </w:rPr>
        <w:t> </w:t>
      </w:r>
      <w:r>
        <w:rPr>
          <w:w w:val="105"/>
          <w:sz w:val="22"/>
        </w:rPr>
        <w:t>of</w:t>
      </w:r>
      <w:r>
        <w:rPr>
          <w:spacing w:val="-6"/>
          <w:w w:val="105"/>
          <w:sz w:val="22"/>
        </w:rPr>
        <w:t> </w:t>
      </w:r>
      <w:r>
        <w:rPr>
          <w:w w:val="105"/>
          <w:sz w:val="22"/>
        </w:rPr>
        <w:t>monetary</w:t>
      </w:r>
      <w:r>
        <w:rPr>
          <w:spacing w:val="-4"/>
          <w:w w:val="105"/>
          <w:sz w:val="22"/>
        </w:rPr>
        <w:t> </w:t>
      </w:r>
      <w:r>
        <w:rPr>
          <w:w w:val="105"/>
          <w:sz w:val="22"/>
        </w:rPr>
        <w:t>growth</w:t>
      </w:r>
      <w:r>
        <w:rPr>
          <w:spacing w:val="-5"/>
          <w:w w:val="105"/>
          <w:sz w:val="22"/>
        </w:rPr>
        <w:t> </w:t>
      </w:r>
      <w:r>
        <w:rPr>
          <w:w w:val="105"/>
          <w:sz w:val="22"/>
        </w:rPr>
        <w:t>in</w:t>
      </w:r>
      <w:r>
        <w:rPr>
          <w:spacing w:val="-15"/>
          <w:w w:val="105"/>
          <w:sz w:val="22"/>
        </w:rPr>
        <w:t> </w:t>
      </w:r>
      <w:r>
        <w:rPr>
          <w:w w:val="105"/>
          <w:sz w:val="22"/>
        </w:rPr>
        <w:t>Q2</w:t>
      </w:r>
      <w:r>
        <w:rPr>
          <w:spacing w:val="-24"/>
          <w:w w:val="105"/>
          <w:sz w:val="22"/>
        </w:rPr>
        <w:t> </w:t>
      </w:r>
      <w:r>
        <w:rPr>
          <w:w w:val="105"/>
          <w:sz w:val="22"/>
        </w:rPr>
        <w:t>showed</w:t>
      </w:r>
      <w:r>
        <w:rPr>
          <w:spacing w:val="9"/>
          <w:w w:val="105"/>
          <w:sz w:val="22"/>
        </w:rPr>
        <w:t> </w:t>
      </w:r>
      <w:r>
        <w:rPr>
          <w:w w:val="105"/>
          <w:sz w:val="22"/>
        </w:rPr>
        <w:t>that</w:t>
      </w:r>
      <w:r>
        <w:rPr>
          <w:spacing w:val="-15"/>
          <w:w w:val="105"/>
          <w:sz w:val="22"/>
        </w:rPr>
        <w:t> </w:t>
      </w:r>
      <w:r>
        <w:rPr>
          <w:w w:val="105"/>
          <w:sz w:val="22"/>
        </w:rPr>
        <w:t>individuals'M4</w:t>
      </w:r>
      <w:r>
        <w:rPr>
          <w:spacing w:val="-9"/>
          <w:w w:val="105"/>
          <w:sz w:val="22"/>
        </w:rPr>
        <w:t> </w:t>
      </w:r>
      <w:r>
        <w:rPr>
          <w:w w:val="105"/>
          <w:sz w:val="22"/>
        </w:rPr>
        <w:t>holdings</w:t>
      </w:r>
      <w:r>
        <w:rPr>
          <w:spacing w:val="3"/>
          <w:w w:val="105"/>
          <w:sz w:val="22"/>
        </w:rPr>
        <w:t> </w:t>
      </w:r>
      <w:r>
        <w:rPr>
          <w:w w:val="105"/>
          <w:sz w:val="22"/>
        </w:rPr>
        <w:t>increased by</w:t>
      </w:r>
      <w:r>
        <w:rPr>
          <w:spacing w:val="-7"/>
          <w:w w:val="105"/>
          <w:sz w:val="22"/>
        </w:rPr>
        <w:t> </w:t>
      </w:r>
      <w:r>
        <w:rPr>
          <w:w w:val="105"/>
          <w:sz w:val="22"/>
        </w:rPr>
        <w:t>1.8%,</w:t>
      </w:r>
      <w:r>
        <w:rPr>
          <w:spacing w:val="-10"/>
          <w:w w:val="105"/>
          <w:sz w:val="22"/>
        </w:rPr>
        <w:t> </w:t>
      </w:r>
      <w:r>
        <w:rPr>
          <w:w w:val="105"/>
          <w:sz w:val="22"/>
        </w:rPr>
        <w:t>and</w:t>
      </w:r>
      <w:r>
        <w:rPr>
          <w:spacing w:val="-8"/>
          <w:w w:val="105"/>
          <w:sz w:val="22"/>
        </w:rPr>
        <w:t> </w:t>
      </w:r>
      <w:r>
        <w:rPr>
          <w:w w:val="105"/>
          <w:sz w:val="22"/>
        </w:rPr>
        <w:t>their</w:t>
      </w:r>
      <w:r>
        <w:rPr>
          <w:spacing w:val="-6"/>
          <w:w w:val="105"/>
          <w:sz w:val="22"/>
        </w:rPr>
        <w:t> </w:t>
      </w:r>
      <w:r>
        <w:rPr>
          <w:w w:val="105"/>
          <w:sz w:val="22"/>
        </w:rPr>
        <w:t>four-quarter</w:t>
      </w:r>
      <w:r>
        <w:rPr>
          <w:spacing w:val="13"/>
          <w:w w:val="105"/>
          <w:sz w:val="22"/>
        </w:rPr>
        <w:t> </w:t>
      </w:r>
      <w:r>
        <w:rPr>
          <w:w w:val="105"/>
          <w:sz w:val="22"/>
        </w:rPr>
        <w:t>growth</w:t>
      </w:r>
      <w:r>
        <w:rPr>
          <w:spacing w:val="4"/>
          <w:w w:val="105"/>
          <w:sz w:val="22"/>
        </w:rPr>
        <w:t> </w:t>
      </w:r>
      <w:r>
        <w:rPr>
          <w:w w:val="105"/>
          <w:sz w:val="22"/>
        </w:rPr>
        <w:t>rate</w:t>
      </w:r>
      <w:r>
        <w:rPr>
          <w:spacing w:val="-16"/>
          <w:w w:val="105"/>
          <w:sz w:val="22"/>
        </w:rPr>
        <w:t> </w:t>
      </w:r>
      <w:r>
        <w:rPr>
          <w:w w:val="105"/>
          <w:sz w:val="22"/>
        </w:rPr>
        <w:t>went</w:t>
      </w:r>
      <w:r>
        <w:rPr>
          <w:spacing w:val="-6"/>
          <w:w w:val="105"/>
          <w:sz w:val="22"/>
        </w:rPr>
        <w:t> </w:t>
      </w:r>
      <w:r>
        <w:rPr>
          <w:w w:val="105"/>
          <w:sz w:val="22"/>
        </w:rPr>
        <w:t>up</w:t>
      </w:r>
      <w:r>
        <w:rPr>
          <w:spacing w:val="-9"/>
          <w:w w:val="105"/>
          <w:sz w:val="22"/>
        </w:rPr>
        <w:t> </w:t>
      </w:r>
      <w:r>
        <w:rPr>
          <w:w w:val="105"/>
          <w:sz w:val="22"/>
        </w:rPr>
        <w:t>from</w:t>
      </w:r>
      <w:r>
        <w:rPr>
          <w:spacing w:val="2"/>
          <w:w w:val="105"/>
          <w:sz w:val="22"/>
        </w:rPr>
        <w:t> </w:t>
      </w:r>
      <w:r>
        <w:rPr>
          <w:w w:val="105"/>
          <w:sz w:val="22"/>
        </w:rPr>
        <w:t>7%</w:t>
      </w:r>
      <w:r>
        <w:rPr>
          <w:spacing w:val="-16"/>
          <w:w w:val="105"/>
          <w:sz w:val="22"/>
        </w:rPr>
        <w:t> </w:t>
      </w:r>
      <w:r>
        <w:rPr>
          <w:w w:val="105"/>
          <w:sz w:val="22"/>
        </w:rPr>
        <w:t>to</w:t>
      </w:r>
      <w:r>
        <w:rPr>
          <w:spacing w:val="-11"/>
          <w:w w:val="105"/>
          <w:sz w:val="22"/>
        </w:rPr>
        <w:t> </w:t>
      </w:r>
      <w:r>
        <w:rPr>
          <w:w w:val="105"/>
          <w:sz w:val="22"/>
        </w:rPr>
        <w:t>7.3%.</w:t>
      </w:r>
      <w:r>
        <w:rPr>
          <w:spacing w:val="44"/>
          <w:w w:val="105"/>
          <w:sz w:val="22"/>
        </w:rPr>
        <w:t> </w:t>
      </w:r>
      <w:r>
        <w:rPr>
          <w:w w:val="105"/>
          <w:sz w:val="22"/>
        </w:rPr>
        <w:t>During</w:t>
      </w:r>
      <w:r>
        <w:rPr>
          <w:spacing w:val="2"/>
          <w:w w:val="105"/>
          <w:sz w:val="22"/>
        </w:rPr>
        <w:t> </w:t>
      </w:r>
      <w:r>
        <w:rPr>
          <w:w w:val="105"/>
          <w:sz w:val="22"/>
        </w:rPr>
        <w:t>the first</w:t>
      </w:r>
      <w:r>
        <w:rPr>
          <w:spacing w:val="-7"/>
          <w:w w:val="105"/>
          <w:sz w:val="22"/>
        </w:rPr>
        <w:t> </w:t>
      </w:r>
      <w:r>
        <w:rPr>
          <w:w w:val="105"/>
          <w:sz w:val="22"/>
        </w:rPr>
        <w:t>half</w:t>
      </w:r>
      <w:r>
        <w:rPr>
          <w:spacing w:val="-10"/>
          <w:w w:val="105"/>
          <w:sz w:val="22"/>
        </w:rPr>
        <w:t> </w:t>
      </w:r>
      <w:r>
        <w:rPr>
          <w:w w:val="105"/>
          <w:sz w:val="22"/>
        </w:rPr>
        <w:t>of</w:t>
      </w:r>
      <w:r>
        <w:rPr>
          <w:spacing w:val="-9"/>
          <w:w w:val="105"/>
          <w:sz w:val="22"/>
        </w:rPr>
        <w:t> </w:t>
      </w:r>
      <w:r>
        <w:rPr>
          <w:w w:val="105"/>
          <w:sz w:val="22"/>
        </w:rPr>
        <w:t>the</w:t>
      </w:r>
      <w:r>
        <w:rPr>
          <w:spacing w:val="-7"/>
          <w:w w:val="105"/>
          <w:sz w:val="22"/>
        </w:rPr>
        <w:t> </w:t>
      </w:r>
      <w:r>
        <w:rPr>
          <w:w w:val="105"/>
          <w:sz w:val="22"/>
        </w:rPr>
        <w:t>year they increased by around 4%, compared with 3% in the second half of 1996. The four-quarter growth rate ofICCs'M4 holdings in 1997 Q2 was 7.9%, down from the peak of 11.4% reached in 1996 Q3. ICCs'M4 holdings increased by 3.8% in the first half of 1997, much the same as in the second half of 1996.</w:t>
      </w:r>
    </w:p>
    <w:p>
      <w:pPr>
        <w:spacing w:after="0" w:line="405" w:lineRule="auto"/>
        <w:jc w:val="left"/>
        <w:rPr>
          <w:sz w:val="22"/>
        </w:rPr>
        <w:sectPr>
          <w:pgSz w:w="11680" w:h="16600"/>
          <w:pgMar w:top="1580" w:bottom="280" w:left="320" w:right="700"/>
        </w:sectPr>
      </w:pPr>
    </w:p>
    <w:p>
      <w:pPr>
        <w:pStyle w:val="ListParagraph"/>
        <w:numPr>
          <w:ilvl w:val="0"/>
          <w:numId w:val="1"/>
        </w:numPr>
        <w:tabs>
          <w:tab w:pos="1624" w:val="left" w:leader="none"/>
          <w:tab w:pos="1625" w:val="left" w:leader="none"/>
        </w:tabs>
        <w:spacing w:line="408" w:lineRule="auto" w:before="79" w:after="0"/>
        <w:ind w:left="935" w:right="204" w:firstLine="19"/>
        <w:jc w:val="left"/>
        <w:rPr>
          <w:sz w:val="22"/>
        </w:rPr>
      </w:pPr>
      <w:r>
        <w:rPr/>
        <w:pict>
          <v:shapetype id="_x0000_t202" o:spt="202" coordsize="21600,21600" path="m,l,21600r21600,l21600,xe">
            <v:stroke joinstyle="miter"/>
            <v:path gradientshapeok="t" o:connecttype="rect"/>
          </v:shapetype>
          <v:shape style="position:absolute;margin-left:537.064331pt;margin-top:26.5137pt;width:7.8pt;height:13.55pt;mso-position-horizontal-relative:page;mso-position-vertical-relative:page;z-index:251661312" type="#_x0000_t202" filled="false" stroked="false">
            <v:textbox inset="0,0,0,0" style="layout-flow:vertical-ideographic">
              <w:txbxContent>
                <w:p>
                  <w:pPr>
                    <w:spacing w:line="120" w:lineRule="auto" w:before="0"/>
                    <w:ind w:left="20" w:right="0" w:firstLine="0"/>
                    <w:jc w:val="left"/>
                    <w:rPr>
                      <w:rFonts w:ascii="SimSun"/>
                      <w:sz w:val="23"/>
                    </w:rPr>
                  </w:pPr>
                  <w:r>
                    <w:rPr>
                      <w:rFonts w:ascii="SimSun"/>
                      <w:w w:val="100"/>
                      <w:sz w:val="23"/>
                    </w:rPr>
                    <w:t>2</w:t>
                  </w:r>
                </w:p>
              </w:txbxContent>
            </v:textbox>
            <w10:wrap type="none"/>
          </v:shape>
        </w:pict>
      </w:r>
      <w:r>
        <w:rPr>
          <w:w w:val="105"/>
          <w:sz w:val="22"/>
        </w:rPr>
        <w:t>However by far the fastest-growing component ofM4 had been OFis'holdings. These had grown much faster than individuals'or ICCs'holdings during the last 2-3 years, and accounted for about one half of the five percentage point rise in the four-quarter growth rate of total M4 since 1995 Q2. They increased by 4.7% in Q2 and their four-quarter growth rate had risen to 26.6%. The OFI sector contains a wide variety of types of financial intermediary, the money holdings of which might be affected by different factors. Overall, the growth ofOFI's money had been dominated by life assurance and</w:t>
      </w:r>
      <w:r>
        <w:rPr>
          <w:spacing w:val="-3"/>
          <w:w w:val="105"/>
          <w:sz w:val="22"/>
        </w:rPr>
        <w:t> </w:t>
      </w:r>
      <w:r>
        <w:rPr>
          <w:w w:val="105"/>
          <w:sz w:val="22"/>
        </w:rPr>
        <w:t>pension</w:t>
      </w:r>
      <w:r>
        <w:rPr>
          <w:spacing w:val="3"/>
          <w:w w:val="105"/>
          <w:sz w:val="22"/>
        </w:rPr>
        <w:t> </w:t>
      </w:r>
      <w:r>
        <w:rPr>
          <w:w w:val="105"/>
          <w:sz w:val="22"/>
        </w:rPr>
        <w:t>funds</w:t>
      </w:r>
      <w:r>
        <w:rPr>
          <w:spacing w:val="-8"/>
          <w:w w:val="105"/>
          <w:sz w:val="22"/>
        </w:rPr>
        <w:t> </w:t>
      </w:r>
      <w:r>
        <w:rPr>
          <w:w w:val="105"/>
          <w:sz w:val="22"/>
        </w:rPr>
        <w:t>and</w:t>
      </w:r>
      <w:r>
        <w:rPr>
          <w:spacing w:val="-1"/>
          <w:w w:val="105"/>
          <w:sz w:val="22"/>
        </w:rPr>
        <w:t>, </w:t>
      </w:r>
      <w:r>
        <w:rPr>
          <w:w w:val="105"/>
          <w:sz w:val="22"/>
        </w:rPr>
        <w:t>to</w:t>
      </w:r>
      <w:r>
        <w:rPr>
          <w:spacing w:val="-7"/>
          <w:w w:val="105"/>
          <w:sz w:val="22"/>
        </w:rPr>
        <w:t> </w:t>
      </w:r>
      <w:r>
        <w:rPr>
          <w:w w:val="105"/>
          <w:sz w:val="22"/>
        </w:rPr>
        <w:t>a</w:t>
      </w:r>
      <w:r>
        <w:rPr>
          <w:spacing w:val="-3"/>
          <w:w w:val="105"/>
          <w:sz w:val="22"/>
        </w:rPr>
        <w:t> </w:t>
      </w:r>
      <w:r>
        <w:rPr>
          <w:w w:val="105"/>
          <w:sz w:val="22"/>
        </w:rPr>
        <w:t>lesser</w:t>
      </w:r>
      <w:r>
        <w:rPr>
          <w:spacing w:val="10"/>
          <w:w w:val="105"/>
          <w:sz w:val="22"/>
        </w:rPr>
        <w:t> </w:t>
      </w:r>
      <w:r>
        <w:rPr>
          <w:w w:val="105"/>
          <w:sz w:val="22"/>
        </w:rPr>
        <w:t>extent</w:t>
      </w:r>
      <w:r>
        <w:rPr>
          <w:spacing w:val="1"/>
          <w:w w:val="105"/>
          <w:sz w:val="22"/>
        </w:rPr>
        <w:t>, </w:t>
      </w:r>
      <w:r>
        <w:rPr>
          <w:spacing w:val="5"/>
          <w:w w:val="105"/>
          <w:sz w:val="22"/>
        </w:rPr>
        <w:t>s</w:t>
      </w:r>
      <w:r>
        <w:rPr>
          <w:rFonts w:ascii="SimSun" w:eastAsia="SimSun" w:hint="eastAsia"/>
          <w:spacing w:val="-1"/>
          <w:w w:val="105"/>
          <w:sz w:val="13"/>
        </w:rPr>
        <w:t>沈 </w:t>
      </w:r>
      <w:r>
        <w:rPr>
          <w:w w:val="105"/>
          <w:sz w:val="22"/>
        </w:rPr>
        <w:t>urities</w:t>
      </w:r>
      <w:r>
        <w:rPr>
          <w:spacing w:val="-14"/>
          <w:w w:val="105"/>
          <w:sz w:val="22"/>
        </w:rPr>
        <w:t> </w:t>
      </w:r>
      <w:r>
        <w:rPr>
          <w:w w:val="105"/>
          <w:sz w:val="22"/>
        </w:rPr>
        <w:t>dealers.</w:t>
      </w:r>
    </w:p>
    <w:p>
      <w:pPr>
        <w:pStyle w:val="BodyText"/>
        <w:rPr>
          <w:sz w:val="24"/>
        </w:rPr>
      </w:pPr>
    </w:p>
    <w:p>
      <w:pPr>
        <w:pStyle w:val="ListParagraph"/>
        <w:numPr>
          <w:ilvl w:val="0"/>
          <w:numId w:val="1"/>
        </w:numPr>
        <w:tabs>
          <w:tab w:pos="1603" w:val="left" w:leader="none"/>
          <w:tab w:pos="1604" w:val="left" w:leader="none"/>
        </w:tabs>
        <w:spacing w:line="405" w:lineRule="auto" w:before="176" w:after="0"/>
        <w:ind w:left="934" w:right="198" w:firstLine="0"/>
        <w:jc w:val="left"/>
        <w:rPr>
          <w:sz w:val="22"/>
        </w:rPr>
      </w:pPr>
      <w:r>
        <w:rPr>
          <w:w w:val="105"/>
          <w:sz w:val="22"/>
        </w:rPr>
        <w:t>Divisia</w:t>
      </w:r>
      <w:r>
        <w:rPr>
          <w:spacing w:val="-12"/>
          <w:w w:val="105"/>
          <w:sz w:val="22"/>
        </w:rPr>
        <w:t> </w:t>
      </w:r>
      <w:r>
        <w:rPr>
          <w:w w:val="105"/>
          <w:sz w:val="22"/>
        </w:rPr>
        <w:t>money</w:t>
      </w:r>
      <w:r>
        <w:rPr>
          <w:spacing w:val="-7"/>
          <w:w w:val="105"/>
          <w:sz w:val="22"/>
        </w:rPr>
        <w:t> </w:t>
      </w:r>
      <w:r>
        <w:rPr>
          <w:w w:val="105"/>
          <w:sz w:val="22"/>
        </w:rPr>
        <w:t>aims</w:t>
      </w:r>
      <w:r>
        <w:rPr>
          <w:spacing w:val="-10"/>
          <w:w w:val="105"/>
          <w:sz w:val="22"/>
        </w:rPr>
        <w:t> </w:t>
      </w:r>
      <w:r>
        <w:rPr>
          <w:w w:val="105"/>
          <w:sz w:val="22"/>
        </w:rPr>
        <w:t>to</w:t>
      </w:r>
      <w:r>
        <w:rPr>
          <w:spacing w:val="-18"/>
          <w:w w:val="105"/>
          <w:sz w:val="22"/>
        </w:rPr>
        <w:t> </w:t>
      </w:r>
      <w:r>
        <w:rPr>
          <w:w w:val="105"/>
          <w:sz w:val="22"/>
        </w:rPr>
        <w:t>identify</w:t>
      </w:r>
      <w:r>
        <w:rPr>
          <w:spacing w:val="-3"/>
          <w:w w:val="105"/>
          <w:sz w:val="22"/>
        </w:rPr>
        <w:t> </w:t>
      </w:r>
      <w:r>
        <w:rPr>
          <w:w w:val="105"/>
          <w:sz w:val="22"/>
        </w:rPr>
        <w:t>balances</w:t>
      </w:r>
      <w:r>
        <w:rPr>
          <w:spacing w:val="-8"/>
          <w:w w:val="105"/>
          <w:sz w:val="22"/>
        </w:rPr>
        <w:t> </w:t>
      </w:r>
      <w:r>
        <w:rPr>
          <w:w w:val="105"/>
          <w:sz w:val="22"/>
        </w:rPr>
        <w:t>held</w:t>
      </w:r>
      <w:r>
        <w:rPr>
          <w:spacing w:val="-9"/>
          <w:w w:val="105"/>
          <w:sz w:val="22"/>
        </w:rPr>
        <w:t> </w:t>
      </w:r>
      <w:r>
        <w:rPr>
          <w:w w:val="105"/>
          <w:sz w:val="22"/>
        </w:rPr>
        <w:t>for</w:t>
      </w:r>
      <w:r>
        <w:rPr>
          <w:spacing w:val="-12"/>
          <w:w w:val="105"/>
          <w:sz w:val="22"/>
        </w:rPr>
        <w:t> </w:t>
      </w:r>
      <w:r>
        <w:rPr>
          <w:w w:val="105"/>
          <w:sz w:val="22"/>
        </w:rPr>
        <w:t>transactions</w:t>
      </w:r>
      <w:r>
        <w:rPr>
          <w:spacing w:val="1"/>
          <w:w w:val="105"/>
          <w:sz w:val="22"/>
        </w:rPr>
        <w:t> </w:t>
      </w:r>
      <w:r>
        <w:rPr>
          <w:w w:val="105"/>
          <w:sz w:val="22"/>
        </w:rPr>
        <w:t>purposes.</w:t>
      </w:r>
      <w:r>
        <w:rPr>
          <w:spacing w:val="31"/>
          <w:w w:val="105"/>
          <w:sz w:val="22"/>
        </w:rPr>
        <w:t> </w:t>
      </w:r>
      <w:r>
        <w:rPr>
          <w:w w:val="105"/>
          <w:sz w:val="22"/>
        </w:rPr>
        <w:t>The</w:t>
      </w:r>
      <w:r>
        <w:rPr>
          <w:spacing w:val="-15"/>
          <w:w w:val="105"/>
          <w:sz w:val="22"/>
        </w:rPr>
        <w:t> </w:t>
      </w:r>
      <w:r>
        <w:rPr>
          <w:w w:val="105"/>
          <w:sz w:val="22"/>
        </w:rPr>
        <w:t>four-quarter</w:t>
      </w:r>
      <w:r>
        <w:rPr>
          <w:spacing w:val="-6"/>
          <w:w w:val="105"/>
          <w:sz w:val="22"/>
        </w:rPr>
        <w:t> </w:t>
      </w:r>
      <w:r>
        <w:rPr>
          <w:w w:val="105"/>
          <w:sz w:val="22"/>
        </w:rPr>
        <w:t>growth rate of aggregate Divisia money was 10.2% in 1997 Q2; that of personal Divisia money was 7.8% (up from 7.4% in QI) and that ofICCs'Divisia money was 7.3% (down from 8.6% in QJ), and that of OFis'Divisia money was 29.4% (up from 23.6% in</w:t>
      </w:r>
      <w:r>
        <w:rPr>
          <w:spacing w:val="-28"/>
          <w:w w:val="105"/>
          <w:sz w:val="22"/>
        </w:rPr>
        <w:t> </w:t>
      </w:r>
      <w:r>
        <w:rPr>
          <w:w w:val="105"/>
          <w:sz w:val="22"/>
        </w:rPr>
        <w:t>QI).</w:t>
      </w:r>
    </w:p>
    <w:p>
      <w:pPr>
        <w:pStyle w:val="BodyText"/>
        <w:rPr>
          <w:sz w:val="24"/>
        </w:rPr>
      </w:pPr>
    </w:p>
    <w:p>
      <w:pPr>
        <w:pStyle w:val="ListParagraph"/>
        <w:numPr>
          <w:ilvl w:val="0"/>
          <w:numId w:val="1"/>
        </w:numPr>
        <w:tabs>
          <w:tab w:pos="1603" w:val="left" w:leader="none"/>
          <w:tab w:pos="1604" w:val="left" w:leader="none"/>
        </w:tabs>
        <w:spacing w:line="408" w:lineRule="auto" w:before="170" w:after="0"/>
        <w:ind w:left="928" w:right="374" w:firstLine="8"/>
        <w:jc w:val="left"/>
        <w:rPr>
          <w:sz w:val="22"/>
        </w:rPr>
      </w:pPr>
      <w:r>
        <w:rPr>
          <w:w w:val="105"/>
          <w:sz w:val="22"/>
        </w:rPr>
        <w:t>M4</w:t>
      </w:r>
      <w:r>
        <w:rPr>
          <w:spacing w:val="-12"/>
          <w:w w:val="105"/>
          <w:sz w:val="22"/>
        </w:rPr>
        <w:t> </w:t>
      </w:r>
      <w:r>
        <w:rPr>
          <w:w w:val="105"/>
          <w:sz w:val="22"/>
        </w:rPr>
        <w:t>lending</w:t>
      </w:r>
      <w:r>
        <w:rPr>
          <w:spacing w:val="-18"/>
          <w:w w:val="105"/>
          <w:sz w:val="22"/>
        </w:rPr>
        <w:t> </w:t>
      </w:r>
      <w:r>
        <w:rPr>
          <w:w w:val="105"/>
          <w:sz w:val="22"/>
        </w:rPr>
        <w:t>(adjusted</w:t>
      </w:r>
      <w:r>
        <w:rPr>
          <w:spacing w:val="1"/>
          <w:w w:val="105"/>
          <w:sz w:val="22"/>
        </w:rPr>
        <w:t> </w:t>
      </w:r>
      <w:r>
        <w:rPr>
          <w:w w:val="105"/>
          <w:sz w:val="22"/>
        </w:rPr>
        <w:t>to</w:t>
      </w:r>
      <w:r>
        <w:rPr>
          <w:spacing w:val="-13"/>
          <w:w w:val="105"/>
          <w:sz w:val="22"/>
        </w:rPr>
        <w:t> </w:t>
      </w:r>
      <w:r>
        <w:rPr>
          <w:w w:val="105"/>
          <w:sz w:val="22"/>
        </w:rPr>
        <w:t>exclude</w:t>
      </w:r>
      <w:r>
        <w:rPr>
          <w:spacing w:val="-9"/>
          <w:w w:val="105"/>
          <w:sz w:val="22"/>
        </w:rPr>
        <w:t> </w:t>
      </w:r>
      <w:r>
        <w:rPr>
          <w:w w:val="105"/>
          <w:sz w:val="22"/>
        </w:rPr>
        <w:t>the</w:t>
      </w:r>
      <w:r>
        <w:rPr>
          <w:spacing w:val="-17"/>
          <w:w w:val="105"/>
          <w:sz w:val="22"/>
        </w:rPr>
        <w:t> </w:t>
      </w:r>
      <w:r>
        <w:rPr>
          <w:w w:val="105"/>
          <w:sz w:val="22"/>
        </w:rPr>
        <w:t>effect</w:t>
      </w:r>
      <w:r>
        <w:rPr>
          <w:spacing w:val="-8"/>
          <w:w w:val="105"/>
          <w:sz w:val="22"/>
        </w:rPr>
        <w:t> </w:t>
      </w:r>
      <w:r>
        <w:rPr>
          <w:w w:val="105"/>
          <w:sz w:val="22"/>
        </w:rPr>
        <w:t>of</w:t>
      </w:r>
      <w:r>
        <w:rPr>
          <w:spacing w:val="-9"/>
          <w:w w:val="105"/>
          <w:sz w:val="22"/>
        </w:rPr>
        <w:t> </w:t>
      </w:r>
      <w:r>
        <w:rPr>
          <w:w w:val="105"/>
          <w:sz w:val="22"/>
        </w:rPr>
        <w:t>loan</w:t>
      </w:r>
      <w:r>
        <w:rPr>
          <w:spacing w:val="-7"/>
          <w:w w:val="105"/>
          <w:sz w:val="22"/>
        </w:rPr>
        <w:t> </w:t>
      </w:r>
      <w:r>
        <w:rPr>
          <w:w w:val="105"/>
          <w:sz w:val="22"/>
        </w:rPr>
        <w:t>securitisations)</w:t>
      </w:r>
      <w:r>
        <w:rPr>
          <w:spacing w:val="-22"/>
          <w:w w:val="105"/>
          <w:sz w:val="22"/>
        </w:rPr>
        <w:t> </w:t>
      </w:r>
      <w:r>
        <w:rPr>
          <w:w w:val="105"/>
          <w:sz w:val="22"/>
        </w:rPr>
        <w:t>rose</w:t>
      </w:r>
      <w:r>
        <w:rPr>
          <w:spacing w:val="-12"/>
          <w:w w:val="105"/>
          <w:sz w:val="22"/>
        </w:rPr>
        <w:t> </w:t>
      </w:r>
      <w:r>
        <w:rPr>
          <w:w w:val="105"/>
          <w:sz w:val="22"/>
        </w:rPr>
        <w:t>by</w:t>
      </w:r>
      <w:r>
        <w:rPr>
          <w:spacing w:val="-7"/>
          <w:w w:val="105"/>
          <w:sz w:val="22"/>
        </w:rPr>
        <w:t> </w:t>
      </w:r>
      <w:r>
        <w:rPr>
          <w:w w:val="105"/>
          <w:sz w:val="22"/>
        </w:rPr>
        <w:t>0.7%</w:t>
      </w:r>
      <w:r>
        <w:rPr>
          <w:spacing w:val="-16"/>
          <w:w w:val="105"/>
          <w:sz w:val="22"/>
        </w:rPr>
        <w:t> </w:t>
      </w:r>
      <w:r>
        <w:rPr>
          <w:w w:val="105"/>
          <w:sz w:val="22"/>
        </w:rPr>
        <w:t>in</w:t>
      </w:r>
      <w:r>
        <w:rPr>
          <w:spacing w:val="-12"/>
          <w:w w:val="105"/>
          <w:sz w:val="22"/>
        </w:rPr>
        <w:t> </w:t>
      </w:r>
      <w:r>
        <w:rPr>
          <w:w w:val="105"/>
          <w:sz w:val="22"/>
        </w:rPr>
        <w:t>June,</w:t>
      </w:r>
      <w:r>
        <w:rPr>
          <w:spacing w:val="-18"/>
          <w:w w:val="105"/>
          <w:sz w:val="22"/>
        </w:rPr>
        <w:t> </w:t>
      </w:r>
      <w:r>
        <w:rPr>
          <w:w w:val="105"/>
          <w:sz w:val="22"/>
        </w:rPr>
        <w:t>and</w:t>
      </w:r>
      <w:r>
        <w:rPr>
          <w:spacing w:val="-11"/>
          <w:w w:val="105"/>
          <w:sz w:val="22"/>
        </w:rPr>
        <w:t> </w:t>
      </w:r>
      <w:r>
        <w:rPr>
          <w:w w:val="105"/>
          <w:sz w:val="22"/>
        </w:rPr>
        <w:t>its twelve-month growth rate was unchanged at 9.5%. The quarterly sectoral data showed that the four­ quarter growth rate of lending was 7.2% for both persons and JCCs, and 20.2% for OFls. Within personal lending, unsecured lending continued to accelerate: the twelve-month increase in June was 18.3%.</w:t>
      </w:r>
      <w:r>
        <w:rPr>
          <w:spacing w:val="31"/>
          <w:w w:val="105"/>
          <w:sz w:val="22"/>
        </w:rPr>
        <w:t> </w:t>
      </w:r>
      <w:r>
        <w:rPr>
          <w:w w:val="105"/>
          <w:sz w:val="22"/>
        </w:rPr>
        <w:t>The</w:t>
      </w:r>
      <w:r>
        <w:rPr>
          <w:spacing w:val="-23"/>
          <w:w w:val="105"/>
          <w:sz w:val="22"/>
        </w:rPr>
        <w:t> </w:t>
      </w:r>
      <w:r>
        <w:rPr>
          <w:w w:val="105"/>
          <w:sz w:val="22"/>
        </w:rPr>
        <w:t>credit</w:t>
      </w:r>
      <w:r>
        <w:rPr>
          <w:spacing w:val="-16"/>
          <w:w w:val="105"/>
          <w:sz w:val="22"/>
        </w:rPr>
        <w:t> </w:t>
      </w:r>
      <w:r>
        <w:rPr>
          <w:w w:val="105"/>
          <w:sz w:val="22"/>
        </w:rPr>
        <w:t>card</w:t>
      </w:r>
      <w:r>
        <w:rPr>
          <w:spacing w:val="-18"/>
          <w:w w:val="105"/>
          <w:sz w:val="22"/>
        </w:rPr>
        <w:t> </w:t>
      </w:r>
      <w:r>
        <w:rPr>
          <w:w w:val="105"/>
          <w:sz w:val="22"/>
        </w:rPr>
        <w:t>component</w:t>
      </w:r>
      <w:r>
        <w:rPr>
          <w:spacing w:val="-8"/>
          <w:w w:val="105"/>
          <w:sz w:val="22"/>
        </w:rPr>
        <w:t> </w:t>
      </w:r>
      <w:r>
        <w:rPr>
          <w:w w:val="105"/>
          <w:sz w:val="22"/>
        </w:rPr>
        <w:t>of</w:t>
      </w:r>
      <w:r>
        <w:rPr>
          <w:spacing w:val="-18"/>
          <w:w w:val="105"/>
          <w:sz w:val="22"/>
        </w:rPr>
        <w:t> </w:t>
      </w:r>
      <w:r>
        <w:rPr>
          <w:w w:val="105"/>
          <w:sz w:val="22"/>
        </w:rPr>
        <w:t>unsecured</w:t>
      </w:r>
      <w:r>
        <w:rPr>
          <w:spacing w:val="-6"/>
          <w:w w:val="105"/>
          <w:sz w:val="22"/>
        </w:rPr>
        <w:t> </w:t>
      </w:r>
      <w:r>
        <w:rPr>
          <w:w w:val="105"/>
          <w:sz w:val="22"/>
        </w:rPr>
        <w:t>lending</w:t>
      </w:r>
      <w:r>
        <w:rPr>
          <w:spacing w:val="-9"/>
          <w:w w:val="105"/>
          <w:sz w:val="22"/>
        </w:rPr>
        <w:t> </w:t>
      </w:r>
      <w:r>
        <w:rPr>
          <w:w w:val="105"/>
          <w:sz w:val="22"/>
        </w:rPr>
        <w:t>(about</w:t>
      </w:r>
      <w:r>
        <w:rPr>
          <w:spacing w:val="-5"/>
          <w:w w:val="105"/>
          <w:sz w:val="22"/>
        </w:rPr>
        <w:t> </w:t>
      </w:r>
      <w:r>
        <w:rPr>
          <w:w w:val="105"/>
          <w:sz w:val="22"/>
        </w:rPr>
        <w:t>20%</w:t>
      </w:r>
      <w:r>
        <w:rPr>
          <w:spacing w:val="-18"/>
          <w:w w:val="105"/>
          <w:sz w:val="22"/>
        </w:rPr>
        <w:t> </w:t>
      </w:r>
      <w:r>
        <w:rPr>
          <w:w w:val="105"/>
          <w:sz w:val="22"/>
        </w:rPr>
        <w:t>of</w:t>
      </w:r>
      <w:r>
        <w:rPr>
          <w:spacing w:val="-9"/>
          <w:w w:val="105"/>
          <w:sz w:val="22"/>
        </w:rPr>
        <w:t> </w:t>
      </w:r>
      <w:r>
        <w:rPr>
          <w:w w:val="105"/>
          <w:sz w:val="22"/>
        </w:rPr>
        <w:t>the</w:t>
      </w:r>
      <w:r>
        <w:rPr>
          <w:spacing w:val="-14"/>
          <w:w w:val="105"/>
          <w:sz w:val="22"/>
        </w:rPr>
        <w:t> </w:t>
      </w:r>
      <w:r>
        <w:rPr>
          <w:w w:val="105"/>
          <w:sz w:val="22"/>
        </w:rPr>
        <w:t>total)</w:t>
      </w:r>
      <w:r>
        <w:rPr>
          <w:spacing w:val="-10"/>
          <w:w w:val="105"/>
          <w:sz w:val="22"/>
        </w:rPr>
        <w:t> </w:t>
      </w:r>
      <w:r>
        <w:rPr>
          <w:w w:val="105"/>
          <w:sz w:val="22"/>
        </w:rPr>
        <w:t>had</w:t>
      </w:r>
      <w:r>
        <w:rPr>
          <w:spacing w:val="-13"/>
          <w:w w:val="105"/>
          <w:sz w:val="22"/>
        </w:rPr>
        <w:t> </w:t>
      </w:r>
      <w:r>
        <w:rPr>
          <w:w w:val="105"/>
          <w:sz w:val="22"/>
        </w:rPr>
        <w:t>been</w:t>
      </w:r>
      <w:r>
        <w:rPr>
          <w:spacing w:val="-3"/>
          <w:w w:val="105"/>
          <w:sz w:val="22"/>
        </w:rPr>
        <w:t> </w:t>
      </w:r>
      <w:r>
        <w:rPr>
          <w:w w:val="105"/>
          <w:sz w:val="22"/>
        </w:rPr>
        <w:t>growing</w:t>
      </w:r>
      <w:r>
        <w:rPr>
          <w:spacing w:val="-12"/>
          <w:w w:val="105"/>
          <w:sz w:val="22"/>
        </w:rPr>
        <w:t> </w:t>
      </w:r>
      <w:r>
        <w:rPr>
          <w:w w:val="105"/>
          <w:sz w:val="22"/>
        </w:rPr>
        <w:t>at around 20% for the last year or so. The residual component of unsecured lending (about 80% of the total) had grown by 17.8% in the twelve months to June, and its twelve-month growth rate had been rising</w:t>
      </w:r>
      <w:r>
        <w:rPr>
          <w:spacing w:val="-27"/>
          <w:w w:val="105"/>
          <w:sz w:val="22"/>
        </w:rPr>
        <w:t> </w:t>
      </w:r>
      <w:r>
        <w:rPr>
          <w:w w:val="105"/>
          <w:sz w:val="22"/>
        </w:rPr>
        <w:t>in</w:t>
      </w:r>
      <w:r>
        <w:rPr>
          <w:spacing w:val="-22"/>
          <w:w w:val="105"/>
          <w:sz w:val="22"/>
        </w:rPr>
        <w:t> </w:t>
      </w:r>
      <w:r>
        <w:rPr>
          <w:w w:val="105"/>
          <w:sz w:val="22"/>
        </w:rPr>
        <w:t>recent</w:t>
      </w:r>
      <w:r>
        <w:rPr>
          <w:spacing w:val="-19"/>
          <w:w w:val="105"/>
          <w:sz w:val="22"/>
        </w:rPr>
        <w:t> </w:t>
      </w:r>
      <w:r>
        <w:rPr>
          <w:w w:val="105"/>
          <w:sz w:val="22"/>
        </w:rPr>
        <w:t>months.</w:t>
      </w:r>
      <w:r>
        <w:rPr>
          <w:spacing w:val="12"/>
          <w:w w:val="105"/>
          <w:sz w:val="22"/>
        </w:rPr>
        <w:t> </w:t>
      </w:r>
      <w:r>
        <w:rPr>
          <w:w w:val="105"/>
          <w:sz w:val="22"/>
        </w:rPr>
        <w:t>Although</w:t>
      </w:r>
      <w:r>
        <w:rPr>
          <w:spacing w:val="-18"/>
          <w:w w:val="105"/>
          <w:sz w:val="22"/>
        </w:rPr>
        <w:t> </w:t>
      </w:r>
      <w:r>
        <w:rPr>
          <w:w w:val="105"/>
          <w:sz w:val="22"/>
        </w:rPr>
        <w:t>gross</w:t>
      </w:r>
      <w:r>
        <w:rPr>
          <w:spacing w:val="-27"/>
          <w:w w:val="105"/>
          <w:sz w:val="22"/>
        </w:rPr>
        <w:t> </w:t>
      </w:r>
      <w:r>
        <w:rPr>
          <w:w w:val="105"/>
          <w:sz w:val="22"/>
        </w:rPr>
        <w:t>mortgage</w:t>
      </w:r>
      <w:r>
        <w:rPr>
          <w:spacing w:val="-17"/>
          <w:w w:val="105"/>
          <w:sz w:val="22"/>
        </w:rPr>
        <w:t> </w:t>
      </w:r>
      <w:r>
        <w:rPr>
          <w:w w:val="105"/>
          <w:sz w:val="22"/>
        </w:rPr>
        <w:t>lending</w:t>
      </w:r>
      <w:r>
        <w:rPr>
          <w:spacing w:val="-23"/>
          <w:w w:val="105"/>
          <w:sz w:val="22"/>
        </w:rPr>
        <w:t> </w:t>
      </w:r>
      <w:r>
        <w:rPr>
          <w:w w:val="105"/>
          <w:sz w:val="22"/>
        </w:rPr>
        <w:t>by</w:t>
      </w:r>
      <w:r>
        <w:rPr>
          <w:spacing w:val="-24"/>
          <w:w w:val="105"/>
          <w:sz w:val="22"/>
        </w:rPr>
        <w:t> </w:t>
      </w:r>
      <w:r>
        <w:rPr>
          <w:w w:val="105"/>
          <w:sz w:val="22"/>
        </w:rPr>
        <w:t>banks</w:t>
      </w:r>
      <w:r>
        <w:rPr>
          <w:spacing w:val="-30"/>
          <w:w w:val="105"/>
          <w:sz w:val="22"/>
        </w:rPr>
        <w:t> </w:t>
      </w:r>
      <w:r>
        <w:rPr>
          <w:w w:val="105"/>
          <w:sz w:val="22"/>
        </w:rPr>
        <w:t>and</w:t>
      </w:r>
      <w:r>
        <w:rPr>
          <w:spacing w:val="-27"/>
          <w:w w:val="105"/>
          <w:sz w:val="22"/>
        </w:rPr>
        <w:t> </w:t>
      </w:r>
      <w:r>
        <w:rPr>
          <w:w w:val="105"/>
          <w:sz w:val="22"/>
        </w:rPr>
        <w:t>building</w:t>
      </w:r>
      <w:r>
        <w:rPr>
          <w:spacing w:val="-28"/>
          <w:w w:val="105"/>
          <w:sz w:val="22"/>
        </w:rPr>
        <w:t> </w:t>
      </w:r>
      <w:r>
        <w:rPr>
          <w:w w:val="105"/>
          <w:sz w:val="22"/>
        </w:rPr>
        <w:t>societies</w:t>
      </w:r>
      <w:r>
        <w:rPr>
          <w:spacing w:val="-21"/>
          <w:w w:val="105"/>
          <w:sz w:val="22"/>
        </w:rPr>
        <w:t> </w:t>
      </w:r>
      <w:r>
        <w:rPr>
          <w:w w:val="105"/>
          <w:sz w:val="22"/>
        </w:rPr>
        <w:t>had</w:t>
      </w:r>
      <w:r>
        <w:rPr>
          <w:spacing w:val="-27"/>
          <w:w w:val="105"/>
          <w:sz w:val="22"/>
        </w:rPr>
        <w:t> </w:t>
      </w:r>
      <w:r>
        <w:rPr>
          <w:w w:val="105"/>
          <w:sz w:val="22"/>
        </w:rPr>
        <w:t>increased quite</w:t>
      </w:r>
      <w:r>
        <w:rPr>
          <w:spacing w:val="-14"/>
          <w:w w:val="105"/>
          <w:sz w:val="22"/>
        </w:rPr>
        <w:t> </w:t>
      </w:r>
      <w:r>
        <w:rPr>
          <w:w w:val="105"/>
          <w:sz w:val="22"/>
        </w:rPr>
        <w:t>sharply</w:t>
      </w:r>
      <w:r>
        <w:rPr>
          <w:spacing w:val="-10"/>
          <w:w w:val="105"/>
          <w:sz w:val="22"/>
        </w:rPr>
        <w:t> </w:t>
      </w:r>
      <w:r>
        <w:rPr>
          <w:w w:val="105"/>
          <w:sz w:val="22"/>
        </w:rPr>
        <w:t>over</w:t>
      </w:r>
      <w:r>
        <w:rPr>
          <w:spacing w:val="-16"/>
          <w:w w:val="105"/>
          <w:sz w:val="22"/>
        </w:rPr>
        <w:t> </w:t>
      </w:r>
      <w:r>
        <w:rPr>
          <w:w w:val="105"/>
          <w:sz w:val="22"/>
        </w:rPr>
        <w:t>the</w:t>
      </w:r>
      <w:r>
        <w:rPr>
          <w:spacing w:val="-19"/>
          <w:w w:val="105"/>
          <w:sz w:val="22"/>
        </w:rPr>
        <w:t> </w:t>
      </w:r>
      <w:r>
        <w:rPr>
          <w:w w:val="105"/>
          <w:sz w:val="22"/>
        </w:rPr>
        <w:t>last</w:t>
      </w:r>
      <w:r>
        <w:rPr>
          <w:spacing w:val="-15"/>
          <w:w w:val="105"/>
          <w:sz w:val="22"/>
        </w:rPr>
        <w:t> </w:t>
      </w:r>
      <w:r>
        <w:rPr>
          <w:w w:val="105"/>
          <w:sz w:val="22"/>
        </w:rPr>
        <w:t>couple</w:t>
      </w:r>
      <w:r>
        <w:rPr>
          <w:spacing w:val="-13"/>
          <w:w w:val="105"/>
          <w:sz w:val="22"/>
        </w:rPr>
        <w:t> </w:t>
      </w:r>
      <w:r>
        <w:rPr>
          <w:w w:val="105"/>
          <w:sz w:val="22"/>
        </w:rPr>
        <w:t>of</w:t>
      </w:r>
      <w:r>
        <w:rPr>
          <w:spacing w:val="-8"/>
          <w:w w:val="105"/>
          <w:sz w:val="22"/>
        </w:rPr>
        <w:t> </w:t>
      </w:r>
      <w:r>
        <w:rPr>
          <w:w w:val="105"/>
          <w:sz w:val="22"/>
        </w:rPr>
        <w:t>years,</w:t>
      </w:r>
      <w:r>
        <w:rPr>
          <w:spacing w:val="-13"/>
          <w:w w:val="105"/>
          <w:sz w:val="22"/>
        </w:rPr>
        <w:t> </w:t>
      </w:r>
      <w:r>
        <w:rPr>
          <w:w w:val="105"/>
          <w:sz w:val="22"/>
        </w:rPr>
        <w:t>the</w:t>
      </w:r>
      <w:r>
        <w:rPr>
          <w:spacing w:val="-20"/>
          <w:w w:val="105"/>
          <w:sz w:val="22"/>
        </w:rPr>
        <w:t> </w:t>
      </w:r>
      <w:r>
        <w:rPr>
          <w:w w:val="105"/>
          <w:sz w:val="22"/>
        </w:rPr>
        <w:t>recent</w:t>
      </w:r>
      <w:r>
        <w:rPr>
          <w:spacing w:val="-16"/>
          <w:w w:val="105"/>
          <w:sz w:val="22"/>
        </w:rPr>
        <w:t> </w:t>
      </w:r>
      <w:r>
        <w:rPr>
          <w:w w:val="105"/>
          <w:sz w:val="22"/>
        </w:rPr>
        <w:t>acceleration in</w:t>
      </w:r>
      <w:r>
        <w:rPr>
          <w:spacing w:val="-14"/>
          <w:w w:val="105"/>
          <w:sz w:val="22"/>
        </w:rPr>
        <w:t> </w:t>
      </w:r>
      <w:r>
        <w:rPr>
          <w:w w:val="105"/>
          <w:sz w:val="22"/>
        </w:rPr>
        <w:t>net</w:t>
      </w:r>
      <w:r>
        <w:rPr>
          <w:spacing w:val="-10"/>
          <w:w w:val="105"/>
          <w:sz w:val="22"/>
        </w:rPr>
        <w:t> </w:t>
      </w:r>
      <w:r>
        <w:rPr>
          <w:w w:val="105"/>
          <w:sz w:val="22"/>
        </w:rPr>
        <w:t>mortgage</w:t>
      </w:r>
      <w:r>
        <w:rPr>
          <w:spacing w:val="-10"/>
          <w:w w:val="105"/>
          <w:sz w:val="22"/>
        </w:rPr>
        <w:t> </w:t>
      </w:r>
      <w:r>
        <w:rPr>
          <w:w w:val="105"/>
          <w:sz w:val="22"/>
        </w:rPr>
        <w:t>lending</w:t>
      </w:r>
      <w:r>
        <w:rPr>
          <w:spacing w:val="-12"/>
          <w:w w:val="105"/>
          <w:sz w:val="22"/>
        </w:rPr>
        <w:t> </w:t>
      </w:r>
      <w:r>
        <w:rPr>
          <w:w w:val="105"/>
          <w:sz w:val="22"/>
        </w:rPr>
        <w:t>(to</w:t>
      </w:r>
      <w:r>
        <w:rPr>
          <w:spacing w:val="-21"/>
          <w:w w:val="105"/>
          <w:sz w:val="22"/>
        </w:rPr>
        <w:t> </w:t>
      </w:r>
      <w:r>
        <w:rPr>
          <w:w w:val="105"/>
          <w:sz w:val="22"/>
        </w:rPr>
        <w:t>a</w:t>
      </w:r>
      <w:r>
        <w:rPr>
          <w:spacing w:val="-11"/>
          <w:w w:val="105"/>
          <w:sz w:val="22"/>
        </w:rPr>
        <w:t> </w:t>
      </w:r>
      <w:r>
        <w:rPr>
          <w:w w:val="105"/>
          <w:sz w:val="22"/>
        </w:rPr>
        <w:t>twelve­ month</w:t>
      </w:r>
      <w:r>
        <w:rPr>
          <w:spacing w:val="4"/>
          <w:w w:val="105"/>
          <w:sz w:val="22"/>
        </w:rPr>
        <w:t> </w:t>
      </w:r>
      <w:r>
        <w:rPr>
          <w:w w:val="105"/>
          <w:sz w:val="22"/>
        </w:rPr>
        <w:t>increase</w:t>
      </w:r>
      <w:r>
        <w:rPr>
          <w:spacing w:val="-2"/>
          <w:w w:val="105"/>
          <w:sz w:val="22"/>
        </w:rPr>
        <w:t> </w:t>
      </w:r>
      <w:r>
        <w:rPr>
          <w:w w:val="105"/>
          <w:sz w:val="22"/>
        </w:rPr>
        <w:t>of</w:t>
      </w:r>
      <w:r>
        <w:rPr>
          <w:spacing w:val="-4"/>
          <w:w w:val="105"/>
          <w:sz w:val="22"/>
        </w:rPr>
        <w:t> </w:t>
      </w:r>
      <w:r>
        <w:rPr>
          <w:w w:val="105"/>
          <w:sz w:val="22"/>
        </w:rPr>
        <w:t>6.2%</w:t>
      </w:r>
      <w:r>
        <w:rPr>
          <w:spacing w:val="-7"/>
          <w:w w:val="105"/>
          <w:sz w:val="22"/>
        </w:rPr>
        <w:t> </w:t>
      </w:r>
      <w:r>
        <w:rPr>
          <w:w w:val="105"/>
          <w:sz w:val="22"/>
        </w:rPr>
        <w:t>in</w:t>
      </w:r>
      <w:r>
        <w:rPr>
          <w:spacing w:val="-4"/>
          <w:w w:val="105"/>
          <w:sz w:val="22"/>
        </w:rPr>
        <w:t> </w:t>
      </w:r>
      <w:r>
        <w:rPr>
          <w:w w:val="105"/>
          <w:sz w:val="22"/>
        </w:rPr>
        <w:t>June)</w:t>
      </w:r>
      <w:r>
        <w:rPr>
          <w:spacing w:val="-12"/>
          <w:w w:val="105"/>
          <w:sz w:val="22"/>
        </w:rPr>
        <w:t> </w:t>
      </w:r>
      <w:r>
        <w:rPr>
          <w:w w:val="105"/>
          <w:sz w:val="22"/>
        </w:rPr>
        <w:t>was</w:t>
      </w:r>
      <w:r>
        <w:rPr>
          <w:spacing w:val="-11"/>
          <w:w w:val="105"/>
          <w:sz w:val="22"/>
        </w:rPr>
        <w:t> </w:t>
      </w:r>
      <w:r>
        <w:rPr>
          <w:w w:val="105"/>
          <w:sz w:val="22"/>
        </w:rPr>
        <w:t>more</w:t>
      </w:r>
      <w:r>
        <w:rPr>
          <w:spacing w:val="-11"/>
          <w:w w:val="105"/>
          <w:sz w:val="22"/>
        </w:rPr>
        <w:t> </w:t>
      </w:r>
      <w:r>
        <w:rPr>
          <w:w w:val="105"/>
          <w:sz w:val="22"/>
        </w:rPr>
        <w:t>modest.</w:t>
      </w:r>
    </w:p>
    <w:p>
      <w:pPr>
        <w:pStyle w:val="BodyText"/>
        <w:rPr>
          <w:sz w:val="24"/>
        </w:rPr>
      </w:pPr>
    </w:p>
    <w:p>
      <w:pPr>
        <w:pStyle w:val="ListParagraph"/>
        <w:numPr>
          <w:ilvl w:val="0"/>
          <w:numId w:val="1"/>
        </w:numPr>
        <w:tabs>
          <w:tab w:pos="1610" w:val="left" w:leader="none"/>
          <w:tab w:pos="1611" w:val="left" w:leader="none"/>
        </w:tabs>
        <w:spacing w:line="408" w:lineRule="auto" w:before="155" w:after="0"/>
        <w:ind w:left="942" w:right="305" w:hanging="2"/>
        <w:jc w:val="left"/>
        <w:rPr>
          <w:sz w:val="22"/>
        </w:rPr>
      </w:pPr>
      <w:r>
        <w:rPr>
          <w:w w:val="105"/>
          <w:sz w:val="22"/>
        </w:rPr>
        <w:t>M4</w:t>
      </w:r>
      <w:r>
        <w:rPr>
          <w:spacing w:val="-14"/>
          <w:w w:val="105"/>
          <w:sz w:val="22"/>
        </w:rPr>
        <w:t> </w:t>
      </w:r>
      <w:r>
        <w:rPr>
          <w:w w:val="105"/>
          <w:sz w:val="22"/>
        </w:rPr>
        <w:t>lending</w:t>
      </w:r>
      <w:r>
        <w:rPr>
          <w:spacing w:val="-13"/>
          <w:w w:val="105"/>
          <w:sz w:val="22"/>
        </w:rPr>
        <w:t> </w:t>
      </w:r>
      <w:r>
        <w:rPr>
          <w:w w:val="105"/>
          <w:sz w:val="22"/>
        </w:rPr>
        <w:t>to</w:t>
      </w:r>
      <w:r>
        <w:rPr>
          <w:spacing w:val="-14"/>
          <w:w w:val="105"/>
          <w:sz w:val="22"/>
        </w:rPr>
        <w:t> </w:t>
      </w:r>
      <w:r>
        <w:rPr>
          <w:w w:val="105"/>
          <w:sz w:val="22"/>
        </w:rPr>
        <w:t>ICCs</w:t>
      </w:r>
      <w:r>
        <w:rPr>
          <w:spacing w:val="-10"/>
          <w:w w:val="105"/>
          <w:sz w:val="22"/>
        </w:rPr>
        <w:t> </w:t>
      </w:r>
      <w:r>
        <w:rPr>
          <w:w w:val="105"/>
          <w:sz w:val="22"/>
        </w:rPr>
        <w:t>bounced</w:t>
      </w:r>
      <w:r>
        <w:rPr>
          <w:spacing w:val="-8"/>
          <w:w w:val="105"/>
          <w:sz w:val="22"/>
        </w:rPr>
        <w:t> </w:t>
      </w:r>
      <w:r>
        <w:rPr>
          <w:w w:val="105"/>
          <w:sz w:val="22"/>
        </w:rPr>
        <w:t>back</w:t>
      </w:r>
      <w:r>
        <w:rPr>
          <w:spacing w:val="-10"/>
          <w:w w:val="105"/>
          <w:sz w:val="22"/>
        </w:rPr>
        <w:t> </w:t>
      </w:r>
      <w:r>
        <w:rPr>
          <w:w w:val="105"/>
          <w:sz w:val="22"/>
        </w:rPr>
        <w:t>in</w:t>
      </w:r>
      <w:r>
        <w:rPr>
          <w:spacing w:val="-16"/>
          <w:w w:val="105"/>
          <w:sz w:val="22"/>
        </w:rPr>
        <w:t> </w:t>
      </w:r>
      <w:r>
        <w:rPr>
          <w:w w:val="105"/>
          <w:sz w:val="22"/>
        </w:rPr>
        <w:t>Q2</w:t>
      </w:r>
      <w:r>
        <w:rPr>
          <w:spacing w:val="-23"/>
          <w:w w:val="105"/>
          <w:sz w:val="22"/>
        </w:rPr>
        <w:t> </w:t>
      </w:r>
      <w:r>
        <w:rPr>
          <w:w w:val="105"/>
          <w:sz w:val="22"/>
        </w:rPr>
        <w:t>when</w:t>
      </w:r>
      <w:r>
        <w:rPr>
          <w:spacing w:val="-2"/>
          <w:w w:val="105"/>
          <w:sz w:val="22"/>
        </w:rPr>
        <w:t> </w:t>
      </w:r>
      <w:r>
        <w:rPr>
          <w:w w:val="105"/>
          <w:sz w:val="22"/>
        </w:rPr>
        <w:t>it</w:t>
      </w:r>
      <w:r>
        <w:rPr>
          <w:spacing w:val="-10"/>
          <w:w w:val="105"/>
          <w:sz w:val="22"/>
        </w:rPr>
        <w:t> </w:t>
      </w:r>
      <w:r>
        <w:rPr>
          <w:w w:val="105"/>
          <w:sz w:val="22"/>
        </w:rPr>
        <w:t>rose</w:t>
      </w:r>
      <w:r>
        <w:rPr>
          <w:spacing w:val="-9"/>
          <w:w w:val="105"/>
          <w:sz w:val="22"/>
        </w:rPr>
        <w:t> </w:t>
      </w:r>
      <w:r>
        <w:rPr>
          <w:w w:val="105"/>
          <w:sz w:val="22"/>
        </w:rPr>
        <w:t>by</w:t>
      </w:r>
      <w:r>
        <w:rPr>
          <w:spacing w:val="-17"/>
          <w:w w:val="105"/>
          <w:sz w:val="22"/>
        </w:rPr>
        <w:t> </w:t>
      </w:r>
      <w:r>
        <w:rPr>
          <w:w w:val="105"/>
          <w:sz w:val="22"/>
        </w:rPr>
        <w:t>2.0%,</w:t>
      </w:r>
      <w:r>
        <w:rPr>
          <w:spacing w:val="-12"/>
          <w:w w:val="105"/>
          <w:sz w:val="22"/>
        </w:rPr>
        <w:t> </w:t>
      </w:r>
      <w:r>
        <w:rPr>
          <w:w w:val="105"/>
          <w:sz w:val="22"/>
        </w:rPr>
        <w:t>after</w:t>
      </w:r>
      <w:r>
        <w:rPr>
          <w:spacing w:val="-14"/>
          <w:w w:val="105"/>
          <w:sz w:val="22"/>
        </w:rPr>
        <w:t> </w:t>
      </w:r>
      <w:r>
        <w:rPr>
          <w:w w:val="105"/>
          <w:sz w:val="22"/>
        </w:rPr>
        <w:t>an</w:t>
      </w:r>
      <w:r>
        <w:rPr>
          <w:spacing w:val="-10"/>
          <w:w w:val="105"/>
          <w:sz w:val="22"/>
        </w:rPr>
        <w:t> </w:t>
      </w:r>
      <w:r>
        <w:rPr>
          <w:w w:val="105"/>
          <w:sz w:val="22"/>
        </w:rPr>
        <w:t>unusually</w:t>
      </w:r>
      <w:r>
        <w:rPr>
          <w:spacing w:val="-7"/>
          <w:w w:val="105"/>
          <w:sz w:val="22"/>
        </w:rPr>
        <w:t> </w:t>
      </w:r>
      <w:r>
        <w:rPr>
          <w:w w:val="105"/>
          <w:sz w:val="22"/>
        </w:rPr>
        <w:t>small</w:t>
      </w:r>
      <w:r>
        <w:rPr>
          <w:spacing w:val="-9"/>
          <w:w w:val="105"/>
          <w:sz w:val="22"/>
        </w:rPr>
        <w:t> </w:t>
      </w:r>
      <w:r>
        <w:rPr>
          <w:w w:val="105"/>
          <w:sz w:val="22"/>
        </w:rPr>
        <w:t>increase of 0.3% in QI. Its four-quarter growth rate continued to edge down to 7.2% compared with the recent peak of 15.2% reached in 1996 Q2. M4 lending to OFls had risen sharply, by 5.3%, in 1997</w:t>
      </w:r>
      <w:r>
        <w:rPr>
          <w:spacing w:val="-9"/>
          <w:w w:val="105"/>
          <w:sz w:val="22"/>
        </w:rPr>
        <w:t> </w:t>
      </w:r>
      <w:r>
        <w:rPr>
          <w:w w:val="105"/>
          <w:sz w:val="22"/>
        </w:rPr>
        <w:t>Q2.</w:t>
      </w:r>
    </w:p>
    <w:p>
      <w:pPr>
        <w:pStyle w:val="BodyText"/>
        <w:spacing w:before="10"/>
        <w:rPr>
          <w:sz w:val="35"/>
        </w:rPr>
      </w:pPr>
    </w:p>
    <w:p>
      <w:pPr>
        <w:pStyle w:val="BodyText"/>
        <w:tabs>
          <w:tab w:pos="1624" w:val="left" w:leader="none"/>
        </w:tabs>
        <w:spacing w:line="408" w:lineRule="auto"/>
        <w:ind w:left="946" w:right="740" w:firstLine="26"/>
      </w:pPr>
      <w:r>
        <w:rPr>
          <w:w w:val="105"/>
        </w:rPr>
        <w:t>IO</w:t>
        <w:tab/>
        <w:t>Real</w:t>
      </w:r>
      <w:r>
        <w:rPr>
          <w:spacing w:val="-19"/>
          <w:w w:val="105"/>
        </w:rPr>
        <w:t> </w:t>
      </w:r>
      <w:r>
        <w:rPr>
          <w:w w:val="105"/>
        </w:rPr>
        <w:t>forward</w:t>
      </w:r>
      <w:r>
        <w:rPr>
          <w:spacing w:val="-18"/>
          <w:w w:val="105"/>
        </w:rPr>
        <w:t> </w:t>
      </w:r>
      <w:r>
        <w:rPr>
          <w:w w:val="105"/>
        </w:rPr>
        <w:t>interest</w:t>
      </w:r>
      <w:r>
        <w:rPr>
          <w:spacing w:val="-16"/>
          <w:w w:val="105"/>
        </w:rPr>
        <w:t> </w:t>
      </w:r>
      <w:r>
        <w:rPr>
          <w:w w:val="105"/>
        </w:rPr>
        <w:t>rates</w:t>
      </w:r>
      <w:r>
        <w:rPr>
          <w:spacing w:val="-26"/>
          <w:w w:val="105"/>
        </w:rPr>
        <w:t> </w:t>
      </w:r>
      <w:r>
        <w:rPr>
          <w:w w:val="105"/>
        </w:rPr>
        <w:t>derived</w:t>
      </w:r>
      <w:r>
        <w:rPr>
          <w:spacing w:val="-23"/>
          <w:w w:val="105"/>
        </w:rPr>
        <w:t> </w:t>
      </w:r>
      <w:r>
        <w:rPr>
          <w:w w:val="105"/>
        </w:rPr>
        <w:t>from</w:t>
      </w:r>
      <w:r>
        <w:rPr>
          <w:spacing w:val="-15"/>
          <w:w w:val="105"/>
        </w:rPr>
        <w:t> </w:t>
      </w:r>
      <w:r>
        <w:rPr>
          <w:w w:val="105"/>
        </w:rPr>
        <w:t>index-linked</w:t>
      </w:r>
      <w:r>
        <w:rPr>
          <w:spacing w:val="-7"/>
          <w:w w:val="105"/>
        </w:rPr>
        <w:t> </w:t>
      </w:r>
      <w:r>
        <w:rPr>
          <w:w w:val="105"/>
        </w:rPr>
        <w:t>gilt</w:t>
      </w:r>
      <w:r>
        <w:rPr>
          <w:spacing w:val="-22"/>
          <w:w w:val="105"/>
        </w:rPr>
        <w:t> </w:t>
      </w:r>
      <w:r>
        <w:rPr>
          <w:w w:val="105"/>
        </w:rPr>
        <w:t>yields</w:t>
      </w:r>
      <w:r>
        <w:rPr>
          <w:spacing w:val="-21"/>
          <w:w w:val="105"/>
        </w:rPr>
        <w:t> </w:t>
      </w:r>
      <w:r>
        <w:rPr>
          <w:w w:val="105"/>
        </w:rPr>
        <w:t>suggested</w:t>
      </w:r>
      <w:r>
        <w:rPr>
          <w:spacing w:val="-14"/>
          <w:w w:val="105"/>
        </w:rPr>
        <w:t> </w:t>
      </w:r>
      <w:r>
        <w:rPr>
          <w:w w:val="105"/>
        </w:rPr>
        <w:t>that</w:t>
      </w:r>
      <w:r>
        <w:rPr>
          <w:spacing w:val="-16"/>
          <w:w w:val="105"/>
        </w:rPr>
        <w:t> </w:t>
      </w:r>
      <w:r>
        <w:rPr>
          <w:w w:val="105"/>
        </w:rPr>
        <w:t>real</w:t>
      </w:r>
      <w:r>
        <w:rPr>
          <w:spacing w:val="-20"/>
          <w:w w:val="105"/>
        </w:rPr>
        <w:t> </w:t>
      </w:r>
      <w:r>
        <w:rPr>
          <w:w w:val="105"/>
        </w:rPr>
        <w:t>yields</w:t>
      </w:r>
      <w:r>
        <w:rPr>
          <w:spacing w:val="-23"/>
          <w:w w:val="105"/>
        </w:rPr>
        <w:t> </w:t>
      </w:r>
      <w:r>
        <w:rPr>
          <w:w w:val="105"/>
        </w:rPr>
        <w:t>at maturities of two years or so had risen slightly in recent months, as did Bank estimates based on surveys of inflation</w:t>
      </w:r>
      <w:r>
        <w:rPr>
          <w:spacing w:val="-5"/>
          <w:w w:val="105"/>
        </w:rPr>
        <w:t> </w:t>
      </w:r>
      <w:r>
        <w:rPr>
          <w:w w:val="105"/>
        </w:rPr>
        <w:t>expectations.</w:t>
      </w:r>
    </w:p>
    <w:p>
      <w:pPr>
        <w:spacing w:after="0" w:line="408" w:lineRule="auto"/>
        <w:sectPr>
          <w:pgSz w:w="11680" w:h="16600"/>
          <w:pgMar w:top="1320" w:bottom="280" w:left="320" w:right="700"/>
        </w:sectPr>
      </w:pPr>
    </w:p>
    <w:p>
      <w:pPr>
        <w:pStyle w:val="BodyText"/>
        <w:spacing w:before="8"/>
        <w:rPr>
          <w:sz w:val="12"/>
        </w:rPr>
      </w:pPr>
      <w:r>
        <w:rPr/>
        <w:pict>
          <v:shape style="position:absolute;margin-left:535.338318pt;margin-top:26.6035pt;width:8.0500pt;height:14.05pt;mso-position-horizontal-relative:page;mso-position-vertical-relative:page;z-index:251662336" type="#_x0000_t202" filled="false" stroked="false">
            <v:textbox inset="0,0,0,0" style="layout-flow:vertical-ideographic">
              <w:txbxContent>
                <w:p>
                  <w:pPr>
                    <w:spacing w:line="120" w:lineRule="auto" w:before="0"/>
                    <w:ind w:left="20" w:right="0" w:firstLine="0"/>
                    <w:jc w:val="left"/>
                    <w:rPr>
                      <w:rFonts w:ascii="SimSun"/>
                      <w:sz w:val="24"/>
                    </w:rPr>
                  </w:pPr>
                  <w:r>
                    <w:rPr>
                      <w:rFonts w:ascii="SimSun"/>
                      <w:w w:val="100"/>
                      <w:sz w:val="24"/>
                    </w:rPr>
                    <w:t>3</w:t>
                  </w:r>
                </w:p>
              </w:txbxContent>
            </v:textbox>
            <w10:wrap type="none"/>
          </v:shape>
        </w:pict>
      </w:r>
    </w:p>
    <w:p>
      <w:pPr>
        <w:pStyle w:val="BodyText"/>
        <w:tabs>
          <w:tab w:pos="1429" w:val="left" w:leader="none"/>
        </w:tabs>
        <w:spacing w:before="92"/>
        <w:ind w:left="910"/>
      </w:pPr>
      <w:r>
        <w:rPr>
          <w:w w:val="110"/>
        </w:rPr>
        <w:t>D</w:t>
        <w:tab/>
        <w:t>Demand and</w:t>
      </w:r>
      <w:r>
        <w:rPr>
          <w:spacing w:val="29"/>
          <w:w w:val="110"/>
        </w:rPr>
        <w:t> </w:t>
      </w:r>
      <w:r>
        <w:rPr>
          <w:w w:val="110"/>
        </w:rPr>
        <w:t>output</w:t>
      </w:r>
    </w:p>
    <w:p>
      <w:pPr>
        <w:pStyle w:val="BodyText"/>
        <w:rPr>
          <w:sz w:val="24"/>
        </w:rPr>
      </w:pPr>
    </w:p>
    <w:p>
      <w:pPr>
        <w:pStyle w:val="BodyText"/>
        <w:spacing w:before="4"/>
        <w:rPr>
          <w:sz w:val="32"/>
        </w:rPr>
      </w:pPr>
    </w:p>
    <w:p>
      <w:pPr>
        <w:pStyle w:val="BodyText"/>
        <w:tabs>
          <w:tab w:pos="1567" w:val="left" w:leader="none"/>
        </w:tabs>
        <w:spacing w:line="405" w:lineRule="auto"/>
        <w:ind w:left="893" w:right="246" w:firstLine="17"/>
      </w:pPr>
      <w:r>
        <w:rPr>
          <w:w w:val="105"/>
        </w:rPr>
        <w:t>11</w:t>
        <w:tab/>
        <w:t>Retail sales volumes increased further(by 0.6%) in June after May's strong rise, and their twelve-month growth rate was 5.4%. The annualised growth rate since the start of the year was 8.2%. Though</w:t>
      </w:r>
      <w:r>
        <w:rPr>
          <w:spacing w:val="-6"/>
          <w:w w:val="105"/>
        </w:rPr>
        <w:t> </w:t>
      </w:r>
      <w:r>
        <w:rPr>
          <w:w w:val="105"/>
        </w:rPr>
        <w:t>the</w:t>
      </w:r>
      <w:r>
        <w:rPr>
          <w:spacing w:val="-18"/>
          <w:w w:val="105"/>
        </w:rPr>
        <w:t> </w:t>
      </w:r>
      <w:r>
        <w:rPr>
          <w:w w:val="105"/>
        </w:rPr>
        <w:t>twelve-month</w:t>
      </w:r>
      <w:r>
        <w:rPr>
          <w:spacing w:val="-6"/>
          <w:w w:val="105"/>
        </w:rPr>
        <w:t> </w:t>
      </w:r>
      <w:r>
        <w:rPr>
          <w:w w:val="105"/>
        </w:rPr>
        <w:t>increase</w:t>
      </w:r>
      <w:r>
        <w:rPr>
          <w:spacing w:val="-15"/>
          <w:w w:val="105"/>
        </w:rPr>
        <w:t> </w:t>
      </w:r>
      <w:r>
        <w:rPr>
          <w:w w:val="105"/>
        </w:rPr>
        <w:t>in</w:t>
      </w:r>
      <w:r>
        <w:rPr>
          <w:spacing w:val="-21"/>
          <w:w w:val="105"/>
        </w:rPr>
        <w:t> </w:t>
      </w:r>
      <w:r>
        <w:rPr>
          <w:w w:val="105"/>
        </w:rPr>
        <w:t>volumes</w:t>
      </w:r>
      <w:r>
        <w:rPr>
          <w:spacing w:val="-2"/>
          <w:w w:val="105"/>
        </w:rPr>
        <w:t> </w:t>
      </w:r>
      <w:r>
        <w:rPr>
          <w:w w:val="105"/>
        </w:rPr>
        <w:t>had</w:t>
      </w:r>
      <w:r>
        <w:rPr>
          <w:spacing w:val="-22"/>
          <w:w w:val="105"/>
        </w:rPr>
        <w:t> </w:t>
      </w:r>
      <w:r>
        <w:rPr>
          <w:w w:val="105"/>
        </w:rPr>
        <w:t>continued</w:t>
      </w:r>
      <w:r>
        <w:rPr>
          <w:spacing w:val="-12"/>
          <w:w w:val="105"/>
        </w:rPr>
        <w:t> </w:t>
      </w:r>
      <w:r>
        <w:rPr>
          <w:w w:val="105"/>
        </w:rPr>
        <w:t>to</w:t>
      </w:r>
      <w:r>
        <w:rPr>
          <w:spacing w:val="-20"/>
          <w:w w:val="105"/>
        </w:rPr>
        <w:t> </w:t>
      </w:r>
      <w:r>
        <w:rPr>
          <w:w w:val="105"/>
        </w:rPr>
        <w:t>rise</w:t>
      </w:r>
      <w:r>
        <w:rPr>
          <w:spacing w:val="-18"/>
          <w:w w:val="105"/>
        </w:rPr>
        <w:t> </w:t>
      </w:r>
      <w:r>
        <w:rPr>
          <w:w w:val="105"/>
        </w:rPr>
        <w:t>this</w:t>
      </w:r>
      <w:r>
        <w:rPr>
          <w:spacing w:val="-22"/>
          <w:w w:val="105"/>
        </w:rPr>
        <w:t> </w:t>
      </w:r>
      <w:r>
        <w:rPr>
          <w:w w:val="105"/>
        </w:rPr>
        <w:t>year,</w:t>
      </w:r>
      <w:r>
        <w:rPr>
          <w:spacing w:val="-14"/>
          <w:w w:val="105"/>
        </w:rPr>
        <w:t> </w:t>
      </w:r>
      <w:r>
        <w:rPr>
          <w:w w:val="105"/>
        </w:rPr>
        <w:t>the</w:t>
      </w:r>
      <w:r>
        <w:rPr>
          <w:spacing w:val="-18"/>
          <w:w w:val="105"/>
        </w:rPr>
        <w:t> </w:t>
      </w:r>
      <w:r>
        <w:rPr>
          <w:w w:val="105"/>
        </w:rPr>
        <w:t>twelve-month</w:t>
      </w:r>
      <w:r>
        <w:rPr>
          <w:spacing w:val="-7"/>
          <w:w w:val="105"/>
        </w:rPr>
        <w:t> </w:t>
      </w:r>
      <w:r>
        <w:rPr>
          <w:w w:val="105"/>
        </w:rPr>
        <w:t>increase in</w:t>
      </w:r>
      <w:r>
        <w:rPr>
          <w:spacing w:val="-12"/>
          <w:w w:val="105"/>
        </w:rPr>
        <w:t> </w:t>
      </w:r>
      <w:r>
        <w:rPr>
          <w:w w:val="105"/>
        </w:rPr>
        <w:t>the</w:t>
      </w:r>
      <w:r>
        <w:rPr>
          <w:spacing w:val="-6"/>
          <w:w w:val="105"/>
        </w:rPr>
        <w:t> </w:t>
      </w:r>
      <w:r>
        <w:rPr>
          <w:w w:val="105"/>
        </w:rPr>
        <w:t>value</w:t>
      </w:r>
      <w:r>
        <w:rPr>
          <w:spacing w:val="-7"/>
          <w:w w:val="105"/>
        </w:rPr>
        <w:t> </w:t>
      </w:r>
      <w:r>
        <w:rPr>
          <w:w w:val="105"/>
        </w:rPr>
        <w:t>of</w:t>
      </w:r>
      <w:r>
        <w:rPr>
          <w:spacing w:val="-6"/>
          <w:w w:val="105"/>
        </w:rPr>
        <w:t> </w:t>
      </w:r>
      <w:r>
        <w:rPr>
          <w:w w:val="105"/>
        </w:rPr>
        <w:t>retail</w:t>
      </w:r>
      <w:r>
        <w:rPr>
          <w:spacing w:val="-4"/>
          <w:w w:val="105"/>
        </w:rPr>
        <w:t> </w:t>
      </w:r>
      <w:r>
        <w:rPr>
          <w:w w:val="105"/>
        </w:rPr>
        <w:t>sales</w:t>
      </w:r>
      <w:r>
        <w:rPr>
          <w:spacing w:val="-6"/>
          <w:w w:val="105"/>
        </w:rPr>
        <w:t> </w:t>
      </w:r>
      <w:r>
        <w:rPr>
          <w:w w:val="105"/>
        </w:rPr>
        <w:t>had</w:t>
      </w:r>
      <w:r>
        <w:rPr>
          <w:spacing w:val="-4"/>
          <w:w w:val="105"/>
        </w:rPr>
        <w:t> </w:t>
      </w:r>
      <w:r>
        <w:rPr>
          <w:w w:val="105"/>
        </w:rPr>
        <w:t>levelled</w:t>
      </w:r>
      <w:r>
        <w:rPr>
          <w:spacing w:val="5"/>
          <w:w w:val="105"/>
        </w:rPr>
        <w:t> </w:t>
      </w:r>
      <w:r>
        <w:rPr>
          <w:w w:val="105"/>
        </w:rPr>
        <w:t>out</w:t>
      </w:r>
      <w:r>
        <w:rPr>
          <w:spacing w:val="-5"/>
          <w:w w:val="105"/>
        </w:rPr>
        <w:t> </w:t>
      </w:r>
      <w:r>
        <w:rPr>
          <w:w w:val="105"/>
        </w:rPr>
        <w:t>late</w:t>
      </w:r>
      <w:r>
        <w:rPr>
          <w:spacing w:val="-3"/>
          <w:w w:val="105"/>
        </w:rPr>
        <w:t> </w:t>
      </w:r>
      <w:r>
        <w:rPr>
          <w:w w:val="105"/>
        </w:rPr>
        <w:t>in</w:t>
      </w:r>
      <w:r>
        <w:rPr>
          <w:spacing w:val="-4"/>
          <w:w w:val="105"/>
        </w:rPr>
        <w:t> </w:t>
      </w:r>
      <w:r>
        <w:rPr>
          <w:w w:val="105"/>
        </w:rPr>
        <w:t>1996</w:t>
      </w:r>
      <w:r>
        <w:rPr>
          <w:spacing w:val="-13"/>
          <w:w w:val="105"/>
        </w:rPr>
        <w:t> </w:t>
      </w:r>
      <w:r>
        <w:rPr>
          <w:w w:val="105"/>
        </w:rPr>
        <w:t>at</w:t>
      </w:r>
      <w:r>
        <w:rPr>
          <w:spacing w:val="-9"/>
          <w:w w:val="105"/>
        </w:rPr>
        <w:t> </w:t>
      </w:r>
      <w:r>
        <w:rPr>
          <w:w w:val="105"/>
        </w:rPr>
        <w:t>a</w:t>
      </w:r>
      <w:r>
        <w:rPr>
          <w:spacing w:val="5"/>
          <w:w w:val="105"/>
        </w:rPr>
        <w:t> </w:t>
      </w:r>
      <w:r>
        <w:rPr>
          <w:w w:val="105"/>
        </w:rPr>
        <w:t>little</w:t>
      </w:r>
      <w:r>
        <w:rPr>
          <w:spacing w:val="-2"/>
          <w:w w:val="105"/>
        </w:rPr>
        <w:t> </w:t>
      </w:r>
      <w:r>
        <w:rPr>
          <w:w w:val="105"/>
        </w:rPr>
        <w:t>below</w:t>
      </w:r>
      <w:r>
        <w:rPr>
          <w:spacing w:val="1"/>
          <w:w w:val="105"/>
        </w:rPr>
        <w:t> </w:t>
      </w:r>
      <w:r>
        <w:rPr>
          <w:w w:val="105"/>
        </w:rPr>
        <w:t>6%.</w:t>
      </w:r>
    </w:p>
    <w:p>
      <w:pPr>
        <w:pStyle w:val="BodyText"/>
        <w:rPr>
          <w:sz w:val="24"/>
        </w:rPr>
      </w:pPr>
    </w:p>
    <w:p>
      <w:pPr>
        <w:pStyle w:val="BodyText"/>
        <w:tabs>
          <w:tab w:pos="1557" w:val="left" w:leader="none"/>
        </w:tabs>
        <w:spacing w:line="408" w:lineRule="auto" w:before="171"/>
        <w:ind w:left="888" w:right="246" w:firstLine="26"/>
      </w:pPr>
      <w:r>
        <w:rPr>
          <w:spacing w:val="9"/>
          <w:w w:val="105"/>
        </w:rPr>
        <w:t>I2</w:t>
        <w:tab/>
      </w:r>
      <w:r>
        <w:rPr>
          <w:w w:val="105"/>
        </w:rPr>
        <w:t>Spending</w:t>
      </w:r>
      <w:r>
        <w:rPr>
          <w:spacing w:val="-23"/>
          <w:w w:val="105"/>
        </w:rPr>
        <w:t> </w:t>
      </w:r>
      <w:r>
        <w:rPr>
          <w:w w:val="105"/>
        </w:rPr>
        <w:t>on</w:t>
      </w:r>
      <w:r>
        <w:rPr>
          <w:spacing w:val="-21"/>
          <w:w w:val="105"/>
        </w:rPr>
        <w:t> </w:t>
      </w:r>
      <w:r>
        <w:rPr>
          <w:w w:val="105"/>
        </w:rPr>
        <w:t>durables</w:t>
      </w:r>
      <w:r>
        <w:rPr>
          <w:spacing w:val="-17"/>
          <w:w w:val="105"/>
        </w:rPr>
        <w:t> </w:t>
      </w:r>
      <w:r>
        <w:rPr>
          <w:w w:val="105"/>
        </w:rPr>
        <w:t>had</w:t>
      </w:r>
      <w:r>
        <w:rPr>
          <w:spacing w:val="-16"/>
          <w:w w:val="105"/>
        </w:rPr>
        <w:t> </w:t>
      </w:r>
      <w:r>
        <w:rPr>
          <w:w w:val="105"/>
        </w:rPr>
        <w:t>been</w:t>
      </w:r>
      <w:r>
        <w:rPr>
          <w:spacing w:val="-16"/>
          <w:w w:val="105"/>
        </w:rPr>
        <w:t> </w:t>
      </w:r>
      <w:r>
        <w:rPr>
          <w:w w:val="105"/>
        </w:rPr>
        <w:t>growing</w:t>
      </w:r>
      <w:r>
        <w:rPr>
          <w:spacing w:val="-23"/>
          <w:w w:val="105"/>
        </w:rPr>
        <w:t> </w:t>
      </w:r>
      <w:r>
        <w:rPr>
          <w:w w:val="105"/>
        </w:rPr>
        <w:t>faster</w:t>
      </w:r>
      <w:r>
        <w:rPr>
          <w:spacing w:val="-11"/>
          <w:w w:val="105"/>
        </w:rPr>
        <w:t> </w:t>
      </w:r>
      <w:r>
        <w:rPr>
          <w:w w:val="105"/>
        </w:rPr>
        <w:t>than</w:t>
      </w:r>
      <w:r>
        <w:rPr>
          <w:spacing w:val="-26"/>
          <w:w w:val="105"/>
        </w:rPr>
        <w:t> </w:t>
      </w:r>
      <w:r>
        <w:rPr>
          <w:w w:val="105"/>
        </w:rPr>
        <w:t>spending</w:t>
      </w:r>
      <w:r>
        <w:rPr>
          <w:spacing w:val="-18"/>
          <w:w w:val="105"/>
        </w:rPr>
        <w:t> </w:t>
      </w:r>
      <w:r>
        <w:rPr>
          <w:w w:val="105"/>
        </w:rPr>
        <w:t>on</w:t>
      </w:r>
      <w:r>
        <w:rPr>
          <w:spacing w:val="-12"/>
          <w:w w:val="105"/>
        </w:rPr>
        <w:t> </w:t>
      </w:r>
      <w:r>
        <w:rPr>
          <w:w w:val="105"/>
        </w:rPr>
        <w:t>non-durable</w:t>
      </w:r>
      <w:r>
        <w:rPr>
          <w:spacing w:val="-5"/>
          <w:w w:val="105"/>
        </w:rPr>
        <w:t> </w:t>
      </w:r>
      <w:r>
        <w:rPr>
          <w:w w:val="105"/>
        </w:rPr>
        <w:t>goods</w:t>
      </w:r>
      <w:r>
        <w:rPr>
          <w:spacing w:val="-17"/>
          <w:w w:val="105"/>
        </w:rPr>
        <w:t> </w:t>
      </w:r>
      <w:r>
        <w:rPr>
          <w:w w:val="105"/>
        </w:rPr>
        <w:t>and</w:t>
      </w:r>
      <w:r>
        <w:rPr>
          <w:spacing w:val="-20"/>
          <w:w w:val="105"/>
        </w:rPr>
        <w:t> </w:t>
      </w:r>
      <w:r>
        <w:rPr>
          <w:w w:val="105"/>
        </w:rPr>
        <w:t>services, and in June purchases from household goods stores rose by 7.5%, or £140 million. Industry contacts expected that car sales would be very strong in August, and demand for holidays abroad was also reported to be strong. A standard consumption function used by Bank staff did not suggest that up to Q1</w:t>
      </w:r>
      <w:r>
        <w:rPr>
          <w:spacing w:val="-27"/>
          <w:w w:val="105"/>
        </w:rPr>
        <w:t> </w:t>
      </w:r>
      <w:r>
        <w:rPr>
          <w:w w:val="105"/>
        </w:rPr>
        <w:t>there</w:t>
      </w:r>
      <w:r>
        <w:rPr>
          <w:spacing w:val="-17"/>
          <w:w w:val="105"/>
        </w:rPr>
        <w:t> </w:t>
      </w:r>
      <w:r>
        <w:rPr>
          <w:w w:val="105"/>
        </w:rPr>
        <w:t>had</w:t>
      </w:r>
      <w:r>
        <w:rPr>
          <w:spacing w:val="-14"/>
          <w:w w:val="105"/>
        </w:rPr>
        <w:t> </w:t>
      </w:r>
      <w:r>
        <w:rPr>
          <w:w w:val="105"/>
        </w:rPr>
        <w:t>been</w:t>
      </w:r>
      <w:r>
        <w:rPr>
          <w:spacing w:val="-18"/>
          <w:w w:val="105"/>
        </w:rPr>
        <w:t> </w:t>
      </w:r>
      <w:r>
        <w:rPr>
          <w:w w:val="105"/>
        </w:rPr>
        <w:t>any</w:t>
      </w:r>
      <w:r>
        <w:rPr>
          <w:spacing w:val="-13"/>
          <w:w w:val="105"/>
        </w:rPr>
        <w:t> </w:t>
      </w:r>
      <w:r>
        <w:rPr>
          <w:w w:val="105"/>
        </w:rPr>
        <w:t>unusual</w:t>
      </w:r>
      <w:r>
        <w:rPr>
          <w:spacing w:val="-15"/>
          <w:w w:val="105"/>
        </w:rPr>
        <w:t> </w:t>
      </w:r>
      <w:r>
        <w:rPr>
          <w:w w:val="105"/>
        </w:rPr>
        <w:t>strength</w:t>
      </w:r>
      <w:r>
        <w:rPr>
          <w:spacing w:val="-5"/>
          <w:w w:val="105"/>
        </w:rPr>
        <w:t> </w:t>
      </w:r>
      <w:r>
        <w:rPr>
          <w:w w:val="105"/>
        </w:rPr>
        <w:t>in</w:t>
      </w:r>
      <w:r>
        <w:rPr>
          <w:spacing w:val="-10"/>
          <w:w w:val="105"/>
        </w:rPr>
        <w:t> </w:t>
      </w:r>
      <w:r>
        <w:rPr>
          <w:w w:val="105"/>
        </w:rPr>
        <w:t>consumer</w:t>
      </w:r>
      <w:r>
        <w:rPr>
          <w:spacing w:val="-15"/>
          <w:w w:val="105"/>
        </w:rPr>
        <w:t> </w:t>
      </w:r>
      <w:r>
        <w:rPr>
          <w:w w:val="105"/>
        </w:rPr>
        <w:t>spending</w:t>
      </w:r>
      <w:r>
        <w:rPr>
          <w:spacing w:val="-14"/>
          <w:w w:val="105"/>
        </w:rPr>
        <w:t> </w:t>
      </w:r>
      <w:r>
        <w:rPr>
          <w:w w:val="105"/>
        </w:rPr>
        <w:t>(given</w:t>
      </w:r>
      <w:r>
        <w:rPr>
          <w:spacing w:val="-3"/>
          <w:w w:val="105"/>
        </w:rPr>
        <w:t> </w:t>
      </w:r>
      <w:r>
        <w:rPr>
          <w:w w:val="105"/>
        </w:rPr>
        <w:t>wealth,</w:t>
      </w:r>
      <w:r>
        <w:rPr>
          <w:spacing w:val="-16"/>
          <w:w w:val="105"/>
        </w:rPr>
        <w:t> </w:t>
      </w:r>
      <w:r>
        <w:rPr>
          <w:w w:val="105"/>
        </w:rPr>
        <w:t>income,</w:t>
      </w:r>
      <w:r>
        <w:rPr>
          <w:spacing w:val="-8"/>
          <w:w w:val="105"/>
        </w:rPr>
        <w:t> </w:t>
      </w:r>
      <w:r>
        <w:rPr>
          <w:w w:val="105"/>
        </w:rPr>
        <w:t>interest</w:t>
      </w:r>
      <w:r>
        <w:rPr>
          <w:spacing w:val="-6"/>
          <w:w w:val="105"/>
        </w:rPr>
        <w:t> </w:t>
      </w:r>
      <w:r>
        <w:rPr>
          <w:w w:val="105"/>
        </w:rPr>
        <w:t>rates</w:t>
      </w:r>
      <w:r>
        <w:rPr>
          <w:spacing w:val="-21"/>
          <w:w w:val="105"/>
        </w:rPr>
        <w:t> </w:t>
      </w:r>
      <w:r>
        <w:rPr>
          <w:w w:val="105"/>
        </w:rPr>
        <w:t>and employment), of the kind that might have been caused by anticipation of windfall gains - though the standard error of the equation (around 0.6%) was large enough to absorb any such effects. Nor had the share of durables in total consumer spending been unusual up to </w:t>
      </w:r>
      <w:r>
        <w:rPr>
          <w:spacing w:val="4"/>
          <w:w w:val="105"/>
        </w:rPr>
        <w:t>Ql. </w:t>
      </w:r>
      <w:r>
        <w:rPr>
          <w:rFonts w:ascii="Arial" w:hAnsi="Arial"/>
          <w:w w:val="105"/>
        </w:rPr>
        <w:t>It </w:t>
      </w:r>
      <w:r>
        <w:rPr>
          <w:w w:val="105"/>
        </w:rPr>
        <w:t>seemed likely that consumer spending in Q2 had been supported to some degree by windfall gains (some of which might have been anticipated).</w:t>
      </w:r>
      <w:r>
        <w:rPr>
          <w:spacing w:val="-14"/>
          <w:w w:val="105"/>
        </w:rPr>
        <w:t> </w:t>
      </w:r>
      <w:r>
        <w:rPr>
          <w:w w:val="105"/>
        </w:rPr>
        <w:t>A survey by the British Retail Consortium of 1200 recipients of windfalls reported that of the 32% who planned to sell some or all of their shares, 33% were spending money on holidays; 26% were spending on new kitchens, bathrooms or other home improvements; 17% were spending the proceeds in the high street, particularly on goods for the home (eg carpets, furniture); and 11% were buying</w:t>
      </w:r>
      <w:r>
        <w:rPr>
          <w:spacing w:val="1"/>
          <w:w w:val="105"/>
        </w:rPr>
        <w:t> </w:t>
      </w:r>
      <w:r>
        <w:rPr>
          <w:w w:val="105"/>
        </w:rPr>
        <w:t>cars.</w:t>
      </w:r>
    </w:p>
    <w:p>
      <w:pPr>
        <w:pStyle w:val="BodyText"/>
        <w:rPr>
          <w:sz w:val="24"/>
        </w:rPr>
      </w:pPr>
    </w:p>
    <w:p>
      <w:pPr>
        <w:pStyle w:val="ListParagraph"/>
        <w:numPr>
          <w:ilvl w:val="0"/>
          <w:numId w:val="2"/>
        </w:numPr>
        <w:tabs>
          <w:tab w:pos="1550" w:val="left" w:leader="none"/>
          <w:tab w:pos="1551" w:val="left" w:leader="none"/>
        </w:tabs>
        <w:spacing w:line="410" w:lineRule="auto" w:before="156" w:after="0"/>
        <w:ind w:left="905" w:right="263" w:firstLine="4"/>
        <w:jc w:val="left"/>
        <w:rPr>
          <w:sz w:val="22"/>
        </w:rPr>
      </w:pPr>
      <w:r>
        <w:rPr>
          <w:rFonts w:ascii="Arial" w:hAnsi="Arial"/>
          <w:w w:val="105"/>
          <w:sz w:val="22"/>
        </w:rPr>
        <w:t>It</w:t>
      </w:r>
      <w:r>
        <w:rPr>
          <w:rFonts w:ascii="Arial" w:hAnsi="Arial"/>
          <w:spacing w:val="3"/>
          <w:w w:val="105"/>
          <w:sz w:val="22"/>
        </w:rPr>
        <w:t> </w:t>
      </w:r>
      <w:r>
        <w:rPr>
          <w:w w:val="105"/>
          <w:sz w:val="22"/>
        </w:rPr>
        <w:t>seemed</w:t>
      </w:r>
      <w:r>
        <w:rPr>
          <w:spacing w:val="-12"/>
          <w:w w:val="105"/>
          <w:sz w:val="22"/>
        </w:rPr>
        <w:t> </w:t>
      </w:r>
      <w:r>
        <w:rPr>
          <w:w w:val="105"/>
          <w:sz w:val="22"/>
        </w:rPr>
        <w:t>likely</w:t>
      </w:r>
      <w:r>
        <w:rPr>
          <w:spacing w:val="-15"/>
          <w:w w:val="105"/>
          <w:sz w:val="22"/>
        </w:rPr>
        <w:t> </w:t>
      </w:r>
      <w:r>
        <w:rPr>
          <w:w w:val="105"/>
          <w:sz w:val="22"/>
        </w:rPr>
        <w:t>that</w:t>
      </w:r>
      <w:r>
        <w:rPr>
          <w:spacing w:val="-17"/>
          <w:w w:val="105"/>
          <w:sz w:val="22"/>
        </w:rPr>
        <w:t> </w:t>
      </w:r>
      <w:r>
        <w:rPr>
          <w:w w:val="105"/>
          <w:sz w:val="22"/>
        </w:rPr>
        <w:t>consumer</w:t>
      </w:r>
      <w:r>
        <w:rPr>
          <w:spacing w:val="-7"/>
          <w:w w:val="105"/>
          <w:sz w:val="22"/>
        </w:rPr>
        <w:t> </w:t>
      </w:r>
      <w:r>
        <w:rPr>
          <w:w w:val="105"/>
          <w:sz w:val="22"/>
        </w:rPr>
        <w:t>demand</w:t>
      </w:r>
      <w:r>
        <w:rPr>
          <w:spacing w:val="-7"/>
          <w:w w:val="105"/>
          <w:sz w:val="22"/>
        </w:rPr>
        <w:t> </w:t>
      </w:r>
      <w:r>
        <w:rPr>
          <w:w w:val="105"/>
          <w:sz w:val="22"/>
        </w:rPr>
        <w:t>had</w:t>
      </w:r>
      <w:r>
        <w:rPr>
          <w:spacing w:val="-19"/>
          <w:w w:val="105"/>
          <w:sz w:val="22"/>
        </w:rPr>
        <w:t> </w:t>
      </w:r>
      <w:r>
        <w:rPr>
          <w:w w:val="105"/>
          <w:sz w:val="22"/>
        </w:rPr>
        <w:t>also</w:t>
      </w:r>
      <w:r>
        <w:rPr>
          <w:spacing w:val="-18"/>
          <w:w w:val="105"/>
          <w:sz w:val="22"/>
        </w:rPr>
        <w:t> </w:t>
      </w:r>
      <w:r>
        <w:rPr>
          <w:w w:val="105"/>
          <w:sz w:val="22"/>
        </w:rPr>
        <w:t>been</w:t>
      </w:r>
      <w:r>
        <w:rPr>
          <w:spacing w:val="-15"/>
          <w:w w:val="105"/>
          <w:sz w:val="22"/>
        </w:rPr>
        <w:t> </w:t>
      </w:r>
      <w:r>
        <w:rPr>
          <w:w w:val="105"/>
          <w:sz w:val="22"/>
        </w:rPr>
        <w:t>supported</w:t>
      </w:r>
      <w:r>
        <w:rPr>
          <w:spacing w:val="3"/>
          <w:w w:val="105"/>
          <w:sz w:val="22"/>
        </w:rPr>
        <w:t> </w:t>
      </w:r>
      <w:r>
        <w:rPr>
          <w:w w:val="105"/>
          <w:sz w:val="22"/>
        </w:rPr>
        <w:t>by</w:t>
      </w:r>
      <w:r>
        <w:rPr>
          <w:spacing w:val="-12"/>
          <w:w w:val="105"/>
          <w:sz w:val="22"/>
        </w:rPr>
        <w:t> </w:t>
      </w:r>
      <w:r>
        <w:rPr>
          <w:w w:val="105"/>
          <w:sz w:val="22"/>
        </w:rPr>
        <w:t>rising</w:t>
      </w:r>
      <w:r>
        <w:rPr>
          <w:spacing w:val="-20"/>
          <w:w w:val="105"/>
          <w:sz w:val="22"/>
        </w:rPr>
        <w:t> </w:t>
      </w:r>
      <w:r>
        <w:rPr>
          <w:w w:val="105"/>
          <w:sz w:val="22"/>
        </w:rPr>
        <w:t>financial</w:t>
      </w:r>
      <w:r>
        <w:rPr>
          <w:spacing w:val="-8"/>
          <w:w w:val="105"/>
          <w:sz w:val="22"/>
        </w:rPr>
        <w:t> </w:t>
      </w:r>
      <w:r>
        <w:rPr>
          <w:w w:val="105"/>
          <w:sz w:val="22"/>
        </w:rPr>
        <w:t>wealth.</w:t>
      </w:r>
      <w:r>
        <w:rPr>
          <w:spacing w:val="-15"/>
          <w:w w:val="105"/>
          <w:sz w:val="22"/>
        </w:rPr>
        <w:t> </w:t>
      </w:r>
      <w:r>
        <w:rPr>
          <w:w w:val="105"/>
          <w:sz w:val="22"/>
        </w:rPr>
        <w:t>Gross financial wealth rose by </w:t>
      </w:r>
      <w:r>
        <w:rPr>
          <w:spacing w:val="4"/>
          <w:w w:val="105"/>
          <w:sz w:val="22"/>
        </w:rPr>
        <w:t>I0% </w:t>
      </w:r>
      <w:r>
        <w:rPr>
          <w:w w:val="105"/>
          <w:sz w:val="22"/>
        </w:rPr>
        <w:t>(£208 billion) in the year to 1997 QI; 90% of the increase was the consequence ofrising asset</w:t>
      </w:r>
      <w:r>
        <w:rPr>
          <w:spacing w:val="-4"/>
          <w:w w:val="105"/>
          <w:sz w:val="22"/>
        </w:rPr>
        <w:t> </w:t>
      </w:r>
      <w:r>
        <w:rPr>
          <w:w w:val="105"/>
          <w:sz w:val="22"/>
        </w:rPr>
        <w:t>prices.</w:t>
      </w:r>
    </w:p>
    <w:p>
      <w:pPr>
        <w:pStyle w:val="BodyText"/>
        <w:rPr>
          <w:sz w:val="24"/>
        </w:rPr>
      </w:pPr>
    </w:p>
    <w:p>
      <w:pPr>
        <w:pStyle w:val="ListParagraph"/>
        <w:numPr>
          <w:ilvl w:val="0"/>
          <w:numId w:val="2"/>
        </w:numPr>
        <w:tabs>
          <w:tab w:pos="1578" w:val="left" w:leader="none"/>
          <w:tab w:pos="1579" w:val="left" w:leader="none"/>
        </w:tabs>
        <w:spacing w:line="400" w:lineRule="auto" w:before="143" w:after="0"/>
        <w:ind w:left="914" w:right="297" w:firstLine="2"/>
        <w:jc w:val="left"/>
        <w:rPr>
          <w:sz w:val="22"/>
        </w:rPr>
      </w:pPr>
      <w:r>
        <w:rPr>
          <w:w w:val="105"/>
          <w:sz w:val="22"/>
        </w:rPr>
        <w:t>The Nationwide house price index for July showed its largest monthly increase for three years (1.8%), (and its twelve month growth rate had gone up to 12.2% from 11.0% in June). The Halifax index, however, rose by only 0.1% in that month, taking the twelve-month growth rate down to 6.4% from</w:t>
      </w:r>
      <w:r>
        <w:rPr>
          <w:spacing w:val="-16"/>
          <w:w w:val="105"/>
          <w:sz w:val="22"/>
        </w:rPr>
        <w:t> </w:t>
      </w:r>
      <w:r>
        <w:rPr>
          <w:spacing w:val="-3"/>
          <w:w w:val="105"/>
          <w:sz w:val="22"/>
        </w:rPr>
        <w:t>7.1%</w:t>
      </w:r>
      <w:r>
        <w:rPr>
          <w:spacing w:val="-23"/>
          <w:w w:val="105"/>
          <w:sz w:val="22"/>
        </w:rPr>
        <w:t> </w:t>
      </w:r>
      <w:r>
        <w:rPr>
          <w:w w:val="105"/>
          <w:sz w:val="22"/>
        </w:rPr>
        <w:t>in</w:t>
      </w:r>
      <w:r>
        <w:rPr>
          <w:spacing w:val="-22"/>
          <w:w w:val="105"/>
          <w:sz w:val="22"/>
        </w:rPr>
        <w:t> </w:t>
      </w:r>
      <w:r>
        <w:rPr>
          <w:w w:val="105"/>
          <w:sz w:val="22"/>
        </w:rPr>
        <w:t>June.</w:t>
      </w:r>
      <w:r>
        <w:rPr>
          <w:spacing w:val="17"/>
          <w:w w:val="105"/>
          <w:sz w:val="22"/>
        </w:rPr>
        <w:t> </w:t>
      </w:r>
      <w:r>
        <w:rPr>
          <w:w w:val="105"/>
          <w:sz w:val="22"/>
        </w:rPr>
        <w:t>The</w:t>
      </w:r>
      <w:r>
        <w:rPr>
          <w:spacing w:val="-20"/>
          <w:w w:val="105"/>
          <w:sz w:val="22"/>
        </w:rPr>
        <w:t> </w:t>
      </w:r>
      <w:r>
        <w:rPr>
          <w:w w:val="105"/>
          <w:sz w:val="22"/>
        </w:rPr>
        <w:t>recent</w:t>
      </w:r>
      <w:r>
        <w:rPr>
          <w:spacing w:val="-16"/>
          <w:w w:val="105"/>
          <w:sz w:val="22"/>
        </w:rPr>
        <w:t> </w:t>
      </w:r>
      <w:r>
        <w:rPr>
          <w:w w:val="105"/>
          <w:sz w:val="22"/>
        </w:rPr>
        <w:t>divergence</w:t>
      </w:r>
      <w:r>
        <w:rPr>
          <w:spacing w:val="-12"/>
          <w:w w:val="105"/>
          <w:sz w:val="22"/>
        </w:rPr>
        <w:t> </w:t>
      </w:r>
      <w:r>
        <w:rPr>
          <w:w w:val="105"/>
          <w:sz w:val="22"/>
        </w:rPr>
        <w:t>between</w:t>
      </w:r>
      <w:r>
        <w:rPr>
          <w:spacing w:val="-5"/>
          <w:w w:val="105"/>
          <w:sz w:val="22"/>
        </w:rPr>
        <w:t> </w:t>
      </w:r>
      <w:r>
        <w:rPr>
          <w:w w:val="105"/>
          <w:sz w:val="22"/>
        </w:rPr>
        <w:t>the</w:t>
      </w:r>
      <w:r>
        <w:rPr>
          <w:spacing w:val="-19"/>
          <w:w w:val="105"/>
          <w:sz w:val="22"/>
        </w:rPr>
        <w:t> </w:t>
      </w:r>
      <w:r>
        <w:rPr>
          <w:w w:val="105"/>
          <w:sz w:val="22"/>
        </w:rPr>
        <w:t>Nationwide</w:t>
      </w:r>
      <w:r>
        <w:rPr>
          <w:spacing w:val="-5"/>
          <w:w w:val="105"/>
          <w:sz w:val="22"/>
        </w:rPr>
        <w:t> </w:t>
      </w:r>
      <w:r>
        <w:rPr>
          <w:w w:val="105"/>
          <w:sz w:val="22"/>
        </w:rPr>
        <w:t>and</w:t>
      </w:r>
      <w:r>
        <w:rPr>
          <w:spacing w:val="-12"/>
          <w:w w:val="105"/>
          <w:sz w:val="22"/>
        </w:rPr>
        <w:t> </w:t>
      </w:r>
      <w:r>
        <w:rPr>
          <w:w w:val="105"/>
          <w:sz w:val="22"/>
        </w:rPr>
        <w:t>Halifax</w:t>
      </w:r>
      <w:r>
        <w:rPr>
          <w:spacing w:val="-9"/>
          <w:w w:val="105"/>
          <w:sz w:val="22"/>
        </w:rPr>
        <w:t> </w:t>
      </w:r>
      <w:r>
        <w:rPr>
          <w:w w:val="105"/>
          <w:sz w:val="22"/>
        </w:rPr>
        <w:t>estimates</w:t>
      </w:r>
      <w:r>
        <w:rPr>
          <w:spacing w:val="-13"/>
          <w:w w:val="105"/>
          <w:sz w:val="22"/>
        </w:rPr>
        <w:t> </w:t>
      </w:r>
      <w:r>
        <w:rPr>
          <w:w w:val="105"/>
          <w:sz w:val="22"/>
        </w:rPr>
        <w:t>of</w:t>
      </w:r>
      <w:r>
        <w:rPr>
          <w:spacing w:val="-11"/>
          <w:w w:val="105"/>
          <w:sz w:val="22"/>
        </w:rPr>
        <w:t> </w:t>
      </w:r>
      <w:r>
        <w:rPr>
          <w:w w:val="105"/>
          <w:sz w:val="22"/>
        </w:rPr>
        <w:t>house</w:t>
      </w:r>
      <w:r>
        <w:rPr>
          <w:spacing w:val="-11"/>
          <w:w w:val="105"/>
          <w:sz w:val="22"/>
        </w:rPr>
        <w:t> </w:t>
      </w:r>
      <w:r>
        <w:rPr>
          <w:w w:val="105"/>
          <w:sz w:val="22"/>
        </w:rPr>
        <w:t>price</w:t>
      </w:r>
    </w:p>
    <w:p>
      <w:pPr>
        <w:spacing w:after="0" w:line="400" w:lineRule="auto"/>
        <w:jc w:val="left"/>
        <w:rPr>
          <w:sz w:val="22"/>
        </w:rPr>
        <w:sectPr>
          <w:pgSz w:w="11680" w:h="16600"/>
          <w:pgMar w:top="1580" w:bottom="280" w:left="320" w:right="700"/>
        </w:sectPr>
      </w:pPr>
    </w:p>
    <w:p>
      <w:pPr>
        <w:pStyle w:val="BodyText"/>
        <w:spacing w:line="408" w:lineRule="auto" w:before="75"/>
        <w:ind w:left="885" w:right="246" w:firstLine="7"/>
      </w:pPr>
      <w:r>
        <w:rPr/>
        <w:pict>
          <v:shape style="position:absolute;margin-left:533.389587pt;margin-top:27.5956pt;width:7.8pt;height:13.55pt;mso-position-horizontal-relative:page;mso-position-vertical-relative:page;z-index:251663360" type="#_x0000_t202" filled="false" stroked="false">
            <v:textbox inset="0,0,0,0" style="layout-flow:vertical-ideographic">
              <w:txbxContent>
                <w:p>
                  <w:pPr>
                    <w:spacing w:line="120" w:lineRule="auto" w:before="0"/>
                    <w:ind w:left="20" w:right="0" w:firstLine="0"/>
                    <w:jc w:val="left"/>
                    <w:rPr>
                      <w:rFonts w:ascii="SimSun"/>
                      <w:sz w:val="23"/>
                    </w:rPr>
                  </w:pPr>
                  <w:r>
                    <w:rPr>
                      <w:rFonts w:ascii="SimSun"/>
                      <w:w w:val="100"/>
                      <w:sz w:val="23"/>
                    </w:rPr>
                    <w:t>4</w:t>
                  </w:r>
                </w:p>
              </w:txbxContent>
            </v:textbox>
            <w10:wrap type="none"/>
          </v:shape>
        </w:pict>
      </w:r>
      <w:r>
        <w:rPr>
          <w:w w:val="105"/>
        </w:rPr>
        <w:t>inflation was puzzling (the indices are mix-adjusted, so as to exclude the influence of the types and locations</w:t>
      </w:r>
      <w:r>
        <w:rPr>
          <w:spacing w:val="-6"/>
          <w:w w:val="105"/>
        </w:rPr>
        <w:t> </w:t>
      </w:r>
      <w:r>
        <w:rPr>
          <w:w w:val="105"/>
        </w:rPr>
        <w:t>of</w:t>
      </w:r>
      <w:r>
        <w:rPr>
          <w:spacing w:val="-11"/>
          <w:w w:val="105"/>
        </w:rPr>
        <w:t> </w:t>
      </w:r>
      <w:r>
        <w:rPr>
          <w:w w:val="105"/>
        </w:rPr>
        <w:t>the</w:t>
      </w:r>
      <w:r>
        <w:rPr>
          <w:spacing w:val="-17"/>
          <w:w w:val="105"/>
        </w:rPr>
        <w:t> </w:t>
      </w:r>
      <w:r>
        <w:rPr>
          <w:w w:val="105"/>
        </w:rPr>
        <w:t>houses</w:t>
      </w:r>
      <w:r>
        <w:rPr>
          <w:spacing w:val="-12"/>
          <w:w w:val="105"/>
        </w:rPr>
        <w:t> </w:t>
      </w:r>
      <w:r>
        <w:rPr>
          <w:w w:val="105"/>
        </w:rPr>
        <w:t>which</w:t>
      </w:r>
      <w:r>
        <w:rPr>
          <w:spacing w:val="-3"/>
          <w:w w:val="105"/>
        </w:rPr>
        <w:t> </w:t>
      </w:r>
      <w:r>
        <w:rPr>
          <w:w w:val="105"/>
        </w:rPr>
        <w:t>the</w:t>
      </w:r>
      <w:r>
        <w:rPr>
          <w:spacing w:val="-18"/>
          <w:w w:val="105"/>
        </w:rPr>
        <w:t> </w:t>
      </w:r>
      <w:r>
        <w:rPr>
          <w:w w:val="105"/>
        </w:rPr>
        <w:t>two</w:t>
      </w:r>
      <w:r>
        <w:rPr>
          <w:spacing w:val="-10"/>
          <w:w w:val="105"/>
        </w:rPr>
        <w:t> </w:t>
      </w:r>
      <w:r>
        <w:rPr>
          <w:w w:val="105"/>
        </w:rPr>
        <w:t>institutions</w:t>
      </w:r>
      <w:r>
        <w:rPr>
          <w:spacing w:val="-5"/>
          <w:w w:val="105"/>
        </w:rPr>
        <w:t> </w:t>
      </w:r>
      <w:r>
        <w:rPr>
          <w:w w:val="105"/>
        </w:rPr>
        <w:t>were</w:t>
      </w:r>
      <w:r>
        <w:rPr>
          <w:spacing w:val="-13"/>
          <w:w w:val="105"/>
        </w:rPr>
        <w:t> </w:t>
      </w:r>
      <w:r>
        <w:rPr>
          <w:w w:val="105"/>
        </w:rPr>
        <w:t>financing).</w:t>
      </w:r>
      <w:r>
        <w:rPr>
          <w:spacing w:val="44"/>
          <w:w w:val="105"/>
        </w:rPr>
        <w:t> </w:t>
      </w:r>
      <w:r>
        <w:rPr>
          <w:w w:val="105"/>
        </w:rPr>
        <w:t>The</w:t>
      </w:r>
      <w:r>
        <w:rPr>
          <w:spacing w:val="-10"/>
          <w:w w:val="105"/>
        </w:rPr>
        <w:t> </w:t>
      </w:r>
      <w:r>
        <w:rPr>
          <w:w w:val="105"/>
        </w:rPr>
        <w:t>ratio</w:t>
      </w:r>
      <w:r>
        <w:rPr>
          <w:spacing w:val="-15"/>
          <w:w w:val="105"/>
        </w:rPr>
        <w:t> </w:t>
      </w:r>
      <w:r>
        <w:rPr>
          <w:w w:val="105"/>
        </w:rPr>
        <w:t>of</w:t>
      </w:r>
      <w:r>
        <w:rPr>
          <w:spacing w:val="-11"/>
          <w:w w:val="105"/>
        </w:rPr>
        <w:t> </w:t>
      </w:r>
      <w:r>
        <w:rPr>
          <w:w w:val="105"/>
        </w:rPr>
        <w:t>house</w:t>
      </w:r>
      <w:r>
        <w:rPr>
          <w:spacing w:val="-11"/>
          <w:w w:val="105"/>
        </w:rPr>
        <w:t> </w:t>
      </w:r>
      <w:r>
        <w:rPr>
          <w:w w:val="105"/>
        </w:rPr>
        <w:t>prices</w:t>
      </w:r>
      <w:r>
        <w:rPr>
          <w:spacing w:val="-16"/>
          <w:w w:val="105"/>
        </w:rPr>
        <w:t> </w:t>
      </w:r>
      <w:r>
        <w:rPr>
          <w:w w:val="105"/>
        </w:rPr>
        <w:t>to</w:t>
      </w:r>
      <w:r>
        <w:rPr>
          <w:spacing w:val="-13"/>
          <w:w w:val="105"/>
        </w:rPr>
        <w:t> </w:t>
      </w:r>
      <w:r>
        <w:rPr>
          <w:w w:val="105"/>
        </w:rPr>
        <w:t>average earnings</w:t>
      </w:r>
      <w:r>
        <w:rPr>
          <w:spacing w:val="-11"/>
          <w:w w:val="105"/>
        </w:rPr>
        <w:t> </w:t>
      </w:r>
      <w:r>
        <w:rPr>
          <w:w w:val="105"/>
        </w:rPr>
        <w:t>continued</w:t>
      </w:r>
      <w:r>
        <w:rPr>
          <w:spacing w:val="-1"/>
          <w:w w:val="105"/>
        </w:rPr>
        <w:t> </w:t>
      </w:r>
      <w:r>
        <w:rPr>
          <w:w w:val="105"/>
        </w:rPr>
        <w:t>to</w:t>
      </w:r>
      <w:r>
        <w:rPr>
          <w:spacing w:val="-17"/>
          <w:w w:val="105"/>
        </w:rPr>
        <w:t> </w:t>
      </w:r>
      <w:r>
        <w:rPr>
          <w:w w:val="105"/>
        </w:rPr>
        <w:t>be</w:t>
      </w:r>
      <w:r>
        <w:rPr>
          <w:spacing w:val="-16"/>
          <w:w w:val="105"/>
        </w:rPr>
        <w:t> </w:t>
      </w:r>
      <w:r>
        <w:rPr>
          <w:w w:val="105"/>
        </w:rPr>
        <w:t>lower</w:t>
      </w:r>
      <w:r>
        <w:rPr>
          <w:spacing w:val="-7"/>
          <w:w w:val="105"/>
        </w:rPr>
        <w:t> </w:t>
      </w:r>
      <w:r>
        <w:rPr>
          <w:w w:val="105"/>
        </w:rPr>
        <w:t>than</w:t>
      </w:r>
      <w:r>
        <w:rPr>
          <w:spacing w:val="-15"/>
          <w:w w:val="105"/>
        </w:rPr>
        <w:t> </w:t>
      </w:r>
      <w:r>
        <w:rPr>
          <w:w w:val="105"/>
        </w:rPr>
        <w:t>in</w:t>
      </w:r>
      <w:r>
        <w:rPr>
          <w:spacing w:val="-14"/>
          <w:w w:val="105"/>
        </w:rPr>
        <w:t> </w:t>
      </w:r>
      <w:r>
        <w:rPr>
          <w:w w:val="105"/>
        </w:rPr>
        <w:t>the</w:t>
      </w:r>
      <w:r>
        <w:rPr>
          <w:spacing w:val="-16"/>
          <w:w w:val="105"/>
        </w:rPr>
        <w:t> </w:t>
      </w:r>
      <w:r>
        <w:rPr>
          <w:w w:val="105"/>
        </w:rPr>
        <w:t>early</w:t>
      </w:r>
      <w:r>
        <w:rPr>
          <w:spacing w:val="-11"/>
          <w:w w:val="105"/>
        </w:rPr>
        <w:t> </w:t>
      </w:r>
      <w:r>
        <w:rPr>
          <w:w w:val="105"/>
        </w:rPr>
        <w:t>to</w:t>
      </w:r>
      <w:r>
        <w:rPr>
          <w:spacing w:val="-14"/>
          <w:w w:val="105"/>
        </w:rPr>
        <w:t> </w:t>
      </w:r>
      <w:r>
        <w:rPr>
          <w:w w:val="105"/>
        </w:rPr>
        <w:t>mid</w:t>
      </w:r>
      <w:r>
        <w:rPr>
          <w:spacing w:val="11"/>
          <w:w w:val="105"/>
        </w:rPr>
        <w:t> </w:t>
      </w:r>
      <w:r>
        <w:rPr>
          <w:w w:val="105"/>
        </w:rPr>
        <w:t>l</w:t>
      </w:r>
      <w:r>
        <w:rPr>
          <w:spacing w:val="-33"/>
          <w:w w:val="105"/>
        </w:rPr>
        <w:t> </w:t>
      </w:r>
      <w:r>
        <w:rPr>
          <w:w w:val="105"/>
        </w:rPr>
        <w:t>980s,</w:t>
      </w:r>
      <w:r>
        <w:rPr>
          <w:spacing w:val="-10"/>
          <w:w w:val="105"/>
        </w:rPr>
        <w:t> </w:t>
      </w:r>
      <w:r>
        <w:rPr>
          <w:w w:val="105"/>
        </w:rPr>
        <w:t>on</w:t>
      </w:r>
      <w:r>
        <w:rPr>
          <w:spacing w:val="-14"/>
          <w:w w:val="105"/>
        </w:rPr>
        <w:t> </w:t>
      </w:r>
      <w:r>
        <w:rPr>
          <w:w w:val="105"/>
        </w:rPr>
        <w:t>either</w:t>
      </w:r>
      <w:r>
        <w:rPr>
          <w:spacing w:val="-7"/>
          <w:w w:val="105"/>
        </w:rPr>
        <w:t> </w:t>
      </w:r>
      <w:r>
        <w:rPr>
          <w:w w:val="105"/>
        </w:rPr>
        <w:t>measure.</w:t>
      </w:r>
      <w:r>
        <w:rPr>
          <w:spacing w:val="42"/>
          <w:w w:val="105"/>
        </w:rPr>
        <w:t> </w:t>
      </w:r>
      <w:r>
        <w:rPr>
          <w:w w:val="105"/>
        </w:rPr>
        <w:t>The</w:t>
      </w:r>
      <w:r>
        <w:rPr>
          <w:spacing w:val="-13"/>
          <w:w w:val="105"/>
        </w:rPr>
        <w:t> </w:t>
      </w:r>
      <w:r>
        <w:rPr>
          <w:w w:val="105"/>
        </w:rPr>
        <w:t>data</w:t>
      </w:r>
      <w:r>
        <w:rPr>
          <w:spacing w:val="-14"/>
          <w:w w:val="105"/>
        </w:rPr>
        <w:t> </w:t>
      </w:r>
      <w:r>
        <w:rPr>
          <w:w w:val="105"/>
        </w:rPr>
        <w:t>on</w:t>
      </w:r>
      <w:r>
        <w:rPr>
          <w:spacing w:val="-7"/>
          <w:w w:val="105"/>
        </w:rPr>
        <w:t> </w:t>
      </w:r>
      <w:r>
        <w:rPr>
          <w:w w:val="105"/>
        </w:rPr>
        <w:t>housing market</w:t>
      </w:r>
      <w:r>
        <w:rPr>
          <w:spacing w:val="-20"/>
          <w:w w:val="105"/>
        </w:rPr>
        <w:t> </w:t>
      </w:r>
      <w:r>
        <w:rPr>
          <w:w w:val="105"/>
        </w:rPr>
        <w:t>activity</w:t>
      </w:r>
      <w:r>
        <w:rPr>
          <w:spacing w:val="-16"/>
          <w:w w:val="105"/>
        </w:rPr>
        <w:t> </w:t>
      </w:r>
      <w:r>
        <w:rPr>
          <w:w w:val="105"/>
        </w:rPr>
        <w:t>were</w:t>
      </w:r>
      <w:r>
        <w:rPr>
          <w:spacing w:val="-24"/>
          <w:w w:val="105"/>
        </w:rPr>
        <w:t> </w:t>
      </w:r>
      <w:r>
        <w:rPr>
          <w:w w:val="105"/>
        </w:rPr>
        <w:t>generally</w:t>
      </w:r>
      <w:r>
        <w:rPr>
          <w:spacing w:val="-14"/>
          <w:w w:val="105"/>
        </w:rPr>
        <w:t> </w:t>
      </w:r>
      <w:r>
        <w:rPr>
          <w:w w:val="105"/>
        </w:rPr>
        <w:t>flat.</w:t>
      </w:r>
      <w:r>
        <w:rPr>
          <w:spacing w:val="18"/>
          <w:w w:val="105"/>
        </w:rPr>
        <w:t> </w:t>
      </w:r>
      <w:r>
        <w:rPr>
          <w:w w:val="105"/>
        </w:rPr>
        <w:t>An</w:t>
      </w:r>
      <w:r>
        <w:rPr>
          <w:spacing w:val="-22"/>
          <w:w w:val="105"/>
        </w:rPr>
        <w:t> </w:t>
      </w:r>
      <w:r>
        <w:rPr>
          <w:w w:val="105"/>
        </w:rPr>
        <w:t>exception</w:t>
      </w:r>
      <w:r>
        <w:rPr>
          <w:spacing w:val="-9"/>
          <w:w w:val="105"/>
        </w:rPr>
        <w:t> </w:t>
      </w:r>
      <w:r>
        <w:rPr>
          <w:w w:val="105"/>
        </w:rPr>
        <w:t>was</w:t>
      </w:r>
      <w:r>
        <w:rPr>
          <w:spacing w:val="-22"/>
          <w:w w:val="105"/>
        </w:rPr>
        <w:t> </w:t>
      </w:r>
      <w:r>
        <w:rPr>
          <w:w w:val="105"/>
        </w:rPr>
        <w:t>mortgage</w:t>
      </w:r>
      <w:r>
        <w:rPr>
          <w:spacing w:val="-14"/>
          <w:w w:val="105"/>
        </w:rPr>
        <w:t> </w:t>
      </w:r>
      <w:r>
        <w:rPr>
          <w:w w:val="105"/>
        </w:rPr>
        <w:t>loan</w:t>
      </w:r>
      <w:r>
        <w:rPr>
          <w:spacing w:val="-20"/>
          <w:w w:val="105"/>
        </w:rPr>
        <w:t> </w:t>
      </w:r>
      <w:r>
        <w:rPr>
          <w:w w:val="105"/>
        </w:rPr>
        <w:t>approvals,</w:t>
      </w:r>
      <w:r>
        <w:rPr>
          <w:spacing w:val="-8"/>
          <w:w w:val="105"/>
        </w:rPr>
        <w:t> </w:t>
      </w:r>
      <w:r>
        <w:rPr>
          <w:w w:val="105"/>
        </w:rPr>
        <w:t>which</w:t>
      </w:r>
      <w:r>
        <w:rPr>
          <w:spacing w:val="-13"/>
          <w:w w:val="105"/>
        </w:rPr>
        <w:t> </w:t>
      </w:r>
      <w:r>
        <w:rPr>
          <w:w w:val="105"/>
        </w:rPr>
        <w:t>had</w:t>
      </w:r>
      <w:r>
        <w:rPr>
          <w:spacing w:val="-13"/>
          <w:w w:val="105"/>
        </w:rPr>
        <w:t> </w:t>
      </w:r>
      <w:r>
        <w:rPr>
          <w:w w:val="105"/>
        </w:rPr>
        <w:t>been</w:t>
      </w:r>
      <w:r>
        <w:rPr>
          <w:spacing w:val="-9"/>
          <w:w w:val="105"/>
        </w:rPr>
        <w:t> </w:t>
      </w:r>
      <w:r>
        <w:rPr>
          <w:w w:val="105"/>
        </w:rPr>
        <w:t>rising, but that could reflect remortgaging activity as well as net</w:t>
      </w:r>
      <w:r>
        <w:rPr>
          <w:spacing w:val="-44"/>
          <w:w w:val="105"/>
        </w:rPr>
        <w:t> </w:t>
      </w:r>
      <w:r>
        <w:rPr>
          <w:w w:val="105"/>
        </w:rPr>
        <w:t>lending.</w:t>
      </w:r>
    </w:p>
    <w:p>
      <w:pPr>
        <w:pStyle w:val="BodyText"/>
        <w:rPr>
          <w:sz w:val="24"/>
        </w:rPr>
      </w:pPr>
    </w:p>
    <w:p>
      <w:pPr>
        <w:pStyle w:val="ListParagraph"/>
        <w:numPr>
          <w:ilvl w:val="0"/>
          <w:numId w:val="2"/>
        </w:numPr>
        <w:tabs>
          <w:tab w:pos="1558" w:val="left" w:leader="none"/>
          <w:tab w:pos="1559" w:val="left" w:leader="none"/>
        </w:tabs>
        <w:spacing w:line="408" w:lineRule="auto" w:before="170" w:after="0"/>
        <w:ind w:left="884" w:right="806" w:firstLine="11"/>
        <w:jc w:val="left"/>
        <w:rPr>
          <w:sz w:val="22"/>
        </w:rPr>
      </w:pPr>
      <w:r>
        <w:rPr>
          <w:sz w:val="22"/>
        </w:rPr>
        <w:t>Investment intentions, as indicated by surveys and by reports from the Bank's regional Agencies, remained strong in both manufacturing and services, even though recorded manufacturing investment (which accounted for about 12% of total investment) was lower in l 997Ql than a year earlier.</w:t>
      </w:r>
    </w:p>
    <w:p>
      <w:pPr>
        <w:pStyle w:val="BodyText"/>
        <w:rPr>
          <w:sz w:val="24"/>
        </w:rPr>
      </w:pPr>
    </w:p>
    <w:p>
      <w:pPr>
        <w:pStyle w:val="ListParagraph"/>
        <w:numPr>
          <w:ilvl w:val="0"/>
          <w:numId w:val="2"/>
        </w:numPr>
        <w:tabs>
          <w:tab w:pos="1542" w:val="left" w:leader="none"/>
          <w:tab w:pos="1543" w:val="left" w:leader="none"/>
        </w:tabs>
        <w:spacing w:line="403" w:lineRule="auto" w:before="161" w:after="0"/>
        <w:ind w:left="877" w:right="632" w:firstLine="3"/>
        <w:jc w:val="left"/>
        <w:rPr>
          <w:sz w:val="22"/>
        </w:rPr>
      </w:pPr>
      <w:r>
        <w:rPr>
          <w:w w:val="105"/>
          <w:sz w:val="22"/>
        </w:rPr>
        <w:t>The monthly external trade figures continued to be surprisingly strong in the face of the appreciation of sterling. Import volumes from non-EU countries had risen by 7.2% in the second quarter (export volumes had risen by 5.2%); and there had been a very strong rise </w:t>
      </w:r>
      <w:r>
        <w:rPr>
          <w:w w:val="105"/>
          <w:sz w:val="24"/>
        </w:rPr>
        <w:t>in </w:t>
      </w:r>
      <w:r>
        <w:rPr>
          <w:w w:val="105"/>
          <w:sz w:val="22"/>
        </w:rPr>
        <w:t>imports of consumer goods, including cars. This was consistent with the recent and prospective pattern of consumer</w:t>
      </w:r>
      <w:r>
        <w:rPr>
          <w:spacing w:val="-7"/>
          <w:w w:val="105"/>
          <w:sz w:val="22"/>
        </w:rPr>
        <w:t> </w:t>
      </w:r>
      <w:r>
        <w:rPr>
          <w:w w:val="105"/>
          <w:sz w:val="22"/>
        </w:rPr>
        <w:t>spending.</w:t>
      </w:r>
      <w:r>
        <w:rPr>
          <w:spacing w:val="38"/>
          <w:w w:val="105"/>
          <w:sz w:val="22"/>
        </w:rPr>
        <w:t> </w:t>
      </w:r>
      <w:r>
        <w:rPr>
          <w:w w:val="105"/>
          <w:sz w:val="22"/>
        </w:rPr>
        <w:t>Imports</w:t>
      </w:r>
      <w:r>
        <w:rPr>
          <w:spacing w:val="-16"/>
          <w:w w:val="105"/>
          <w:sz w:val="22"/>
        </w:rPr>
        <w:t> </w:t>
      </w:r>
      <w:r>
        <w:rPr>
          <w:w w:val="105"/>
          <w:sz w:val="22"/>
        </w:rPr>
        <w:t>of</w:t>
      </w:r>
      <w:r>
        <w:rPr>
          <w:spacing w:val="-18"/>
          <w:w w:val="105"/>
          <w:sz w:val="22"/>
        </w:rPr>
        <w:t> </w:t>
      </w:r>
      <w:r>
        <w:rPr>
          <w:w w:val="105"/>
          <w:sz w:val="22"/>
        </w:rPr>
        <w:t>services</w:t>
      </w:r>
      <w:r>
        <w:rPr>
          <w:spacing w:val="-11"/>
          <w:w w:val="105"/>
          <w:sz w:val="22"/>
        </w:rPr>
        <w:t> </w:t>
      </w:r>
      <w:r>
        <w:rPr>
          <w:w w:val="105"/>
          <w:sz w:val="22"/>
        </w:rPr>
        <w:t>might</w:t>
      </w:r>
      <w:r>
        <w:rPr>
          <w:spacing w:val="-19"/>
          <w:w w:val="105"/>
          <w:sz w:val="22"/>
        </w:rPr>
        <w:t> </w:t>
      </w:r>
      <w:r>
        <w:rPr>
          <w:w w:val="105"/>
          <w:sz w:val="22"/>
        </w:rPr>
        <w:t>be</w:t>
      </w:r>
      <w:r>
        <w:rPr>
          <w:spacing w:val="-16"/>
          <w:w w:val="105"/>
          <w:sz w:val="22"/>
        </w:rPr>
        <w:t> </w:t>
      </w:r>
      <w:r>
        <w:rPr>
          <w:w w:val="105"/>
          <w:sz w:val="22"/>
        </w:rPr>
        <w:t>boosted</w:t>
      </w:r>
      <w:r>
        <w:rPr>
          <w:spacing w:val="-4"/>
          <w:w w:val="105"/>
          <w:sz w:val="22"/>
        </w:rPr>
        <w:t> </w:t>
      </w:r>
      <w:r>
        <w:rPr>
          <w:w w:val="105"/>
          <w:sz w:val="22"/>
        </w:rPr>
        <w:t>by</w:t>
      </w:r>
      <w:r>
        <w:rPr>
          <w:spacing w:val="-16"/>
          <w:w w:val="105"/>
          <w:sz w:val="22"/>
        </w:rPr>
        <w:t> </w:t>
      </w:r>
      <w:r>
        <w:rPr>
          <w:w w:val="105"/>
          <w:sz w:val="22"/>
        </w:rPr>
        <w:t>spending</w:t>
      </w:r>
      <w:r>
        <w:rPr>
          <w:spacing w:val="-10"/>
          <w:w w:val="105"/>
          <w:sz w:val="22"/>
        </w:rPr>
        <w:t> </w:t>
      </w:r>
      <w:r>
        <w:rPr>
          <w:w w:val="105"/>
          <w:sz w:val="22"/>
        </w:rPr>
        <w:t>of</w:t>
      </w:r>
      <w:r>
        <w:rPr>
          <w:spacing w:val="-16"/>
          <w:w w:val="105"/>
          <w:sz w:val="22"/>
        </w:rPr>
        <w:t> </w:t>
      </w:r>
      <w:r>
        <w:rPr>
          <w:w w:val="105"/>
          <w:sz w:val="22"/>
        </w:rPr>
        <w:t>windfall</w:t>
      </w:r>
      <w:r>
        <w:rPr>
          <w:spacing w:val="-18"/>
          <w:w w:val="105"/>
          <w:sz w:val="22"/>
        </w:rPr>
        <w:t> </w:t>
      </w:r>
      <w:r>
        <w:rPr>
          <w:w w:val="105"/>
          <w:sz w:val="22"/>
        </w:rPr>
        <w:t>gains</w:t>
      </w:r>
      <w:r>
        <w:rPr>
          <w:spacing w:val="-20"/>
          <w:w w:val="105"/>
          <w:sz w:val="22"/>
        </w:rPr>
        <w:t> </w:t>
      </w:r>
      <w:r>
        <w:rPr>
          <w:w w:val="105"/>
          <w:sz w:val="22"/>
        </w:rPr>
        <w:t>on</w:t>
      </w:r>
      <w:r>
        <w:rPr>
          <w:spacing w:val="-14"/>
          <w:w w:val="105"/>
          <w:sz w:val="22"/>
        </w:rPr>
        <w:t> </w:t>
      </w:r>
      <w:r>
        <w:rPr>
          <w:w w:val="105"/>
          <w:sz w:val="22"/>
        </w:rPr>
        <w:t>holidays abroad.</w:t>
      </w:r>
    </w:p>
    <w:p>
      <w:pPr>
        <w:pStyle w:val="BodyText"/>
        <w:rPr>
          <w:sz w:val="24"/>
        </w:rPr>
      </w:pPr>
    </w:p>
    <w:p>
      <w:pPr>
        <w:pStyle w:val="ListParagraph"/>
        <w:numPr>
          <w:ilvl w:val="0"/>
          <w:numId w:val="2"/>
        </w:numPr>
        <w:tabs>
          <w:tab w:pos="1559" w:val="left" w:leader="none"/>
          <w:tab w:pos="1560" w:val="left" w:leader="none"/>
        </w:tabs>
        <w:spacing w:line="408" w:lineRule="auto" w:before="150" w:after="0"/>
        <w:ind w:left="888" w:right="445" w:hanging="1"/>
        <w:jc w:val="left"/>
        <w:rPr>
          <w:sz w:val="22"/>
        </w:rPr>
      </w:pPr>
      <w:r>
        <w:rPr>
          <w:w w:val="105"/>
          <w:sz w:val="22"/>
        </w:rPr>
        <w:t>Recent surveys (CBI, BCC, CIPS) suggested that orders for manufactured exports had fallen sharply,</w:t>
      </w:r>
      <w:r>
        <w:rPr>
          <w:spacing w:val="-11"/>
          <w:w w:val="105"/>
          <w:sz w:val="22"/>
        </w:rPr>
        <w:t> </w:t>
      </w:r>
      <w:r>
        <w:rPr>
          <w:w w:val="105"/>
          <w:sz w:val="22"/>
        </w:rPr>
        <w:t>and</w:t>
      </w:r>
      <w:r>
        <w:rPr>
          <w:spacing w:val="-8"/>
          <w:w w:val="105"/>
          <w:sz w:val="22"/>
        </w:rPr>
        <w:t> </w:t>
      </w:r>
      <w:r>
        <w:rPr>
          <w:w w:val="105"/>
          <w:sz w:val="22"/>
        </w:rPr>
        <w:t>Bank</w:t>
      </w:r>
      <w:r>
        <w:rPr>
          <w:spacing w:val="-11"/>
          <w:w w:val="105"/>
          <w:sz w:val="22"/>
        </w:rPr>
        <w:t> </w:t>
      </w:r>
      <w:r>
        <w:rPr>
          <w:w w:val="105"/>
          <w:sz w:val="22"/>
        </w:rPr>
        <w:t>research</w:t>
      </w:r>
      <w:r>
        <w:rPr>
          <w:spacing w:val="5"/>
          <w:w w:val="105"/>
          <w:sz w:val="22"/>
        </w:rPr>
        <w:t> </w:t>
      </w:r>
      <w:r>
        <w:rPr>
          <w:w w:val="105"/>
          <w:sz w:val="22"/>
        </w:rPr>
        <w:t>based</w:t>
      </w:r>
      <w:r>
        <w:rPr>
          <w:spacing w:val="-3"/>
          <w:w w:val="105"/>
          <w:sz w:val="22"/>
        </w:rPr>
        <w:t> </w:t>
      </w:r>
      <w:r>
        <w:rPr>
          <w:w w:val="105"/>
          <w:sz w:val="22"/>
        </w:rPr>
        <w:t>on</w:t>
      </w:r>
      <w:r>
        <w:rPr>
          <w:spacing w:val="-8"/>
          <w:w w:val="105"/>
          <w:sz w:val="22"/>
        </w:rPr>
        <w:t> </w:t>
      </w:r>
      <w:r>
        <w:rPr>
          <w:w w:val="105"/>
          <w:sz w:val="22"/>
        </w:rPr>
        <w:t>analysis</w:t>
      </w:r>
      <w:r>
        <w:rPr>
          <w:spacing w:val="-11"/>
          <w:w w:val="105"/>
          <w:sz w:val="22"/>
        </w:rPr>
        <w:t> </w:t>
      </w:r>
      <w:r>
        <w:rPr>
          <w:w w:val="105"/>
          <w:sz w:val="22"/>
        </w:rPr>
        <w:t>of</w:t>
      </w:r>
      <w:r>
        <w:rPr>
          <w:spacing w:val="-13"/>
          <w:w w:val="105"/>
          <w:sz w:val="22"/>
        </w:rPr>
        <w:t> </w:t>
      </w:r>
      <w:r>
        <w:rPr>
          <w:w w:val="105"/>
          <w:sz w:val="22"/>
        </w:rPr>
        <w:t>the</w:t>
      </w:r>
      <w:r>
        <w:rPr>
          <w:spacing w:val="-7"/>
          <w:w w:val="105"/>
          <w:sz w:val="22"/>
        </w:rPr>
        <w:t> </w:t>
      </w:r>
      <w:r>
        <w:rPr>
          <w:w w:val="105"/>
          <w:sz w:val="22"/>
        </w:rPr>
        <w:t>relationship</w:t>
      </w:r>
      <w:r>
        <w:rPr>
          <w:spacing w:val="-3"/>
          <w:w w:val="105"/>
          <w:sz w:val="22"/>
        </w:rPr>
        <w:t> </w:t>
      </w:r>
      <w:r>
        <w:rPr>
          <w:w w:val="105"/>
          <w:sz w:val="22"/>
        </w:rPr>
        <w:t>between</w:t>
      </w:r>
      <w:r>
        <w:rPr>
          <w:spacing w:val="7"/>
          <w:w w:val="105"/>
          <w:sz w:val="22"/>
        </w:rPr>
        <w:t> </w:t>
      </w:r>
      <w:r>
        <w:rPr>
          <w:w w:val="105"/>
          <w:sz w:val="22"/>
        </w:rPr>
        <w:t>responses</w:t>
      </w:r>
      <w:r>
        <w:rPr>
          <w:spacing w:val="-1"/>
          <w:w w:val="105"/>
          <w:sz w:val="22"/>
        </w:rPr>
        <w:t> </w:t>
      </w:r>
      <w:r>
        <w:rPr>
          <w:w w:val="105"/>
          <w:sz w:val="22"/>
        </w:rPr>
        <w:t>to</w:t>
      </w:r>
      <w:r>
        <w:rPr>
          <w:spacing w:val="-10"/>
          <w:w w:val="105"/>
          <w:sz w:val="22"/>
        </w:rPr>
        <w:t> </w:t>
      </w:r>
      <w:r>
        <w:rPr>
          <w:w w:val="105"/>
          <w:sz w:val="22"/>
        </w:rPr>
        <w:t>the</w:t>
      </w:r>
      <w:r>
        <w:rPr>
          <w:spacing w:val="-12"/>
          <w:w w:val="105"/>
          <w:sz w:val="22"/>
        </w:rPr>
        <w:t> </w:t>
      </w:r>
      <w:r>
        <w:rPr>
          <w:w w:val="105"/>
          <w:sz w:val="22"/>
        </w:rPr>
        <w:t>CBI</w:t>
      </w:r>
      <w:r>
        <w:rPr>
          <w:spacing w:val="-12"/>
          <w:w w:val="105"/>
          <w:sz w:val="22"/>
        </w:rPr>
        <w:t> </w:t>
      </w:r>
      <w:r>
        <w:rPr>
          <w:w w:val="105"/>
          <w:sz w:val="22"/>
        </w:rPr>
        <w:t>survey and</w:t>
      </w:r>
      <w:r>
        <w:rPr>
          <w:spacing w:val="-18"/>
          <w:w w:val="105"/>
          <w:sz w:val="22"/>
        </w:rPr>
        <w:t> </w:t>
      </w:r>
      <w:r>
        <w:rPr>
          <w:w w:val="105"/>
          <w:sz w:val="22"/>
        </w:rPr>
        <w:t>recorded</w:t>
      </w:r>
      <w:r>
        <w:rPr>
          <w:spacing w:val="-4"/>
          <w:w w:val="105"/>
          <w:sz w:val="22"/>
        </w:rPr>
        <w:t> </w:t>
      </w:r>
      <w:r>
        <w:rPr>
          <w:w w:val="105"/>
          <w:sz w:val="22"/>
        </w:rPr>
        <w:t>exports</w:t>
      </w:r>
      <w:r>
        <w:rPr>
          <w:spacing w:val="-20"/>
          <w:w w:val="105"/>
          <w:sz w:val="22"/>
        </w:rPr>
        <w:t> </w:t>
      </w:r>
      <w:r>
        <w:rPr>
          <w:w w:val="105"/>
          <w:sz w:val="22"/>
        </w:rPr>
        <w:t>suggested</w:t>
      </w:r>
      <w:r>
        <w:rPr>
          <w:spacing w:val="-8"/>
          <w:w w:val="105"/>
          <w:sz w:val="22"/>
        </w:rPr>
        <w:t> </w:t>
      </w:r>
      <w:r>
        <w:rPr>
          <w:w w:val="105"/>
          <w:sz w:val="22"/>
        </w:rPr>
        <w:t>that</w:t>
      </w:r>
      <w:r>
        <w:rPr>
          <w:spacing w:val="-16"/>
          <w:w w:val="105"/>
          <w:sz w:val="22"/>
        </w:rPr>
        <w:t> </w:t>
      </w:r>
      <w:r>
        <w:rPr>
          <w:w w:val="105"/>
          <w:sz w:val="22"/>
        </w:rPr>
        <w:t>the</w:t>
      </w:r>
      <w:r>
        <w:rPr>
          <w:spacing w:val="-17"/>
          <w:w w:val="105"/>
          <w:sz w:val="22"/>
        </w:rPr>
        <w:t> </w:t>
      </w:r>
      <w:r>
        <w:rPr>
          <w:w w:val="105"/>
          <w:sz w:val="22"/>
        </w:rPr>
        <w:t>four-quarter</w:t>
      </w:r>
      <w:r>
        <w:rPr>
          <w:spacing w:val="-4"/>
          <w:w w:val="105"/>
          <w:sz w:val="22"/>
        </w:rPr>
        <w:t> </w:t>
      </w:r>
      <w:r>
        <w:rPr>
          <w:w w:val="105"/>
          <w:sz w:val="22"/>
        </w:rPr>
        <w:t>growth</w:t>
      </w:r>
      <w:r>
        <w:rPr>
          <w:spacing w:val="-14"/>
          <w:w w:val="105"/>
          <w:sz w:val="22"/>
        </w:rPr>
        <w:t> </w:t>
      </w:r>
      <w:r>
        <w:rPr>
          <w:w w:val="105"/>
          <w:sz w:val="22"/>
        </w:rPr>
        <w:t>rate</w:t>
      </w:r>
      <w:r>
        <w:rPr>
          <w:spacing w:val="-20"/>
          <w:w w:val="105"/>
          <w:sz w:val="22"/>
        </w:rPr>
        <w:t> </w:t>
      </w:r>
      <w:r>
        <w:rPr>
          <w:w w:val="105"/>
          <w:sz w:val="22"/>
        </w:rPr>
        <w:t>of</w:t>
      </w:r>
      <w:r>
        <w:rPr>
          <w:spacing w:val="-23"/>
          <w:w w:val="105"/>
          <w:sz w:val="22"/>
        </w:rPr>
        <w:t> </w:t>
      </w:r>
      <w:r>
        <w:rPr>
          <w:w w:val="105"/>
          <w:sz w:val="22"/>
        </w:rPr>
        <w:t>manufactured</w:t>
      </w:r>
      <w:r>
        <w:rPr>
          <w:spacing w:val="-5"/>
          <w:w w:val="105"/>
          <w:sz w:val="22"/>
        </w:rPr>
        <w:t> </w:t>
      </w:r>
      <w:r>
        <w:rPr>
          <w:w w:val="105"/>
          <w:sz w:val="22"/>
        </w:rPr>
        <w:t>exports</w:t>
      </w:r>
      <w:r>
        <w:rPr>
          <w:spacing w:val="-8"/>
          <w:w w:val="105"/>
          <w:sz w:val="22"/>
        </w:rPr>
        <w:t> </w:t>
      </w:r>
      <w:r>
        <w:rPr>
          <w:w w:val="105"/>
          <w:sz w:val="22"/>
        </w:rPr>
        <w:t>might</w:t>
      </w:r>
      <w:r>
        <w:rPr>
          <w:spacing w:val="-16"/>
          <w:w w:val="105"/>
          <w:sz w:val="22"/>
        </w:rPr>
        <w:t> </w:t>
      </w:r>
      <w:r>
        <w:rPr>
          <w:w w:val="105"/>
          <w:sz w:val="22"/>
        </w:rPr>
        <w:t>have fallen in Q2, while remaining positive; there was a possibility that it might be negative in Q3. There also appeared from the BCC surveys to have been a slowdown in services</w:t>
      </w:r>
      <w:r>
        <w:rPr>
          <w:spacing w:val="-37"/>
          <w:w w:val="105"/>
          <w:sz w:val="22"/>
        </w:rPr>
        <w:t> </w:t>
      </w:r>
      <w:r>
        <w:rPr>
          <w:w w:val="105"/>
          <w:sz w:val="22"/>
        </w:rPr>
        <w:t>exports.</w:t>
      </w:r>
    </w:p>
    <w:p>
      <w:pPr>
        <w:pStyle w:val="BodyText"/>
        <w:rPr>
          <w:sz w:val="24"/>
        </w:rPr>
      </w:pPr>
    </w:p>
    <w:p>
      <w:pPr>
        <w:pStyle w:val="ListParagraph"/>
        <w:numPr>
          <w:ilvl w:val="0"/>
          <w:numId w:val="2"/>
        </w:numPr>
        <w:tabs>
          <w:tab w:pos="1556" w:val="left" w:leader="none"/>
          <w:tab w:pos="1558" w:val="left" w:leader="none"/>
        </w:tabs>
        <w:spacing w:line="405" w:lineRule="auto" w:before="149" w:after="0"/>
        <w:ind w:left="899" w:right="301" w:firstLine="3"/>
        <w:jc w:val="left"/>
        <w:rPr>
          <w:sz w:val="22"/>
        </w:rPr>
      </w:pPr>
      <w:r>
        <w:rPr>
          <w:w w:val="105"/>
          <w:sz w:val="22"/>
        </w:rPr>
        <w:t>The</w:t>
      </w:r>
      <w:r>
        <w:rPr>
          <w:spacing w:val="-16"/>
          <w:w w:val="105"/>
          <w:sz w:val="22"/>
        </w:rPr>
        <w:t> </w:t>
      </w:r>
      <w:r>
        <w:rPr>
          <w:w w:val="105"/>
          <w:sz w:val="22"/>
        </w:rPr>
        <w:t>initial</w:t>
      </w:r>
      <w:r>
        <w:rPr>
          <w:spacing w:val="-5"/>
          <w:w w:val="105"/>
          <w:sz w:val="22"/>
        </w:rPr>
        <w:t> </w:t>
      </w:r>
      <w:r>
        <w:rPr>
          <w:w w:val="105"/>
          <w:sz w:val="22"/>
        </w:rPr>
        <w:t>estimate</w:t>
      </w:r>
      <w:r>
        <w:rPr>
          <w:spacing w:val="-15"/>
          <w:w w:val="105"/>
          <w:sz w:val="22"/>
        </w:rPr>
        <w:t> </w:t>
      </w:r>
      <w:r>
        <w:rPr>
          <w:w w:val="105"/>
          <w:sz w:val="22"/>
        </w:rPr>
        <w:t>of</w:t>
      </w:r>
      <w:r>
        <w:rPr>
          <w:spacing w:val="-12"/>
          <w:w w:val="105"/>
          <w:sz w:val="22"/>
        </w:rPr>
        <w:t> </w:t>
      </w:r>
      <w:r>
        <w:rPr>
          <w:w w:val="105"/>
          <w:sz w:val="22"/>
        </w:rPr>
        <w:t>GDP</w:t>
      </w:r>
      <w:r>
        <w:rPr>
          <w:spacing w:val="-16"/>
          <w:w w:val="105"/>
          <w:sz w:val="22"/>
        </w:rPr>
        <w:t> </w:t>
      </w:r>
      <w:r>
        <w:rPr>
          <w:w w:val="105"/>
          <w:sz w:val="22"/>
        </w:rPr>
        <w:t>growth</w:t>
      </w:r>
      <w:r>
        <w:rPr>
          <w:spacing w:val="4"/>
          <w:w w:val="105"/>
          <w:sz w:val="22"/>
        </w:rPr>
        <w:t> </w:t>
      </w:r>
      <w:r>
        <w:rPr>
          <w:w w:val="105"/>
          <w:sz w:val="22"/>
        </w:rPr>
        <w:t>in</w:t>
      </w:r>
      <w:r>
        <w:rPr>
          <w:spacing w:val="-5"/>
          <w:w w:val="105"/>
          <w:sz w:val="22"/>
        </w:rPr>
        <w:t> </w:t>
      </w:r>
      <w:r>
        <w:rPr>
          <w:w w:val="105"/>
          <w:sz w:val="22"/>
        </w:rPr>
        <w:t>1997Q2</w:t>
      </w:r>
      <w:r>
        <w:rPr>
          <w:spacing w:val="-6"/>
          <w:w w:val="105"/>
          <w:sz w:val="22"/>
        </w:rPr>
        <w:t> </w:t>
      </w:r>
      <w:r>
        <w:rPr>
          <w:w w:val="105"/>
          <w:sz w:val="22"/>
        </w:rPr>
        <w:t>was</w:t>
      </w:r>
      <w:r>
        <w:rPr>
          <w:spacing w:val="-13"/>
          <w:w w:val="105"/>
          <w:sz w:val="22"/>
        </w:rPr>
        <w:t> </w:t>
      </w:r>
      <w:r>
        <w:rPr>
          <w:w w:val="105"/>
          <w:sz w:val="22"/>
        </w:rPr>
        <w:t>0.9%</w:t>
      </w:r>
      <w:r>
        <w:rPr>
          <w:spacing w:val="-18"/>
          <w:w w:val="105"/>
          <w:sz w:val="22"/>
        </w:rPr>
        <w:t> </w:t>
      </w:r>
      <w:r>
        <w:rPr>
          <w:w w:val="105"/>
          <w:sz w:val="22"/>
        </w:rPr>
        <w:t>(non-oil</w:t>
      </w:r>
      <w:r>
        <w:rPr>
          <w:spacing w:val="-9"/>
          <w:w w:val="105"/>
          <w:sz w:val="22"/>
        </w:rPr>
        <w:t> </w:t>
      </w:r>
      <w:r>
        <w:rPr>
          <w:w w:val="105"/>
          <w:sz w:val="22"/>
        </w:rPr>
        <w:t>1.0%),</w:t>
      </w:r>
      <w:r>
        <w:rPr>
          <w:spacing w:val="-17"/>
          <w:w w:val="105"/>
          <w:sz w:val="22"/>
        </w:rPr>
        <w:t> </w:t>
      </w:r>
      <w:r>
        <w:rPr>
          <w:w w:val="105"/>
          <w:sz w:val="22"/>
        </w:rPr>
        <w:t>and</w:t>
      </w:r>
      <w:r>
        <w:rPr>
          <w:spacing w:val="-8"/>
          <w:w w:val="105"/>
          <w:sz w:val="22"/>
        </w:rPr>
        <w:t> </w:t>
      </w:r>
      <w:r>
        <w:rPr>
          <w:w w:val="105"/>
          <w:sz w:val="22"/>
        </w:rPr>
        <w:t>the</w:t>
      </w:r>
      <w:r>
        <w:rPr>
          <w:spacing w:val="-19"/>
          <w:w w:val="105"/>
          <w:sz w:val="22"/>
        </w:rPr>
        <w:t> </w:t>
      </w:r>
      <w:r>
        <w:rPr>
          <w:w w:val="105"/>
          <w:sz w:val="22"/>
        </w:rPr>
        <w:t>estimated</w:t>
      </w:r>
      <w:r>
        <w:rPr>
          <w:spacing w:val="-1"/>
          <w:w w:val="105"/>
          <w:sz w:val="22"/>
        </w:rPr>
        <w:t> </w:t>
      </w:r>
      <w:r>
        <w:rPr>
          <w:w w:val="105"/>
          <w:sz w:val="22"/>
        </w:rPr>
        <w:t>four- quarter growth rate had risen to 3.4% (non-oil 3.6%). Manufacturing output had fallen by 0.1% in Q2, having risen by 0.5% in Ql. Its four-quarter growth rate was 1.6%, notwithstanding weakening export demand, and surveys suggested that growth was likely to continue. Construction activity appeared to be rising erratically. Services output was estimated by the ONS to have risen by 1.3% in Q2 and by 4.6% over the year to Q2; the BCC survey for Q2 suggested some moderation in the annual rate of growth.</w:t>
      </w:r>
    </w:p>
    <w:p>
      <w:pPr>
        <w:spacing w:after="0" w:line="405" w:lineRule="auto"/>
        <w:jc w:val="left"/>
        <w:rPr>
          <w:sz w:val="22"/>
        </w:rPr>
        <w:sectPr>
          <w:pgSz w:w="11680" w:h="16600"/>
          <w:pgMar w:top="1360" w:bottom="280" w:left="320" w:right="700"/>
        </w:sectPr>
      </w:pPr>
    </w:p>
    <w:p>
      <w:pPr>
        <w:pStyle w:val="BodyText"/>
        <w:tabs>
          <w:tab w:pos="1501" w:val="left" w:leader="none"/>
        </w:tabs>
        <w:spacing w:before="62"/>
        <w:ind w:left="980"/>
      </w:pPr>
      <w:r>
        <w:rPr/>
        <w:pict>
          <v:shape style="position:absolute;margin-left:539.059143pt;margin-top:28.3799pt;width:7.55pt;height:13.05pt;mso-position-horizontal-relative:page;mso-position-vertical-relative:page;z-index:251664384" type="#_x0000_t202" filled="false" stroked="false">
            <v:textbox inset="0,0,0,0" style="layout-flow:vertical-ideographic">
              <w:txbxContent>
                <w:p>
                  <w:pPr>
                    <w:pStyle w:val="BodyText"/>
                    <w:spacing w:line="120" w:lineRule="auto"/>
                    <w:ind w:left="20"/>
                    <w:rPr>
                      <w:rFonts w:ascii="SimSun"/>
                    </w:rPr>
                  </w:pPr>
                  <w:r>
                    <w:rPr>
                      <w:rFonts w:ascii="SimSun"/>
                      <w:w w:val="100"/>
                    </w:rPr>
                    <w:t>5</w:t>
                  </w:r>
                </w:p>
              </w:txbxContent>
            </v:textbox>
            <w10:wrap type="none"/>
          </v:shape>
        </w:pict>
      </w:r>
      <w:r>
        <w:rPr>
          <w:rFonts w:ascii="Arial"/>
          <w:w w:val="115"/>
          <w:sz w:val="30"/>
        </w:rPr>
        <w:t>m</w:t>
        <w:tab/>
      </w:r>
      <w:r>
        <w:rPr>
          <w:w w:val="115"/>
        </w:rPr>
        <w:t>Labour</w:t>
      </w:r>
      <w:r>
        <w:rPr>
          <w:spacing w:val="8"/>
          <w:w w:val="115"/>
        </w:rPr>
        <w:t> </w:t>
      </w:r>
      <w:r>
        <w:rPr>
          <w:w w:val="115"/>
        </w:rPr>
        <w:t>market</w:t>
      </w:r>
    </w:p>
    <w:p>
      <w:pPr>
        <w:pStyle w:val="BodyText"/>
        <w:rPr>
          <w:sz w:val="34"/>
        </w:rPr>
      </w:pPr>
    </w:p>
    <w:p>
      <w:pPr>
        <w:pStyle w:val="ListParagraph"/>
        <w:numPr>
          <w:ilvl w:val="0"/>
          <w:numId w:val="2"/>
        </w:numPr>
        <w:tabs>
          <w:tab w:pos="1646" w:val="left" w:leader="none"/>
          <w:tab w:pos="1647" w:val="left" w:leader="none"/>
        </w:tabs>
        <w:spacing w:line="405" w:lineRule="auto" w:before="256" w:after="0"/>
        <w:ind w:left="972" w:right="337" w:firstLine="9"/>
        <w:jc w:val="left"/>
        <w:rPr>
          <w:sz w:val="22"/>
        </w:rPr>
      </w:pPr>
      <w:r>
        <w:rPr>
          <w:w w:val="105"/>
          <w:sz w:val="22"/>
        </w:rPr>
        <w:t>Demand</w:t>
      </w:r>
      <w:r>
        <w:rPr>
          <w:spacing w:val="-5"/>
          <w:w w:val="105"/>
          <w:sz w:val="22"/>
        </w:rPr>
        <w:t> </w:t>
      </w:r>
      <w:r>
        <w:rPr>
          <w:w w:val="105"/>
          <w:sz w:val="22"/>
        </w:rPr>
        <w:t>for</w:t>
      </w:r>
      <w:r>
        <w:rPr>
          <w:spacing w:val="-11"/>
          <w:w w:val="105"/>
          <w:sz w:val="22"/>
        </w:rPr>
        <w:t> </w:t>
      </w:r>
      <w:r>
        <w:rPr>
          <w:w w:val="105"/>
          <w:sz w:val="22"/>
        </w:rPr>
        <w:t>labour</w:t>
      </w:r>
      <w:r>
        <w:rPr>
          <w:spacing w:val="-8"/>
          <w:w w:val="105"/>
          <w:sz w:val="22"/>
        </w:rPr>
        <w:t> </w:t>
      </w:r>
      <w:r>
        <w:rPr>
          <w:w w:val="105"/>
          <w:sz w:val="22"/>
        </w:rPr>
        <w:t>continued</w:t>
      </w:r>
      <w:r>
        <w:rPr>
          <w:spacing w:val="-9"/>
          <w:w w:val="105"/>
          <w:sz w:val="22"/>
        </w:rPr>
        <w:t> </w:t>
      </w:r>
      <w:r>
        <w:rPr>
          <w:w w:val="105"/>
          <w:sz w:val="22"/>
        </w:rPr>
        <w:t>to</w:t>
      </w:r>
      <w:r>
        <w:rPr>
          <w:spacing w:val="-14"/>
          <w:w w:val="105"/>
          <w:sz w:val="22"/>
        </w:rPr>
        <w:t> </w:t>
      </w:r>
      <w:r>
        <w:rPr>
          <w:w w:val="105"/>
          <w:sz w:val="22"/>
        </w:rPr>
        <w:t>rise.</w:t>
      </w:r>
      <w:r>
        <w:rPr>
          <w:spacing w:val="33"/>
          <w:w w:val="105"/>
          <w:sz w:val="22"/>
        </w:rPr>
        <w:t> </w:t>
      </w:r>
      <w:r>
        <w:rPr>
          <w:w w:val="105"/>
          <w:sz w:val="22"/>
        </w:rPr>
        <w:t>The</w:t>
      </w:r>
      <w:r>
        <w:rPr>
          <w:spacing w:val="-13"/>
          <w:w w:val="105"/>
          <w:sz w:val="22"/>
        </w:rPr>
        <w:t> </w:t>
      </w:r>
      <w:r>
        <w:rPr>
          <w:w w:val="105"/>
          <w:sz w:val="22"/>
        </w:rPr>
        <w:t>Labour</w:t>
      </w:r>
      <w:r>
        <w:rPr>
          <w:spacing w:val="-9"/>
          <w:w w:val="105"/>
          <w:sz w:val="22"/>
        </w:rPr>
        <w:t> </w:t>
      </w:r>
      <w:r>
        <w:rPr>
          <w:w w:val="105"/>
          <w:sz w:val="22"/>
        </w:rPr>
        <w:t>Force</w:t>
      </w:r>
      <w:r>
        <w:rPr>
          <w:spacing w:val="-20"/>
          <w:w w:val="105"/>
          <w:sz w:val="22"/>
        </w:rPr>
        <w:t> </w:t>
      </w:r>
      <w:r>
        <w:rPr>
          <w:w w:val="105"/>
          <w:sz w:val="22"/>
        </w:rPr>
        <w:t>Survey</w:t>
      </w:r>
      <w:r>
        <w:rPr>
          <w:spacing w:val="-1"/>
          <w:w w:val="105"/>
          <w:sz w:val="22"/>
        </w:rPr>
        <w:t> </w:t>
      </w:r>
      <w:r>
        <w:rPr>
          <w:w w:val="105"/>
          <w:sz w:val="22"/>
        </w:rPr>
        <w:t>(LFS)</w:t>
      </w:r>
      <w:r>
        <w:rPr>
          <w:spacing w:val="-10"/>
          <w:w w:val="105"/>
          <w:sz w:val="22"/>
        </w:rPr>
        <w:t> </w:t>
      </w:r>
      <w:r>
        <w:rPr>
          <w:w w:val="105"/>
          <w:sz w:val="22"/>
        </w:rPr>
        <w:t>reported</w:t>
      </w:r>
      <w:r>
        <w:rPr>
          <w:spacing w:val="10"/>
          <w:w w:val="105"/>
          <w:sz w:val="22"/>
        </w:rPr>
        <w:t> </w:t>
      </w:r>
      <w:r>
        <w:rPr>
          <w:w w:val="105"/>
          <w:sz w:val="22"/>
        </w:rPr>
        <w:t>a</w:t>
      </w:r>
      <w:r>
        <w:rPr>
          <w:spacing w:val="-9"/>
          <w:w w:val="105"/>
          <w:sz w:val="22"/>
        </w:rPr>
        <w:t> </w:t>
      </w:r>
      <w:r>
        <w:rPr>
          <w:w w:val="105"/>
          <w:sz w:val="22"/>
        </w:rPr>
        <w:t>rise</w:t>
      </w:r>
      <w:r>
        <w:rPr>
          <w:spacing w:val="-17"/>
          <w:w w:val="105"/>
          <w:sz w:val="22"/>
        </w:rPr>
        <w:t> </w:t>
      </w:r>
      <w:r>
        <w:rPr>
          <w:w w:val="105"/>
          <w:sz w:val="22"/>
        </w:rPr>
        <w:t>of91,000 in employment between winter and spring, of which just under two thirds represented full-time jobs. Total hours worked rose by I%, and were up by 1.7% on a year earlier.</w:t>
      </w:r>
      <w:r>
        <w:rPr>
          <w:spacing w:val="-22"/>
          <w:w w:val="105"/>
          <w:sz w:val="22"/>
        </w:rPr>
        <w:t> </w:t>
      </w:r>
      <w:r>
        <w:rPr>
          <w:w w:val="105"/>
          <w:sz w:val="22"/>
        </w:rPr>
        <w:t>According to surveys and the Agencies'reports, recruitment intentions were exceptionally strong in service industries but had moderated in</w:t>
      </w:r>
      <w:r>
        <w:rPr>
          <w:spacing w:val="-8"/>
          <w:w w:val="105"/>
          <w:sz w:val="22"/>
        </w:rPr>
        <w:t> </w:t>
      </w:r>
      <w:r>
        <w:rPr>
          <w:w w:val="105"/>
          <w:sz w:val="22"/>
        </w:rPr>
        <w:t>manufacturing.</w:t>
      </w:r>
    </w:p>
    <w:p>
      <w:pPr>
        <w:pStyle w:val="BodyText"/>
        <w:rPr>
          <w:sz w:val="24"/>
        </w:rPr>
      </w:pPr>
    </w:p>
    <w:p>
      <w:pPr>
        <w:pStyle w:val="ListParagraph"/>
        <w:numPr>
          <w:ilvl w:val="0"/>
          <w:numId w:val="2"/>
        </w:numPr>
        <w:tabs>
          <w:tab w:pos="1636" w:val="left" w:leader="none"/>
          <w:tab w:pos="1637" w:val="left" w:leader="none"/>
        </w:tabs>
        <w:spacing w:line="408" w:lineRule="auto" w:before="182" w:after="0"/>
        <w:ind w:left="973" w:right="425" w:firstLine="0"/>
        <w:jc w:val="left"/>
        <w:rPr>
          <w:sz w:val="22"/>
        </w:rPr>
      </w:pPr>
      <w:r>
        <w:rPr>
          <w:w w:val="105"/>
          <w:sz w:val="22"/>
        </w:rPr>
        <w:t>The</w:t>
      </w:r>
      <w:r>
        <w:rPr>
          <w:spacing w:val="-15"/>
          <w:w w:val="105"/>
          <w:sz w:val="22"/>
        </w:rPr>
        <w:t> </w:t>
      </w:r>
      <w:r>
        <w:rPr>
          <w:w w:val="105"/>
          <w:sz w:val="22"/>
        </w:rPr>
        <w:t>LFS</w:t>
      </w:r>
      <w:r>
        <w:rPr>
          <w:spacing w:val="-13"/>
          <w:w w:val="105"/>
          <w:sz w:val="22"/>
        </w:rPr>
        <w:t> </w:t>
      </w:r>
      <w:r>
        <w:rPr>
          <w:w w:val="105"/>
          <w:sz w:val="22"/>
        </w:rPr>
        <w:t>showed</w:t>
      </w:r>
      <w:r>
        <w:rPr>
          <w:spacing w:val="-3"/>
          <w:w w:val="105"/>
          <w:sz w:val="22"/>
        </w:rPr>
        <w:t> </w:t>
      </w:r>
      <w:r>
        <w:rPr>
          <w:w w:val="105"/>
          <w:sz w:val="22"/>
        </w:rPr>
        <w:t>a</w:t>
      </w:r>
      <w:r>
        <w:rPr>
          <w:spacing w:val="-6"/>
          <w:w w:val="105"/>
          <w:sz w:val="22"/>
        </w:rPr>
        <w:t> </w:t>
      </w:r>
      <w:r>
        <w:rPr>
          <w:w w:val="105"/>
          <w:sz w:val="22"/>
        </w:rPr>
        <w:t>fall</w:t>
      </w:r>
      <w:r>
        <w:rPr>
          <w:spacing w:val="-5"/>
          <w:w w:val="105"/>
          <w:sz w:val="22"/>
        </w:rPr>
        <w:t> </w:t>
      </w:r>
      <w:r>
        <w:rPr>
          <w:w w:val="105"/>
          <w:sz w:val="22"/>
        </w:rPr>
        <w:t>of74,000</w:t>
      </w:r>
      <w:r>
        <w:rPr>
          <w:spacing w:val="-1"/>
          <w:w w:val="105"/>
          <w:sz w:val="22"/>
        </w:rPr>
        <w:t> </w:t>
      </w:r>
      <w:r>
        <w:rPr>
          <w:w w:val="105"/>
          <w:sz w:val="22"/>
        </w:rPr>
        <w:t>in</w:t>
      </w:r>
      <w:r>
        <w:rPr>
          <w:spacing w:val="-9"/>
          <w:w w:val="105"/>
          <w:sz w:val="22"/>
        </w:rPr>
        <w:t> </w:t>
      </w:r>
      <w:r>
        <w:rPr>
          <w:w w:val="105"/>
          <w:sz w:val="22"/>
        </w:rPr>
        <w:t>unemployment</w:t>
      </w:r>
      <w:r>
        <w:rPr>
          <w:spacing w:val="9"/>
          <w:w w:val="105"/>
          <w:sz w:val="22"/>
        </w:rPr>
        <w:t> </w:t>
      </w:r>
      <w:r>
        <w:rPr>
          <w:w w:val="105"/>
          <w:sz w:val="22"/>
        </w:rPr>
        <w:t>between</w:t>
      </w:r>
      <w:r>
        <w:rPr>
          <w:spacing w:val="13"/>
          <w:w w:val="105"/>
          <w:sz w:val="22"/>
        </w:rPr>
        <w:t> </w:t>
      </w:r>
      <w:r>
        <w:rPr>
          <w:w w:val="105"/>
          <w:sz w:val="22"/>
        </w:rPr>
        <w:t>winter</w:t>
      </w:r>
      <w:r>
        <w:rPr>
          <w:spacing w:val="-3"/>
          <w:w w:val="105"/>
          <w:sz w:val="22"/>
        </w:rPr>
        <w:t> </w:t>
      </w:r>
      <w:r>
        <w:rPr>
          <w:w w:val="105"/>
          <w:sz w:val="22"/>
        </w:rPr>
        <w:t>and</w:t>
      </w:r>
      <w:r>
        <w:rPr>
          <w:spacing w:val="-8"/>
          <w:w w:val="105"/>
          <w:sz w:val="22"/>
        </w:rPr>
        <w:t> </w:t>
      </w:r>
      <w:r>
        <w:rPr>
          <w:w w:val="105"/>
          <w:sz w:val="22"/>
        </w:rPr>
        <w:t>spring</w:t>
      </w:r>
      <w:r>
        <w:rPr>
          <w:spacing w:val="-10"/>
          <w:w w:val="105"/>
          <w:sz w:val="22"/>
        </w:rPr>
        <w:t> </w:t>
      </w:r>
      <w:r>
        <w:rPr>
          <w:w w:val="105"/>
          <w:sz w:val="22"/>
        </w:rPr>
        <w:t>to</w:t>
      </w:r>
      <w:r>
        <w:rPr>
          <w:spacing w:val="-16"/>
          <w:w w:val="105"/>
          <w:sz w:val="22"/>
        </w:rPr>
        <w:t> </w:t>
      </w:r>
      <w:r>
        <w:rPr>
          <w:w w:val="105"/>
          <w:sz w:val="22"/>
        </w:rPr>
        <w:t>7.2%</w:t>
      </w:r>
      <w:r>
        <w:rPr>
          <w:spacing w:val="-14"/>
          <w:w w:val="105"/>
          <w:sz w:val="22"/>
        </w:rPr>
        <w:t> </w:t>
      </w:r>
      <w:r>
        <w:rPr>
          <w:w w:val="105"/>
          <w:sz w:val="22"/>
        </w:rPr>
        <w:t>(on</w:t>
      </w:r>
      <w:r>
        <w:rPr>
          <w:spacing w:val="-4"/>
          <w:w w:val="105"/>
          <w:sz w:val="22"/>
        </w:rPr>
        <w:t> </w:t>
      </w:r>
      <w:r>
        <w:rPr>
          <w:w w:val="105"/>
          <w:sz w:val="22"/>
        </w:rPr>
        <w:t>the ILO definition). Short-term unemployment had fallen below its low point of spring 1989. On the claimant count measure, unemployment fell by 36,500 in June to a rate of</w:t>
      </w:r>
      <w:r>
        <w:rPr>
          <w:spacing w:val="-30"/>
          <w:w w:val="105"/>
          <w:sz w:val="22"/>
        </w:rPr>
        <w:t> </w:t>
      </w:r>
      <w:r>
        <w:rPr>
          <w:w w:val="105"/>
          <w:sz w:val="22"/>
        </w:rPr>
        <w:t>5.7%.</w:t>
      </w:r>
    </w:p>
    <w:p>
      <w:pPr>
        <w:pStyle w:val="BodyText"/>
        <w:rPr>
          <w:sz w:val="24"/>
        </w:rPr>
      </w:pPr>
    </w:p>
    <w:p>
      <w:pPr>
        <w:pStyle w:val="ListParagraph"/>
        <w:numPr>
          <w:ilvl w:val="0"/>
          <w:numId w:val="2"/>
        </w:numPr>
        <w:tabs>
          <w:tab w:pos="1641" w:val="left" w:leader="none"/>
          <w:tab w:pos="1642" w:val="left" w:leader="none"/>
        </w:tabs>
        <w:spacing w:line="410" w:lineRule="auto" w:before="151" w:after="0"/>
        <w:ind w:left="971" w:right="218" w:firstLine="3"/>
        <w:jc w:val="left"/>
        <w:rPr>
          <w:sz w:val="22"/>
        </w:rPr>
      </w:pPr>
      <w:r>
        <w:rPr>
          <w:w w:val="105"/>
          <w:sz w:val="22"/>
        </w:rPr>
        <w:t>Analysis of the latest LFS suggested that the labour market had tightened slightly less since autumn 1996 than had previously been thought, and that the Jobseekers'Allowance had had a slightly more powerful effect than previously thought on claims from those not searching for a job. The underlying</w:t>
      </w:r>
      <w:r>
        <w:rPr>
          <w:spacing w:val="-10"/>
          <w:w w:val="105"/>
          <w:sz w:val="22"/>
        </w:rPr>
        <w:t> </w:t>
      </w:r>
      <w:r>
        <w:rPr>
          <w:w w:val="105"/>
          <w:sz w:val="22"/>
        </w:rPr>
        <w:t>rate</w:t>
      </w:r>
      <w:r>
        <w:rPr>
          <w:spacing w:val="-15"/>
          <w:w w:val="105"/>
          <w:sz w:val="22"/>
        </w:rPr>
        <w:t> </w:t>
      </w:r>
      <w:r>
        <w:rPr>
          <w:w w:val="105"/>
          <w:sz w:val="22"/>
        </w:rPr>
        <w:t>of</w:t>
      </w:r>
      <w:r>
        <w:rPr>
          <w:spacing w:val="-8"/>
          <w:w w:val="105"/>
          <w:sz w:val="22"/>
        </w:rPr>
        <w:t> </w:t>
      </w:r>
      <w:r>
        <w:rPr>
          <w:w w:val="105"/>
          <w:sz w:val="22"/>
        </w:rPr>
        <w:t>tightening</w:t>
      </w:r>
      <w:r>
        <w:rPr>
          <w:spacing w:val="-2"/>
          <w:w w:val="105"/>
          <w:sz w:val="22"/>
        </w:rPr>
        <w:t> </w:t>
      </w:r>
      <w:r>
        <w:rPr>
          <w:w w:val="105"/>
          <w:sz w:val="22"/>
        </w:rPr>
        <w:t>was</w:t>
      </w:r>
      <w:r>
        <w:rPr>
          <w:spacing w:val="-15"/>
          <w:w w:val="105"/>
          <w:sz w:val="22"/>
        </w:rPr>
        <w:t> </w:t>
      </w:r>
      <w:r>
        <w:rPr>
          <w:w w:val="105"/>
          <w:sz w:val="22"/>
        </w:rPr>
        <w:t>now thought to</w:t>
      </w:r>
      <w:r>
        <w:rPr>
          <w:spacing w:val="-15"/>
          <w:w w:val="105"/>
          <w:sz w:val="22"/>
        </w:rPr>
        <w:t> </w:t>
      </w:r>
      <w:r>
        <w:rPr>
          <w:w w:val="105"/>
          <w:sz w:val="22"/>
        </w:rPr>
        <w:t>be</w:t>
      </w:r>
      <w:r>
        <w:rPr>
          <w:spacing w:val="-24"/>
          <w:w w:val="105"/>
          <w:sz w:val="22"/>
        </w:rPr>
        <w:t> </w:t>
      </w:r>
      <w:r>
        <w:rPr>
          <w:w w:val="105"/>
          <w:sz w:val="22"/>
        </w:rPr>
        <w:t>the</w:t>
      </w:r>
      <w:r>
        <w:rPr>
          <w:spacing w:val="-15"/>
          <w:w w:val="105"/>
          <w:sz w:val="22"/>
        </w:rPr>
        <w:t> </w:t>
      </w:r>
      <w:r>
        <w:rPr>
          <w:w w:val="105"/>
          <w:sz w:val="22"/>
        </w:rPr>
        <w:t>equivalent</w:t>
      </w:r>
      <w:r>
        <w:rPr>
          <w:spacing w:val="-2"/>
          <w:w w:val="105"/>
          <w:sz w:val="22"/>
        </w:rPr>
        <w:t> </w:t>
      </w:r>
      <w:r>
        <w:rPr>
          <w:w w:val="105"/>
          <w:sz w:val="22"/>
        </w:rPr>
        <w:t>of</w:t>
      </w:r>
      <w:r>
        <w:rPr>
          <w:spacing w:val="-14"/>
          <w:w w:val="105"/>
          <w:sz w:val="22"/>
        </w:rPr>
        <w:t> </w:t>
      </w:r>
      <w:r>
        <w:rPr>
          <w:w w:val="105"/>
          <w:sz w:val="22"/>
        </w:rPr>
        <w:t>a</w:t>
      </w:r>
      <w:r>
        <w:rPr>
          <w:spacing w:val="-7"/>
          <w:w w:val="105"/>
          <w:sz w:val="22"/>
        </w:rPr>
        <w:t> </w:t>
      </w:r>
      <w:r>
        <w:rPr>
          <w:w w:val="105"/>
          <w:sz w:val="22"/>
        </w:rPr>
        <w:t>monthly</w:t>
      </w:r>
      <w:r>
        <w:rPr>
          <w:spacing w:val="-3"/>
          <w:w w:val="105"/>
          <w:sz w:val="22"/>
        </w:rPr>
        <w:t> </w:t>
      </w:r>
      <w:r>
        <w:rPr>
          <w:w w:val="105"/>
          <w:sz w:val="22"/>
        </w:rPr>
        <w:t>fall</w:t>
      </w:r>
      <w:r>
        <w:rPr>
          <w:spacing w:val="-12"/>
          <w:w w:val="105"/>
          <w:sz w:val="22"/>
        </w:rPr>
        <w:t> </w:t>
      </w:r>
      <w:r>
        <w:rPr>
          <w:w w:val="105"/>
          <w:sz w:val="22"/>
        </w:rPr>
        <w:t>of</w:t>
      </w:r>
      <w:r>
        <w:rPr>
          <w:spacing w:val="-11"/>
          <w:w w:val="105"/>
          <w:sz w:val="22"/>
        </w:rPr>
        <w:t> </w:t>
      </w:r>
      <w:r>
        <w:rPr>
          <w:spacing w:val="-7"/>
          <w:w w:val="105"/>
          <w:sz w:val="22"/>
        </w:rPr>
        <w:t>25,000</w:t>
      </w:r>
      <w:r>
        <w:rPr>
          <w:rFonts w:ascii="SimSun" w:eastAsia="SimSun" w:hint="eastAsia"/>
          <w:spacing w:val="-2"/>
          <w:w w:val="105"/>
          <w:sz w:val="4"/>
        </w:rPr>
        <w:t>口 </w:t>
      </w:r>
      <w:r>
        <w:rPr>
          <w:w w:val="105"/>
          <w:sz w:val="22"/>
        </w:rPr>
        <w:t>30,000</w:t>
      </w:r>
      <w:r>
        <w:rPr>
          <w:spacing w:val="-19"/>
          <w:w w:val="105"/>
          <w:sz w:val="22"/>
        </w:rPr>
        <w:t> </w:t>
      </w:r>
      <w:r>
        <w:rPr>
          <w:w w:val="105"/>
          <w:sz w:val="22"/>
        </w:rPr>
        <w:t>in the claimant</w:t>
      </w:r>
      <w:r>
        <w:rPr>
          <w:spacing w:val="-20"/>
          <w:w w:val="105"/>
          <w:sz w:val="22"/>
        </w:rPr>
        <w:t> </w:t>
      </w:r>
      <w:r>
        <w:rPr>
          <w:w w:val="105"/>
          <w:sz w:val="22"/>
        </w:rPr>
        <w:t>count.</w:t>
      </w:r>
    </w:p>
    <w:p>
      <w:pPr>
        <w:pStyle w:val="BodyText"/>
        <w:rPr>
          <w:sz w:val="24"/>
        </w:rPr>
      </w:pPr>
    </w:p>
    <w:p>
      <w:pPr>
        <w:pStyle w:val="ListParagraph"/>
        <w:numPr>
          <w:ilvl w:val="0"/>
          <w:numId w:val="2"/>
        </w:numPr>
        <w:tabs>
          <w:tab w:pos="1636" w:val="left" w:leader="none"/>
          <w:tab w:pos="1637" w:val="left" w:leader="none"/>
        </w:tabs>
        <w:spacing w:line="410" w:lineRule="auto" w:before="150" w:after="0"/>
        <w:ind w:left="979" w:right="422" w:hanging="6"/>
        <w:jc w:val="left"/>
        <w:rPr>
          <w:sz w:val="22"/>
        </w:rPr>
      </w:pPr>
      <w:r>
        <w:rPr>
          <w:w w:val="105"/>
          <w:sz w:val="22"/>
        </w:rPr>
        <w:t>The</w:t>
      </w:r>
      <w:r>
        <w:rPr>
          <w:spacing w:val="-11"/>
          <w:w w:val="105"/>
          <w:sz w:val="22"/>
        </w:rPr>
        <w:t> </w:t>
      </w:r>
      <w:r>
        <w:rPr>
          <w:w w:val="105"/>
          <w:sz w:val="22"/>
        </w:rPr>
        <w:t>number</w:t>
      </w:r>
      <w:r>
        <w:rPr>
          <w:spacing w:val="-11"/>
          <w:w w:val="105"/>
          <w:sz w:val="22"/>
        </w:rPr>
        <w:t> </w:t>
      </w:r>
      <w:r>
        <w:rPr>
          <w:w w:val="105"/>
          <w:sz w:val="22"/>
        </w:rPr>
        <w:t>of</w:t>
      </w:r>
      <w:r>
        <w:rPr>
          <w:spacing w:val="-11"/>
          <w:w w:val="105"/>
          <w:sz w:val="22"/>
        </w:rPr>
        <w:t> </w:t>
      </w:r>
      <w:r>
        <w:rPr>
          <w:w w:val="105"/>
          <w:sz w:val="22"/>
        </w:rPr>
        <w:t>unfilled vacancies</w:t>
      </w:r>
      <w:r>
        <w:rPr>
          <w:spacing w:val="-5"/>
          <w:w w:val="105"/>
          <w:sz w:val="22"/>
        </w:rPr>
        <w:t> </w:t>
      </w:r>
      <w:r>
        <w:rPr>
          <w:w w:val="105"/>
          <w:sz w:val="22"/>
        </w:rPr>
        <w:t>reported</w:t>
      </w:r>
      <w:r>
        <w:rPr>
          <w:spacing w:val="-5"/>
          <w:w w:val="105"/>
          <w:sz w:val="22"/>
        </w:rPr>
        <w:t> </w:t>
      </w:r>
      <w:r>
        <w:rPr>
          <w:rFonts w:ascii="Arial"/>
          <w:w w:val="105"/>
          <w:sz w:val="21"/>
        </w:rPr>
        <w:t>to</w:t>
      </w:r>
      <w:r>
        <w:rPr>
          <w:rFonts w:ascii="Arial"/>
          <w:spacing w:val="-22"/>
          <w:w w:val="105"/>
          <w:sz w:val="21"/>
        </w:rPr>
        <w:t> </w:t>
      </w:r>
      <w:r>
        <w:rPr>
          <w:w w:val="105"/>
          <w:sz w:val="22"/>
        </w:rPr>
        <w:t>job</w:t>
      </w:r>
      <w:r>
        <w:rPr>
          <w:spacing w:val="-24"/>
          <w:w w:val="105"/>
          <w:sz w:val="22"/>
        </w:rPr>
        <w:t> </w:t>
      </w:r>
      <w:r>
        <w:rPr>
          <w:w w:val="105"/>
          <w:sz w:val="22"/>
        </w:rPr>
        <w:t>centres rose</w:t>
      </w:r>
      <w:r>
        <w:rPr>
          <w:spacing w:val="-8"/>
          <w:w w:val="105"/>
          <w:sz w:val="22"/>
        </w:rPr>
        <w:t> </w:t>
      </w:r>
      <w:r>
        <w:rPr>
          <w:w w:val="105"/>
          <w:sz w:val="22"/>
        </w:rPr>
        <w:t>by</w:t>
      </w:r>
      <w:r>
        <w:rPr>
          <w:spacing w:val="-2"/>
          <w:w w:val="105"/>
          <w:sz w:val="22"/>
        </w:rPr>
        <w:t> </w:t>
      </w:r>
      <w:r>
        <w:rPr>
          <w:w w:val="105"/>
          <w:sz w:val="22"/>
        </w:rPr>
        <w:t>8,000</w:t>
      </w:r>
      <w:r>
        <w:rPr>
          <w:spacing w:val="-21"/>
          <w:w w:val="105"/>
          <w:sz w:val="22"/>
        </w:rPr>
        <w:t> </w:t>
      </w:r>
      <w:r>
        <w:rPr>
          <w:w w:val="105"/>
          <w:sz w:val="22"/>
        </w:rPr>
        <w:t>in</w:t>
      </w:r>
      <w:r>
        <w:rPr>
          <w:spacing w:val="-13"/>
          <w:w w:val="105"/>
          <w:sz w:val="22"/>
        </w:rPr>
        <w:t> </w:t>
      </w:r>
      <w:r>
        <w:rPr>
          <w:w w:val="105"/>
          <w:sz w:val="22"/>
        </w:rPr>
        <w:t>June</w:t>
      </w:r>
      <w:r>
        <w:rPr>
          <w:spacing w:val="-9"/>
          <w:w w:val="105"/>
          <w:sz w:val="22"/>
        </w:rPr>
        <w:t> </w:t>
      </w:r>
      <w:r>
        <w:rPr>
          <w:w w:val="105"/>
          <w:sz w:val="22"/>
        </w:rPr>
        <w:t>to</w:t>
      </w:r>
      <w:r>
        <w:rPr>
          <w:spacing w:val="-15"/>
          <w:w w:val="105"/>
          <w:sz w:val="22"/>
        </w:rPr>
        <w:t> </w:t>
      </w:r>
      <w:r>
        <w:rPr>
          <w:w w:val="105"/>
          <w:sz w:val="22"/>
        </w:rPr>
        <w:t>a</w:t>
      </w:r>
      <w:r>
        <w:rPr>
          <w:spacing w:val="-17"/>
          <w:w w:val="105"/>
          <w:sz w:val="22"/>
        </w:rPr>
        <w:t> </w:t>
      </w:r>
      <w:r>
        <w:rPr>
          <w:w w:val="105"/>
          <w:sz w:val="22"/>
        </w:rPr>
        <w:t>new</w:t>
      </w:r>
      <w:r>
        <w:rPr>
          <w:spacing w:val="-2"/>
          <w:w w:val="105"/>
          <w:sz w:val="22"/>
        </w:rPr>
        <w:t> </w:t>
      </w:r>
      <w:r>
        <w:rPr>
          <w:w w:val="105"/>
          <w:sz w:val="22"/>
        </w:rPr>
        <w:t>record level of282,000, but the rise reflected a fall in placings (of22,000) which exceeded the fall in new notifications</w:t>
      </w:r>
      <w:r>
        <w:rPr>
          <w:spacing w:val="14"/>
          <w:w w:val="105"/>
          <w:sz w:val="22"/>
        </w:rPr>
        <w:t> </w:t>
      </w:r>
      <w:r>
        <w:rPr>
          <w:w w:val="105"/>
          <w:sz w:val="22"/>
        </w:rPr>
        <w:t>(14,000).</w:t>
      </w:r>
    </w:p>
    <w:p>
      <w:pPr>
        <w:pStyle w:val="BodyText"/>
        <w:rPr>
          <w:sz w:val="24"/>
        </w:rPr>
      </w:pPr>
    </w:p>
    <w:p>
      <w:pPr>
        <w:pStyle w:val="ListParagraph"/>
        <w:numPr>
          <w:ilvl w:val="0"/>
          <w:numId w:val="2"/>
        </w:numPr>
        <w:tabs>
          <w:tab w:pos="1650" w:val="left" w:leader="none"/>
          <w:tab w:pos="1651" w:val="left" w:leader="none"/>
        </w:tabs>
        <w:spacing w:line="408" w:lineRule="auto" w:before="143" w:after="0"/>
        <w:ind w:left="989" w:right="258" w:hanging="2"/>
        <w:jc w:val="left"/>
        <w:rPr>
          <w:sz w:val="22"/>
        </w:rPr>
      </w:pPr>
      <w:r>
        <w:rPr>
          <w:w w:val="105"/>
          <w:sz w:val="22"/>
        </w:rPr>
        <w:t>The</w:t>
      </w:r>
      <w:r>
        <w:rPr>
          <w:spacing w:val="-19"/>
          <w:w w:val="105"/>
          <w:sz w:val="22"/>
        </w:rPr>
        <w:t> </w:t>
      </w:r>
      <w:r>
        <w:rPr>
          <w:w w:val="105"/>
          <w:sz w:val="22"/>
        </w:rPr>
        <w:t>recorded</w:t>
      </w:r>
      <w:r>
        <w:rPr>
          <w:spacing w:val="-2"/>
          <w:w w:val="105"/>
          <w:sz w:val="22"/>
        </w:rPr>
        <w:t> </w:t>
      </w:r>
      <w:r>
        <w:rPr>
          <w:w w:val="105"/>
          <w:sz w:val="22"/>
        </w:rPr>
        <w:t>twelve-month</w:t>
      </w:r>
      <w:r>
        <w:rPr>
          <w:spacing w:val="-4"/>
          <w:w w:val="105"/>
          <w:sz w:val="22"/>
        </w:rPr>
        <w:t> </w:t>
      </w:r>
      <w:r>
        <w:rPr>
          <w:w w:val="105"/>
          <w:sz w:val="22"/>
        </w:rPr>
        <w:t>growth</w:t>
      </w:r>
      <w:r>
        <w:rPr>
          <w:spacing w:val="-6"/>
          <w:w w:val="105"/>
          <w:sz w:val="22"/>
        </w:rPr>
        <w:t> </w:t>
      </w:r>
      <w:r>
        <w:rPr>
          <w:w w:val="105"/>
          <w:sz w:val="22"/>
        </w:rPr>
        <w:t>rate</w:t>
      </w:r>
      <w:r>
        <w:rPr>
          <w:spacing w:val="-19"/>
          <w:w w:val="105"/>
          <w:sz w:val="22"/>
        </w:rPr>
        <w:t> </w:t>
      </w:r>
      <w:r>
        <w:rPr>
          <w:w w:val="105"/>
          <w:sz w:val="22"/>
        </w:rPr>
        <w:t>of</w:t>
      </w:r>
      <w:r>
        <w:rPr>
          <w:spacing w:val="-26"/>
          <w:w w:val="105"/>
          <w:sz w:val="22"/>
        </w:rPr>
        <w:t> </w:t>
      </w:r>
      <w:r>
        <w:rPr>
          <w:w w:val="105"/>
          <w:sz w:val="22"/>
        </w:rPr>
        <w:t>underlying</w:t>
      </w:r>
      <w:r>
        <w:rPr>
          <w:spacing w:val="-13"/>
          <w:w w:val="105"/>
          <w:sz w:val="22"/>
        </w:rPr>
        <w:t> </w:t>
      </w:r>
      <w:r>
        <w:rPr>
          <w:w w:val="105"/>
          <w:sz w:val="22"/>
        </w:rPr>
        <w:t>average</w:t>
      </w:r>
      <w:r>
        <w:rPr>
          <w:spacing w:val="-11"/>
          <w:w w:val="105"/>
          <w:sz w:val="22"/>
        </w:rPr>
        <w:t> </w:t>
      </w:r>
      <w:r>
        <w:rPr>
          <w:w w:val="105"/>
          <w:sz w:val="22"/>
        </w:rPr>
        <w:t>earnings</w:t>
      </w:r>
      <w:r>
        <w:rPr>
          <w:spacing w:val="-11"/>
          <w:w w:val="105"/>
          <w:sz w:val="22"/>
        </w:rPr>
        <w:t> </w:t>
      </w:r>
      <w:r>
        <w:rPr>
          <w:w w:val="105"/>
          <w:sz w:val="22"/>
        </w:rPr>
        <w:t>fell</w:t>
      </w:r>
      <w:r>
        <w:rPr>
          <w:spacing w:val="-13"/>
          <w:w w:val="105"/>
          <w:sz w:val="22"/>
        </w:rPr>
        <w:t> </w:t>
      </w:r>
      <w:r>
        <w:rPr>
          <w:w w:val="105"/>
          <w:sz w:val="22"/>
        </w:rPr>
        <w:t>to</w:t>
      </w:r>
      <w:r>
        <w:rPr>
          <w:spacing w:val="-19"/>
          <w:w w:val="105"/>
          <w:sz w:val="22"/>
        </w:rPr>
        <w:t> </w:t>
      </w:r>
      <w:r>
        <w:rPr>
          <w:w w:val="105"/>
          <w:sz w:val="22"/>
        </w:rPr>
        <w:t>4_%</w:t>
      </w:r>
      <w:r>
        <w:rPr>
          <w:spacing w:val="-17"/>
          <w:w w:val="105"/>
          <w:sz w:val="22"/>
        </w:rPr>
        <w:t> </w:t>
      </w:r>
      <w:r>
        <w:rPr>
          <w:w w:val="105"/>
          <w:sz w:val="22"/>
        </w:rPr>
        <w:t>in</w:t>
      </w:r>
      <w:r>
        <w:rPr>
          <w:spacing w:val="-26"/>
          <w:w w:val="105"/>
          <w:sz w:val="22"/>
        </w:rPr>
        <w:t> </w:t>
      </w:r>
      <w:r>
        <w:rPr>
          <w:w w:val="105"/>
          <w:sz w:val="22"/>
        </w:rPr>
        <w:t>May:</w:t>
      </w:r>
      <w:r>
        <w:rPr>
          <w:spacing w:val="29"/>
          <w:w w:val="105"/>
          <w:sz w:val="22"/>
        </w:rPr>
        <w:t> </w:t>
      </w:r>
      <w:r>
        <w:rPr>
          <w:w w:val="105"/>
          <w:sz w:val="22"/>
        </w:rPr>
        <w:t>this was</w:t>
      </w:r>
      <w:r>
        <w:rPr>
          <w:spacing w:val="-22"/>
          <w:w w:val="105"/>
          <w:sz w:val="22"/>
        </w:rPr>
        <w:t> </w:t>
      </w:r>
      <w:r>
        <w:rPr>
          <w:w w:val="105"/>
          <w:sz w:val="22"/>
        </w:rPr>
        <w:t>the</w:t>
      </w:r>
      <w:r>
        <w:rPr>
          <w:spacing w:val="-15"/>
          <w:w w:val="105"/>
          <w:sz w:val="22"/>
        </w:rPr>
        <w:t> </w:t>
      </w:r>
      <w:r>
        <w:rPr>
          <w:w w:val="105"/>
          <w:sz w:val="22"/>
        </w:rPr>
        <w:t>first</w:t>
      </w:r>
      <w:r>
        <w:rPr>
          <w:spacing w:val="-15"/>
          <w:w w:val="105"/>
          <w:sz w:val="22"/>
        </w:rPr>
        <w:t> </w:t>
      </w:r>
      <w:r>
        <w:rPr>
          <w:w w:val="105"/>
          <w:sz w:val="22"/>
        </w:rPr>
        <w:t>month</w:t>
      </w:r>
      <w:r>
        <w:rPr>
          <w:spacing w:val="-20"/>
          <w:w w:val="105"/>
          <w:sz w:val="22"/>
        </w:rPr>
        <w:t> </w:t>
      </w:r>
      <w:r>
        <w:rPr>
          <w:w w:val="105"/>
          <w:sz w:val="22"/>
        </w:rPr>
        <w:t>since</w:t>
      </w:r>
      <w:r>
        <w:rPr>
          <w:spacing w:val="-22"/>
          <w:w w:val="105"/>
          <w:sz w:val="22"/>
        </w:rPr>
        <w:t> </w:t>
      </w:r>
      <w:r>
        <w:rPr>
          <w:w w:val="105"/>
          <w:sz w:val="22"/>
        </w:rPr>
        <w:t>November</w:t>
      </w:r>
      <w:r>
        <w:rPr>
          <w:spacing w:val="-1"/>
          <w:w w:val="105"/>
          <w:sz w:val="22"/>
        </w:rPr>
        <w:t> </w:t>
      </w:r>
      <w:r>
        <w:rPr>
          <w:w w:val="105"/>
          <w:sz w:val="22"/>
        </w:rPr>
        <w:t>in</w:t>
      </w:r>
      <w:r>
        <w:rPr>
          <w:spacing w:val="-7"/>
          <w:w w:val="105"/>
          <w:sz w:val="22"/>
        </w:rPr>
        <w:t> </w:t>
      </w:r>
      <w:r>
        <w:rPr>
          <w:w w:val="105"/>
          <w:sz w:val="22"/>
        </w:rPr>
        <w:t>which</w:t>
      </w:r>
      <w:r>
        <w:rPr>
          <w:spacing w:val="-11"/>
          <w:w w:val="105"/>
          <w:sz w:val="22"/>
        </w:rPr>
        <w:t> </w:t>
      </w:r>
      <w:r>
        <w:rPr>
          <w:w w:val="105"/>
          <w:sz w:val="22"/>
        </w:rPr>
        <w:t>the</w:t>
      </w:r>
      <w:r>
        <w:rPr>
          <w:spacing w:val="-22"/>
          <w:w w:val="105"/>
          <w:sz w:val="22"/>
        </w:rPr>
        <w:t> </w:t>
      </w:r>
      <w:r>
        <w:rPr>
          <w:w w:val="105"/>
          <w:sz w:val="22"/>
        </w:rPr>
        <w:t>figure</w:t>
      </w:r>
      <w:r>
        <w:rPr>
          <w:spacing w:val="-24"/>
          <w:w w:val="105"/>
          <w:sz w:val="22"/>
        </w:rPr>
        <w:t> </w:t>
      </w:r>
      <w:r>
        <w:rPr>
          <w:w w:val="105"/>
          <w:sz w:val="22"/>
        </w:rPr>
        <w:t>had</w:t>
      </w:r>
      <w:r>
        <w:rPr>
          <w:spacing w:val="-10"/>
          <w:w w:val="105"/>
          <w:sz w:val="22"/>
        </w:rPr>
        <w:t> </w:t>
      </w:r>
      <w:r>
        <w:rPr>
          <w:w w:val="105"/>
          <w:sz w:val="22"/>
        </w:rPr>
        <w:t>not</w:t>
      </w:r>
      <w:r>
        <w:rPr>
          <w:spacing w:val="-8"/>
          <w:w w:val="105"/>
          <w:sz w:val="22"/>
        </w:rPr>
        <w:t> </w:t>
      </w:r>
      <w:r>
        <w:rPr>
          <w:w w:val="105"/>
          <w:sz w:val="22"/>
        </w:rPr>
        <w:t>been</w:t>
      </w:r>
      <w:r>
        <w:rPr>
          <w:spacing w:val="-13"/>
          <w:w w:val="105"/>
          <w:sz w:val="22"/>
        </w:rPr>
        <w:t> </w:t>
      </w:r>
      <w:r>
        <w:rPr>
          <w:w w:val="105"/>
          <w:sz w:val="22"/>
        </w:rPr>
        <w:t>affected</w:t>
      </w:r>
      <w:r>
        <w:rPr>
          <w:spacing w:val="-2"/>
          <w:w w:val="105"/>
          <w:sz w:val="22"/>
        </w:rPr>
        <w:t> </w:t>
      </w:r>
      <w:r>
        <w:rPr>
          <w:w w:val="105"/>
          <w:sz w:val="22"/>
        </w:rPr>
        <w:t>by</w:t>
      </w:r>
      <w:r>
        <w:rPr>
          <w:spacing w:val="-16"/>
          <w:w w:val="105"/>
          <w:sz w:val="22"/>
        </w:rPr>
        <w:t> </w:t>
      </w:r>
      <w:r>
        <w:rPr>
          <w:w w:val="105"/>
          <w:sz w:val="22"/>
        </w:rPr>
        <w:t>bonuses.</w:t>
      </w:r>
      <w:r>
        <w:rPr>
          <w:spacing w:val="30"/>
          <w:w w:val="105"/>
          <w:sz w:val="22"/>
        </w:rPr>
        <w:t> </w:t>
      </w:r>
      <w:r>
        <w:rPr>
          <w:w w:val="105"/>
          <w:sz w:val="22"/>
        </w:rPr>
        <w:t>Calculations by Bank staff based on analysis of sectoral earnings trends and statistical smoothing techniques suggested</w:t>
      </w:r>
      <w:r>
        <w:rPr>
          <w:spacing w:val="-1"/>
          <w:w w:val="105"/>
          <w:sz w:val="22"/>
        </w:rPr>
        <w:t> </w:t>
      </w:r>
      <w:r>
        <w:rPr>
          <w:w w:val="105"/>
          <w:sz w:val="22"/>
        </w:rPr>
        <w:t>that</w:t>
      </w:r>
      <w:r>
        <w:rPr>
          <w:spacing w:val="-9"/>
          <w:w w:val="105"/>
          <w:sz w:val="22"/>
        </w:rPr>
        <w:t> </w:t>
      </w:r>
      <w:r>
        <w:rPr>
          <w:w w:val="105"/>
          <w:sz w:val="22"/>
        </w:rPr>
        <w:t>the</w:t>
      </w:r>
      <w:r>
        <w:rPr>
          <w:spacing w:val="-8"/>
          <w:w w:val="105"/>
          <w:sz w:val="22"/>
        </w:rPr>
        <w:t> </w:t>
      </w:r>
      <w:r>
        <w:rPr>
          <w:w w:val="105"/>
          <w:sz w:val="22"/>
        </w:rPr>
        <w:t>underlying</w:t>
      </w:r>
      <w:r>
        <w:rPr>
          <w:spacing w:val="8"/>
          <w:w w:val="105"/>
          <w:sz w:val="22"/>
        </w:rPr>
        <w:t> </w:t>
      </w:r>
      <w:r>
        <w:rPr>
          <w:w w:val="105"/>
          <w:sz w:val="22"/>
        </w:rPr>
        <w:t>growth</w:t>
      </w:r>
      <w:r>
        <w:rPr>
          <w:spacing w:val="-6"/>
          <w:w w:val="105"/>
          <w:sz w:val="22"/>
        </w:rPr>
        <w:t> </w:t>
      </w:r>
      <w:r>
        <w:rPr>
          <w:w w:val="105"/>
          <w:sz w:val="22"/>
        </w:rPr>
        <w:t>rate</w:t>
      </w:r>
      <w:r>
        <w:rPr>
          <w:spacing w:val="-13"/>
          <w:w w:val="105"/>
          <w:sz w:val="22"/>
        </w:rPr>
        <w:t> </w:t>
      </w:r>
      <w:r>
        <w:rPr>
          <w:w w:val="105"/>
          <w:sz w:val="22"/>
        </w:rPr>
        <w:t>of</w:t>
      </w:r>
      <w:r>
        <w:rPr>
          <w:spacing w:val="-16"/>
          <w:w w:val="105"/>
          <w:sz w:val="22"/>
        </w:rPr>
        <w:t> </w:t>
      </w:r>
      <w:r>
        <w:rPr>
          <w:w w:val="105"/>
          <w:sz w:val="22"/>
        </w:rPr>
        <w:t>earnings</w:t>
      </w:r>
      <w:r>
        <w:rPr>
          <w:spacing w:val="-8"/>
          <w:w w:val="105"/>
          <w:sz w:val="22"/>
        </w:rPr>
        <w:t> </w:t>
      </w:r>
      <w:r>
        <w:rPr>
          <w:w w:val="105"/>
          <w:sz w:val="22"/>
        </w:rPr>
        <w:t>including</w:t>
      </w:r>
      <w:r>
        <w:rPr>
          <w:spacing w:val="-4"/>
          <w:w w:val="105"/>
          <w:sz w:val="22"/>
        </w:rPr>
        <w:t> </w:t>
      </w:r>
      <w:r>
        <w:rPr>
          <w:w w:val="105"/>
          <w:sz w:val="22"/>
        </w:rPr>
        <w:t>bonuses</w:t>
      </w:r>
      <w:r>
        <w:rPr>
          <w:spacing w:val="-12"/>
          <w:w w:val="105"/>
          <w:sz w:val="22"/>
        </w:rPr>
        <w:t> </w:t>
      </w:r>
      <w:r>
        <w:rPr>
          <w:w w:val="105"/>
          <w:sz w:val="22"/>
        </w:rPr>
        <w:t>was</w:t>
      </w:r>
      <w:r>
        <w:rPr>
          <w:spacing w:val="-13"/>
          <w:w w:val="105"/>
          <w:sz w:val="22"/>
        </w:rPr>
        <w:t> </w:t>
      </w:r>
      <w:r>
        <w:rPr>
          <w:w w:val="105"/>
          <w:sz w:val="22"/>
        </w:rPr>
        <w:t>just</w:t>
      </w:r>
      <w:r>
        <w:rPr>
          <w:spacing w:val="-5"/>
          <w:w w:val="105"/>
          <w:sz w:val="22"/>
        </w:rPr>
        <w:t> </w:t>
      </w:r>
      <w:r>
        <w:rPr>
          <w:w w:val="105"/>
          <w:sz w:val="22"/>
        </w:rPr>
        <w:t>under </w:t>
      </w:r>
      <w:r>
        <w:rPr>
          <w:spacing w:val="-3"/>
          <w:w w:val="105"/>
          <w:sz w:val="22"/>
        </w:rPr>
        <w:t>4_%.</w:t>
      </w:r>
    </w:p>
    <w:p>
      <w:pPr>
        <w:pStyle w:val="BodyText"/>
        <w:rPr>
          <w:sz w:val="24"/>
        </w:rPr>
      </w:pPr>
    </w:p>
    <w:p>
      <w:pPr>
        <w:pStyle w:val="ListParagraph"/>
        <w:numPr>
          <w:ilvl w:val="0"/>
          <w:numId w:val="2"/>
        </w:numPr>
        <w:tabs>
          <w:tab w:pos="1665" w:val="left" w:leader="none"/>
          <w:tab w:pos="1666" w:val="left" w:leader="none"/>
        </w:tabs>
        <w:spacing w:line="403" w:lineRule="auto" w:before="146" w:after="0"/>
        <w:ind w:left="1000" w:right="184" w:firstLine="3"/>
        <w:jc w:val="left"/>
        <w:rPr>
          <w:sz w:val="22"/>
        </w:rPr>
      </w:pPr>
      <w:r>
        <w:rPr>
          <w:w w:val="105"/>
          <w:sz w:val="22"/>
        </w:rPr>
        <w:t>Since the previous MPC meeting the local authority workers settlement, covering 1.4 million people, for a 2.5% basic increase plus the introduction of a minimum wage of £4 per hour, had been agreed.</w:t>
      </w:r>
      <w:r>
        <w:rPr>
          <w:spacing w:val="44"/>
          <w:w w:val="105"/>
          <w:sz w:val="22"/>
        </w:rPr>
        <w:t> </w:t>
      </w:r>
      <w:r>
        <w:rPr>
          <w:w w:val="105"/>
          <w:sz w:val="22"/>
        </w:rPr>
        <w:t>The</w:t>
      </w:r>
      <w:r>
        <w:rPr>
          <w:spacing w:val="-10"/>
          <w:w w:val="105"/>
          <w:sz w:val="22"/>
        </w:rPr>
        <w:t> </w:t>
      </w:r>
      <w:r>
        <w:rPr>
          <w:w w:val="105"/>
          <w:sz w:val="22"/>
        </w:rPr>
        <w:t>total</w:t>
      </w:r>
      <w:r>
        <w:rPr>
          <w:spacing w:val="-9"/>
          <w:w w:val="105"/>
          <w:sz w:val="22"/>
        </w:rPr>
        <w:t> </w:t>
      </w:r>
      <w:r>
        <w:rPr>
          <w:w w:val="105"/>
          <w:sz w:val="22"/>
        </w:rPr>
        <w:t>cost</w:t>
      </w:r>
      <w:r>
        <w:rPr>
          <w:spacing w:val="-6"/>
          <w:w w:val="105"/>
          <w:sz w:val="22"/>
        </w:rPr>
        <w:t> </w:t>
      </w:r>
      <w:r>
        <w:rPr>
          <w:w w:val="105"/>
          <w:sz w:val="22"/>
        </w:rPr>
        <w:t>of</w:t>
      </w:r>
      <w:r>
        <w:rPr>
          <w:spacing w:val="-3"/>
          <w:w w:val="105"/>
          <w:sz w:val="22"/>
        </w:rPr>
        <w:t> </w:t>
      </w:r>
      <w:r>
        <w:rPr>
          <w:w w:val="105"/>
          <w:sz w:val="22"/>
        </w:rPr>
        <w:t>the</w:t>
      </w:r>
      <w:r>
        <w:rPr>
          <w:spacing w:val="-9"/>
          <w:w w:val="105"/>
          <w:sz w:val="22"/>
        </w:rPr>
        <w:t> </w:t>
      </w:r>
      <w:r>
        <w:rPr>
          <w:w w:val="105"/>
          <w:sz w:val="22"/>
        </w:rPr>
        <w:t>settlement</w:t>
      </w:r>
      <w:r>
        <w:rPr>
          <w:spacing w:val="-8"/>
          <w:w w:val="105"/>
          <w:sz w:val="22"/>
        </w:rPr>
        <w:t> </w:t>
      </w:r>
      <w:r>
        <w:rPr>
          <w:w w:val="105"/>
          <w:sz w:val="22"/>
        </w:rPr>
        <w:t>was</w:t>
      </w:r>
      <w:r>
        <w:rPr>
          <w:spacing w:val="-14"/>
          <w:w w:val="105"/>
          <w:sz w:val="22"/>
        </w:rPr>
        <w:t> </w:t>
      </w:r>
      <w:r>
        <w:rPr>
          <w:w w:val="105"/>
          <w:sz w:val="22"/>
        </w:rPr>
        <w:t>likely</w:t>
      </w:r>
      <w:r>
        <w:rPr>
          <w:spacing w:val="-5"/>
          <w:w w:val="105"/>
          <w:sz w:val="22"/>
        </w:rPr>
        <w:t> </w:t>
      </w:r>
      <w:r>
        <w:rPr>
          <w:w w:val="105"/>
          <w:sz w:val="22"/>
        </w:rPr>
        <w:t>to</w:t>
      </w:r>
      <w:r>
        <w:rPr>
          <w:spacing w:val="-7"/>
          <w:w w:val="105"/>
          <w:sz w:val="22"/>
        </w:rPr>
        <w:t> </w:t>
      </w:r>
      <w:r>
        <w:rPr>
          <w:w w:val="105"/>
          <w:sz w:val="22"/>
        </w:rPr>
        <w:t>amount</w:t>
      </w:r>
      <w:r>
        <w:rPr>
          <w:spacing w:val="-2"/>
          <w:w w:val="105"/>
          <w:sz w:val="22"/>
        </w:rPr>
        <w:t> </w:t>
      </w:r>
      <w:r>
        <w:rPr>
          <w:w w:val="105"/>
          <w:sz w:val="22"/>
        </w:rPr>
        <w:t>to</w:t>
      </w:r>
      <w:r>
        <w:rPr>
          <w:spacing w:val="-5"/>
          <w:w w:val="105"/>
          <w:sz w:val="22"/>
        </w:rPr>
        <w:t> </w:t>
      </w:r>
      <w:r>
        <w:rPr>
          <w:w w:val="105"/>
          <w:sz w:val="22"/>
        </w:rPr>
        <w:t>2.8%</w:t>
      </w:r>
      <w:r>
        <w:rPr>
          <w:spacing w:val="-14"/>
          <w:w w:val="105"/>
          <w:sz w:val="22"/>
        </w:rPr>
        <w:t> </w:t>
      </w:r>
      <w:r>
        <w:rPr>
          <w:w w:val="105"/>
          <w:sz w:val="22"/>
        </w:rPr>
        <w:t>of</w:t>
      </w:r>
      <w:r>
        <w:rPr>
          <w:spacing w:val="-9"/>
          <w:w w:val="105"/>
          <w:sz w:val="22"/>
        </w:rPr>
        <w:t> </w:t>
      </w:r>
      <w:r>
        <w:rPr>
          <w:w w:val="105"/>
          <w:sz w:val="22"/>
        </w:rPr>
        <w:t>the</w:t>
      </w:r>
      <w:r>
        <w:rPr>
          <w:spacing w:val="-6"/>
          <w:w w:val="105"/>
          <w:sz w:val="22"/>
        </w:rPr>
        <w:t> </w:t>
      </w:r>
      <w:r>
        <w:rPr>
          <w:w w:val="105"/>
          <w:sz w:val="22"/>
        </w:rPr>
        <w:t>pay</w:t>
      </w:r>
      <w:r>
        <w:rPr>
          <w:spacing w:val="1"/>
          <w:w w:val="105"/>
          <w:sz w:val="22"/>
        </w:rPr>
        <w:t> </w:t>
      </w:r>
      <w:r>
        <w:rPr>
          <w:w w:val="105"/>
          <w:sz w:val="22"/>
        </w:rPr>
        <w:t>bill.</w:t>
      </w:r>
      <w:r>
        <w:rPr>
          <w:spacing w:val="-15"/>
          <w:w w:val="105"/>
          <w:sz w:val="22"/>
        </w:rPr>
        <w:t> </w:t>
      </w:r>
      <w:r>
        <w:rPr>
          <w:w w:val="105"/>
          <w:sz w:val="22"/>
        </w:rPr>
        <w:t>The</w:t>
      </w:r>
      <w:r>
        <w:rPr>
          <w:spacing w:val="-13"/>
          <w:w w:val="105"/>
          <w:sz w:val="22"/>
        </w:rPr>
        <w:t> </w:t>
      </w:r>
      <w:r>
        <w:rPr>
          <w:w w:val="105"/>
          <w:sz w:val="22"/>
        </w:rPr>
        <w:t>twelve-month employment-weighted</w:t>
      </w:r>
      <w:r>
        <w:rPr>
          <w:spacing w:val="-15"/>
          <w:w w:val="105"/>
          <w:sz w:val="22"/>
        </w:rPr>
        <w:t> </w:t>
      </w:r>
      <w:r>
        <w:rPr>
          <w:w w:val="105"/>
          <w:sz w:val="22"/>
        </w:rPr>
        <w:t>mean</w:t>
      </w:r>
      <w:r>
        <w:rPr>
          <w:spacing w:val="-5"/>
          <w:w w:val="105"/>
          <w:sz w:val="22"/>
        </w:rPr>
        <w:t> </w:t>
      </w:r>
      <w:r>
        <w:rPr>
          <w:w w:val="105"/>
          <w:sz w:val="22"/>
        </w:rPr>
        <w:t>of</w:t>
      </w:r>
      <w:r>
        <w:rPr>
          <w:spacing w:val="-3"/>
          <w:w w:val="105"/>
          <w:sz w:val="22"/>
        </w:rPr>
        <w:t> </w:t>
      </w:r>
      <w:r>
        <w:rPr>
          <w:w w:val="105"/>
          <w:sz w:val="22"/>
        </w:rPr>
        <w:t>settlements was</w:t>
      </w:r>
      <w:r>
        <w:rPr>
          <w:spacing w:val="-5"/>
          <w:w w:val="105"/>
          <w:sz w:val="22"/>
        </w:rPr>
        <w:t> </w:t>
      </w:r>
      <w:r>
        <w:rPr>
          <w:w w:val="105"/>
          <w:sz w:val="22"/>
        </w:rPr>
        <w:t>just</w:t>
      </w:r>
      <w:r>
        <w:rPr>
          <w:spacing w:val="-4"/>
          <w:w w:val="105"/>
          <w:sz w:val="22"/>
        </w:rPr>
        <w:t> </w:t>
      </w:r>
      <w:r>
        <w:rPr>
          <w:w w:val="105"/>
          <w:sz w:val="22"/>
        </w:rPr>
        <w:t>over</w:t>
      </w:r>
      <w:r>
        <w:rPr>
          <w:spacing w:val="-13"/>
          <w:w w:val="105"/>
          <w:sz w:val="22"/>
        </w:rPr>
        <w:t> </w:t>
      </w:r>
      <w:r>
        <w:rPr>
          <w:w w:val="105"/>
          <w:sz w:val="22"/>
        </w:rPr>
        <w:t>3%,</w:t>
      </w:r>
      <w:r>
        <w:rPr>
          <w:spacing w:val="-11"/>
          <w:w w:val="105"/>
          <w:sz w:val="22"/>
        </w:rPr>
        <w:t> </w:t>
      </w:r>
      <w:r>
        <w:rPr>
          <w:w w:val="105"/>
          <w:sz w:val="22"/>
        </w:rPr>
        <w:t>with</w:t>
      </w:r>
      <w:r>
        <w:rPr>
          <w:spacing w:val="-9"/>
          <w:w w:val="105"/>
          <w:sz w:val="22"/>
        </w:rPr>
        <w:t> </w:t>
      </w:r>
      <w:r>
        <w:rPr>
          <w:w w:val="105"/>
          <w:sz w:val="22"/>
        </w:rPr>
        <w:t>the</w:t>
      </w:r>
      <w:r>
        <w:rPr>
          <w:spacing w:val="-6"/>
          <w:w w:val="105"/>
          <w:sz w:val="22"/>
        </w:rPr>
        <w:t> </w:t>
      </w:r>
      <w:r>
        <w:rPr>
          <w:w w:val="105"/>
          <w:sz w:val="22"/>
        </w:rPr>
        <w:t>private</w:t>
      </w:r>
      <w:r>
        <w:rPr>
          <w:spacing w:val="-6"/>
          <w:w w:val="105"/>
          <w:sz w:val="22"/>
        </w:rPr>
        <w:t> </w:t>
      </w:r>
      <w:r>
        <w:rPr>
          <w:w w:val="105"/>
          <w:sz w:val="22"/>
        </w:rPr>
        <w:t>sector</w:t>
      </w:r>
      <w:r>
        <w:rPr>
          <w:spacing w:val="-9"/>
          <w:w w:val="105"/>
          <w:sz w:val="22"/>
        </w:rPr>
        <w:t> </w:t>
      </w:r>
      <w:r>
        <w:rPr>
          <w:w w:val="105"/>
          <w:sz w:val="22"/>
        </w:rPr>
        <w:t>at</w:t>
      </w:r>
      <w:r>
        <w:rPr>
          <w:spacing w:val="-6"/>
          <w:w w:val="105"/>
          <w:sz w:val="22"/>
        </w:rPr>
        <w:t> </w:t>
      </w:r>
      <w:r>
        <w:rPr>
          <w:w w:val="105"/>
          <w:sz w:val="22"/>
        </w:rPr>
        <w:t>3.4%</w:t>
      </w:r>
      <w:r>
        <w:rPr>
          <w:spacing w:val="-14"/>
          <w:w w:val="105"/>
          <w:sz w:val="22"/>
        </w:rPr>
        <w:t> </w:t>
      </w:r>
      <w:r>
        <w:rPr>
          <w:w w:val="105"/>
          <w:sz w:val="22"/>
        </w:rPr>
        <w:t>and</w:t>
      </w:r>
      <w:r>
        <w:rPr>
          <w:spacing w:val="-2"/>
          <w:w w:val="105"/>
          <w:sz w:val="22"/>
        </w:rPr>
        <w:t> </w:t>
      </w:r>
      <w:r>
        <w:rPr>
          <w:w w:val="105"/>
          <w:sz w:val="22"/>
        </w:rPr>
        <w:t>the</w:t>
      </w:r>
    </w:p>
    <w:p>
      <w:pPr>
        <w:spacing w:after="0" w:line="403" w:lineRule="auto"/>
        <w:jc w:val="left"/>
        <w:rPr>
          <w:sz w:val="22"/>
        </w:rPr>
        <w:sectPr>
          <w:pgSz w:w="11680" w:h="16600"/>
          <w:pgMar w:top="1240" w:bottom="280" w:left="320" w:right="700"/>
        </w:sectPr>
      </w:pPr>
    </w:p>
    <w:p>
      <w:pPr>
        <w:pStyle w:val="BodyText"/>
        <w:spacing w:line="417" w:lineRule="auto" w:before="61"/>
        <w:ind w:left="744" w:right="485" w:firstLine="4"/>
      </w:pPr>
      <w:r>
        <w:rPr/>
        <w:pict>
          <v:shape style="position:absolute;margin-left:526.428894pt;margin-top:21.283001pt;width:7.55pt;height:13.05pt;mso-position-horizontal-relative:page;mso-position-vertical-relative:page;z-index:251665408" type="#_x0000_t202" filled="false" stroked="false">
            <v:textbox inset="0,0,0,0" style="layout-flow:vertical-ideographic">
              <w:txbxContent>
                <w:p>
                  <w:pPr>
                    <w:pStyle w:val="BodyText"/>
                    <w:spacing w:line="120" w:lineRule="auto"/>
                    <w:ind w:left="20"/>
                    <w:rPr>
                      <w:rFonts w:ascii="SimSun"/>
                    </w:rPr>
                  </w:pPr>
                  <w:r>
                    <w:rPr>
                      <w:rFonts w:ascii="SimSun"/>
                      <w:w w:val="100"/>
                    </w:rPr>
                    <w:t>6</w:t>
                  </w:r>
                </w:p>
              </w:txbxContent>
            </v:textbox>
            <w10:wrap type="none"/>
          </v:shape>
        </w:pict>
      </w:r>
      <w:r>
        <w:rPr>
          <w:w w:val="105"/>
        </w:rPr>
        <w:t>public sector at 2.7%. Within the private sector, the service sector was at 3.6% and the production sector at 3.2%. A proposed settlement covering 600,000 construction workers could lead to a jump in the three-month employment-weighted mean of settlements in June.</w:t>
      </w:r>
    </w:p>
    <w:p>
      <w:pPr>
        <w:pStyle w:val="BodyText"/>
        <w:rPr>
          <w:sz w:val="24"/>
        </w:rPr>
      </w:pPr>
    </w:p>
    <w:p>
      <w:pPr>
        <w:pStyle w:val="ListParagraph"/>
        <w:numPr>
          <w:ilvl w:val="0"/>
          <w:numId w:val="2"/>
        </w:numPr>
        <w:tabs>
          <w:tab w:pos="1419" w:val="left" w:leader="none"/>
          <w:tab w:pos="1420" w:val="left" w:leader="none"/>
        </w:tabs>
        <w:spacing w:line="410" w:lineRule="auto" w:before="149" w:after="0"/>
        <w:ind w:left="750" w:right="389" w:firstLine="0"/>
        <w:jc w:val="left"/>
        <w:rPr>
          <w:sz w:val="22"/>
        </w:rPr>
      </w:pPr>
      <w:r>
        <w:rPr>
          <w:w w:val="105"/>
          <w:sz w:val="22"/>
        </w:rPr>
        <w:t>The Bank's regional Agencies had conducted a survey of labour demand in 136 companies in July. 40% of those surveyed reported that staff numbers had risen over the previous 6 months, while 24% reported that they had fallen. 47% expected staff numbers to rise during the next 6 months, and 16% expected them to fall. Recruitment intentions were particularly strong in service industries, where 66%</w:t>
      </w:r>
      <w:r>
        <w:rPr>
          <w:spacing w:val="-17"/>
          <w:w w:val="105"/>
          <w:sz w:val="22"/>
        </w:rPr>
        <w:t> </w:t>
      </w:r>
      <w:r>
        <w:rPr>
          <w:w w:val="105"/>
          <w:sz w:val="22"/>
        </w:rPr>
        <w:t>ofrespondents expected</w:t>
      </w:r>
      <w:r>
        <w:rPr>
          <w:spacing w:val="-1"/>
          <w:w w:val="105"/>
          <w:sz w:val="22"/>
        </w:rPr>
        <w:t> </w:t>
      </w:r>
      <w:r>
        <w:rPr>
          <w:w w:val="105"/>
          <w:sz w:val="22"/>
        </w:rPr>
        <w:t>staff</w:t>
      </w:r>
      <w:r>
        <w:rPr>
          <w:spacing w:val="-7"/>
          <w:w w:val="105"/>
          <w:sz w:val="22"/>
        </w:rPr>
        <w:t> </w:t>
      </w:r>
      <w:r>
        <w:rPr>
          <w:w w:val="105"/>
          <w:sz w:val="22"/>
        </w:rPr>
        <w:t>numbers</w:t>
      </w:r>
      <w:r>
        <w:rPr>
          <w:spacing w:val="1"/>
          <w:w w:val="105"/>
          <w:sz w:val="22"/>
        </w:rPr>
        <w:t> </w:t>
      </w:r>
      <w:r>
        <w:rPr>
          <w:w w:val="105"/>
          <w:sz w:val="22"/>
        </w:rPr>
        <w:t>to</w:t>
      </w:r>
      <w:r>
        <w:rPr>
          <w:spacing w:val="-21"/>
          <w:w w:val="105"/>
          <w:sz w:val="22"/>
        </w:rPr>
        <w:t> </w:t>
      </w:r>
      <w:r>
        <w:rPr>
          <w:w w:val="105"/>
          <w:sz w:val="22"/>
        </w:rPr>
        <w:t>rise</w:t>
      </w:r>
      <w:r>
        <w:rPr>
          <w:spacing w:val="-16"/>
          <w:w w:val="105"/>
          <w:sz w:val="22"/>
        </w:rPr>
        <w:t> </w:t>
      </w:r>
      <w:r>
        <w:rPr>
          <w:w w:val="105"/>
          <w:sz w:val="22"/>
        </w:rPr>
        <w:t>and</w:t>
      </w:r>
      <w:r>
        <w:rPr>
          <w:spacing w:val="-17"/>
          <w:w w:val="105"/>
          <w:sz w:val="22"/>
        </w:rPr>
        <w:t> </w:t>
      </w:r>
      <w:r>
        <w:rPr>
          <w:w w:val="105"/>
          <w:sz w:val="22"/>
        </w:rPr>
        <w:t>7%</w:t>
      </w:r>
      <w:r>
        <w:rPr>
          <w:spacing w:val="-11"/>
          <w:w w:val="105"/>
          <w:sz w:val="22"/>
        </w:rPr>
        <w:t> </w:t>
      </w:r>
      <w:r>
        <w:rPr>
          <w:w w:val="105"/>
          <w:sz w:val="22"/>
        </w:rPr>
        <w:t>expected</w:t>
      </w:r>
      <w:r>
        <w:rPr>
          <w:spacing w:val="-2"/>
          <w:w w:val="105"/>
          <w:sz w:val="22"/>
        </w:rPr>
        <w:t> </w:t>
      </w:r>
      <w:r>
        <w:rPr>
          <w:w w:val="105"/>
          <w:sz w:val="22"/>
        </w:rPr>
        <w:t>them</w:t>
      </w:r>
      <w:r>
        <w:rPr>
          <w:spacing w:val="-4"/>
          <w:w w:val="105"/>
          <w:sz w:val="22"/>
        </w:rPr>
        <w:t> </w:t>
      </w:r>
      <w:r>
        <w:rPr>
          <w:w w:val="105"/>
          <w:sz w:val="22"/>
        </w:rPr>
        <w:t>to</w:t>
      </w:r>
      <w:r>
        <w:rPr>
          <w:spacing w:val="-14"/>
          <w:w w:val="105"/>
          <w:sz w:val="22"/>
        </w:rPr>
        <w:t> </w:t>
      </w:r>
      <w:r>
        <w:rPr>
          <w:w w:val="105"/>
          <w:sz w:val="22"/>
        </w:rPr>
        <w:t>fall;</w:t>
      </w:r>
      <w:r>
        <w:rPr>
          <w:spacing w:val="40"/>
          <w:w w:val="105"/>
          <w:sz w:val="22"/>
        </w:rPr>
        <w:t> </w:t>
      </w:r>
      <w:r>
        <w:rPr>
          <w:w w:val="105"/>
          <w:sz w:val="22"/>
        </w:rPr>
        <w:t>in</w:t>
      </w:r>
      <w:r>
        <w:rPr>
          <w:spacing w:val="-9"/>
          <w:w w:val="105"/>
          <w:sz w:val="22"/>
        </w:rPr>
        <w:t> </w:t>
      </w:r>
      <w:r>
        <w:rPr>
          <w:w w:val="105"/>
          <w:sz w:val="22"/>
        </w:rPr>
        <w:t>manufacturing</w:t>
      </w:r>
      <w:r>
        <w:rPr>
          <w:spacing w:val="4"/>
          <w:w w:val="105"/>
          <w:sz w:val="22"/>
        </w:rPr>
        <w:t> </w:t>
      </w:r>
      <w:r>
        <w:rPr>
          <w:w w:val="105"/>
          <w:sz w:val="22"/>
        </w:rPr>
        <w:t>29% ofrespondents expected staff numbers to rise and 25% expected them to fall. Staff reductions during the previous six months had been mainly in large companies (ie companies with more than 500 employees).</w:t>
      </w:r>
    </w:p>
    <w:p>
      <w:pPr>
        <w:pStyle w:val="BodyText"/>
        <w:spacing w:before="10"/>
        <w:rPr>
          <w:sz w:val="35"/>
        </w:rPr>
      </w:pPr>
    </w:p>
    <w:p>
      <w:pPr>
        <w:pStyle w:val="ListParagraph"/>
        <w:numPr>
          <w:ilvl w:val="0"/>
          <w:numId w:val="2"/>
        </w:numPr>
        <w:tabs>
          <w:tab w:pos="1440" w:val="left" w:leader="none"/>
          <w:tab w:pos="1441" w:val="left" w:leader="none"/>
        </w:tabs>
        <w:spacing w:line="412" w:lineRule="auto" w:before="0" w:after="0"/>
        <w:ind w:left="780" w:right="498" w:hanging="9"/>
        <w:jc w:val="left"/>
        <w:rPr>
          <w:sz w:val="22"/>
        </w:rPr>
      </w:pPr>
      <w:r>
        <w:rPr>
          <w:w w:val="105"/>
          <w:sz w:val="22"/>
        </w:rPr>
        <w:t>Of those surveyed, 34% reported that staff turnover had increased in the past six months and nearly all of the others reported no change. 26% of all respondents (34% in services) reported a shortage of skilled workers and 24% quoted skill shortages as a reason for adjusting wages. 48% said that skill shortages had intensified in the past 6 months (57% in London and the South East). 23% reported a</w:t>
      </w:r>
      <w:r>
        <w:rPr>
          <w:spacing w:val="-7"/>
          <w:w w:val="105"/>
          <w:sz w:val="22"/>
        </w:rPr>
        <w:t> </w:t>
      </w:r>
      <w:r>
        <w:rPr>
          <w:w w:val="105"/>
          <w:sz w:val="22"/>
        </w:rPr>
        <w:t>deterioration in</w:t>
      </w:r>
      <w:r>
        <w:rPr>
          <w:spacing w:val="-8"/>
          <w:w w:val="105"/>
          <w:sz w:val="22"/>
        </w:rPr>
        <w:t> </w:t>
      </w:r>
      <w:r>
        <w:rPr>
          <w:w w:val="105"/>
          <w:sz w:val="22"/>
        </w:rPr>
        <w:t>the</w:t>
      </w:r>
      <w:r>
        <w:rPr>
          <w:spacing w:val="-16"/>
          <w:w w:val="105"/>
          <w:sz w:val="22"/>
        </w:rPr>
        <w:t> </w:t>
      </w:r>
      <w:r>
        <w:rPr>
          <w:w w:val="105"/>
          <w:sz w:val="22"/>
        </w:rPr>
        <w:t>quality</w:t>
      </w:r>
      <w:r>
        <w:rPr>
          <w:spacing w:val="-5"/>
          <w:w w:val="105"/>
          <w:sz w:val="22"/>
        </w:rPr>
        <w:t> </w:t>
      </w:r>
      <w:r>
        <w:rPr>
          <w:w w:val="105"/>
          <w:sz w:val="22"/>
        </w:rPr>
        <w:t>of</w:t>
      </w:r>
      <w:r>
        <w:rPr>
          <w:spacing w:val="-9"/>
          <w:w w:val="105"/>
          <w:sz w:val="22"/>
        </w:rPr>
        <w:t> </w:t>
      </w:r>
      <w:r>
        <w:rPr>
          <w:w w:val="105"/>
          <w:sz w:val="22"/>
        </w:rPr>
        <w:t>applicants</w:t>
      </w:r>
      <w:r>
        <w:rPr>
          <w:spacing w:val="3"/>
          <w:w w:val="105"/>
          <w:sz w:val="22"/>
        </w:rPr>
        <w:t> </w:t>
      </w:r>
      <w:r>
        <w:rPr>
          <w:w w:val="105"/>
          <w:sz w:val="22"/>
        </w:rPr>
        <w:t>for</w:t>
      </w:r>
      <w:r>
        <w:rPr>
          <w:spacing w:val="-20"/>
          <w:w w:val="105"/>
          <w:sz w:val="22"/>
        </w:rPr>
        <w:t> </w:t>
      </w:r>
      <w:r>
        <w:rPr>
          <w:w w:val="105"/>
          <w:sz w:val="22"/>
        </w:rPr>
        <w:t>jobs,</w:t>
      </w:r>
      <w:r>
        <w:rPr>
          <w:spacing w:val="-4"/>
          <w:w w:val="105"/>
          <w:sz w:val="22"/>
        </w:rPr>
        <w:t> </w:t>
      </w:r>
      <w:r>
        <w:rPr>
          <w:w w:val="105"/>
          <w:sz w:val="22"/>
        </w:rPr>
        <w:t>while</w:t>
      </w:r>
      <w:r>
        <w:rPr>
          <w:spacing w:val="-11"/>
          <w:w w:val="105"/>
          <w:sz w:val="22"/>
        </w:rPr>
        <w:t> </w:t>
      </w:r>
      <w:r>
        <w:rPr>
          <w:w w:val="105"/>
          <w:sz w:val="22"/>
        </w:rPr>
        <w:t>8%</w:t>
      </w:r>
      <w:r>
        <w:rPr>
          <w:spacing w:val="-12"/>
          <w:w w:val="105"/>
          <w:sz w:val="22"/>
        </w:rPr>
        <w:t> </w:t>
      </w:r>
      <w:r>
        <w:rPr>
          <w:w w:val="105"/>
          <w:sz w:val="22"/>
        </w:rPr>
        <w:t>reported</w:t>
      </w:r>
      <w:r>
        <w:rPr>
          <w:spacing w:val="1"/>
          <w:w w:val="105"/>
          <w:sz w:val="22"/>
        </w:rPr>
        <w:t> </w:t>
      </w:r>
      <w:r>
        <w:rPr>
          <w:w w:val="105"/>
          <w:sz w:val="22"/>
        </w:rPr>
        <w:t>an</w:t>
      </w:r>
      <w:r>
        <w:rPr>
          <w:spacing w:val="-6"/>
          <w:w w:val="105"/>
          <w:sz w:val="22"/>
        </w:rPr>
        <w:t> </w:t>
      </w:r>
      <w:r>
        <w:rPr>
          <w:w w:val="105"/>
          <w:sz w:val="22"/>
        </w:rPr>
        <w:t>improvement:</w:t>
      </w:r>
      <w:r>
        <w:rPr>
          <w:spacing w:val="45"/>
          <w:w w:val="105"/>
          <w:sz w:val="22"/>
        </w:rPr>
        <w:t> </w:t>
      </w:r>
      <w:r>
        <w:rPr>
          <w:w w:val="105"/>
          <w:sz w:val="22"/>
        </w:rPr>
        <w:t>32% said that skill shortages were inhibiting their ability to meet</w:t>
      </w:r>
      <w:r>
        <w:rPr>
          <w:spacing w:val="-32"/>
          <w:w w:val="105"/>
          <w:sz w:val="22"/>
        </w:rPr>
        <w:t> </w:t>
      </w:r>
      <w:r>
        <w:rPr>
          <w:w w:val="105"/>
          <w:sz w:val="22"/>
        </w:rPr>
        <w:t>demand.</w:t>
      </w:r>
    </w:p>
    <w:p>
      <w:pPr>
        <w:pStyle w:val="BodyText"/>
        <w:spacing w:before="2"/>
        <w:rPr>
          <w:sz w:val="35"/>
        </w:rPr>
      </w:pPr>
    </w:p>
    <w:p>
      <w:pPr>
        <w:pStyle w:val="ListParagraph"/>
        <w:numPr>
          <w:ilvl w:val="0"/>
          <w:numId w:val="2"/>
        </w:numPr>
        <w:tabs>
          <w:tab w:pos="1469" w:val="left" w:leader="none"/>
          <w:tab w:pos="1470" w:val="left" w:leader="none"/>
        </w:tabs>
        <w:spacing w:line="410" w:lineRule="auto" w:before="0" w:after="0"/>
        <w:ind w:left="798" w:right="366" w:firstLine="2"/>
        <w:jc w:val="left"/>
        <w:rPr>
          <w:sz w:val="22"/>
        </w:rPr>
      </w:pPr>
      <w:r>
        <w:rPr>
          <w:w w:val="105"/>
          <w:sz w:val="22"/>
        </w:rPr>
        <w:t>On</w:t>
      </w:r>
      <w:r>
        <w:rPr>
          <w:spacing w:val="-11"/>
          <w:w w:val="105"/>
          <w:sz w:val="22"/>
        </w:rPr>
        <w:t> </w:t>
      </w:r>
      <w:r>
        <w:rPr>
          <w:w w:val="105"/>
          <w:sz w:val="22"/>
        </w:rPr>
        <w:t>pay,</w:t>
      </w:r>
      <w:r>
        <w:rPr>
          <w:spacing w:val="-15"/>
          <w:w w:val="105"/>
          <w:sz w:val="22"/>
        </w:rPr>
        <w:t> </w:t>
      </w:r>
      <w:r>
        <w:rPr>
          <w:w w:val="105"/>
          <w:sz w:val="22"/>
        </w:rPr>
        <w:t>40%</w:t>
      </w:r>
      <w:r>
        <w:rPr>
          <w:spacing w:val="-7"/>
          <w:w w:val="105"/>
          <w:sz w:val="22"/>
        </w:rPr>
        <w:t> </w:t>
      </w:r>
      <w:r>
        <w:rPr>
          <w:w w:val="105"/>
          <w:sz w:val="22"/>
        </w:rPr>
        <w:t>of</w:t>
      </w:r>
      <w:r>
        <w:rPr>
          <w:spacing w:val="-17"/>
          <w:w w:val="105"/>
          <w:sz w:val="22"/>
        </w:rPr>
        <w:t> </w:t>
      </w:r>
      <w:r>
        <w:rPr>
          <w:w w:val="105"/>
          <w:sz w:val="22"/>
        </w:rPr>
        <w:t>companies</w:t>
      </w:r>
      <w:r>
        <w:rPr>
          <w:spacing w:val="-9"/>
          <w:w w:val="105"/>
          <w:sz w:val="22"/>
        </w:rPr>
        <w:t> </w:t>
      </w:r>
      <w:r>
        <w:rPr>
          <w:w w:val="105"/>
          <w:sz w:val="22"/>
        </w:rPr>
        <w:t>surveyed</w:t>
      </w:r>
      <w:r>
        <w:rPr>
          <w:spacing w:val="2"/>
          <w:w w:val="105"/>
          <w:sz w:val="22"/>
        </w:rPr>
        <w:t> </w:t>
      </w:r>
      <w:r>
        <w:rPr>
          <w:w w:val="105"/>
          <w:sz w:val="22"/>
        </w:rPr>
        <w:t>thought</w:t>
      </w:r>
      <w:r>
        <w:rPr>
          <w:spacing w:val="4"/>
          <w:w w:val="105"/>
          <w:sz w:val="22"/>
        </w:rPr>
        <w:t> </w:t>
      </w:r>
      <w:r>
        <w:rPr>
          <w:w w:val="105"/>
          <w:sz w:val="22"/>
        </w:rPr>
        <w:t>that</w:t>
      </w:r>
      <w:r>
        <w:rPr>
          <w:spacing w:val="-9"/>
          <w:w w:val="105"/>
          <w:sz w:val="22"/>
        </w:rPr>
        <w:t> </w:t>
      </w:r>
      <w:r>
        <w:rPr>
          <w:w w:val="105"/>
          <w:sz w:val="22"/>
        </w:rPr>
        <w:t>their</w:t>
      </w:r>
      <w:r>
        <w:rPr>
          <w:spacing w:val="-17"/>
          <w:w w:val="105"/>
          <w:sz w:val="22"/>
        </w:rPr>
        <w:t> </w:t>
      </w:r>
      <w:r>
        <w:rPr>
          <w:w w:val="105"/>
          <w:sz w:val="22"/>
        </w:rPr>
        <w:t>settlement</w:t>
      </w:r>
      <w:r>
        <w:rPr>
          <w:spacing w:val="-3"/>
          <w:w w:val="105"/>
          <w:sz w:val="22"/>
        </w:rPr>
        <w:t> </w:t>
      </w:r>
      <w:r>
        <w:rPr>
          <w:w w:val="105"/>
          <w:sz w:val="22"/>
        </w:rPr>
        <w:t>would</w:t>
      </w:r>
      <w:r>
        <w:rPr>
          <w:spacing w:val="-4"/>
          <w:w w:val="105"/>
          <w:sz w:val="22"/>
        </w:rPr>
        <w:t> </w:t>
      </w:r>
      <w:r>
        <w:rPr>
          <w:w w:val="105"/>
          <w:sz w:val="22"/>
        </w:rPr>
        <w:t>be</w:t>
      </w:r>
      <w:r>
        <w:rPr>
          <w:spacing w:val="-13"/>
          <w:w w:val="105"/>
          <w:sz w:val="22"/>
        </w:rPr>
        <w:t> </w:t>
      </w:r>
      <w:r>
        <w:rPr>
          <w:w w:val="105"/>
          <w:sz w:val="22"/>
        </w:rPr>
        <w:t>higher</w:t>
      </w:r>
      <w:r>
        <w:rPr>
          <w:spacing w:val="1"/>
          <w:w w:val="105"/>
          <w:sz w:val="22"/>
        </w:rPr>
        <w:t> </w:t>
      </w:r>
      <w:r>
        <w:rPr>
          <w:w w:val="105"/>
          <w:sz w:val="22"/>
        </w:rPr>
        <w:t>than</w:t>
      </w:r>
      <w:r>
        <w:rPr>
          <w:spacing w:val="-4"/>
          <w:w w:val="105"/>
          <w:sz w:val="22"/>
        </w:rPr>
        <w:t> </w:t>
      </w:r>
      <w:r>
        <w:rPr>
          <w:w w:val="105"/>
          <w:sz w:val="22"/>
        </w:rPr>
        <w:t>in</w:t>
      </w:r>
      <w:r>
        <w:rPr>
          <w:spacing w:val="-4"/>
          <w:w w:val="105"/>
          <w:sz w:val="22"/>
        </w:rPr>
        <w:t> </w:t>
      </w:r>
      <w:r>
        <w:rPr>
          <w:w w:val="105"/>
          <w:sz w:val="22"/>
        </w:rPr>
        <w:t>1996, </w:t>
      </w:r>
      <w:r>
        <w:rPr>
          <w:rFonts w:ascii="SimSun" w:eastAsia="SimSun" w:hint="eastAsia"/>
          <w:w w:val="105"/>
          <w:sz w:val="18"/>
        </w:rPr>
        <w:t>咖 </w:t>
      </w:r>
      <w:r>
        <w:rPr>
          <w:w w:val="105"/>
          <w:sz w:val="22"/>
        </w:rPr>
        <w:t>le 10% thought it would be lower. For those expecting higher settlements, the main causes were staff turnover and recrui1ment problems. 53% of respondents (and 61% in the service sector) said that they would pay premium rates to key groups of skilled</w:t>
      </w:r>
      <w:r>
        <w:rPr>
          <w:spacing w:val="-37"/>
          <w:w w:val="105"/>
          <w:sz w:val="22"/>
        </w:rPr>
        <w:t> </w:t>
      </w:r>
      <w:r>
        <w:rPr>
          <w:w w:val="105"/>
          <w:sz w:val="22"/>
        </w:rPr>
        <w:t>workers.</w:t>
      </w:r>
    </w:p>
    <w:p>
      <w:pPr>
        <w:pStyle w:val="BodyText"/>
        <w:spacing w:before="6"/>
        <w:rPr>
          <w:sz w:val="35"/>
        </w:rPr>
      </w:pPr>
    </w:p>
    <w:p>
      <w:pPr>
        <w:pStyle w:val="ListParagraph"/>
        <w:numPr>
          <w:ilvl w:val="0"/>
          <w:numId w:val="2"/>
        </w:numPr>
        <w:tabs>
          <w:tab w:pos="1496" w:val="left" w:leader="none"/>
          <w:tab w:pos="1497" w:val="left" w:leader="none"/>
        </w:tabs>
        <w:spacing w:line="405" w:lineRule="auto" w:before="0" w:after="0"/>
        <w:ind w:left="832" w:right="343" w:hanging="3"/>
        <w:jc w:val="left"/>
        <w:rPr>
          <w:sz w:val="22"/>
        </w:rPr>
      </w:pPr>
      <w:r>
        <w:rPr>
          <w:w w:val="105"/>
          <w:sz w:val="22"/>
        </w:rPr>
        <w:t>A</w:t>
      </w:r>
      <w:r>
        <w:rPr>
          <w:spacing w:val="-21"/>
          <w:w w:val="105"/>
          <w:sz w:val="22"/>
        </w:rPr>
        <w:t> </w:t>
      </w:r>
      <w:r>
        <w:rPr>
          <w:w w:val="105"/>
          <w:sz w:val="22"/>
        </w:rPr>
        <w:t>summary</w:t>
      </w:r>
      <w:r>
        <w:rPr>
          <w:spacing w:val="2"/>
          <w:w w:val="105"/>
          <w:sz w:val="22"/>
        </w:rPr>
        <w:t> </w:t>
      </w:r>
      <w:r>
        <w:rPr>
          <w:w w:val="105"/>
          <w:sz w:val="22"/>
        </w:rPr>
        <w:t>of</w:t>
      </w:r>
      <w:r>
        <w:rPr>
          <w:spacing w:val="-14"/>
          <w:w w:val="105"/>
          <w:sz w:val="22"/>
        </w:rPr>
        <w:t> </w:t>
      </w:r>
      <w:r>
        <w:rPr>
          <w:w w:val="105"/>
          <w:sz w:val="22"/>
        </w:rPr>
        <w:t>the</w:t>
      </w:r>
      <w:r>
        <w:rPr>
          <w:spacing w:val="-21"/>
          <w:w w:val="105"/>
          <w:sz w:val="22"/>
        </w:rPr>
        <w:t> </w:t>
      </w:r>
      <w:r>
        <w:rPr>
          <w:w w:val="105"/>
          <w:sz w:val="22"/>
        </w:rPr>
        <w:t>recent</w:t>
      </w:r>
      <w:r>
        <w:rPr>
          <w:spacing w:val="-8"/>
          <w:w w:val="105"/>
          <w:sz w:val="22"/>
        </w:rPr>
        <w:t> </w:t>
      </w:r>
      <w:r>
        <w:rPr>
          <w:w w:val="105"/>
          <w:sz w:val="22"/>
        </w:rPr>
        <w:t>OECD</w:t>
      </w:r>
      <w:r>
        <w:rPr>
          <w:spacing w:val="-13"/>
          <w:w w:val="105"/>
          <w:sz w:val="22"/>
        </w:rPr>
        <w:t> </w:t>
      </w:r>
      <w:r>
        <w:rPr>
          <w:w w:val="105"/>
          <w:sz w:val="22"/>
        </w:rPr>
        <w:t>Employment</w:t>
      </w:r>
      <w:r>
        <w:rPr>
          <w:spacing w:val="10"/>
          <w:w w:val="105"/>
          <w:sz w:val="22"/>
        </w:rPr>
        <w:t> </w:t>
      </w:r>
      <w:r>
        <w:rPr>
          <w:w w:val="105"/>
          <w:sz w:val="22"/>
        </w:rPr>
        <w:t>Outlook</w:t>
      </w:r>
      <w:r>
        <w:rPr>
          <w:spacing w:val="-6"/>
          <w:w w:val="105"/>
          <w:sz w:val="22"/>
        </w:rPr>
        <w:t> </w:t>
      </w:r>
      <w:r>
        <w:rPr>
          <w:w w:val="105"/>
          <w:sz w:val="22"/>
        </w:rPr>
        <w:t>evidence</w:t>
      </w:r>
      <w:r>
        <w:rPr>
          <w:spacing w:val="-10"/>
          <w:w w:val="105"/>
          <w:sz w:val="22"/>
        </w:rPr>
        <w:t> </w:t>
      </w:r>
      <w:r>
        <w:rPr>
          <w:w w:val="105"/>
          <w:sz w:val="22"/>
        </w:rPr>
        <w:t>on</w:t>
      </w:r>
      <w:r>
        <w:rPr>
          <w:spacing w:val="-14"/>
          <w:w w:val="105"/>
          <w:sz w:val="22"/>
        </w:rPr>
        <w:t> </w:t>
      </w:r>
      <w:r>
        <w:rPr>
          <w:w w:val="105"/>
          <w:sz w:val="22"/>
        </w:rPr>
        <w:t>job</w:t>
      </w:r>
      <w:r>
        <w:rPr>
          <w:spacing w:val="-11"/>
          <w:w w:val="105"/>
          <w:sz w:val="22"/>
        </w:rPr>
        <w:t> </w:t>
      </w:r>
      <w:r>
        <w:rPr>
          <w:w w:val="105"/>
          <w:sz w:val="22"/>
        </w:rPr>
        <w:t>insecurity was</w:t>
      </w:r>
      <w:r>
        <w:rPr>
          <w:spacing w:val="-12"/>
          <w:w w:val="105"/>
          <w:sz w:val="22"/>
        </w:rPr>
        <w:t> </w:t>
      </w:r>
      <w:r>
        <w:rPr>
          <w:w w:val="105"/>
          <w:sz w:val="22"/>
        </w:rPr>
        <w:t>presented to the Committee. The OECD drew heavily on surveys conducted by International Survey Research (JSR), which suggested that perceived job insecurity had increased internationally over the past five years, and that it was relatively high in the United Kingdom. The causes of job insecurity might be structural</w:t>
      </w:r>
      <w:r>
        <w:rPr>
          <w:spacing w:val="-1"/>
          <w:w w:val="105"/>
          <w:sz w:val="22"/>
        </w:rPr>
        <w:t> </w:t>
      </w:r>
      <w:r>
        <w:rPr>
          <w:w w:val="105"/>
          <w:sz w:val="22"/>
        </w:rPr>
        <w:t>as</w:t>
      </w:r>
      <w:r>
        <w:rPr>
          <w:spacing w:val="-22"/>
          <w:w w:val="105"/>
          <w:sz w:val="22"/>
        </w:rPr>
        <w:t> </w:t>
      </w:r>
      <w:r>
        <w:rPr>
          <w:w w:val="105"/>
          <w:sz w:val="22"/>
        </w:rPr>
        <w:t>well</w:t>
      </w:r>
      <w:r>
        <w:rPr>
          <w:spacing w:val="-21"/>
          <w:w w:val="105"/>
          <w:sz w:val="22"/>
        </w:rPr>
        <w:t> </w:t>
      </w:r>
      <w:r>
        <w:rPr>
          <w:w w:val="105"/>
          <w:sz w:val="22"/>
        </w:rPr>
        <w:t>as</w:t>
      </w:r>
      <w:r>
        <w:rPr>
          <w:spacing w:val="-17"/>
          <w:w w:val="105"/>
          <w:sz w:val="22"/>
        </w:rPr>
        <w:t> </w:t>
      </w:r>
      <w:r>
        <w:rPr>
          <w:w w:val="105"/>
          <w:sz w:val="22"/>
        </w:rPr>
        <w:t>cyclical:</w:t>
      </w:r>
      <w:r>
        <w:rPr>
          <w:spacing w:val="36"/>
          <w:w w:val="105"/>
          <w:sz w:val="22"/>
        </w:rPr>
        <w:t> </w:t>
      </w:r>
      <w:r>
        <w:rPr>
          <w:w w:val="105"/>
          <w:sz w:val="22"/>
        </w:rPr>
        <w:t>JSR</w:t>
      </w:r>
      <w:r>
        <w:rPr>
          <w:spacing w:val="-12"/>
          <w:w w:val="105"/>
          <w:sz w:val="22"/>
        </w:rPr>
        <w:t> </w:t>
      </w:r>
      <w:r>
        <w:rPr>
          <w:w w:val="105"/>
          <w:sz w:val="22"/>
        </w:rPr>
        <w:t>surveys</w:t>
      </w:r>
      <w:r>
        <w:rPr>
          <w:spacing w:val="-18"/>
          <w:w w:val="105"/>
          <w:sz w:val="22"/>
        </w:rPr>
        <w:t> </w:t>
      </w:r>
      <w:r>
        <w:rPr>
          <w:w w:val="105"/>
          <w:sz w:val="22"/>
        </w:rPr>
        <w:t>suggested</w:t>
      </w:r>
      <w:r>
        <w:rPr>
          <w:spacing w:val="-3"/>
          <w:w w:val="105"/>
          <w:sz w:val="22"/>
        </w:rPr>
        <w:t> </w:t>
      </w:r>
      <w:r>
        <w:rPr>
          <w:w w:val="105"/>
          <w:sz w:val="22"/>
        </w:rPr>
        <w:t>that</w:t>
      </w:r>
      <w:r>
        <w:rPr>
          <w:spacing w:val="-17"/>
          <w:w w:val="105"/>
          <w:sz w:val="22"/>
        </w:rPr>
        <w:t> </w:t>
      </w:r>
      <w:r>
        <w:rPr>
          <w:w w:val="105"/>
          <w:sz w:val="22"/>
        </w:rPr>
        <w:t>insecurity</w:t>
      </w:r>
      <w:r>
        <w:rPr>
          <w:spacing w:val="-5"/>
          <w:w w:val="105"/>
          <w:sz w:val="22"/>
        </w:rPr>
        <w:t> </w:t>
      </w:r>
      <w:r>
        <w:rPr>
          <w:w w:val="105"/>
          <w:sz w:val="22"/>
        </w:rPr>
        <w:t>had</w:t>
      </w:r>
      <w:r>
        <w:rPr>
          <w:spacing w:val="-12"/>
          <w:w w:val="105"/>
          <w:sz w:val="22"/>
        </w:rPr>
        <w:t> </w:t>
      </w:r>
      <w:r>
        <w:rPr>
          <w:w w:val="105"/>
          <w:sz w:val="22"/>
        </w:rPr>
        <w:t>increased</w:t>
      </w:r>
      <w:r>
        <w:rPr>
          <w:spacing w:val="-2"/>
          <w:w w:val="105"/>
          <w:sz w:val="22"/>
        </w:rPr>
        <w:t> </w:t>
      </w:r>
      <w:r>
        <w:rPr>
          <w:w w:val="105"/>
          <w:sz w:val="22"/>
        </w:rPr>
        <w:t>in</w:t>
      </w:r>
      <w:r>
        <w:rPr>
          <w:spacing w:val="-9"/>
          <w:w w:val="105"/>
          <w:sz w:val="22"/>
        </w:rPr>
        <w:t> </w:t>
      </w:r>
      <w:r>
        <w:rPr>
          <w:w w:val="105"/>
          <w:sz w:val="22"/>
        </w:rPr>
        <w:t>each</w:t>
      </w:r>
      <w:r>
        <w:rPr>
          <w:spacing w:val="-6"/>
          <w:w w:val="105"/>
          <w:sz w:val="22"/>
        </w:rPr>
        <w:t> </w:t>
      </w:r>
      <w:r>
        <w:rPr>
          <w:w w:val="105"/>
          <w:sz w:val="22"/>
        </w:rPr>
        <w:t>year</w:t>
      </w:r>
      <w:r>
        <w:rPr>
          <w:spacing w:val="-14"/>
          <w:w w:val="105"/>
          <w:sz w:val="22"/>
        </w:rPr>
        <w:t> </w:t>
      </w:r>
      <w:r>
        <w:rPr>
          <w:w w:val="105"/>
          <w:sz w:val="22"/>
        </w:rPr>
        <w:t>since</w:t>
      </w:r>
    </w:p>
    <w:p>
      <w:pPr>
        <w:pStyle w:val="BodyText"/>
        <w:spacing w:line="250" w:lineRule="exact"/>
        <w:ind w:left="873"/>
      </w:pPr>
      <w:r>
        <w:rPr/>
        <w:t>J 987 in the United Kingdom. Greater job insecurity might lead to lower wage pressure and to higher</w:t>
      </w:r>
    </w:p>
    <w:p>
      <w:pPr>
        <w:spacing w:after="0" w:line="250" w:lineRule="exact"/>
        <w:sectPr>
          <w:pgSz w:w="11680" w:h="16600"/>
          <w:pgMar w:top="1280" w:bottom="280" w:left="320" w:right="700"/>
        </w:sectPr>
      </w:pPr>
    </w:p>
    <w:p>
      <w:pPr>
        <w:pStyle w:val="BodyText"/>
        <w:spacing w:before="76"/>
        <w:ind w:left="972"/>
      </w:pPr>
      <w:r>
        <w:rPr/>
        <w:pict>
          <v:shape style="position:absolute;margin-left:537.816223pt;margin-top:26.11660pt;width:8.0500pt;height:14.05pt;mso-position-horizontal-relative:page;mso-position-vertical-relative:page;z-index:251666432" type="#_x0000_t202" filled="false" stroked="false">
            <v:textbox inset="0,0,0,0" style="layout-flow:vertical-ideographic">
              <w:txbxContent>
                <w:p>
                  <w:pPr>
                    <w:spacing w:line="120" w:lineRule="auto" w:before="0"/>
                    <w:ind w:left="20" w:right="0" w:firstLine="0"/>
                    <w:jc w:val="left"/>
                    <w:rPr>
                      <w:rFonts w:ascii="SimSun"/>
                      <w:sz w:val="24"/>
                    </w:rPr>
                  </w:pPr>
                  <w:r>
                    <w:rPr>
                      <w:rFonts w:ascii="SimSun"/>
                      <w:w w:val="100"/>
                      <w:sz w:val="24"/>
                    </w:rPr>
                    <w:t>7</w:t>
                  </w:r>
                </w:p>
              </w:txbxContent>
            </v:textbox>
            <w10:wrap type="none"/>
          </v:shape>
        </w:pict>
      </w:r>
      <w:r>
        <w:rPr>
          <w:w w:val="105"/>
        </w:rPr>
        <w:t>precautionary savings.</w:t>
      </w:r>
    </w:p>
    <w:p>
      <w:pPr>
        <w:pStyle w:val="BodyText"/>
        <w:rPr>
          <w:sz w:val="24"/>
        </w:rPr>
      </w:pPr>
    </w:p>
    <w:p>
      <w:pPr>
        <w:pStyle w:val="BodyText"/>
        <w:rPr>
          <w:sz w:val="33"/>
        </w:rPr>
      </w:pPr>
    </w:p>
    <w:p>
      <w:pPr>
        <w:pStyle w:val="ListParagraph"/>
        <w:numPr>
          <w:ilvl w:val="0"/>
          <w:numId w:val="2"/>
        </w:numPr>
        <w:tabs>
          <w:tab w:pos="1638" w:val="left" w:leader="none"/>
          <w:tab w:pos="1639" w:val="left" w:leader="none"/>
        </w:tabs>
        <w:spacing w:line="408" w:lineRule="auto" w:before="0" w:after="0"/>
        <w:ind w:left="956" w:right="168" w:firstLine="10"/>
        <w:jc w:val="left"/>
        <w:rPr>
          <w:sz w:val="22"/>
        </w:rPr>
      </w:pPr>
      <w:r>
        <w:rPr>
          <w:w w:val="105"/>
          <w:sz w:val="22"/>
        </w:rPr>
        <w:t>Evidence assembled by the OECD showed little change in job instability - for example average job tenure had changed little on balance between 1985 and 1995. Rates of staff retention had not changed much in most countries, and had actually risen a little in the United Kingdom between the late 1980s and early 1990s. Layoff rates in the United Kingdom had been similar in the 1990s recession to those in the 1980s recession, and were now lower than elsewhere in the European Union. The OECD had</w:t>
      </w:r>
      <w:r>
        <w:rPr>
          <w:spacing w:val="-16"/>
          <w:w w:val="105"/>
          <w:sz w:val="22"/>
        </w:rPr>
        <w:t> </w:t>
      </w:r>
      <w:r>
        <w:rPr>
          <w:w w:val="105"/>
          <w:sz w:val="22"/>
        </w:rPr>
        <w:t>found</w:t>
      </w:r>
      <w:r>
        <w:rPr>
          <w:spacing w:val="-19"/>
          <w:w w:val="105"/>
          <w:sz w:val="22"/>
        </w:rPr>
        <w:t> </w:t>
      </w:r>
      <w:r>
        <w:rPr>
          <w:w w:val="105"/>
          <w:sz w:val="22"/>
        </w:rPr>
        <w:t>little</w:t>
      </w:r>
      <w:r>
        <w:rPr>
          <w:spacing w:val="-19"/>
          <w:w w:val="105"/>
          <w:sz w:val="22"/>
        </w:rPr>
        <w:t> </w:t>
      </w:r>
      <w:r>
        <w:rPr>
          <w:w w:val="105"/>
          <w:sz w:val="22"/>
        </w:rPr>
        <w:t>evidence</w:t>
      </w:r>
      <w:r>
        <w:rPr>
          <w:spacing w:val="-16"/>
          <w:w w:val="105"/>
          <w:sz w:val="22"/>
        </w:rPr>
        <w:t> </w:t>
      </w:r>
      <w:r>
        <w:rPr>
          <w:w w:val="105"/>
          <w:sz w:val="22"/>
        </w:rPr>
        <w:t>of</w:t>
      </w:r>
      <w:r>
        <w:rPr>
          <w:spacing w:val="-14"/>
          <w:w w:val="105"/>
          <w:sz w:val="22"/>
        </w:rPr>
        <w:t> </w:t>
      </w:r>
      <w:r>
        <w:rPr>
          <w:w w:val="105"/>
          <w:sz w:val="22"/>
        </w:rPr>
        <w:t>a</w:t>
      </w:r>
      <w:r>
        <w:rPr>
          <w:spacing w:val="-21"/>
          <w:w w:val="105"/>
          <w:sz w:val="22"/>
        </w:rPr>
        <w:t> </w:t>
      </w:r>
      <w:r>
        <w:rPr>
          <w:w w:val="105"/>
          <w:sz w:val="22"/>
        </w:rPr>
        <w:t>statistically</w:t>
      </w:r>
      <w:r>
        <w:rPr>
          <w:spacing w:val="-7"/>
          <w:w w:val="105"/>
          <w:sz w:val="22"/>
        </w:rPr>
        <w:t> </w:t>
      </w:r>
      <w:r>
        <w:rPr>
          <w:w w:val="105"/>
          <w:sz w:val="22"/>
        </w:rPr>
        <w:t>significant</w:t>
      </w:r>
      <w:r>
        <w:rPr>
          <w:spacing w:val="-7"/>
          <w:w w:val="105"/>
          <w:sz w:val="22"/>
        </w:rPr>
        <w:t> </w:t>
      </w:r>
      <w:r>
        <w:rPr>
          <w:w w:val="105"/>
          <w:sz w:val="22"/>
        </w:rPr>
        <w:t>link</w:t>
      </w:r>
      <w:r>
        <w:rPr>
          <w:spacing w:val="-13"/>
          <w:w w:val="105"/>
          <w:sz w:val="22"/>
        </w:rPr>
        <w:t> </w:t>
      </w:r>
      <w:r>
        <w:rPr>
          <w:w w:val="105"/>
          <w:sz w:val="22"/>
        </w:rPr>
        <w:t>between</w:t>
      </w:r>
      <w:r>
        <w:rPr>
          <w:spacing w:val="-7"/>
          <w:w w:val="105"/>
          <w:sz w:val="22"/>
        </w:rPr>
        <w:t> </w:t>
      </w:r>
      <w:r>
        <w:rPr>
          <w:w w:val="105"/>
          <w:sz w:val="22"/>
        </w:rPr>
        <w:t>rates</w:t>
      </w:r>
      <w:r>
        <w:rPr>
          <w:spacing w:val="-19"/>
          <w:w w:val="105"/>
          <w:sz w:val="22"/>
        </w:rPr>
        <w:t> </w:t>
      </w:r>
      <w:r>
        <w:rPr>
          <w:w w:val="105"/>
          <w:sz w:val="22"/>
        </w:rPr>
        <w:t>of</w:t>
      </w:r>
      <w:r>
        <w:rPr>
          <w:spacing w:val="-21"/>
          <w:w w:val="105"/>
          <w:sz w:val="22"/>
        </w:rPr>
        <w:t> </w:t>
      </w:r>
      <w:r>
        <w:rPr>
          <w:w w:val="105"/>
          <w:sz w:val="22"/>
        </w:rPr>
        <w:t>temporary</w:t>
      </w:r>
      <w:r>
        <w:rPr>
          <w:spacing w:val="-7"/>
          <w:w w:val="105"/>
          <w:sz w:val="22"/>
        </w:rPr>
        <w:t> </w:t>
      </w:r>
      <w:r>
        <w:rPr>
          <w:w w:val="105"/>
          <w:sz w:val="22"/>
        </w:rPr>
        <w:t>employment</w:t>
      </w:r>
      <w:r>
        <w:rPr>
          <w:spacing w:val="-3"/>
          <w:w w:val="105"/>
          <w:sz w:val="22"/>
        </w:rPr>
        <w:t> </w:t>
      </w:r>
      <w:r>
        <w:rPr>
          <w:w w:val="105"/>
          <w:sz w:val="22"/>
        </w:rPr>
        <w:t>(eg</w:t>
      </w:r>
      <w:r>
        <w:rPr>
          <w:spacing w:val="-18"/>
          <w:w w:val="105"/>
          <w:sz w:val="22"/>
        </w:rPr>
        <w:t> </w:t>
      </w:r>
      <w:r>
        <w:rPr>
          <w:w w:val="105"/>
          <w:sz w:val="22"/>
        </w:rPr>
        <w:t>on fixed-term contracts) or changes in statutory employment protection and perceptions of job insecurity across</w:t>
      </w:r>
      <w:r>
        <w:rPr>
          <w:spacing w:val="-8"/>
          <w:w w:val="105"/>
          <w:sz w:val="22"/>
        </w:rPr>
        <w:t> </w:t>
      </w:r>
      <w:r>
        <w:rPr>
          <w:w w:val="105"/>
          <w:sz w:val="22"/>
        </w:rPr>
        <w:t>countries.</w:t>
      </w:r>
    </w:p>
    <w:p>
      <w:pPr>
        <w:pStyle w:val="BodyText"/>
        <w:rPr>
          <w:sz w:val="24"/>
        </w:rPr>
      </w:pPr>
    </w:p>
    <w:p>
      <w:pPr>
        <w:pStyle w:val="ListParagraph"/>
        <w:numPr>
          <w:ilvl w:val="0"/>
          <w:numId w:val="2"/>
        </w:numPr>
        <w:tabs>
          <w:tab w:pos="1614" w:val="left" w:leader="none"/>
          <w:tab w:pos="1615" w:val="left" w:leader="none"/>
        </w:tabs>
        <w:spacing w:line="408" w:lineRule="auto" w:before="179" w:after="0"/>
        <w:ind w:left="952" w:right="280" w:firstLine="3"/>
        <w:jc w:val="left"/>
        <w:rPr>
          <w:sz w:val="22"/>
        </w:rPr>
      </w:pPr>
      <w:r>
        <w:rPr>
          <w:w w:val="105"/>
          <w:sz w:val="22"/>
        </w:rPr>
        <w:t>The</w:t>
      </w:r>
      <w:r>
        <w:rPr>
          <w:spacing w:val="-17"/>
          <w:w w:val="105"/>
          <w:sz w:val="22"/>
        </w:rPr>
        <w:t> </w:t>
      </w:r>
      <w:r>
        <w:rPr>
          <w:w w:val="105"/>
          <w:sz w:val="22"/>
        </w:rPr>
        <w:t>British</w:t>
      </w:r>
      <w:r>
        <w:rPr>
          <w:spacing w:val="-12"/>
          <w:w w:val="105"/>
          <w:sz w:val="22"/>
        </w:rPr>
        <w:t> </w:t>
      </w:r>
      <w:r>
        <w:rPr>
          <w:w w:val="105"/>
          <w:sz w:val="22"/>
        </w:rPr>
        <w:t>Household</w:t>
      </w:r>
      <w:r>
        <w:rPr>
          <w:spacing w:val="-11"/>
          <w:w w:val="105"/>
          <w:sz w:val="22"/>
        </w:rPr>
        <w:t> </w:t>
      </w:r>
      <w:r>
        <w:rPr>
          <w:w w:val="105"/>
          <w:sz w:val="22"/>
        </w:rPr>
        <w:t>Panel</w:t>
      </w:r>
      <w:r>
        <w:rPr>
          <w:spacing w:val="-20"/>
          <w:w w:val="105"/>
          <w:sz w:val="22"/>
        </w:rPr>
        <w:t> </w:t>
      </w:r>
      <w:r>
        <w:rPr>
          <w:w w:val="105"/>
          <w:sz w:val="22"/>
        </w:rPr>
        <w:t>survey</w:t>
      </w:r>
      <w:r>
        <w:rPr>
          <w:spacing w:val="-11"/>
          <w:w w:val="105"/>
          <w:sz w:val="22"/>
        </w:rPr>
        <w:t> </w:t>
      </w:r>
      <w:r>
        <w:rPr>
          <w:w w:val="105"/>
          <w:sz w:val="22"/>
        </w:rPr>
        <w:t>corroborated</w:t>
      </w:r>
      <w:r>
        <w:rPr>
          <w:spacing w:val="-1"/>
          <w:w w:val="105"/>
          <w:sz w:val="22"/>
        </w:rPr>
        <w:t> </w:t>
      </w:r>
      <w:r>
        <w:rPr>
          <w:w w:val="105"/>
          <w:sz w:val="22"/>
        </w:rPr>
        <w:t>a</w:t>
      </w:r>
      <w:r>
        <w:rPr>
          <w:spacing w:val="-14"/>
          <w:w w:val="105"/>
          <w:sz w:val="22"/>
        </w:rPr>
        <w:t> </w:t>
      </w:r>
      <w:r>
        <w:rPr>
          <w:w w:val="105"/>
          <w:sz w:val="22"/>
        </w:rPr>
        <w:t>rise</w:t>
      </w:r>
      <w:r>
        <w:rPr>
          <w:spacing w:val="-20"/>
          <w:w w:val="105"/>
          <w:sz w:val="22"/>
        </w:rPr>
        <w:t> </w:t>
      </w:r>
      <w:r>
        <w:rPr>
          <w:w w:val="105"/>
          <w:sz w:val="22"/>
        </w:rPr>
        <w:t>in</w:t>
      </w:r>
      <w:r>
        <w:rPr>
          <w:spacing w:val="-12"/>
          <w:w w:val="105"/>
          <w:sz w:val="22"/>
        </w:rPr>
        <w:t> </w:t>
      </w:r>
      <w:r>
        <w:rPr>
          <w:w w:val="105"/>
          <w:sz w:val="22"/>
        </w:rPr>
        <w:t>job</w:t>
      </w:r>
      <w:r>
        <w:rPr>
          <w:spacing w:val="-14"/>
          <w:w w:val="105"/>
          <w:sz w:val="22"/>
        </w:rPr>
        <w:t> </w:t>
      </w:r>
      <w:r>
        <w:rPr>
          <w:w w:val="105"/>
          <w:sz w:val="22"/>
        </w:rPr>
        <w:t>insecurity</w:t>
      </w:r>
      <w:r>
        <w:rPr>
          <w:spacing w:val="-3"/>
          <w:w w:val="105"/>
          <w:sz w:val="22"/>
        </w:rPr>
        <w:t> </w:t>
      </w:r>
      <w:r>
        <w:rPr>
          <w:w w:val="105"/>
          <w:sz w:val="22"/>
        </w:rPr>
        <w:t>in</w:t>
      </w:r>
      <w:r>
        <w:rPr>
          <w:spacing w:val="-14"/>
          <w:w w:val="105"/>
          <w:sz w:val="22"/>
        </w:rPr>
        <w:t> </w:t>
      </w:r>
      <w:r>
        <w:rPr>
          <w:w w:val="105"/>
          <w:sz w:val="22"/>
        </w:rPr>
        <w:t>the</w:t>
      </w:r>
      <w:r>
        <w:rPr>
          <w:spacing w:val="-17"/>
          <w:w w:val="105"/>
          <w:sz w:val="22"/>
        </w:rPr>
        <w:t> </w:t>
      </w:r>
      <w:r>
        <w:rPr>
          <w:w w:val="105"/>
          <w:sz w:val="22"/>
        </w:rPr>
        <w:t>United</w:t>
      </w:r>
      <w:r>
        <w:rPr>
          <w:spacing w:val="-10"/>
          <w:w w:val="105"/>
          <w:sz w:val="22"/>
        </w:rPr>
        <w:t> </w:t>
      </w:r>
      <w:r>
        <w:rPr>
          <w:w w:val="105"/>
          <w:sz w:val="22"/>
        </w:rPr>
        <w:t>Kingdom in the early 1990s. The British Social Attitudes Survey, however, suggested no trend in the fear of redundancy in recent years. But it also suggested that in the early to mid 1990s a relatively low percentage</w:t>
      </w:r>
      <w:r>
        <w:rPr>
          <w:spacing w:val="2"/>
          <w:w w:val="105"/>
          <w:sz w:val="22"/>
        </w:rPr>
        <w:t> </w:t>
      </w:r>
      <w:r>
        <w:rPr>
          <w:w w:val="105"/>
          <w:sz w:val="22"/>
        </w:rPr>
        <w:t>of</w:t>
      </w:r>
      <w:r>
        <w:rPr>
          <w:spacing w:val="-17"/>
          <w:w w:val="105"/>
          <w:sz w:val="22"/>
        </w:rPr>
        <w:t> </w:t>
      </w:r>
      <w:r>
        <w:rPr>
          <w:w w:val="105"/>
          <w:sz w:val="22"/>
        </w:rPr>
        <w:t>respondents</w:t>
      </w:r>
      <w:r>
        <w:rPr>
          <w:spacing w:val="1"/>
          <w:w w:val="105"/>
          <w:sz w:val="22"/>
        </w:rPr>
        <w:t> </w:t>
      </w:r>
      <w:r>
        <w:rPr>
          <w:w w:val="105"/>
          <w:sz w:val="22"/>
        </w:rPr>
        <w:t>had</w:t>
      </w:r>
      <w:r>
        <w:rPr>
          <w:spacing w:val="-12"/>
          <w:w w:val="105"/>
          <w:sz w:val="22"/>
        </w:rPr>
        <w:t> </w:t>
      </w:r>
      <w:r>
        <w:rPr>
          <w:w w:val="105"/>
          <w:sz w:val="22"/>
        </w:rPr>
        <w:t>thought</w:t>
      </w:r>
      <w:r>
        <w:rPr>
          <w:spacing w:val="-1"/>
          <w:w w:val="105"/>
          <w:sz w:val="22"/>
        </w:rPr>
        <w:t> </w:t>
      </w:r>
      <w:r>
        <w:rPr>
          <w:w w:val="105"/>
          <w:sz w:val="22"/>
        </w:rPr>
        <w:t>it</w:t>
      </w:r>
      <w:r>
        <w:rPr>
          <w:spacing w:val="-21"/>
          <w:w w:val="105"/>
          <w:sz w:val="22"/>
        </w:rPr>
        <w:t> </w:t>
      </w:r>
      <w:r>
        <w:rPr>
          <w:w w:val="105"/>
          <w:sz w:val="22"/>
        </w:rPr>
        <w:t>would</w:t>
      </w:r>
      <w:r>
        <w:rPr>
          <w:spacing w:val="-8"/>
          <w:w w:val="105"/>
          <w:sz w:val="22"/>
        </w:rPr>
        <w:t> </w:t>
      </w:r>
      <w:r>
        <w:rPr>
          <w:w w:val="105"/>
          <w:sz w:val="22"/>
        </w:rPr>
        <w:t>take</w:t>
      </w:r>
      <w:r>
        <w:rPr>
          <w:spacing w:val="-17"/>
          <w:w w:val="105"/>
          <w:sz w:val="22"/>
        </w:rPr>
        <w:t> </w:t>
      </w:r>
      <w:r>
        <w:rPr>
          <w:w w:val="105"/>
          <w:sz w:val="22"/>
        </w:rPr>
        <w:t>them</w:t>
      </w:r>
      <w:r>
        <w:rPr>
          <w:spacing w:val="-3"/>
          <w:w w:val="105"/>
          <w:sz w:val="22"/>
        </w:rPr>
        <w:t> </w:t>
      </w:r>
      <w:r>
        <w:rPr>
          <w:w w:val="105"/>
          <w:sz w:val="22"/>
        </w:rPr>
        <w:t>less</w:t>
      </w:r>
      <w:r>
        <w:rPr>
          <w:spacing w:val="-5"/>
          <w:w w:val="105"/>
          <w:sz w:val="22"/>
        </w:rPr>
        <w:t> </w:t>
      </w:r>
      <w:r>
        <w:rPr>
          <w:w w:val="105"/>
          <w:sz w:val="22"/>
        </w:rPr>
        <w:t>than</w:t>
      </w:r>
      <w:r>
        <w:rPr>
          <w:spacing w:val="-7"/>
          <w:w w:val="105"/>
          <w:sz w:val="22"/>
        </w:rPr>
        <w:t> </w:t>
      </w:r>
      <w:r>
        <w:rPr>
          <w:w w:val="105"/>
          <w:sz w:val="22"/>
        </w:rPr>
        <w:t>three</w:t>
      </w:r>
      <w:r>
        <w:rPr>
          <w:spacing w:val="-8"/>
          <w:w w:val="105"/>
          <w:sz w:val="22"/>
        </w:rPr>
        <w:t> </w:t>
      </w:r>
      <w:r>
        <w:rPr>
          <w:w w:val="105"/>
          <w:sz w:val="22"/>
        </w:rPr>
        <w:t>months</w:t>
      </w:r>
      <w:r>
        <w:rPr>
          <w:spacing w:val="-5"/>
          <w:w w:val="105"/>
          <w:sz w:val="22"/>
        </w:rPr>
        <w:t> </w:t>
      </w:r>
      <w:r>
        <w:rPr>
          <w:w w:val="105"/>
          <w:sz w:val="22"/>
        </w:rPr>
        <w:t>to</w:t>
      </w:r>
      <w:r>
        <w:rPr>
          <w:spacing w:val="-14"/>
          <w:w w:val="105"/>
          <w:sz w:val="22"/>
        </w:rPr>
        <w:t> </w:t>
      </w:r>
      <w:r>
        <w:rPr>
          <w:w w:val="105"/>
          <w:sz w:val="22"/>
        </w:rPr>
        <w:t>find</w:t>
      </w:r>
      <w:r>
        <w:rPr>
          <w:spacing w:val="-9"/>
          <w:w w:val="105"/>
          <w:sz w:val="22"/>
        </w:rPr>
        <w:t> </w:t>
      </w:r>
      <w:r>
        <w:rPr>
          <w:w w:val="105"/>
          <w:sz w:val="22"/>
        </w:rPr>
        <w:t>an</w:t>
      </w:r>
      <w:r>
        <w:rPr>
          <w:spacing w:val="-13"/>
          <w:w w:val="105"/>
          <w:sz w:val="22"/>
        </w:rPr>
        <w:t> </w:t>
      </w:r>
      <w:r>
        <w:rPr>
          <w:w w:val="105"/>
          <w:sz w:val="22"/>
        </w:rPr>
        <w:t>acceptable job, though the percentage had risen in</w:t>
      </w:r>
      <w:r>
        <w:rPr>
          <w:spacing w:val="-30"/>
          <w:w w:val="105"/>
          <w:sz w:val="22"/>
        </w:rPr>
        <w:t> </w:t>
      </w:r>
      <w:r>
        <w:rPr>
          <w:w w:val="105"/>
          <w:sz w:val="22"/>
        </w:rPr>
        <w:t>1995.</w:t>
      </w:r>
    </w:p>
    <w:p>
      <w:pPr>
        <w:pStyle w:val="BodyText"/>
        <w:rPr>
          <w:sz w:val="24"/>
        </w:rPr>
      </w:pPr>
    </w:p>
    <w:p>
      <w:pPr>
        <w:pStyle w:val="BodyText"/>
        <w:tabs>
          <w:tab w:pos="1621" w:val="left" w:leader="none"/>
        </w:tabs>
        <w:spacing w:line="408" w:lineRule="auto" w:before="155"/>
        <w:ind w:left="956" w:right="485" w:hanging="2"/>
      </w:pPr>
      <w:r>
        <w:rPr/>
        <w:t>3</w:t>
      </w:r>
      <w:r>
        <w:rPr>
          <w:spacing w:val="-23"/>
        </w:rPr>
        <w:t> </w:t>
      </w:r>
      <w:r>
        <w:rPr/>
        <w:t>I</w:t>
        <w:tab/>
        <w:t>The OECD concluded that there had been a sharp rise in perceived job insecurity across many countries, mainly because  the consequences  of job loss had worsened:  benefits paid  to  those out  of work had become less generous and eligibility had been tightened, and entry wages into new jobs had fallen relative to average earnings.  Institutional  factors affecting the degree of centralised bargaining might also play a role. According to JSR data, though job insecurity in the United Kingdom appeared to have been increasing steadily during the current economic recovery, the United States showed a recent recovery in job security, presumably in response to the continued strength of the labour</w:t>
      </w:r>
      <w:r>
        <w:rPr>
          <w:spacing w:val="24"/>
        </w:rPr>
        <w:t> </w:t>
      </w:r>
      <w:r>
        <w:rPr/>
        <w:t>market.</w:t>
      </w:r>
    </w:p>
    <w:p>
      <w:pPr>
        <w:spacing w:after="0" w:line="408" w:lineRule="auto"/>
        <w:sectPr>
          <w:pgSz w:w="11680" w:h="16600"/>
          <w:pgMar w:top="1280" w:bottom="280" w:left="320" w:right="700"/>
        </w:sectPr>
      </w:pPr>
    </w:p>
    <w:p>
      <w:pPr>
        <w:pStyle w:val="Heading1"/>
        <w:numPr>
          <w:ilvl w:val="0"/>
          <w:numId w:val="3"/>
        </w:numPr>
        <w:tabs>
          <w:tab w:pos="1509" w:val="left" w:leader="none"/>
          <w:tab w:pos="1510" w:val="left" w:leader="none"/>
        </w:tabs>
        <w:spacing w:line="240" w:lineRule="auto" w:before="68" w:after="0"/>
        <w:ind w:left="1509" w:right="0" w:hanging="523"/>
        <w:jc w:val="left"/>
      </w:pPr>
      <w:r>
        <w:rPr/>
        <w:pict>
          <v:shape style="position:absolute;margin-left:538.530823pt;margin-top:29.352699pt;width:7.8pt;height:13.55pt;mso-position-horizontal-relative:page;mso-position-vertical-relative:page;z-index:251667456" type="#_x0000_t202" filled="false" stroked="false">
            <v:textbox inset="0,0,0,0" style="layout-flow:vertical-ideographic">
              <w:txbxContent>
                <w:p>
                  <w:pPr>
                    <w:spacing w:line="120" w:lineRule="auto" w:before="0"/>
                    <w:ind w:left="20" w:right="0" w:firstLine="0"/>
                    <w:jc w:val="left"/>
                    <w:rPr>
                      <w:rFonts w:ascii="SimSun"/>
                      <w:sz w:val="23"/>
                    </w:rPr>
                  </w:pPr>
                  <w:r>
                    <w:rPr>
                      <w:rFonts w:ascii="SimSun"/>
                      <w:w w:val="100"/>
                      <w:sz w:val="23"/>
                    </w:rPr>
                    <w:t>8</w:t>
                  </w:r>
                </w:p>
              </w:txbxContent>
            </v:textbox>
            <w10:wrap type="none"/>
          </v:shape>
        </w:pict>
      </w:r>
      <w:r>
        <w:rPr/>
        <w:t>Prices</w:t>
      </w:r>
    </w:p>
    <w:p>
      <w:pPr>
        <w:pStyle w:val="BodyText"/>
        <w:rPr>
          <w:sz w:val="26"/>
        </w:rPr>
      </w:pPr>
    </w:p>
    <w:p>
      <w:pPr>
        <w:pStyle w:val="BodyText"/>
        <w:rPr>
          <w:sz w:val="28"/>
        </w:rPr>
      </w:pPr>
    </w:p>
    <w:p>
      <w:pPr>
        <w:pStyle w:val="ListParagraph"/>
        <w:numPr>
          <w:ilvl w:val="0"/>
          <w:numId w:val="4"/>
        </w:numPr>
        <w:tabs>
          <w:tab w:pos="1642" w:val="left" w:leader="none"/>
          <w:tab w:pos="1644" w:val="left" w:leader="none"/>
        </w:tabs>
        <w:spacing w:line="328" w:lineRule="auto" w:before="0" w:after="0"/>
        <w:ind w:left="972" w:right="625" w:firstLine="3"/>
        <w:jc w:val="left"/>
        <w:rPr>
          <w:sz w:val="24"/>
        </w:rPr>
      </w:pPr>
      <w:r>
        <w:rPr>
          <w:position w:val="4"/>
          <w:sz w:val="24"/>
        </w:rPr>
        <w:t>The</w:t>
      </w:r>
      <w:r>
        <w:rPr>
          <w:spacing w:val="-37"/>
          <w:position w:val="4"/>
          <w:sz w:val="24"/>
        </w:rPr>
        <w:t> </w:t>
      </w:r>
      <w:r>
        <w:rPr>
          <w:position w:val="4"/>
          <w:sz w:val="24"/>
        </w:rPr>
        <w:t>Bank's</w:t>
      </w:r>
      <w:r>
        <w:rPr>
          <w:spacing w:val="-42"/>
          <w:position w:val="4"/>
          <w:sz w:val="24"/>
        </w:rPr>
        <w:t> </w:t>
      </w:r>
      <w:r>
        <w:rPr>
          <w:position w:val="4"/>
          <w:sz w:val="24"/>
        </w:rPr>
        <w:t>commodity</w:t>
      </w:r>
      <w:r>
        <w:rPr>
          <w:spacing w:val="-32"/>
          <w:position w:val="4"/>
          <w:sz w:val="24"/>
        </w:rPr>
        <w:t> </w:t>
      </w:r>
      <w:r>
        <w:rPr>
          <w:position w:val="4"/>
          <w:sz w:val="24"/>
        </w:rPr>
        <w:t>price</w:t>
      </w:r>
      <w:r>
        <w:rPr>
          <w:spacing w:val="-44"/>
          <w:position w:val="4"/>
          <w:sz w:val="24"/>
        </w:rPr>
        <w:t> </w:t>
      </w:r>
      <w:r>
        <w:rPr>
          <w:position w:val="4"/>
          <w:sz w:val="24"/>
        </w:rPr>
        <w:t>;,;.Jex</w:t>
      </w:r>
      <w:r>
        <w:rPr>
          <w:spacing w:val="-39"/>
          <w:position w:val="4"/>
          <w:sz w:val="24"/>
        </w:rPr>
        <w:t> </w:t>
      </w:r>
      <w:r>
        <w:rPr>
          <w:position w:val="4"/>
          <w:sz w:val="24"/>
        </w:rPr>
        <w:t>fell</w:t>
      </w:r>
      <w:r>
        <w:rPr>
          <w:spacing w:val="-42"/>
          <w:position w:val="4"/>
          <w:sz w:val="24"/>
        </w:rPr>
        <w:t> </w:t>
      </w:r>
      <w:r>
        <w:rPr>
          <w:position w:val="4"/>
          <w:sz w:val="24"/>
        </w:rPr>
        <w:t>by</w:t>
      </w:r>
      <w:r>
        <w:rPr>
          <w:spacing w:val="-39"/>
          <w:position w:val="4"/>
          <w:sz w:val="24"/>
        </w:rPr>
        <w:t> </w:t>
      </w:r>
      <w:r>
        <w:rPr>
          <w:position w:val="4"/>
          <w:sz w:val="24"/>
        </w:rPr>
        <w:t>1</w:t>
      </w:r>
      <w:r>
        <w:rPr>
          <w:sz w:val="24"/>
        </w:rPr>
        <w:t>.6%</w:t>
      </w:r>
      <w:r>
        <w:rPr>
          <w:spacing w:val="-43"/>
          <w:sz w:val="24"/>
        </w:rPr>
        <w:t> </w:t>
      </w:r>
      <w:r>
        <w:rPr>
          <w:sz w:val="24"/>
        </w:rPr>
        <w:t>(provisional</w:t>
      </w:r>
      <w:r>
        <w:rPr>
          <w:spacing w:val="-31"/>
          <w:sz w:val="24"/>
        </w:rPr>
        <w:t> </w:t>
      </w:r>
      <w:r>
        <w:rPr>
          <w:sz w:val="24"/>
        </w:rPr>
        <w:t>figure)</w:t>
      </w:r>
      <w:r>
        <w:rPr>
          <w:spacing w:val="-37"/>
          <w:sz w:val="24"/>
        </w:rPr>
        <w:t> </w:t>
      </w:r>
      <w:r>
        <w:rPr>
          <w:sz w:val="24"/>
        </w:rPr>
        <w:t>in</w:t>
      </w:r>
      <w:r>
        <w:rPr>
          <w:spacing w:val="-39"/>
          <w:sz w:val="24"/>
        </w:rPr>
        <w:t> </w:t>
      </w:r>
      <w:r>
        <w:rPr>
          <w:sz w:val="24"/>
        </w:rPr>
        <w:t>June,</w:t>
      </w:r>
      <w:r>
        <w:rPr>
          <w:spacing w:val="-41"/>
          <w:sz w:val="24"/>
        </w:rPr>
        <w:t> </w:t>
      </w:r>
      <w:r>
        <w:rPr>
          <w:sz w:val="24"/>
        </w:rPr>
        <w:t>having</w:t>
      </w:r>
      <w:r>
        <w:rPr>
          <w:spacing w:val="-39"/>
          <w:sz w:val="24"/>
        </w:rPr>
        <w:t> </w:t>
      </w:r>
      <w:r>
        <w:rPr>
          <w:sz w:val="24"/>
        </w:rPr>
        <w:t>risen</w:t>
      </w:r>
      <w:r>
        <w:rPr>
          <w:spacing w:val="-37"/>
          <w:sz w:val="24"/>
        </w:rPr>
        <w:t> </w:t>
      </w:r>
      <w:r>
        <w:rPr>
          <w:sz w:val="24"/>
        </w:rPr>
        <w:t>by</w:t>
      </w:r>
      <w:r>
        <w:rPr>
          <w:position w:val="4"/>
          <w:sz w:val="24"/>
        </w:rPr>
        <w:t> 1.1</w:t>
      </w:r>
      <w:r>
        <w:rPr>
          <w:rFonts w:ascii="Arial"/>
          <w:position w:val="4"/>
          <w:sz w:val="21"/>
        </w:rPr>
        <w:t>%</w:t>
      </w:r>
      <w:r>
        <w:rPr>
          <w:rFonts w:ascii="Arial"/>
          <w:spacing w:val="-27"/>
          <w:position w:val="4"/>
          <w:sz w:val="21"/>
        </w:rPr>
        <w:t> </w:t>
      </w:r>
      <w:r>
        <w:rPr>
          <w:position w:val="4"/>
          <w:sz w:val="24"/>
        </w:rPr>
        <w:t>(revised</w:t>
      </w:r>
      <w:r>
        <w:rPr>
          <w:spacing w:val="-12"/>
          <w:position w:val="4"/>
          <w:sz w:val="24"/>
        </w:rPr>
        <w:t> </w:t>
      </w:r>
      <w:r>
        <w:rPr>
          <w:position w:val="4"/>
          <w:sz w:val="24"/>
        </w:rPr>
        <w:t>figure)</w:t>
      </w:r>
      <w:r>
        <w:rPr>
          <w:spacing w:val="-28"/>
          <w:position w:val="4"/>
          <w:sz w:val="24"/>
        </w:rPr>
        <w:t> </w:t>
      </w:r>
      <w:r>
        <w:rPr>
          <w:position w:val="4"/>
          <w:sz w:val="24"/>
        </w:rPr>
        <w:t>in</w:t>
      </w:r>
      <w:r>
        <w:rPr>
          <w:spacing w:val="-24"/>
          <w:position w:val="4"/>
          <w:sz w:val="24"/>
        </w:rPr>
        <w:t> </w:t>
      </w:r>
      <w:r>
        <w:rPr>
          <w:spacing w:val="-3"/>
          <w:position w:val="4"/>
          <w:sz w:val="24"/>
        </w:rPr>
        <w:t>May</w:t>
      </w:r>
      <w:r>
        <w:rPr>
          <w:spacing w:val="-3"/>
          <w:sz w:val="24"/>
        </w:rPr>
        <w:t>.</w:t>
      </w:r>
      <w:r>
        <w:rPr>
          <w:spacing w:val="15"/>
          <w:sz w:val="24"/>
        </w:rPr>
        <w:t> </w:t>
      </w:r>
      <w:r>
        <w:rPr>
          <w:sz w:val="24"/>
        </w:rPr>
        <w:t>These</w:t>
      </w:r>
      <w:r>
        <w:rPr>
          <w:spacing w:val="-27"/>
          <w:sz w:val="24"/>
        </w:rPr>
        <w:t> </w:t>
      </w:r>
      <w:r>
        <w:rPr>
          <w:sz w:val="24"/>
        </w:rPr>
        <w:t>variations</w:t>
      </w:r>
      <w:r>
        <w:rPr>
          <w:spacing w:val="-15"/>
          <w:sz w:val="24"/>
        </w:rPr>
        <w:t> </w:t>
      </w:r>
      <w:r>
        <w:rPr>
          <w:sz w:val="24"/>
        </w:rPr>
        <w:t>were</w:t>
      </w:r>
      <w:r>
        <w:rPr>
          <w:spacing w:val="-26"/>
          <w:sz w:val="24"/>
        </w:rPr>
        <w:t> </w:t>
      </w:r>
      <w:r>
        <w:rPr>
          <w:sz w:val="24"/>
        </w:rPr>
        <w:t>partly</w:t>
      </w:r>
      <w:r>
        <w:rPr>
          <w:spacing w:val="-22"/>
          <w:sz w:val="24"/>
        </w:rPr>
        <w:t> </w:t>
      </w:r>
      <w:r>
        <w:rPr>
          <w:sz w:val="24"/>
        </w:rPr>
        <w:t>explained</w:t>
      </w:r>
      <w:r>
        <w:rPr>
          <w:spacing w:val="-9"/>
          <w:sz w:val="24"/>
        </w:rPr>
        <w:t> </w:t>
      </w:r>
      <w:r>
        <w:rPr>
          <w:sz w:val="24"/>
        </w:rPr>
        <w:t>by</w:t>
      </w:r>
      <w:r>
        <w:rPr>
          <w:spacing w:val="-23"/>
          <w:sz w:val="24"/>
        </w:rPr>
        <w:t> </w:t>
      </w:r>
      <w:r>
        <w:rPr>
          <w:sz w:val="24"/>
        </w:rPr>
        <w:t>volatility</w:t>
      </w:r>
      <w:r>
        <w:rPr>
          <w:spacing w:val="-12"/>
          <w:sz w:val="24"/>
        </w:rPr>
        <w:t> </w:t>
      </w:r>
      <w:r>
        <w:rPr>
          <w:sz w:val="24"/>
        </w:rPr>
        <w:t>in</w:t>
      </w:r>
      <w:r>
        <w:rPr>
          <w:spacing w:val="-27"/>
          <w:sz w:val="24"/>
        </w:rPr>
        <w:t> </w:t>
      </w:r>
      <w:r>
        <w:rPr>
          <w:sz w:val="24"/>
        </w:rPr>
        <w:t>oil</w:t>
      </w:r>
      <w:r>
        <w:rPr>
          <w:spacing w:val="-27"/>
          <w:sz w:val="24"/>
        </w:rPr>
        <w:t> </w:t>
      </w:r>
      <w:r>
        <w:rPr>
          <w:sz w:val="24"/>
        </w:rPr>
        <w:t>prices.</w:t>
      </w:r>
    </w:p>
    <w:p>
      <w:pPr>
        <w:pStyle w:val="BodyText"/>
        <w:spacing w:before="9"/>
        <w:rPr>
          <w:sz w:val="41"/>
        </w:rPr>
      </w:pPr>
    </w:p>
    <w:p>
      <w:pPr>
        <w:pStyle w:val="ListParagraph"/>
        <w:numPr>
          <w:ilvl w:val="0"/>
          <w:numId w:val="4"/>
        </w:numPr>
        <w:tabs>
          <w:tab w:pos="1638" w:val="left" w:leader="none"/>
          <w:tab w:pos="1640" w:val="left" w:leader="none"/>
        </w:tabs>
        <w:spacing w:line="374" w:lineRule="auto" w:before="0" w:after="0"/>
        <w:ind w:left="960" w:right="246" w:firstLine="9"/>
        <w:jc w:val="left"/>
        <w:rPr>
          <w:sz w:val="24"/>
        </w:rPr>
      </w:pPr>
      <w:r>
        <w:rPr>
          <w:sz w:val="24"/>
        </w:rPr>
        <w:t>Non-oil</w:t>
      </w:r>
      <w:r>
        <w:rPr>
          <w:spacing w:val="-25"/>
          <w:sz w:val="24"/>
        </w:rPr>
        <w:t> </w:t>
      </w:r>
      <w:r>
        <w:rPr>
          <w:sz w:val="24"/>
        </w:rPr>
        <w:t>import</w:t>
      </w:r>
      <w:r>
        <w:rPr>
          <w:spacing w:val="-18"/>
          <w:sz w:val="24"/>
        </w:rPr>
        <w:t> </w:t>
      </w:r>
      <w:r>
        <w:rPr>
          <w:sz w:val="24"/>
        </w:rPr>
        <w:t>prices</w:t>
      </w:r>
      <w:r>
        <w:rPr>
          <w:spacing w:val="-29"/>
          <w:sz w:val="24"/>
        </w:rPr>
        <w:t> </w:t>
      </w:r>
      <w:r>
        <w:rPr>
          <w:sz w:val="24"/>
        </w:rPr>
        <w:t>fell</w:t>
      </w:r>
      <w:r>
        <w:rPr>
          <w:spacing w:val="-32"/>
          <w:sz w:val="24"/>
        </w:rPr>
        <w:t> </w:t>
      </w:r>
      <w:r>
        <w:rPr>
          <w:sz w:val="24"/>
        </w:rPr>
        <w:t>by</w:t>
      </w:r>
      <w:r>
        <w:rPr>
          <w:spacing w:val="-31"/>
          <w:sz w:val="24"/>
        </w:rPr>
        <w:t> </w:t>
      </w:r>
      <w:r>
        <w:rPr>
          <w:sz w:val="24"/>
        </w:rPr>
        <w:t>a</w:t>
      </w:r>
      <w:r>
        <w:rPr>
          <w:spacing w:val="-25"/>
          <w:sz w:val="24"/>
        </w:rPr>
        <w:t> </w:t>
      </w:r>
      <w:r>
        <w:rPr>
          <w:sz w:val="24"/>
        </w:rPr>
        <w:t>further</w:t>
      </w:r>
      <w:r>
        <w:rPr>
          <w:spacing w:val="-26"/>
          <w:sz w:val="24"/>
        </w:rPr>
        <w:t> </w:t>
      </w:r>
      <w:r>
        <w:rPr>
          <w:sz w:val="24"/>
        </w:rPr>
        <w:t>0.2%</w:t>
      </w:r>
      <w:r>
        <w:rPr>
          <w:spacing w:val="-28"/>
          <w:sz w:val="24"/>
        </w:rPr>
        <w:t> </w:t>
      </w:r>
      <w:r>
        <w:rPr>
          <w:sz w:val="24"/>
        </w:rPr>
        <w:t>in</w:t>
      </w:r>
      <w:r>
        <w:rPr>
          <w:spacing w:val="-25"/>
          <w:sz w:val="24"/>
        </w:rPr>
        <w:t> </w:t>
      </w:r>
      <w:r>
        <w:rPr>
          <w:sz w:val="24"/>
        </w:rPr>
        <w:t>May,</w:t>
      </w:r>
      <w:r>
        <w:rPr>
          <w:spacing w:val="-35"/>
          <w:sz w:val="24"/>
        </w:rPr>
        <w:t> </w:t>
      </w:r>
      <w:r>
        <w:rPr>
          <w:sz w:val="24"/>
        </w:rPr>
        <w:t>and</w:t>
      </w:r>
      <w:r>
        <w:rPr>
          <w:spacing w:val="-32"/>
          <w:sz w:val="24"/>
        </w:rPr>
        <w:t> </w:t>
      </w:r>
      <w:r>
        <w:rPr>
          <w:sz w:val="24"/>
        </w:rPr>
        <w:t>prices</w:t>
      </w:r>
      <w:r>
        <w:rPr>
          <w:spacing w:val="-33"/>
          <w:sz w:val="24"/>
        </w:rPr>
        <w:t> </w:t>
      </w:r>
      <w:r>
        <w:rPr>
          <w:sz w:val="24"/>
        </w:rPr>
        <w:t>of</w:t>
      </w:r>
      <w:r>
        <w:rPr>
          <w:spacing w:val="-29"/>
          <w:sz w:val="24"/>
        </w:rPr>
        <w:t> </w:t>
      </w:r>
      <w:r>
        <w:rPr>
          <w:sz w:val="24"/>
        </w:rPr>
        <w:t>non-oil</w:t>
      </w:r>
      <w:r>
        <w:rPr>
          <w:spacing w:val="-26"/>
          <w:sz w:val="24"/>
        </w:rPr>
        <w:t> </w:t>
      </w:r>
      <w:r>
        <w:rPr>
          <w:sz w:val="24"/>
        </w:rPr>
        <w:t>imports</w:t>
      </w:r>
      <w:r>
        <w:rPr>
          <w:spacing w:val="-24"/>
          <w:sz w:val="24"/>
        </w:rPr>
        <w:t> </w:t>
      </w:r>
      <w:r>
        <w:rPr>
          <w:sz w:val="24"/>
        </w:rPr>
        <w:t>from</w:t>
      </w:r>
      <w:r>
        <w:rPr>
          <w:spacing w:val="-22"/>
          <w:sz w:val="24"/>
        </w:rPr>
        <w:t> </w:t>
      </w:r>
      <w:r>
        <w:rPr>
          <w:sz w:val="24"/>
        </w:rPr>
        <w:t>non-EU countries</w:t>
      </w:r>
      <w:r>
        <w:rPr>
          <w:spacing w:val="-15"/>
          <w:sz w:val="24"/>
        </w:rPr>
        <w:t> </w:t>
      </w:r>
      <w:r>
        <w:rPr>
          <w:sz w:val="24"/>
        </w:rPr>
        <w:t>rose</w:t>
      </w:r>
      <w:r>
        <w:rPr>
          <w:spacing w:val="-24"/>
          <w:sz w:val="24"/>
        </w:rPr>
        <w:t> </w:t>
      </w:r>
      <w:r>
        <w:rPr>
          <w:sz w:val="24"/>
        </w:rPr>
        <w:t>by</w:t>
      </w:r>
      <w:r>
        <w:rPr>
          <w:spacing w:val="-27"/>
          <w:sz w:val="24"/>
        </w:rPr>
        <w:t> </w:t>
      </w:r>
      <w:r>
        <w:rPr>
          <w:sz w:val="24"/>
        </w:rPr>
        <w:t>0.1%</w:t>
      </w:r>
      <w:r>
        <w:rPr>
          <w:spacing w:val="-22"/>
          <w:sz w:val="24"/>
        </w:rPr>
        <w:t> </w:t>
      </w:r>
      <w:r>
        <w:rPr>
          <w:sz w:val="24"/>
        </w:rPr>
        <w:t>in</w:t>
      </w:r>
      <w:r>
        <w:rPr>
          <w:spacing w:val="-20"/>
          <w:sz w:val="24"/>
        </w:rPr>
        <w:t> </w:t>
      </w:r>
      <w:r>
        <w:rPr>
          <w:sz w:val="24"/>
        </w:rPr>
        <w:t>June.</w:t>
      </w:r>
      <w:r>
        <w:rPr>
          <w:spacing w:val="22"/>
          <w:sz w:val="24"/>
        </w:rPr>
        <w:t> </w:t>
      </w:r>
      <w:r>
        <w:rPr>
          <w:sz w:val="24"/>
        </w:rPr>
        <w:t>Producer</w:t>
      </w:r>
      <w:r>
        <w:rPr>
          <w:spacing w:val="-16"/>
          <w:sz w:val="24"/>
        </w:rPr>
        <w:t> </w:t>
      </w:r>
      <w:r>
        <w:rPr>
          <w:sz w:val="24"/>
        </w:rPr>
        <w:t>input</w:t>
      </w:r>
      <w:r>
        <w:rPr>
          <w:spacing w:val="-14"/>
          <w:sz w:val="24"/>
        </w:rPr>
        <w:t> </w:t>
      </w:r>
      <w:r>
        <w:rPr>
          <w:sz w:val="24"/>
        </w:rPr>
        <w:t>prices</w:t>
      </w:r>
      <w:r>
        <w:rPr>
          <w:spacing w:val="-20"/>
          <w:sz w:val="24"/>
        </w:rPr>
        <w:t> </w:t>
      </w:r>
      <w:r>
        <w:rPr>
          <w:sz w:val="24"/>
        </w:rPr>
        <w:t>fell</w:t>
      </w:r>
      <w:r>
        <w:rPr>
          <w:spacing w:val="-10"/>
          <w:sz w:val="24"/>
        </w:rPr>
        <w:t> </w:t>
      </w:r>
      <w:r>
        <w:rPr>
          <w:sz w:val="24"/>
        </w:rPr>
        <w:t>by</w:t>
      </w:r>
      <w:r>
        <w:rPr>
          <w:spacing w:val="-22"/>
          <w:sz w:val="24"/>
        </w:rPr>
        <w:t> </w:t>
      </w:r>
      <w:r>
        <w:rPr>
          <w:sz w:val="24"/>
        </w:rPr>
        <w:t>0.8%</w:t>
      </w:r>
      <w:r>
        <w:rPr>
          <w:spacing w:val="-16"/>
          <w:sz w:val="24"/>
        </w:rPr>
        <w:t> </w:t>
      </w:r>
      <w:r>
        <w:rPr>
          <w:sz w:val="24"/>
        </w:rPr>
        <w:t>in</w:t>
      </w:r>
      <w:r>
        <w:rPr>
          <w:spacing w:val="-14"/>
          <w:sz w:val="24"/>
        </w:rPr>
        <w:t> </w:t>
      </w:r>
      <w:r>
        <w:rPr>
          <w:sz w:val="24"/>
        </w:rPr>
        <w:t>June</w:t>
      </w:r>
      <w:r>
        <w:rPr>
          <w:spacing w:val="-18"/>
          <w:sz w:val="24"/>
        </w:rPr>
        <w:t> </w:t>
      </w:r>
      <w:r>
        <w:rPr>
          <w:sz w:val="24"/>
        </w:rPr>
        <w:t>and</w:t>
      </w:r>
      <w:r>
        <w:rPr>
          <w:spacing w:val="-18"/>
          <w:sz w:val="24"/>
        </w:rPr>
        <w:t> </w:t>
      </w:r>
      <w:r>
        <w:rPr>
          <w:sz w:val="24"/>
        </w:rPr>
        <w:t>by</w:t>
      </w:r>
      <w:r>
        <w:rPr>
          <w:spacing w:val="-22"/>
          <w:sz w:val="24"/>
        </w:rPr>
        <w:t> </w:t>
      </w:r>
      <w:r>
        <w:rPr>
          <w:sz w:val="24"/>
        </w:rPr>
        <w:t>a</w:t>
      </w:r>
      <w:r>
        <w:rPr>
          <w:spacing w:val="-19"/>
          <w:sz w:val="24"/>
        </w:rPr>
        <w:t> </w:t>
      </w:r>
      <w:r>
        <w:rPr>
          <w:sz w:val="24"/>
        </w:rPr>
        <w:t>further</w:t>
      </w:r>
      <w:r>
        <w:rPr>
          <w:spacing w:val="-19"/>
          <w:sz w:val="24"/>
        </w:rPr>
        <w:t> </w:t>
      </w:r>
      <w:r>
        <w:rPr>
          <w:sz w:val="24"/>
        </w:rPr>
        <w:t>0.4%</w:t>
      </w:r>
      <w:r>
        <w:rPr>
          <w:spacing w:val="-24"/>
          <w:sz w:val="24"/>
        </w:rPr>
        <w:t> </w:t>
      </w:r>
      <w:r>
        <w:rPr>
          <w:sz w:val="24"/>
        </w:rPr>
        <w:t>in July,</w:t>
      </w:r>
      <w:r>
        <w:rPr>
          <w:spacing w:val="-29"/>
          <w:sz w:val="24"/>
        </w:rPr>
        <w:t> </w:t>
      </w:r>
      <w:r>
        <w:rPr>
          <w:sz w:val="24"/>
        </w:rPr>
        <w:t>when</w:t>
      </w:r>
      <w:r>
        <w:rPr>
          <w:spacing w:val="-25"/>
          <w:sz w:val="24"/>
        </w:rPr>
        <w:t> </w:t>
      </w:r>
      <w:r>
        <w:rPr>
          <w:sz w:val="24"/>
        </w:rPr>
        <w:t>they</w:t>
      </w:r>
      <w:r>
        <w:rPr>
          <w:spacing w:val="-22"/>
          <w:sz w:val="24"/>
        </w:rPr>
        <w:t> </w:t>
      </w:r>
      <w:r>
        <w:rPr>
          <w:sz w:val="24"/>
        </w:rPr>
        <w:t>were</w:t>
      </w:r>
      <w:r>
        <w:rPr>
          <w:spacing w:val="-31"/>
          <w:sz w:val="24"/>
        </w:rPr>
        <w:t> </w:t>
      </w:r>
      <w:r>
        <w:rPr>
          <w:sz w:val="24"/>
        </w:rPr>
        <w:t>9.0%</w:t>
      </w:r>
      <w:r>
        <w:rPr>
          <w:spacing w:val="-19"/>
          <w:sz w:val="24"/>
        </w:rPr>
        <w:t> </w:t>
      </w:r>
      <w:r>
        <w:rPr>
          <w:sz w:val="24"/>
        </w:rPr>
        <w:t>lower</w:t>
      </w:r>
      <w:r>
        <w:rPr>
          <w:spacing w:val="-22"/>
          <w:sz w:val="24"/>
        </w:rPr>
        <w:t> </w:t>
      </w:r>
      <w:r>
        <w:rPr>
          <w:sz w:val="24"/>
        </w:rPr>
        <w:t>than</w:t>
      </w:r>
      <w:r>
        <w:rPr>
          <w:spacing w:val="-21"/>
          <w:sz w:val="24"/>
        </w:rPr>
        <w:t> </w:t>
      </w:r>
      <w:r>
        <w:rPr>
          <w:sz w:val="24"/>
        </w:rPr>
        <w:t>a</w:t>
      </w:r>
      <w:r>
        <w:rPr>
          <w:spacing w:val="-34"/>
          <w:sz w:val="24"/>
        </w:rPr>
        <w:t> </w:t>
      </w:r>
      <w:r>
        <w:rPr>
          <w:sz w:val="24"/>
        </w:rPr>
        <w:t>year</w:t>
      </w:r>
      <w:r>
        <w:rPr>
          <w:spacing w:val="-25"/>
          <w:sz w:val="24"/>
        </w:rPr>
        <w:t> </w:t>
      </w:r>
      <w:r>
        <w:rPr>
          <w:sz w:val="24"/>
        </w:rPr>
        <w:t>earlier.</w:t>
      </w:r>
      <w:r>
        <w:rPr>
          <w:spacing w:val="11"/>
          <w:sz w:val="24"/>
        </w:rPr>
        <w:t> </w:t>
      </w:r>
      <w:r>
        <w:rPr>
          <w:sz w:val="24"/>
        </w:rPr>
        <w:t>Producer</w:t>
      </w:r>
      <w:r>
        <w:rPr>
          <w:spacing w:val="-23"/>
          <w:sz w:val="24"/>
        </w:rPr>
        <w:t> </w:t>
      </w:r>
      <w:r>
        <w:rPr>
          <w:sz w:val="24"/>
        </w:rPr>
        <w:t>output</w:t>
      </w:r>
      <w:r>
        <w:rPr>
          <w:spacing w:val="-19"/>
          <w:sz w:val="24"/>
        </w:rPr>
        <w:t> </w:t>
      </w:r>
      <w:r>
        <w:rPr>
          <w:sz w:val="24"/>
        </w:rPr>
        <w:t>prices</w:t>
      </w:r>
      <w:r>
        <w:rPr>
          <w:spacing w:val="-29"/>
          <w:sz w:val="24"/>
        </w:rPr>
        <w:t> </w:t>
      </w:r>
      <w:r>
        <w:rPr>
          <w:sz w:val="24"/>
        </w:rPr>
        <w:t>did</w:t>
      </w:r>
      <w:r>
        <w:rPr>
          <w:spacing w:val="-23"/>
          <w:sz w:val="24"/>
        </w:rPr>
        <w:t> </w:t>
      </w:r>
      <w:r>
        <w:rPr>
          <w:sz w:val="24"/>
        </w:rPr>
        <w:t>not</w:t>
      </w:r>
      <w:r>
        <w:rPr>
          <w:spacing w:val="-30"/>
          <w:sz w:val="24"/>
        </w:rPr>
        <w:t> </w:t>
      </w:r>
      <w:r>
        <w:rPr>
          <w:sz w:val="24"/>
        </w:rPr>
        <w:t>change</w:t>
      </w:r>
      <w:r>
        <w:rPr>
          <w:spacing w:val="-21"/>
          <w:sz w:val="24"/>
        </w:rPr>
        <w:t> </w:t>
      </w:r>
      <w:r>
        <w:rPr>
          <w:sz w:val="24"/>
        </w:rPr>
        <w:t>in</w:t>
      </w:r>
      <w:r>
        <w:rPr>
          <w:spacing w:val="-27"/>
          <w:sz w:val="24"/>
        </w:rPr>
        <w:t> </w:t>
      </w:r>
      <w:r>
        <w:rPr>
          <w:sz w:val="24"/>
        </w:rPr>
        <w:t>June</w:t>
      </w:r>
      <w:r>
        <w:rPr>
          <w:spacing w:val="-30"/>
          <w:sz w:val="24"/>
        </w:rPr>
        <w:t> </w:t>
      </w:r>
      <w:r>
        <w:rPr>
          <w:sz w:val="24"/>
        </w:rPr>
        <w:t>or July,</w:t>
      </w:r>
      <w:r>
        <w:rPr>
          <w:spacing w:val="-30"/>
          <w:sz w:val="24"/>
        </w:rPr>
        <w:t> </w:t>
      </w:r>
      <w:r>
        <w:rPr>
          <w:sz w:val="24"/>
        </w:rPr>
        <w:t>and</w:t>
      </w:r>
      <w:r>
        <w:rPr>
          <w:spacing w:val="-28"/>
          <w:sz w:val="24"/>
        </w:rPr>
        <w:t> </w:t>
      </w:r>
      <w:r>
        <w:rPr>
          <w:sz w:val="24"/>
        </w:rPr>
        <w:t>in</w:t>
      </w:r>
      <w:r>
        <w:rPr>
          <w:spacing w:val="-28"/>
          <w:sz w:val="24"/>
        </w:rPr>
        <w:t> </w:t>
      </w:r>
      <w:r>
        <w:rPr>
          <w:sz w:val="24"/>
        </w:rPr>
        <w:t>July</w:t>
      </w:r>
      <w:r>
        <w:rPr>
          <w:spacing w:val="-29"/>
          <w:sz w:val="24"/>
        </w:rPr>
        <w:t> </w:t>
      </w:r>
      <w:r>
        <w:rPr>
          <w:sz w:val="24"/>
        </w:rPr>
        <w:t>they</w:t>
      </w:r>
      <w:r>
        <w:rPr>
          <w:spacing w:val="-27"/>
          <w:sz w:val="24"/>
        </w:rPr>
        <w:t> </w:t>
      </w:r>
      <w:r>
        <w:rPr>
          <w:sz w:val="24"/>
        </w:rPr>
        <w:t>were</w:t>
      </w:r>
      <w:r>
        <w:rPr>
          <w:spacing w:val="-36"/>
          <w:sz w:val="24"/>
        </w:rPr>
        <w:t> </w:t>
      </w:r>
      <w:r>
        <w:rPr>
          <w:sz w:val="24"/>
        </w:rPr>
        <w:t>0.6%</w:t>
      </w:r>
      <w:r>
        <w:rPr>
          <w:spacing w:val="-36"/>
          <w:sz w:val="24"/>
        </w:rPr>
        <w:t> </w:t>
      </w:r>
      <w:r>
        <w:rPr>
          <w:sz w:val="24"/>
        </w:rPr>
        <w:t>higher</w:t>
      </w:r>
      <w:r>
        <w:rPr>
          <w:spacing w:val="-24"/>
          <w:sz w:val="24"/>
        </w:rPr>
        <w:t> </w:t>
      </w:r>
      <w:r>
        <w:rPr>
          <w:sz w:val="24"/>
        </w:rPr>
        <w:t>than</w:t>
      </w:r>
      <w:r>
        <w:rPr>
          <w:spacing w:val="-27"/>
          <w:sz w:val="24"/>
        </w:rPr>
        <w:t> </w:t>
      </w:r>
      <w:r>
        <w:rPr>
          <w:sz w:val="24"/>
        </w:rPr>
        <w:t>a</w:t>
      </w:r>
      <w:r>
        <w:rPr>
          <w:spacing w:val="-35"/>
          <w:sz w:val="24"/>
        </w:rPr>
        <w:t> </w:t>
      </w:r>
      <w:r>
        <w:rPr>
          <w:sz w:val="24"/>
        </w:rPr>
        <w:t>year</w:t>
      </w:r>
      <w:r>
        <w:rPr>
          <w:spacing w:val="-36"/>
          <w:sz w:val="24"/>
        </w:rPr>
        <w:t> </w:t>
      </w:r>
      <w:r>
        <w:rPr>
          <w:sz w:val="24"/>
        </w:rPr>
        <w:t>earlier.</w:t>
      </w:r>
      <w:r>
        <w:rPr>
          <w:spacing w:val="5"/>
          <w:sz w:val="24"/>
        </w:rPr>
        <w:t> </w:t>
      </w:r>
      <w:r>
        <w:rPr>
          <w:sz w:val="24"/>
        </w:rPr>
        <w:t>The</w:t>
      </w:r>
      <w:r>
        <w:rPr>
          <w:spacing w:val="-30"/>
          <w:sz w:val="24"/>
        </w:rPr>
        <w:t> </w:t>
      </w:r>
      <w:r>
        <w:rPr>
          <w:sz w:val="24"/>
        </w:rPr>
        <w:t>index</w:t>
      </w:r>
      <w:r>
        <w:rPr>
          <w:spacing w:val="-31"/>
          <w:sz w:val="24"/>
        </w:rPr>
        <w:t> </w:t>
      </w:r>
      <w:r>
        <w:rPr>
          <w:sz w:val="24"/>
        </w:rPr>
        <w:t>excluding</w:t>
      </w:r>
      <w:r>
        <w:rPr>
          <w:spacing w:val="-23"/>
          <w:sz w:val="24"/>
        </w:rPr>
        <w:t> </w:t>
      </w:r>
      <w:r>
        <w:rPr>
          <w:sz w:val="24"/>
        </w:rPr>
        <w:t>excise</w:t>
      </w:r>
      <w:r>
        <w:rPr>
          <w:spacing w:val="-27"/>
          <w:sz w:val="24"/>
        </w:rPr>
        <w:t> </w:t>
      </w:r>
      <w:r>
        <w:rPr>
          <w:sz w:val="24"/>
        </w:rPr>
        <w:t>duties</w:t>
      </w:r>
      <w:r>
        <w:rPr>
          <w:spacing w:val="-29"/>
          <w:sz w:val="24"/>
        </w:rPr>
        <w:t> </w:t>
      </w:r>
      <w:r>
        <w:rPr>
          <w:sz w:val="24"/>
        </w:rPr>
        <w:t>(PPIY) rose</w:t>
      </w:r>
      <w:r>
        <w:rPr>
          <w:spacing w:val="-27"/>
          <w:sz w:val="24"/>
        </w:rPr>
        <w:t> </w:t>
      </w:r>
      <w:r>
        <w:rPr>
          <w:sz w:val="24"/>
        </w:rPr>
        <w:t>by</w:t>
      </w:r>
      <w:r>
        <w:rPr>
          <w:spacing w:val="-24"/>
          <w:sz w:val="24"/>
        </w:rPr>
        <w:t> </w:t>
      </w:r>
      <w:r>
        <w:rPr>
          <w:sz w:val="24"/>
        </w:rPr>
        <w:t>0.1%</w:t>
      </w:r>
      <w:r>
        <w:rPr>
          <w:spacing w:val="-24"/>
          <w:sz w:val="24"/>
        </w:rPr>
        <w:t> </w:t>
      </w:r>
      <w:r>
        <w:rPr>
          <w:sz w:val="24"/>
        </w:rPr>
        <w:t>in</w:t>
      </w:r>
      <w:r>
        <w:rPr>
          <w:spacing w:val="-23"/>
          <w:sz w:val="24"/>
        </w:rPr>
        <w:t> </w:t>
      </w:r>
      <w:r>
        <w:rPr>
          <w:sz w:val="24"/>
        </w:rPr>
        <w:t>June</w:t>
      </w:r>
      <w:r>
        <w:rPr>
          <w:spacing w:val="-30"/>
          <w:sz w:val="24"/>
        </w:rPr>
        <w:t> </w:t>
      </w:r>
      <w:r>
        <w:rPr>
          <w:sz w:val="24"/>
        </w:rPr>
        <w:t>but</w:t>
      </w:r>
      <w:r>
        <w:rPr>
          <w:spacing w:val="-21"/>
          <w:sz w:val="24"/>
        </w:rPr>
        <w:t> </w:t>
      </w:r>
      <w:r>
        <w:rPr>
          <w:sz w:val="24"/>
        </w:rPr>
        <w:t>did</w:t>
      </w:r>
      <w:r>
        <w:rPr>
          <w:spacing w:val="-24"/>
          <w:sz w:val="24"/>
        </w:rPr>
        <w:t> </w:t>
      </w:r>
      <w:r>
        <w:rPr>
          <w:sz w:val="24"/>
        </w:rPr>
        <w:t>not</w:t>
      </w:r>
      <w:r>
        <w:rPr>
          <w:spacing w:val="-23"/>
          <w:sz w:val="24"/>
        </w:rPr>
        <w:t> </w:t>
      </w:r>
      <w:r>
        <w:rPr>
          <w:sz w:val="24"/>
        </w:rPr>
        <w:t>change</w:t>
      </w:r>
      <w:r>
        <w:rPr>
          <w:spacing w:val="-28"/>
          <w:sz w:val="24"/>
        </w:rPr>
        <w:t> </w:t>
      </w:r>
      <w:r>
        <w:rPr>
          <w:sz w:val="24"/>
        </w:rPr>
        <w:t>in</w:t>
      </w:r>
      <w:r>
        <w:rPr>
          <w:spacing w:val="-23"/>
          <w:sz w:val="24"/>
        </w:rPr>
        <w:t> </w:t>
      </w:r>
      <w:r>
        <w:rPr>
          <w:sz w:val="24"/>
        </w:rPr>
        <w:t>July,</w:t>
      </w:r>
      <w:r>
        <w:rPr>
          <w:spacing w:val="-30"/>
          <w:sz w:val="24"/>
        </w:rPr>
        <w:t> </w:t>
      </w:r>
      <w:r>
        <w:rPr>
          <w:sz w:val="24"/>
        </w:rPr>
        <w:t>when</w:t>
      </w:r>
      <w:r>
        <w:rPr>
          <w:spacing w:val="-21"/>
          <w:sz w:val="24"/>
        </w:rPr>
        <w:t> </w:t>
      </w:r>
      <w:r>
        <w:rPr>
          <w:sz w:val="24"/>
        </w:rPr>
        <w:t>it</w:t>
      </w:r>
      <w:r>
        <w:rPr>
          <w:spacing w:val="-25"/>
          <w:sz w:val="24"/>
        </w:rPr>
        <w:t> </w:t>
      </w:r>
      <w:r>
        <w:rPr>
          <w:sz w:val="24"/>
        </w:rPr>
        <w:t>was</w:t>
      </w:r>
      <w:r>
        <w:rPr>
          <w:spacing w:val="-27"/>
          <w:sz w:val="24"/>
        </w:rPr>
        <w:t> </w:t>
      </w:r>
      <w:r>
        <w:rPr>
          <w:sz w:val="24"/>
        </w:rPr>
        <w:t>0.4%</w:t>
      </w:r>
      <w:r>
        <w:rPr>
          <w:spacing w:val="-16"/>
          <w:sz w:val="24"/>
        </w:rPr>
        <w:t> </w:t>
      </w:r>
      <w:r>
        <w:rPr>
          <w:sz w:val="24"/>
        </w:rPr>
        <w:t>higher</w:t>
      </w:r>
      <w:r>
        <w:rPr>
          <w:spacing w:val="-23"/>
          <w:sz w:val="24"/>
        </w:rPr>
        <w:t> </w:t>
      </w:r>
      <w:r>
        <w:rPr>
          <w:sz w:val="24"/>
        </w:rPr>
        <w:t>than</w:t>
      </w:r>
      <w:r>
        <w:rPr>
          <w:spacing w:val="-23"/>
          <w:sz w:val="24"/>
        </w:rPr>
        <w:t> </w:t>
      </w:r>
      <w:r>
        <w:rPr>
          <w:sz w:val="24"/>
        </w:rPr>
        <w:t>a</w:t>
      </w:r>
      <w:r>
        <w:rPr>
          <w:spacing w:val="-21"/>
          <w:sz w:val="24"/>
        </w:rPr>
        <w:t> </w:t>
      </w:r>
      <w:r>
        <w:rPr>
          <w:sz w:val="24"/>
        </w:rPr>
        <w:t>year</w:t>
      </w:r>
      <w:r>
        <w:rPr>
          <w:spacing w:val="-21"/>
          <w:sz w:val="24"/>
        </w:rPr>
        <w:t> </w:t>
      </w:r>
      <w:r>
        <w:rPr>
          <w:sz w:val="24"/>
        </w:rPr>
        <w:t>earlier.</w:t>
      </w:r>
      <w:r>
        <w:rPr>
          <w:spacing w:val="16"/>
          <w:sz w:val="24"/>
        </w:rPr>
        <w:t> </w:t>
      </w:r>
      <w:r>
        <w:rPr>
          <w:sz w:val="24"/>
        </w:rPr>
        <w:t>The</w:t>
      </w:r>
      <w:r>
        <w:rPr>
          <w:spacing w:val="-27"/>
          <w:sz w:val="24"/>
        </w:rPr>
        <w:t> </w:t>
      </w:r>
      <w:r>
        <w:rPr>
          <w:sz w:val="24"/>
        </w:rPr>
        <w:t>CBI industrial trends survey did not suggest that producer output prices were likely to accelerate significantly.</w:t>
      </w:r>
      <w:r>
        <w:rPr>
          <w:spacing w:val="8"/>
          <w:sz w:val="24"/>
        </w:rPr>
        <w:t> </w:t>
      </w:r>
      <w:r>
        <w:rPr>
          <w:sz w:val="24"/>
        </w:rPr>
        <w:t>Non-oil</w:t>
      </w:r>
      <w:r>
        <w:rPr>
          <w:spacing w:val="-26"/>
          <w:sz w:val="24"/>
        </w:rPr>
        <w:t> </w:t>
      </w:r>
      <w:r>
        <w:rPr>
          <w:sz w:val="24"/>
        </w:rPr>
        <w:t>export</w:t>
      </w:r>
      <w:r>
        <w:rPr>
          <w:spacing w:val="-30"/>
          <w:sz w:val="24"/>
        </w:rPr>
        <w:t> </w:t>
      </w:r>
      <w:r>
        <w:rPr>
          <w:sz w:val="24"/>
        </w:rPr>
        <w:t>prices</w:t>
      </w:r>
      <w:r>
        <w:rPr>
          <w:spacing w:val="-24"/>
          <w:sz w:val="24"/>
        </w:rPr>
        <w:t> </w:t>
      </w:r>
      <w:r>
        <w:rPr>
          <w:sz w:val="24"/>
        </w:rPr>
        <w:t>fell</w:t>
      </w:r>
      <w:r>
        <w:rPr>
          <w:spacing w:val="-24"/>
          <w:sz w:val="24"/>
        </w:rPr>
        <w:t> </w:t>
      </w:r>
      <w:r>
        <w:rPr>
          <w:sz w:val="24"/>
        </w:rPr>
        <w:t>by</w:t>
      </w:r>
      <w:r>
        <w:rPr>
          <w:spacing w:val="-24"/>
          <w:sz w:val="24"/>
        </w:rPr>
        <w:t> </w:t>
      </w:r>
      <w:r>
        <w:rPr>
          <w:sz w:val="24"/>
        </w:rPr>
        <w:t>a</w:t>
      </w:r>
      <w:r>
        <w:rPr>
          <w:spacing w:val="-29"/>
          <w:sz w:val="24"/>
        </w:rPr>
        <w:t> </w:t>
      </w:r>
      <w:r>
        <w:rPr>
          <w:sz w:val="24"/>
        </w:rPr>
        <w:t>further</w:t>
      </w:r>
      <w:r>
        <w:rPr>
          <w:spacing w:val="-22"/>
          <w:sz w:val="24"/>
        </w:rPr>
        <w:t> </w:t>
      </w:r>
      <w:r>
        <w:rPr>
          <w:sz w:val="24"/>
        </w:rPr>
        <w:t>0.2%</w:t>
      </w:r>
      <w:r>
        <w:rPr>
          <w:spacing w:val="-28"/>
          <w:sz w:val="24"/>
        </w:rPr>
        <w:t> </w:t>
      </w:r>
      <w:r>
        <w:rPr>
          <w:sz w:val="24"/>
        </w:rPr>
        <w:t>in</w:t>
      </w:r>
      <w:r>
        <w:rPr>
          <w:spacing w:val="-30"/>
          <w:sz w:val="24"/>
        </w:rPr>
        <w:t> </w:t>
      </w:r>
      <w:r>
        <w:rPr>
          <w:sz w:val="24"/>
        </w:rPr>
        <w:t>May,</w:t>
      </w:r>
      <w:r>
        <w:rPr>
          <w:spacing w:val="-18"/>
          <w:sz w:val="24"/>
        </w:rPr>
        <w:t> </w:t>
      </w:r>
      <w:r>
        <w:rPr>
          <w:sz w:val="24"/>
        </w:rPr>
        <w:t>though</w:t>
      </w:r>
      <w:r>
        <w:rPr>
          <w:spacing w:val="-22"/>
          <w:sz w:val="24"/>
        </w:rPr>
        <w:t> </w:t>
      </w:r>
      <w:r>
        <w:rPr>
          <w:sz w:val="24"/>
        </w:rPr>
        <w:t>prices</w:t>
      </w:r>
      <w:r>
        <w:rPr>
          <w:spacing w:val="-25"/>
          <w:sz w:val="24"/>
        </w:rPr>
        <w:t> </w:t>
      </w:r>
      <w:r>
        <w:rPr>
          <w:sz w:val="24"/>
        </w:rPr>
        <w:t>of</w:t>
      </w:r>
      <w:r>
        <w:rPr>
          <w:spacing w:val="-26"/>
          <w:sz w:val="24"/>
        </w:rPr>
        <w:t> </w:t>
      </w:r>
      <w:r>
        <w:rPr>
          <w:sz w:val="24"/>
        </w:rPr>
        <w:t>non-oil</w:t>
      </w:r>
      <w:r>
        <w:rPr>
          <w:spacing w:val="-19"/>
          <w:sz w:val="24"/>
        </w:rPr>
        <w:t> </w:t>
      </w:r>
      <w:r>
        <w:rPr>
          <w:sz w:val="24"/>
        </w:rPr>
        <w:t>exports</w:t>
      </w:r>
      <w:r>
        <w:rPr>
          <w:spacing w:val="-21"/>
          <w:sz w:val="24"/>
        </w:rPr>
        <w:t> </w:t>
      </w:r>
      <w:r>
        <w:rPr>
          <w:sz w:val="24"/>
        </w:rPr>
        <w:t>to non-EU countries rose by 0.1% in</w:t>
      </w:r>
      <w:r>
        <w:rPr>
          <w:spacing w:val="-2"/>
          <w:sz w:val="24"/>
        </w:rPr>
        <w:t> </w:t>
      </w:r>
      <w:r>
        <w:rPr>
          <w:sz w:val="24"/>
        </w:rPr>
        <w:t>June.</w:t>
      </w:r>
    </w:p>
    <w:p>
      <w:pPr>
        <w:pStyle w:val="BodyText"/>
        <w:spacing w:before="7"/>
        <w:rPr>
          <w:sz w:val="38"/>
        </w:rPr>
      </w:pPr>
    </w:p>
    <w:p>
      <w:pPr>
        <w:pStyle w:val="ListParagraph"/>
        <w:numPr>
          <w:ilvl w:val="0"/>
          <w:numId w:val="4"/>
        </w:numPr>
        <w:tabs>
          <w:tab w:pos="1628" w:val="left" w:leader="none"/>
          <w:tab w:pos="1629" w:val="left" w:leader="none"/>
        </w:tabs>
        <w:spacing w:line="372" w:lineRule="auto" w:before="0" w:after="0"/>
        <w:ind w:left="963" w:right="304" w:firstLine="6"/>
        <w:jc w:val="left"/>
        <w:rPr>
          <w:sz w:val="24"/>
        </w:rPr>
      </w:pPr>
      <w:r>
        <w:rPr>
          <w:sz w:val="24"/>
        </w:rPr>
        <w:t>Twelve-month</w:t>
      </w:r>
      <w:r>
        <w:rPr>
          <w:spacing w:val="-24"/>
          <w:sz w:val="24"/>
        </w:rPr>
        <w:t> </w:t>
      </w:r>
      <w:r>
        <w:rPr>
          <w:sz w:val="24"/>
        </w:rPr>
        <w:t>RPIX</w:t>
      </w:r>
      <w:r>
        <w:rPr>
          <w:spacing w:val="-32"/>
          <w:sz w:val="24"/>
        </w:rPr>
        <w:t> </w:t>
      </w:r>
      <w:r>
        <w:rPr>
          <w:sz w:val="24"/>
        </w:rPr>
        <w:t>inflation</w:t>
      </w:r>
      <w:r>
        <w:rPr>
          <w:spacing w:val="-28"/>
          <w:sz w:val="24"/>
        </w:rPr>
        <w:t> </w:t>
      </w:r>
      <w:r>
        <w:rPr>
          <w:sz w:val="24"/>
        </w:rPr>
        <w:t>rose</w:t>
      </w:r>
      <w:r>
        <w:rPr>
          <w:spacing w:val="-39"/>
          <w:sz w:val="24"/>
        </w:rPr>
        <w:t> </w:t>
      </w:r>
      <w:r>
        <w:rPr>
          <w:sz w:val="24"/>
        </w:rPr>
        <w:t>from</w:t>
      </w:r>
      <w:r>
        <w:rPr>
          <w:spacing w:val="-33"/>
          <w:sz w:val="24"/>
        </w:rPr>
        <w:t> </w:t>
      </w:r>
      <w:r>
        <w:rPr>
          <w:sz w:val="24"/>
        </w:rPr>
        <w:t>2.5%</w:t>
      </w:r>
      <w:r>
        <w:rPr>
          <w:spacing w:val="-36"/>
          <w:sz w:val="24"/>
        </w:rPr>
        <w:t> </w:t>
      </w:r>
      <w:r>
        <w:rPr>
          <w:sz w:val="24"/>
        </w:rPr>
        <w:t>in</w:t>
      </w:r>
      <w:r>
        <w:rPr>
          <w:spacing w:val="-38"/>
          <w:sz w:val="24"/>
        </w:rPr>
        <w:t> </w:t>
      </w:r>
      <w:r>
        <w:rPr>
          <w:sz w:val="24"/>
        </w:rPr>
        <w:t>May</w:t>
      </w:r>
      <w:r>
        <w:rPr>
          <w:spacing w:val="-36"/>
          <w:sz w:val="24"/>
        </w:rPr>
        <w:t> </w:t>
      </w:r>
      <w:r>
        <w:rPr>
          <w:sz w:val="24"/>
        </w:rPr>
        <w:t>to</w:t>
      </w:r>
      <w:r>
        <w:rPr>
          <w:spacing w:val="-38"/>
          <w:sz w:val="24"/>
        </w:rPr>
        <w:t> </w:t>
      </w:r>
      <w:r>
        <w:rPr>
          <w:sz w:val="24"/>
        </w:rPr>
        <w:t>2.7%</w:t>
      </w:r>
      <w:r>
        <w:rPr>
          <w:spacing w:val="-34"/>
          <w:sz w:val="24"/>
        </w:rPr>
        <w:t> </w:t>
      </w:r>
      <w:r>
        <w:rPr>
          <w:sz w:val="24"/>
        </w:rPr>
        <w:t>in</w:t>
      </w:r>
      <w:r>
        <w:rPr>
          <w:spacing w:val="-39"/>
          <w:sz w:val="24"/>
        </w:rPr>
        <w:t> </w:t>
      </w:r>
      <w:r>
        <w:rPr>
          <w:sz w:val="24"/>
        </w:rPr>
        <w:t>June,</w:t>
      </w:r>
      <w:r>
        <w:rPr>
          <w:spacing w:val="-31"/>
          <w:sz w:val="24"/>
        </w:rPr>
        <w:t> </w:t>
      </w:r>
      <w:r>
        <w:rPr>
          <w:sz w:val="24"/>
        </w:rPr>
        <w:t>with</w:t>
      </w:r>
      <w:r>
        <w:rPr>
          <w:spacing w:val="-33"/>
          <w:sz w:val="24"/>
        </w:rPr>
        <w:t> </w:t>
      </w:r>
      <w:r>
        <w:rPr>
          <w:sz w:val="24"/>
        </w:rPr>
        <w:t>the</w:t>
      </w:r>
      <w:r>
        <w:rPr>
          <w:spacing w:val="-38"/>
          <w:sz w:val="24"/>
        </w:rPr>
        <w:t> </w:t>
      </w:r>
      <w:r>
        <w:rPr>
          <w:sz w:val="24"/>
        </w:rPr>
        <w:t>increase</w:t>
      </w:r>
      <w:r>
        <w:rPr>
          <w:spacing w:val="-29"/>
          <w:sz w:val="24"/>
        </w:rPr>
        <w:t> </w:t>
      </w:r>
      <w:r>
        <w:rPr>
          <w:sz w:val="24"/>
        </w:rPr>
        <w:t>largely accounted</w:t>
      </w:r>
      <w:r>
        <w:rPr>
          <w:spacing w:val="-9"/>
          <w:sz w:val="24"/>
        </w:rPr>
        <w:t> </w:t>
      </w:r>
      <w:r>
        <w:rPr>
          <w:sz w:val="24"/>
        </w:rPr>
        <w:t>for</w:t>
      </w:r>
      <w:r>
        <w:rPr>
          <w:spacing w:val="-27"/>
          <w:sz w:val="24"/>
        </w:rPr>
        <w:t> </w:t>
      </w:r>
      <w:r>
        <w:rPr>
          <w:sz w:val="24"/>
        </w:rPr>
        <w:t>by</w:t>
      </w:r>
      <w:r>
        <w:rPr>
          <w:spacing w:val="-22"/>
          <w:sz w:val="24"/>
        </w:rPr>
        <w:t> </w:t>
      </w:r>
      <w:r>
        <w:rPr>
          <w:sz w:val="24"/>
        </w:rPr>
        <w:t>seasonal</w:t>
      </w:r>
      <w:r>
        <w:rPr>
          <w:spacing w:val="-16"/>
          <w:sz w:val="24"/>
        </w:rPr>
        <w:t> </w:t>
      </w:r>
      <w:r>
        <w:rPr>
          <w:sz w:val="24"/>
        </w:rPr>
        <w:t>food</w:t>
      </w:r>
      <w:r>
        <w:rPr>
          <w:spacing w:val="-16"/>
          <w:sz w:val="24"/>
        </w:rPr>
        <w:t> </w:t>
      </w:r>
      <w:r>
        <w:rPr>
          <w:sz w:val="24"/>
        </w:rPr>
        <w:t>prices.</w:t>
      </w:r>
      <w:r>
        <w:rPr>
          <w:spacing w:val="11"/>
          <w:sz w:val="24"/>
        </w:rPr>
        <w:t> </w:t>
      </w:r>
      <w:r>
        <w:rPr>
          <w:sz w:val="24"/>
        </w:rPr>
        <w:t>RPI</w:t>
      </w:r>
      <w:r>
        <w:rPr>
          <w:spacing w:val="-20"/>
          <w:sz w:val="24"/>
        </w:rPr>
        <w:t> </w:t>
      </w:r>
      <w:r>
        <w:rPr>
          <w:sz w:val="24"/>
        </w:rPr>
        <w:t>inflation</w:t>
      </w:r>
      <w:r>
        <w:rPr>
          <w:spacing w:val="-13"/>
          <w:sz w:val="24"/>
        </w:rPr>
        <w:t> </w:t>
      </w:r>
      <w:r>
        <w:rPr>
          <w:sz w:val="24"/>
        </w:rPr>
        <w:t>rose</w:t>
      </w:r>
      <w:r>
        <w:rPr>
          <w:spacing w:val="-23"/>
          <w:sz w:val="24"/>
        </w:rPr>
        <w:t> </w:t>
      </w:r>
      <w:r>
        <w:rPr>
          <w:sz w:val="24"/>
        </w:rPr>
        <w:t>from</w:t>
      </w:r>
      <w:r>
        <w:rPr>
          <w:spacing w:val="-23"/>
          <w:sz w:val="24"/>
        </w:rPr>
        <w:t> </w:t>
      </w:r>
      <w:r>
        <w:rPr>
          <w:sz w:val="24"/>
        </w:rPr>
        <w:t>2.6%</w:t>
      </w:r>
      <w:r>
        <w:rPr>
          <w:spacing w:val="-22"/>
          <w:sz w:val="24"/>
        </w:rPr>
        <w:t> </w:t>
      </w:r>
      <w:r>
        <w:rPr>
          <w:sz w:val="24"/>
        </w:rPr>
        <w:t>in</w:t>
      </w:r>
      <w:r>
        <w:rPr>
          <w:spacing w:val="-17"/>
          <w:sz w:val="24"/>
        </w:rPr>
        <w:t> </w:t>
      </w:r>
      <w:r>
        <w:rPr>
          <w:sz w:val="24"/>
        </w:rPr>
        <w:t>May</w:t>
      </w:r>
      <w:r>
        <w:rPr>
          <w:spacing w:val="-18"/>
          <w:sz w:val="24"/>
        </w:rPr>
        <w:t> </w:t>
      </w:r>
      <w:r>
        <w:rPr>
          <w:sz w:val="24"/>
        </w:rPr>
        <w:t>to</w:t>
      </w:r>
      <w:r>
        <w:rPr>
          <w:spacing w:val="-28"/>
          <w:sz w:val="24"/>
        </w:rPr>
        <w:t> </w:t>
      </w:r>
      <w:r>
        <w:rPr>
          <w:sz w:val="24"/>
        </w:rPr>
        <w:t>2.9%</w:t>
      </w:r>
      <w:r>
        <w:rPr>
          <w:spacing w:val="-21"/>
          <w:sz w:val="24"/>
        </w:rPr>
        <w:t> </w:t>
      </w:r>
      <w:r>
        <w:rPr>
          <w:sz w:val="24"/>
        </w:rPr>
        <w:t>in</w:t>
      </w:r>
      <w:r>
        <w:rPr>
          <w:spacing w:val="-24"/>
          <w:sz w:val="24"/>
        </w:rPr>
        <w:t> </w:t>
      </w:r>
      <w:r>
        <w:rPr>
          <w:sz w:val="24"/>
        </w:rPr>
        <w:t>June,</w:t>
      </w:r>
      <w:r>
        <w:rPr>
          <w:spacing w:val="-20"/>
          <w:sz w:val="24"/>
        </w:rPr>
        <w:t> </w:t>
      </w:r>
      <w:r>
        <w:rPr>
          <w:sz w:val="24"/>
        </w:rPr>
        <w:t>partly because</w:t>
      </w:r>
      <w:r>
        <w:rPr>
          <w:spacing w:val="-40"/>
          <w:sz w:val="24"/>
        </w:rPr>
        <w:t> </w:t>
      </w:r>
      <w:r>
        <w:rPr>
          <w:sz w:val="24"/>
        </w:rPr>
        <w:t>of</w:t>
      </w:r>
      <w:r>
        <w:rPr>
          <w:spacing w:val="-37"/>
          <w:sz w:val="24"/>
        </w:rPr>
        <w:t> </w:t>
      </w:r>
      <w:r>
        <w:rPr>
          <w:sz w:val="24"/>
        </w:rPr>
        <w:t>rises</w:t>
      </w:r>
      <w:r>
        <w:rPr>
          <w:spacing w:val="-38"/>
          <w:sz w:val="24"/>
        </w:rPr>
        <w:t> </w:t>
      </w:r>
      <w:r>
        <w:rPr>
          <w:sz w:val="24"/>
        </w:rPr>
        <w:t>in</w:t>
      </w:r>
      <w:r>
        <w:rPr>
          <w:spacing w:val="-35"/>
          <w:sz w:val="24"/>
        </w:rPr>
        <w:t> </w:t>
      </w:r>
      <w:r>
        <w:rPr>
          <w:sz w:val="24"/>
        </w:rPr>
        <w:t>mortgage</w:t>
      </w:r>
      <w:r>
        <w:rPr>
          <w:spacing w:val="-35"/>
          <w:sz w:val="24"/>
        </w:rPr>
        <w:t> </w:t>
      </w:r>
      <w:r>
        <w:rPr>
          <w:sz w:val="24"/>
        </w:rPr>
        <w:t>rates.</w:t>
      </w:r>
      <w:r>
        <w:rPr>
          <w:spacing w:val="-17"/>
          <w:sz w:val="24"/>
        </w:rPr>
        <w:t> </w:t>
      </w:r>
      <w:r>
        <w:rPr>
          <w:sz w:val="24"/>
        </w:rPr>
        <w:t>The</w:t>
      </w:r>
      <w:r>
        <w:rPr>
          <w:spacing w:val="-39"/>
          <w:sz w:val="24"/>
        </w:rPr>
        <w:t> </w:t>
      </w:r>
      <w:r>
        <w:rPr>
          <w:sz w:val="24"/>
        </w:rPr>
        <w:t>EU</w:t>
      </w:r>
      <w:r>
        <w:rPr>
          <w:spacing w:val="-33"/>
          <w:sz w:val="24"/>
        </w:rPr>
        <w:t> </w:t>
      </w:r>
      <w:r>
        <w:rPr>
          <w:sz w:val="24"/>
        </w:rPr>
        <w:t>Harmonised</w:t>
      </w:r>
      <w:r>
        <w:rPr>
          <w:spacing w:val="-32"/>
          <w:sz w:val="24"/>
        </w:rPr>
        <w:t> </w:t>
      </w:r>
      <w:r>
        <w:rPr>
          <w:sz w:val="24"/>
        </w:rPr>
        <w:t>Consumer</w:t>
      </w:r>
      <w:r>
        <w:rPr>
          <w:spacing w:val="-30"/>
          <w:sz w:val="24"/>
        </w:rPr>
        <w:t> </w:t>
      </w:r>
      <w:r>
        <w:rPr>
          <w:sz w:val="24"/>
        </w:rPr>
        <w:t>Price</w:t>
      </w:r>
      <w:r>
        <w:rPr>
          <w:spacing w:val="-43"/>
          <w:sz w:val="24"/>
        </w:rPr>
        <w:t> </w:t>
      </w:r>
      <w:r>
        <w:rPr>
          <w:sz w:val="24"/>
        </w:rPr>
        <w:t>Index</w:t>
      </w:r>
      <w:r>
        <w:rPr>
          <w:spacing w:val="-36"/>
          <w:sz w:val="24"/>
        </w:rPr>
        <w:t> </w:t>
      </w:r>
      <w:r>
        <w:rPr>
          <w:sz w:val="24"/>
        </w:rPr>
        <w:t>in</w:t>
      </w:r>
      <w:r>
        <w:rPr>
          <w:spacing w:val="-33"/>
          <w:sz w:val="24"/>
        </w:rPr>
        <w:t> </w:t>
      </w:r>
      <w:r>
        <w:rPr>
          <w:sz w:val="24"/>
        </w:rPr>
        <w:t>June</w:t>
      </w:r>
      <w:r>
        <w:rPr>
          <w:spacing w:val="-38"/>
          <w:sz w:val="24"/>
        </w:rPr>
        <w:t> </w:t>
      </w:r>
      <w:r>
        <w:rPr>
          <w:sz w:val="24"/>
        </w:rPr>
        <w:t>was</w:t>
      </w:r>
      <w:r>
        <w:rPr>
          <w:spacing w:val="-25"/>
          <w:sz w:val="24"/>
        </w:rPr>
        <w:t> </w:t>
      </w:r>
      <w:r>
        <w:rPr>
          <w:spacing w:val="-3"/>
          <w:sz w:val="23"/>
        </w:rPr>
        <w:t>I.</w:t>
      </w:r>
      <w:r>
        <w:rPr>
          <w:spacing w:val="-3"/>
          <w:sz w:val="24"/>
        </w:rPr>
        <w:t>7%</w:t>
      </w:r>
      <w:r>
        <w:rPr>
          <w:spacing w:val="-37"/>
          <w:sz w:val="24"/>
        </w:rPr>
        <w:t> </w:t>
      </w:r>
      <w:r>
        <w:rPr>
          <w:sz w:val="24"/>
        </w:rPr>
        <w:t>higher than a year</w:t>
      </w:r>
      <w:r>
        <w:rPr>
          <w:spacing w:val="-26"/>
          <w:sz w:val="24"/>
        </w:rPr>
        <w:t> </w:t>
      </w:r>
      <w:r>
        <w:rPr>
          <w:sz w:val="24"/>
        </w:rPr>
        <w:t>earlier.</w:t>
      </w:r>
    </w:p>
    <w:p>
      <w:pPr>
        <w:pStyle w:val="BodyText"/>
        <w:spacing w:before="5"/>
        <w:rPr>
          <w:sz w:val="37"/>
        </w:rPr>
      </w:pPr>
    </w:p>
    <w:p>
      <w:pPr>
        <w:pStyle w:val="ListParagraph"/>
        <w:numPr>
          <w:ilvl w:val="0"/>
          <w:numId w:val="4"/>
        </w:numPr>
        <w:tabs>
          <w:tab w:pos="1639" w:val="left" w:leader="none"/>
          <w:tab w:pos="1640" w:val="left" w:leader="none"/>
        </w:tabs>
        <w:spacing w:line="374" w:lineRule="auto" w:before="1" w:after="0"/>
        <w:ind w:left="969" w:right="162" w:hanging="1"/>
        <w:jc w:val="left"/>
        <w:rPr>
          <w:sz w:val="24"/>
        </w:rPr>
      </w:pPr>
      <w:r>
        <w:rPr>
          <w:sz w:val="24"/>
        </w:rPr>
        <w:t>Food</w:t>
      </w:r>
      <w:r>
        <w:rPr>
          <w:spacing w:val="-28"/>
          <w:sz w:val="24"/>
        </w:rPr>
        <w:t> </w:t>
      </w:r>
      <w:r>
        <w:rPr>
          <w:sz w:val="24"/>
        </w:rPr>
        <w:t>price</w:t>
      </w:r>
      <w:r>
        <w:rPr>
          <w:spacing w:val="-32"/>
          <w:sz w:val="24"/>
        </w:rPr>
        <w:t> </w:t>
      </w:r>
      <w:r>
        <w:rPr>
          <w:sz w:val="24"/>
        </w:rPr>
        <w:t>inflation</w:t>
      </w:r>
      <w:r>
        <w:rPr>
          <w:spacing w:val="-28"/>
          <w:sz w:val="24"/>
        </w:rPr>
        <w:t> </w:t>
      </w:r>
      <w:r>
        <w:rPr>
          <w:sz w:val="24"/>
        </w:rPr>
        <w:t>had</w:t>
      </w:r>
      <w:r>
        <w:rPr>
          <w:spacing w:val="-30"/>
          <w:sz w:val="24"/>
        </w:rPr>
        <w:t> </w:t>
      </w:r>
      <w:r>
        <w:rPr>
          <w:sz w:val="24"/>
        </w:rPr>
        <w:t>been</w:t>
      </w:r>
      <w:r>
        <w:rPr>
          <w:spacing w:val="-32"/>
          <w:sz w:val="24"/>
        </w:rPr>
        <w:t> </w:t>
      </w:r>
      <w:r>
        <w:rPr>
          <w:sz w:val="24"/>
        </w:rPr>
        <w:t>falling</w:t>
      </w:r>
      <w:r>
        <w:rPr>
          <w:spacing w:val="-33"/>
          <w:sz w:val="24"/>
        </w:rPr>
        <w:t> </w:t>
      </w:r>
      <w:r>
        <w:rPr>
          <w:sz w:val="24"/>
        </w:rPr>
        <w:t>during</w:t>
      </w:r>
      <w:r>
        <w:rPr>
          <w:spacing w:val="-29"/>
          <w:sz w:val="24"/>
        </w:rPr>
        <w:t> </w:t>
      </w:r>
      <w:r>
        <w:rPr>
          <w:sz w:val="24"/>
        </w:rPr>
        <w:t>the</w:t>
      </w:r>
      <w:r>
        <w:rPr>
          <w:spacing w:val="-34"/>
          <w:sz w:val="24"/>
        </w:rPr>
        <w:t> </w:t>
      </w:r>
      <w:r>
        <w:rPr>
          <w:sz w:val="24"/>
        </w:rPr>
        <w:t>last</w:t>
      </w:r>
      <w:r>
        <w:rPr>
          <w:spacing w:val="-32"/>
          <w:sz w:val="24"/>
        </w:rPr>
        <w:t> </w:t>
      </w:r>
      <w:r>
        <w:rPr>
          <w:sz w:val="24"/>
        </w:rPr>
        <w:t>twelve</w:t>
      </w:r>
      <w:r>
        <w:rPr>
          <w:spacing w:val="-32"/>
          <w:sz w:val="24"/>
        </w:rPr>
        <w:t> </w:t>
      </w:r>
      <w:r>
        <w:rPr>
          <w:sz w:val="24"/>
        </w:rPr>
        <w:t>months</w:t>
      </w:r>
      <w:r>
        <w:rPr>
          <w:spacing w:val="-27"/>
          <w:sz w:val="24"/>
        </w:rPr>
        <w:t> </w:t>
      </w:r>
      <w:r>
        <w:rPr>
          <w:sz w:val="24"/>
        </w:rPr>
        <w:t>and</w:t>
      </w:r>
      <w:r>
        <w:rPr>
          <w:spacing w:val="-32"/>
          <w:sz w:val="24"/>
        </w:rPr>
        <w:t> </w:t>
      </w:r>
      <w:r>
        <w:rPr>
          <w:sz w:val="24"/>
        </w:rPr>
        <w:t>accounted</w:t>
      </w:r>
      <w:r>
        <w:rPr>
          <w:spacing w:val="-25"/>
          <w:sz w:val="24"/>
        </w:rPr>
        <w:t> </w:t>
      </w:r>
      <w:r>
        <w:rPr>
          <w:sz w:val="24"/>
        </w:rPr>
        <w:t>for</w:t>
      </w:r>
      <w:r>
        <w:rPr>
          <w:spacing w:val="-36"/>
          <w:sz w:val="24"/>
        </w:rPr>
        <w:t> </w:t>
      </w:r>
      <w:r>
        <w:rPr>
          <w:sz w:val="24"/>
        </w:rPr>
        <w:t>half</w:t>
      </w:r>
      <w:r>
        <w:rPr>
          <w:spacing w:val="-33"/>
          <w:sz w:val="24"/>
        </w:rPr>
        <w:t> </w:t>
      </w:r>
      <w:r>
        <w:rPr>
          <w:sz w:val="24"/>
        </w:rPr>
        <w:t>of</w:t>
      </w:r>
      <w:r>
        <w:rPr>
          <w:spacing w:val="-36"/>
          <w:sz w:val="24"/>
        </w:rPr>
        <w:t> </w:t>
      </w:r>
      <w:r>
        <w:rPr>
          <w:sz w:val="24"/>
        </w:rPr>
        <w:t>the fall</w:t>
      </w:r>
      <w:r>
        <w:rPr>
          <w:spacing w:val="-25"/>
          <w:sz w:val="24"/>
        </w:rPr>
        <w:t> </w:t>
      </w:r>
      <w:r>
        <w:rPr>
          <w:sz w:val="24"/>
        </w:rPr>
        <w:t>in</w:t>
      </w:r>
      <w:r>
        <w:rPr>
          <w:spacing w:val="-31"/>
          <w:sz w:val="24"/>
        </w:rPr>
        <w:t> </w:t>
      </w:r>
      <w:r>
        <w:rPr>
          <w:sz w:val="24"/>
        </w:rPr>
        <w:t>RPIX</w:t>
      </w:r>
      <w:r>
        <w:rPr>
          <w:spacing w:val="-23"/>
          <w:sz w:val="24"/>
        </w:rPr>
        <w:t> </w:t>
      </w:r>
      <w:r>
        <w:rPr>
          <w:sz w:val="24"/>
        </w:rPr>
        <w:t>inflation</w:t>
      </w:r>
      <w:r>
        <w:rPr>
          <w:spacing w:val="-22"/>
          <w:sz w:val="24"/>
        </w:rPr>
        <w:t> </w:t>
      </w:r>
      <w:r>
        <w:rPr>
          <w:sz w:val="24"/>
        </w:rPr>
        <w:t>from</w:t>
      </w:r>
      <w:r>
        <w:rPr>
          <w:spacing w:val="-21"/>
          <w:sz w:val="24"/>
        </w:rPr>
        <w:t> </w:t>
      </w:r>
      <w:r>
        <w:rPr>
          <w:sz w:val="24"/>
        </w:rPr>
        <w:t>3.3%</w:t>
      </w:r>
      <w:r>
        <w:rPr>
          <w:spacing w:val="-30"/>
          <w:sz w:val="24"/>
        </w:rPr>
        <w:t> </w:t>
      </w:r>
      <w:r>
        <w:rPr>
          <w:sz w:val="24"/>
        </w:rPr>
        <w:t>to</w:t>
      </w:r>
      <w:r>
        <w:rPr>
          <w:spacing w:val="-36"/>
          <w:sz w:val="24"/>
        </w:rPr>
        <w:t> </w:t>
      </w:r>
      <w:r>
        <w:rPr>
          <w:sz w:val="24"/>
        </w:rPr>
        <w:t>2.5%</w:t>
      </w:r>
      <w:r>
        <w:rPr>
          <w:spacing w:val="-29"/>
          <w:sz w:val="24"/>
        </w:rPr>
        <w:t> </w:t>
      </w:r>
      <w:r>
        <w:rPr>
          <w:sz w:val="24"/>
        </w:rPr>
        <w:t>between</w:t>
      </w:r>
      <w:r>
        <w:rPr>
          <w:spacing w:val="-21"/>
          <w:sz w:val="24"/>
        </w:rPr>
        <w:t> </w:t>
      </w:r>
      <w:r>
        <w:rPr>
          <w:sz w:val="24"/>
        </w:rPr>
        <w:t>November</w:t>
      </w:r>
      <w:r>
        <w:rPr>
          <w:spacing w:val="-9"/>
          <w:sz w:val="24"/>
        </w:rPr>
        <w:t> </w:t>
      </w:r>
      <w:r>
        <w:rPr>
          <w:spacing w:val="3"/>
          <w:sz w:val="24"/>
        </w:rPr>
        <w:t>I996</w:t>
      </w:r>
      <w:r>
        <w:rPr>
          <w:spacing w:val="-31"/>
          <w:sz w:val="24"/>
        </w:rPr>
        <w:t> </w:t>
      </w:r>
      <w:r>
        <w:rPr>
          <w:sz w:val="24"/>
        </w:rPr>
        <w:t>and</w:t>
      </w:r>
      <w:r>
        <w:rPr>
          <w:spacing w:val="-23"/>
          <w:sz w:val="24"/>
        </w:rPr>
        <w:t> </w:t>
      </w:r>
      <w:r>
        <w:rPr>
          <w:sz w:val="24"/>
        </w:rPr>
        <w:t>May</w:t>
      </w:r>
      <w:r>
        <w:rPr>
          <w:spacing w:val="-25"/>
          <w:sz w:val="24"/>
        </w:rPr>
        <w:t> </w:t>
      </w:r>
      <w:r>
        <w:rPr>
          <w:sz w:val="24"/>
        </w:rPr>
        <w:t>1997.</w:t>
      </w:r>
      <w:r>
        <w:rPr>
          <w:spacing w:val="6"/>
          <w:sz w:val="24"/>
        </w:rPr>
        <w:t> </w:t>
      </w:r>
      <w:r>
        <w:rPr>
          <w:sz w:val="24"/>
        </w:rPr>
        <w:t>This</w:t>
      </w:r>
      <w:r>
        <w:rPr>
          <w:spacing w:val="-31"/>
          <w:sz w:val="24"/>
        </w:rPr>
        <w:t> </w:t>
      </w:r>
      <w:r>
        <w:rPr>
          <w:sz w:val="24"/>
        </w:rPr>
        <w:t>reflected</w:t>
      </w:r>
      <w:r>
        <w:rPr>
          <w:spacing w:val="-18"/>
          <w:sz w:val="24"/>
        </w:rPr>
        <w:t> </w:t>
      </w:r>
      <w:r>
        <w:rPr>
          <w:sz w:val="24"/>
        </w:rPr>
        <w:t>both favourable</w:t>
      </w:r>
      <w:r>
        <w:rPr>
          <w:spacing w:val="-35"/>
          <w:sz w:val="24"/>
        </w:rPr>
        <w:t> </w:t>
      </w:r>
      <w:r>
        <w:rPr>
          <w:sz w:val="24"/>
        </w:rPr>
        <w:t>supply</w:t>
      </w:r>
      <w:r>
        <w:rPr>
          <w:spacing w:val="-40"/>
          <w:sz w:val="24"/>
        </w:rPr>
        <w:t> </w:t>
      </w:r>
      <w:r>
        <w:rPr>
          <w:sz w:val="24"/>
        </w:rPr>
        <w:t>conditions</w:t>
      </w:r>
      <w:r>
        <w:rPr>
          <w:spacing w:val="-30"/>
          <w:sz w:val="24"/>
        </w:rPr>
        <w:t> </w:t>
      </w:r>
      <w:r>
        <w:rPr>
          <w:sz w:val="24"/>
        </w:rPr>
        <w:t>in</w:t>
      </w:r>
      <w:r>
        <w:rPr>
          <w:spacing w:val="-38"/>
          <w:sz w:val="24"/>
        </w:rPr>
        <w:t> </w:t>
      </w:r>
      <w:r>
        <w:rPr>
          <w:sz w:val="24"/>
        </w:rPr>
        <w:t>1996</w:t>
      </w:r>
      <w:r>
        <w:rPr>
          <w:spacing w:val="-43"/>
          <w:sz w:val="24"/>
        </w:rPr>
        <w:t> </w:t>
      </w:r>
      <w:r>
        <w:rPr>
          <w:sz w:val="24"/>
        </w:rPr>
        <w:t>and</w:t>
      </w:r>
      <w:r>
        <w:rPr>
          <w:spacing w:val="-36"/>
          <w:sz w:val="24"/>
        </w:rPr>
        <w:t> </w:t>
      </w:r>
      <w:r>
        <w:rPr>
          <w:sz w:val="24"/>
        </w:rPr>
        <w:t>sterling's</w:t>
      </w:r>
      <w:r>
        <w:rPr>
          <w:spacing w:val="-32"/>
          <w:sz w:val="24"/>
        </w:rPr>
        <w:t> </w:t>
      </w:r>
      <w:r>
        <w:rPr>
          <w:sz w:val="24"/>
        </w:rPr>
        <w:t>appreciation,</w:t>
      </w:r>
      <w:r>
        <w:rPr>
          <w:spacing w:val="-33"/>
          <w:sz w:val="24"/>
        </w:rPr>
        <w:t> </w:t>
      </w:r>
      <w:r>
        <w:rPr>
          <w:sz w:val="24"/>
        </w:rPr>
        <w:t>which</w:t>
      </w:r>
      <w:r>
        <w:rPr>
          <w:spacing w:val="-33"/>
          <w:sz w:val="24"/>
        </w:rPr>
        <w:t> </w:t>
      </w:r>
      <w:r>
        <w:rPr>
          <w:sz w:val="24"/>
        </w:rPr>
        <w:t>had</w:t>
      </w:r>
      <w:r>
        <w:rPr>
          <w:spacing w:val="-37"/>
          <w:sz w:val="24"/>
        </w:rPr>
        <w:t> </w:t>
      </w:r>
      <w:r>
        <w:rPr>
          <w:sz w:val="24"/>
        </w:rPr>
        <w:t>had</w:t>
      </w:r>
      <w:r>
        <w:rPr>
          <w:spacing w:val="-40"/>
          <w:sz w:val="24"/>
        </w:rPr>
        <w:t> </w:t>
      </w:r>
      <w:r>
        <w:rPr>
          <w:sz w:val="24"/>
        </w:rPr>
        <w:t>a</w:t>
      </w:r>
      <w:r>
        <w:rPr>
          <w:spacing w:val="-36"/>
          <w:sz w:val="24"/>
        </w:rPr>
        <w:t> </w:t>
      </w:r>
      <w:r>
        <w:rPr>
          <w:sz w:val="24"/>
        </w:rPr>
        <w:t>much</w:t>
      </w:r>
      <w:r>
        <w:rPr>
          <w:spacing w:val="-38"/>
          <w:sz w:val="24"/>
        </w:rPr>
        <w:t> </w:t>
      </w:r>
      <w:r>
        <w:rPr>
          <w:sz w:val="24"/>
        </w:rPr>
        <w:t>greater</w:t>
      </w:r>
      <w:r>
        <w:rPr>
          <w:spacing w:val="-37"/>
          <w:sz w:val="24"/>
        </w:rPr>
        <w:t> </w:t>
      </w:r>
      <w:r>
        <w:rPr>
          <w:sz w:val="24"/>
        </w:rPr>
        <w:t>effect</w:t>
      </w:r>
      <w:r>
        <w:rPr>
          <w:spacing w:val="-38"/>
          <w:sz w:val="24"/>
        </w:rPr>
        <w:t> </w:t>
      </w:r>
      <w:r>
        <w:rPr>
          <w:sz w:val="24"/>
        </w:rPr>
        <w:t>on food</w:t>
      </w:r>
      <w:r>
        <w:rPr>
          <w:spacing w:val="-27"/>
          <w:sz w:val="24"/>
        </w:rPr>
        <w:t> </w:t>
      </w:r>
      <w:r>
        <w:rPr>
          <w:sz w:val="24"/>
        </w:rPr>
        <w:t>prices</w:t>
      </w:r>
      <w:r>
        <w:rPr>
          <w:spacing w:val="-18"/>
          <w:sz w:val="24"/>
        </w:rPr>
        <w:t> </w:t>
      </w:r>
      <w:r>
        <w:rPr>
          <w:sz w:val="24"/>
        </w:rPr>
        <w:t>than</w:t>
      </w:r>
      <w:r>
        <w:rPr>
          <w:spacing w:val="-25"/>
          <w:sz w:val="24"/>
        </w:rPr>
        <w:t> </w:t>
      </w:r>
      <w:r>
        <w:rPr>
          <w:sz w:val="24"/>
        </w:rPr>
        <w:t>on</w:t>
      </w:r>
      <w:r>
        <w:rPr>
          <w:spacing w:val="-24"/>
          <w:sz w:val="24"/>
        </w:rPr>
        <w:t> </w:t>
      </w:r>
      <w:r>
        <w:rPr>
          <w:sz w:val="24"/>
        </w:rPr>
        <w:t>most</w:t>
      </w:r>
      <w:r>
        <w:rPr>
          <w:spacing w:val="-25"/>
          <w:sz w:val="24"/>
        </w:rPr>
        <w:t> </w:t>
      </w:r>
      <w:r>
        <w:rPr>
          <w:sz w:val="24"/>
        </w:rPr>
        <w:t>other</w:t>
      </w:r>
      <w:r>
        <w:rPr>
          <w:spacing w:val="-28"/>
          <w:sz w:val="24"/>
        </w:rPr>
        <w:t> </w:t>
      </w:r>
      <w:r>
        <w:rPr>
          <w:sz w:val="24"/>
        </w:rPr>
        <w:t>goods</w:t>
      </w:r>
      <w:r>
        <w:rPr>
          <w:spacing w:val="-29"/>
          <w:sz w:val="24"/>
        </w:rPr>
        <w:t> </w:t>
      </w:r>
      <w:r>
        <w:rPr>
          <w:sz w:val="24"/>
        </w:rPr>
        <w:t>prices.</w:t>
      </w:r>
      <w:r>
        <w:rPr>
          <w:spacing w:val="13"/>
          <w:sz w:val="24"/>
        </w:rPr>
        <w:t> </w:t>
      </w:r>
      <w:r>
        <w:rPr>
          <w:sz w:val="24"/>
        </w:rPr>
        <w:t>Looking</w:t>
      </w:r>
      <w:r>
        <w:rPr>
          <w:spacing w:val="-23"/>
          <w:sz w:val="24"/>
        </w:rPr>
        <w:t> </w:t>
      </w:r>
      <w:r>
        <w:rPr>
          <w:sz w:val="24"/>
        </w:rPr>
        <w:t>ahead,</w:t>
      </w:r>
      <w:r>
        <w:rPr>
          <w:spacing w:val="-26"/>
          <w:sz w:val="24"/>
        </w:rPr>
        <w:t> </w:t>
      </w:r>
      <w:r>
        <w:rPr>
          <w:sz w:val="24"/>
        </w:rPr>
        <w:t>supply</w:t>
      </w:r>
      <w:r>
        <w:rPr>
          <w:spacing w:val="-25"/>
          <w:sz w:val="24"/>
        </w:rPr>
        <w:t> </w:t>
      </w:r>
      <w:r>
        <w:rPr>
          <w:sz w:val="24"/>
        </w:rPr>
        <w:t>conditions</w:t>
      </w:r>
      <w:r>
        <w:rPr>
          <w:spacing w:val="-12"/>
          <w:sz w:val="24"/>
        </w:rPr>
        <w:t> </w:t>
      </w:r>
      <w:r>
        <w:rPr>
          <w:sz w:val="24"/>
        </w:rPr>
        <w:t>in</w:t>
      </w:r>
      <w:r>
        <w:rPr>
          <w:spacing w:val="-32"/>
          <w:sz w:val="24"/>
        </w:rPr>
        <w:t> </w:t>
      </w:r>
      <w:r>
        <w:rPr>
          <w:sz w:val="24"/>
        </w:rPr>
        <w:t>1997</w:t>
      </w:r>
      <w:r>
        <w:rPr>
          <w:spacing w:val="-26"/>
          <w:sz w:val="24"/>
        </w:rPr>
        <w:t> </w:t>
      </w:r>
      <w:r>
        <w:rPr>
          <w:sz w:val="24"/>
        </w:rPr>
        <w:t>were</w:t>
      </w:r>
      <w:r>
        <w:rPr>
          <w:spacing w:val="-24"/>
          <w:sz w:val="24"/>
        </w:rPr>
        <w:t> </w:t>
      </w:r>
      <w:r>
        <w:rPr>
          <w:sz w:val="24"/>
        </w:rPr>
        <w:t>likely</w:t>
      </w:r>
      <w:r>
        <w:rPr>
          <w:spacing w:val="-27"/>
          <w:sz w:val="24"/>
        </w:rPr>
        <w:t> </w:t>
      </w:r>
      <w:r>
        <w:rPr>
          <w:sz w:val="24"/>
        </w:rPr>
        <w:t>to be</w:t>
      </w:r>
      <w:r>
        <w:rPr>
          <w:spacing w:val="-33"/>
          <w:sz w:val="24"/>
        </w:rPr>
        <w:t> </w:t>
      </w:r>
      <w:r>
        <w:rPr>
          <w:sz w:val="24"/>
        </w:rPr>
        <w:t>less</w:t>
      </w:r>
      <w:r>
        <w:rPr>
          <w:spacing w:val="-30"/>
          <w:sz w:val="24"/>
        </w:rPr>
        <w:t> </w:t>
      </w:r>
      <w:r>
        <w:rPr>
          <w:sz w:val="24"/>
        </w:rPr>
        <w:t>favourable</w:t>
      </w:r>
      <w:r>
        <w:rPr>
          <w:spacing w:val="-16"/>
          <w:sz w:val="24"/>
        </w:rPr>
        <w:t> </w:t>
      </w:r>
      <w:r>
        <w:rPr>
          <w:sz w:val="24"/>
        </w:rPr>
        <w:t>and</w:t>
      </w:r>
      <w:r>
        <w:rPr>
          <w:spacing w:val="-23"/>
          <w:sz w:val="24"/>
        </w:rPr>
        <w:t> </w:t>
      </w:r>
      <w:r>
        <w:rPr>
          <w:sz w:val="24"/>
        </w:rPr>
        <w:t>the</w:t>
      </w:r>
      <w:r>
        <w:rPr>
          <w:spacing w:val="-33"/>
          <w:sz w:val="24"/>
        </w:rPr>
        <w:t> </w:t>
      </w:r>
      <w:r>
        <w:rPr>
          <w:sz w:val="24"/>
        </w:rPr>
        <w:t>effect</w:t>
      </w:r>
      <w:r>
        <w:rPr>
          <w:spacing w:val="-29"/>
          <w:sz w:val="24"/>
        </w:rPr>
        <w:t> </w:t>
      </w:r>
      <w:r>
        <w:rPr>
          <w:sz w:val="24"/>
        </w:rPr>
        <w:t>of</w:t>
      </w:r>
      <w:r>
        <w:rPr>
          <w:spacing w:val="-30"/>
          <w:sz w:val="24"/>
        </w:rPr>
        <w:t> </w:t>
      </w:r>
      <w:r>
        <w:rPr>
          <w:sz w:val="24"/>
        </w:rPr>
        <w:t>sterling's</w:t>
      </w:r>
      <w:r>
        <w:rPr>
          <w:spacing w:val="-21"/>
          <w:sz w:val="24"/>
        </w:rPr>
        <w:t> </w:t>
      </w:r>
      <w:r>
        <w:rPr>
          <w:sz w:val="24"/>
        </w:rPr>
        <w:t>appreciation</w:t>
      </w:r>
      <w:r>
        <w:rPr>
          <w:spacing w:val="-9"/>
          <w:sz w:val="24"/>
        </w:rPr>
        <w:t> </w:t>
      </w:r>
      <w:r>
        <w:rPr>
          <w:sz w:val="24"/>
        </w:rPr>
        <w:t>on</w:t>
      </w:r>
      <w:r>
        <w:rPr>
          <w:spacing w:val="-21"/>
          <w:sz w:val="24"/>
        </w:rPr>
        <w:t> </w:t>
      </w:r>
      <w:r>
        <w:rPr>
          <w:sz w:val="24"/>
        </w:rPr>
        <w:t>the</w:t>
      </w:r>
      <w:r>
        <w:rPr>
          <w:spacing w:val="-28"/>
          <w:sz w:val="24"/>
        </w:rPr>
        <w:t> </w:t>
      </w:r>
      <w:r>
        <w:rPr>
          <w:sz w:val="24"/>
        </w:rPr>
        <w:t>rate</w:t>
      </w:r>
      <w:r>
        <w:rPr>
          <w:spacing w:val="-33"/>
          <w:sz w:val="24"/>
        </w:rPr>
        <w:t> </w:t>
      </w:r>
      <w:r>
        <w:rPr>
          <w:sz w:val="24"/>
        </w:rPr>
        <w:t>of</w:t>
      </w:r>
      <w:r>
        <w:rPr>
          <w:spacing w:val="-27"/>
          <w:sz w:val="24"/>
        </w:rPr>
        <w:t> </w:t>
      </w:r>
      <w:r>
        <w:rPr>
          <w:sz w:val="24"/>
        </w:rPr>
        <w:t>food</w:t>
      </w:r>
      <w:r>
        <w:rPr>
          <w:spacing w:val="-20"/>
          <w:sz w:val="24"/>
        </w:rPr>
        <w:t> </w:t>
      </w:r>
      <w:r>
        <w:rPr>
          <w:sz w:val="24"/>
        </w:rPr>
        <w:t>price</w:t>
      </w:r>
      <w:r>
        <w:rPr>
          <w:spacing w:val="-24"/>
          <w:sz w:val="24"/>
        </w:rPr>
        <w:t> </w:t>
      </w:r>
      <w:r>
        <w:rPr>
          <w:sz w:val="24"/>
        </w:rPr>
        <w:t>inflation</w:t>
      </w:r>
      <w:r>
        <w:rPr>
          <w:spacing w:val="-17"/>
          <w:sz w:val="24"/>
        </w:rPr>
        <w:t> </w:t>
      </w:r>
      <w:r>
        <w:rPr>
          <w:sz w:val="24"/>
        </w:rPr>
        <w:t>would</w:t>
      </w:r>
      <w:r>
        <w:rPr>
          <w:spacing w:val="-18"/>
          <w:sz w:val="24"/>
        </w:rPr>
        <w:t> </w:t>
      </w:r>
      <w:r>
        <w:rPr>
          <w:sz w:val="24"/>
        </w:rPr>
        <w:t>at some point begin to wear</w:t>
      </w:r>
      <w:r>
        <w:rPr>
          <w:spacing w:val="-23"/>
          <w:sz w:val="24"/>
        </w:rPr>
        <w:t> </w:t>
      </w:r>
      <w:r>
        <w:rPr>
          <w:sz w:val="24"/>
        </w:rPr>
        <w:t>off.</w:t>
      </w:r>
    </w:p>
    <w:p>
      <w:pPr>
        <w:pStyle w:val="BodyText"/>
        <w:spacing w:before="10"/>
        <w:rPr>
          <w:sz w:val="36"/>
        </w:rPr>
      </w:pPr>
    </w:p>
    <w:p>
      <w:pPr>
        <w:pStyle w:val="ListParagraph"/>
        <w:numPr>
          <w:ilvl w:val="0"/>
          <w:numId w:val="3"/>
        </w:numPr>
        <w:tabs>
          <w:tab w:pos="1492" w:val="left" w:leader="none"/>
          <w:tab w:pos="1493" w:val="left" w:leader="none"/>
        </w:tabs>
        <w:spacing w:line="240" w:lineRule="auto" w:before="0" w:after="0"/>
        <w:ind w:left="1492" w:right="0" w:hanging="517"/>
        <w:jc w:val="left"/>
        <w:rPr>
          <w:sz w:val="24"/>
        </w:rPr>
      </w:pPr>
      <w:r>
        <w:rPr>
          <w:w w:val="105"/>
          <w:sz w:val="24"/>
        </w:rPr>
        <w:t>Information from financial</w:t>
      </w:r>
      <w:r>
        <w:rPr>
          <w:spacing w:val="30"/>
          <w:w w:val="105"/>
          <w:sz w:val="24"/>
        </w:rPr>
        <w:t> </w:t>
      </w:r>
      <w:r>
        <w:rPr>
          <w:w w:val="105"/>
          <w:sz w:val="24"/>
        </w:rPr>
        <w:t>markets</w:t>
      </w:r>
    </w:p>
    <w:p>
      <w:pPr>
        <w:pStyle w:val="BodyText"/>
        <w:rPr>
          <w:sz w:val="26"/>
        </w:rPr>
      </w:pPr>
    </w:p>
    <w:p>
      <w:pPr>
        <w:pStyle w:val="BodyText"/>
        <w:rPr>
          <w:sz w:val="24"/>
        </w:rPr>
      </w:pPr>
    </w:p>
    <w:p>
      <w:pPr>
        <w:pStyle w:val="ListParagraph"/>
        <w:numPr>
          <w:ilvl w:val="0"/>
          <w:numId w:val="4"/>
        </w:numPr>
        <w:tabs>
          <w:tab w:pos="1650" w:val="left" w:leader="none"/>
          <w:tab w:pos="1651" w:val="left" w:leader="none"/>
        </w:tabs>
        <w:spacing w:line="369" w:lineRule="auto" w:before="0" w:after="0"/>
        <w:ind w:left="981" w:right="199" w:firstLine="9"/>
        <w:jc w:val="left"/>
        <w:rPr>
          <w:sz w:val="24"/>
        </w:rPr>
      </w:pPr>
      <w:r>
        <w:rPr>
          <w:sz w:val="24"/>
        </w:rPr>
        <w:t>The</w:t>
      </w:r>
      <w:r>
        <w:rPr>
          <w:spacing w:val="-25"/>
          <w:sz w:val="24"/>
        </w:rPr>
        <w:t> </w:t>
      </w:r>
      <w:r>
        <w:rPr>
          <w:sz w:val="24"/>
        </w:rPr>
        <w:t>sterling</w:t>
      </w:r>
      <w:r>
        <w:rPr>
          <w:spacing w:val="-12"/>
          <w:sz w:val="24"/>
        </w:rPr>
        <w:t> </w:t>
      </w:r>
      <w:r>
        <w:rPr>
          <w:sz w:val="24"/>
        </w:rPr>
        <w:t>ERI</w:t>
      </w:r>
      <w:r>
        <w:rPr>
          <w:spacing w:val="-24"/>
          <w:sz w:val="24"/>
        </w:rPr>
        <w:t> </w:t>
      </w:r>
      <w:r>
        <w:rPr>
          <w:sz w:val="24"/>
        </w:rPr>
        <w:t>stood</w:t>
      </w:r>
      <w:r>
        <w:rPr>
          <w:spacing w:val="-21"/>
          <w:sz w:val="24"/>
        </w:rPr>
        <w:t> </w:t>
      </w:r>
      <w:r>
        <w:rPr>
          <w:sz w:val="24"/>
        </w:rPr>
        <w:t>at</w:t>
      </w:r>
      <w:r>
        <w:rPr>
          <w:spacing w:val="-24"/>
          <w:sz w:val="24"/>
        </w:rPr>
        <w:t> </w:t>
      </w:r>
      <w:r>
        <w:rPr>
          <w:sz w:val="24"/>
        </w:rPr>
        <w:t>103.9</w:t>
      </w:r>
      <w:r>
        <w:rPr>
          <w:spacing w:val="-22"/>
          <w:sz w:val="24"/>
        </w:rPr>
        <w:t> </w:t>
      </w:r>
      <w:r>
        <w:rPr>
          <w:sz w:val="24"/>
        </w:rPr>
        <w:t>(1990</w:t>
      </w:r>
      <w:r>
        <w:rPr>
          <w:spacing w:val="-15"/>
          <w:sz w:val="24"/>
        </w:rPr>
        <w:t> </w:t>
      </w:r>
      <w:r>
        <w:rPr>
          <w:sz w:val="24"/>
        </w:rPr>
        <w:t>average=</w:t>
      </w:r>
      <w:r>
        <w:rPr>
          <w:spacing w:val="6"/>
          <w:sz w:val="24"/>
        </w:rPr>
        <w:t> </w:t>
      </w:r>
      <w:r>
        <w:rPr>
          <w:spacing w:val="4"/>
          <w:sz w:val="24"/>
        </w:rPr>
        <w:t>I00)</w:t>
      </w:r>
      <w:r>
        <w:rPr>
          <w:spacing w:val="-20"/>
          <w:sz w:val="24"/>
        </w:rPr>
        <w:t> </w:t>
      </w:r>
      <w:r>
        <w:rPr>
          <w:sz w:val="24"/>
        </w:rPr>
        <w:t>at</w:t>
      </w:r>
      <w:r>
        <w:rPr>
          <w:spacing w:val="-21"/>
          <w:sz w:val="24"/>
        </w:rPr>
        <w:t> </w:t>
      </w:r>
      <w:r>
        <w:rPr>
          <w:sz w:val="24"/>
        </w:rPr>
        <w:t>the</w:t>
      </w:r>
      <w:r>
        <w:rPr>
          <w:spacing w:val="-24"/>
          <w:sz w:val="24"/>
        </w:rPr>
        <w:t> </w:t>
      </w:r>
      <w:r>
        <w:rPr>
          <w:sz w:val="24"/>
        </w:rPr>
        <w:t>close</w:t>
      </w:r>
      <w:r>
        <w:rPr>
          <w:spacing w:val="-23"/>
          <w:sz w:val="24"/>
        </w:rPr>
        <w:t> </w:t>
      </w:r>
      <w:r>
        <w:rPr>
          <w:sz w:val="24"/>
        </w:rPr>
        <w:t>of</w:t>
      </w:r>
      <w:r>
        <w:rPr>
          <w:spacing w:val="-16"/>
          <w:sz w:val="24"/>
        </w:rPr>
        <w:t> </w:t>
      </w:r>
      <w:r>
        <w:rPr>
          <w:sz w:val="24"/>
        </w:rPr>
        <w:t>business</w:t>
      </w:r>
      <w:r>
        <w:rPr>
          <w:spacing w:val="-20"/>
          <w:sz w:val="24"/>
        </w:rPr>
        <w:t> </w:t>
      </w:r>
      <w:r>
        <w:rPr>
          <w:sz w:val="24"/>
        </w:rPr>
        <w:t>on</w:t>
      </w:r>
      <w:r>
        <w:rPr>
          <w:spacing w:val="-16"/>
          <w:sz w:val="24"/>
        </w:rPr>
        <w:t> </w:t>
      </w:r>
      <w:r>
        <w:rPr>
          <w:sz w:val="24"/>
        </w:rPr>
        <w:t>6</w:t>
      </w:r>
      <w:r>
        <w:rPr>
          <w:spacing w:val="-26"/>
          <w:sz w:val="24"/>
        </w:rPr>
        <w:t> </w:t>
      </w:r>
      <w:r>
        <w:rPr>
          <w:sz w:val="24"/>
        </w:rPr>
        <w:t>August.</w:t>
      </w:r>
      <w:r>
        <w:rPr>
          <w:spacing w:val="27"/>
          <w:sz w:val="24"/>
        </w:rPr>
        <w:t> </w:t>
      </w:r>
      <w:r>
        <w:rPr>
          <w:sz w:val="24"/>
        </w:rPr>
        <w:t>It had</w:t>
      </w:r>
      <w:r>
        <w:rPr>
          <w:spacing w:val="-21"/>
          <w:sz w:val="24"/>
        </w:rPr>
        <w:t> </w:t>
      </w:r>
      <w:r>
        <w:rPr>
          <w:sz w:val="24"/>
        </w:rPr>
        <w:t>fallen</w:t>
      </w:r>
      <w:r>
        <w:rPr>
          <w:spacing w:val="-17"/>
          <w:sz w:val="24"/>
        </w:rPr>
        <w:t> </w:t>
      </w:r>
      <w:r>
        <w:rPr>
          <w:sz w:val="24"/>
        </w:rPr>
        <w:t>by</w:t>
      </w:r>
      <w:r>
        <w:rPr>
          <w:spacing w:val="-22"/>
          <w:sz w:val="24"/>
        </w:rPr>
        <w:t> </w:t>
      </w:r>
      <w:r>
        <w:rPr>
          <w:sz w:val="24"/>
        </w:rPr>
        <w:t>around</w:t>
      </w:r>
      <w:r>
        <w:rPr>
          <w:spacing w:val="-18"/>
          <w:sz w:val="24"/>
        </w:rPr>
        <w:t> </w:t>
      </w:r>
      <w:r>
        <w:rPr>
          <w:sz w:val="24"/>
        </w:rPr>
        <w:t>1/4%</w:t>
      </w:r>
      <w:r>
        <w:rPr>
          <w:spacing w:val="-24"/>
          <w:sz w:val="24"/>
        </w:rPr>
        <w:t> </w:t>
      </w:r>
      <w:r>
        <w:rPr>
          <w:sz w:val="24"/>
        </w:rPr>
        <w:t>since</w:t>
      </w:r>
      <w:r>
        <w:rPr>
          <w:spacing w:val="-33"/>
          <w:sz w:val="24"/>
        </w:rPr>
        <w:t> </w:t>
      </w:r>
      <w:r>
        <w:rPr>
          <w:sz w:val="24"/>
        </w:rPr>
        <w:t>9</w:t>
      </w:r>
      <w:r>
        <w:rPr>
          <w:spacing w:val="-29"/>
          <w:sz w:val="24"/>
        </w:rPr>
        <w:t> </w:t>
      </w:r>
      <w:r>
        <w:rPr>
          <w:sz w:val="24"/>
        </w:rPr>
        <w:t>July</w:t>
      </w:r>
      <w:r>
        <w:rPr>
          <w:spacing w:val="-24"/>
          <w:sz w:val="24"/>
        </w:rPr>
        <w:t> </w:t>
      </w:r>
      <w:r>
        <w:rPr>
          <w:sz w:val="24"/>
        </w:rPr>
        <w:t>but</w:t>
      </w:r>
      <w:r>
        <w:rPr>
          <w:spacing w:val="-30"/>
          <w:sz w:val="24"/>
        </w:rPr>
        <w:t> </w:t>
      </w:r>
      <w:r>
        <w:rPr>
          <w:sz w:val="24"/>
        </w:rPr>
        <w:t>had</w:t>
      </w:r>
      <w:r>
        <w:rPr>
          <w:spacing w:val="-20"/>
          <w:sz w:val="24"/>
        </w:rPr>
        <w:t> </w:t>
      </w:r>
      <w:r>
        <w:rPr>
          <w:sz w:val="24"/>
        </w:rPr>
        <w:t>risen</w:t>
      </w:r>
      <w:r>
        <w:rPr>
          <w:spacing w:val="-24"/>
          <w:sz w:val="24"/>
        </w:rPr>
        <w:t> </w:t>
      </w:r>
      <w:r>
        <w:rPr>
          <w:sz w:val="24"/>
        </w:rPr>
        <w:t>by</w:t>
      </w:r>
      <w:r>
        <w:rPr>
          <w:spacing w:val="-22"/>
          <w:sz w:val="24"/>
        </w:rPr>
        <w:t> </w:t>
      </w:r>
      <w:r>
        <w:rPr>
          <w:sz w:val="24"/>
        </w:rPr>
        <w:t>nearly</w:t>
      </w:r>
      <w:r>
        <w:rPr>
          <w:spacing w:val="-16"/>
          <w:sz w:val="24"/>
        </w:rPr>
        <w:t> </w:t>
      </w:r>
      <w:r>
        <w:rPr>
          <w:sz w:val="24"/>
        </w:rPr>
        <w:t>24%</w:t>
      </w:r>
      <w:r>
        <w:rPr>
          <w:spacing w:val="-25"/>
          <w:sz w:val="24"/>
        </w:rPr>
        <w:t> </w:t>
      </w:r>
      <w:r>
        <w:rPr>
          <w:sz w:val="24"/>
        </w:rPr>
        <w:t>since</w:t>
      </w:r>
      <w:r>
        <w:rPr>
          <w:spacing w:val="-25"/>
          <w:sz w:val="24"/>
        </w:rPr>
        <w:t> </w:t>
      </w:r>
      <w:r>
        <w:rPr>
          <w:sz w:val="24"/>
        </w:rPr>
        <w:t>2</w:t>
      </w:r>
      <w:r>
        <w:rPr>
          <w:spacing w:val="-31"/>
          <w:sz w:val="24"/>
        </w:rPr>
        <w:t> </w:t>
      </w:r>
      <w:r>
        <w:rPr>
          <w:sz w:val="24"/>
        </w:rPr>
        <w:t>August</w:t>
      </w:r>
      <w:r>
        <w:rPr>
          <w:spacing w:val="-24"/>
          <w:sz w:val="24"/>
        </w:rPr>
        <w:t> </w:t>
      </w:r>
      <w:r>
        <w:rPr>
          <w:sz w:val="24"/>
        </w:rPr>
        <w:t>1996.</w:t>
      </w:r>
      <w:r>
        <w:rPr>
          <w:spacing w:val="6"/>
          <w:sz w:val="24"/>
        </w:rPr>
        <w:t> </w:t>
      </w:r>
      <w:r>
        <w:rPr>
          <w:sz w:val="24"/>
        </w:rPr>
        <w:t>Since</w:t>
      </w:r>
      <w:r>
        <w:rPr>
          <w:spacing w:val="-30"/>
          <w:sz w:val="24"/>
        </w:rPr>
        <w:t> </w:t>
      </w:r>
      <w:r>
        <w:rPr>
          <w:sz w:val="24"/>
        </w:rPr>
        <w:t>9</w:t>
      </w:r>
      <w:r>
        <w:rPr>
          <w:spacing w:val="-28"/>
          <w:sz w:val="24"/>
        </w:rPr>
        <w:t> </w:t>
      </w:r>
      <w:r>
        <w:rPr>
          <w:sz w:val="24"/>
        </w:rPr>
        <w:t>July, sterling</w:t>
      </w:r>
      <w:r>
        <w:rPr>
          <w:spacing w:val="-24"/>
          <w:sz w:val="24"/>
        </w:rPr>
        <w:t> </w:t>
      </w:r>
      <w:r>
        <w:rPr>
          <w:sz w:val="24"/>
        </w:rPr>
        <w:t>was</w:t>
      </w:r>
      <w:r>
        <w:rPr>
          <w:spacing w:val="-25"/>
          <w:sz w:val="24"/>
        </w:rPr>
        <w:t> </w:t>
      </w:r>
      <w:r>
        <w:rPr>
          <w:sz w:val="24"/>
        </w:rPr>
        <w:t>up</w:t>
      </w:r>
      <w:r>
        <w:rPr>
          <w:spacing w:val="-31"/>
          <w:sz w:val="24"/>
        </w:rPr>
        <w:t> </w:t>
      </w:r>
      <w:r>
        <w:rPr>
          <w:sz w:val="24"/>
        </w:rPr>
        <w:t>by</w:t>
      </w:r>
      <w:r>
        <w:rPr>
          <w:spacing w:val="-27"/>
          <w:sz w:val="24"/>
        </w:rPr>
        <w:t> </w:t>
      </w:r>
      <w:r>
        <w:rPr>
          <w:spacing w:val="-3"/>
          <w:sz w:val="24"/>
        </w:rPr>
        <w:t>1.1%</w:t>
      </w:r>
      <w:r>
        <w:rPr>
          <w:spacing w:val="-33"/>
          <w:sz w:val="24"/>
        </w:rPr>
        <w:t> </w:t>
      </w:r>
      <w:r>
        <w:rPr>
          <w:sz w:val="24"/>
        </w:rPr>
        <w:t>against</w:t>
      </w:r>
      <w:r>
        <w:rPr>
          <w:spacing w:val="-16"/>
          <w:sz w:val="24"/>
        </w:rPr>
        <w:t> </w:t>
      </w:r>
      <w:r>
        <w:rPr>
          <w:sz w:val="24"/>
        </w:rPr>
        <w:t>the</w:t>
      </w:r>
      <w:r>
        <w:rPr>
          <w:spacing w:val="-23"/>
          <w:sz w:val="24"/>
        </w:rPr>
        <w:t> </w:t>
      </w:r>
      <w:r>
        <w:rPr>
          <w:sz w:val="24"/>
        </w:rPr>
        <w:t>Deutsche</w:t>
      </w:r>
      <w:r>
        <w:rPr>
          <w:spacing w:val="-28"/>
          <w:sz w:val="24"/>
        </w:rPr>
        <w:t> </w:t>
      </w:r>
      <w:r>
        <w:rPr>
          <w:sz w:val="24"/>
        </w:rPr>
        <w:t>Mark</w:t>
      </w:r>
      <w:r>
        <w:rPr>
          <w:spacing w:val="-24"/>
          <w:sz w:val="24"/>
        </w:rPr>
        <w:t> </w:t>
      </w:r>
      <w:r>
        <w:rPr>
          <w:sz w:val="24"/>
        </w:rPr>
        <w:t>and</w:t>
      </w:r>
      <w:r>
        <w:rPr>
          <w:spacing w:val="-31"/>
          <w:sz w:val="24"/>
        </w:rPr>
        <w:t> </w:t>
      </w:r>
      <w:r>
        <w:rPr>
          <w:sz w:val="24"/>
        </w:rPr>
        <w:t>down</w:t>
      </w:r>
      <w:r>
        <w:rPr>
          <w:spacing w:val="-23"/>
          <w:sz w:val="24"/>
        </w:rPr>
        <w:t> </w:t>
      </w:r>
      <w:r>
        <w:rPr>
          <w:sz w:val="24"/>
        </w:rPr>
        <w:t>by</w:t>
      </w:r>
      <w:r>
        <w:rPr>
          <w:spacing w:val="-21"/>
          <w:sz w:val="24"/>
        </w:rPr>
        <w:t> </w:t>
      </w:r>
      <w:r>
        <w:rPr>
          <w:sz w:val="24"/>
        </w:rPr>
        <w:t>5%</w:t>
      </w:r>
      <w:r>
        <w:rPr>
          <w:spacing w:val="-27"/>
          <w:sz w:val="24"/>
        </w:rPr>
        <w:t> </w:t>
      </w:r>
      <w:r>
        <w:rPr>
          <w:sz w:val="24"/>
        </w:rPr>
        <w:t>against</w:t>
      </w:r>
      <w:r>
        <w:rPr>
          <w:spacing w:val="-25"/>
          <w:sz w:val="24"/>
        </w:rPr>
        <w:t> </w:t>
      </w:r>
      <w:r>
        <w:rPr>
          <w:sz w:val="24"/>
        </w:rPr>
        <w:t>the</w:t>
      </w:r>
      <w:r>
        <w:rPr>
          <w:spacing w:val="-35"/>
          <w:sz w:val="24"/>
        </w:rPr>
        <w:t> </w:t>
      </w:r>
      <w:r>
        <w:rPr>
          <w:sz w:val="24"/>
        </w:rPr>
        <w:t>dollar.</w:t>
      </w:r>
      <w:r>
        <w:rPr>
          <w:spacing w:val="16"/>
          <w:sz w:val="24"/>
        </w:rPr>
        <w:t> </w:t>
      </w:r>
      <w:r>
        <w:rPr>
          <w:sz w:val="24"/>
        </w:rPr>
        <w:t>It</w:t>
      </w:r>
      <w:r>
        <w:rPr>
          <w:spacing w:val="-29"/>
          <w:sz w:val="24"/>
        </w:rPr>
        <w:t> </w:t>
      </w:r>
      <w:r>
        <w:rPr>
          <w:sz w:val="24"/>
        </w:rPr>
        <w:t>had</w:t>
      </w:r>
      <w:r>
        <w:rPr>
          <w:spacing w:val="-22"/>
          <w:sz w:val="24"/>
        </w:rPr>
        <w:t> </w:t>
      </w:r>
      <w:r>
        <w:rPr>
          <w:sz w:val="24"/>
        </w:rPr>
        <w:t>fallen</w:t>
      </w:r>
      <w:r>
        <w:rPr>
          <w:spacing w:val="-19"/>
          <w:sz w:val="24"/>
        </w:rPr>
        <w:t> </w:t>
      </w:r>
      <w:r>
        <w:rPr>
          <w:sz w:val="24"/>
        </w:rPr>
        <w:t>by</w:t>
      </w:r>
    </w:p>
    <w:p>
      <w:pPr>
        <w:spacing w:after="0" w:line="369" w:lineRule="auto"/>
        <w:jc w:val="left"/>
        <w:rPr>
          <w:sz w:val="24"/>
        </w:rPr>
        <w:sectPr>
          <w:pgSz w:w="11680" w:h="16600"/>
          <w:pgMar w:top="1320" w:bottom="280" w:left="320" w:right="700"/>
        </w:sectPr>
      </w:pPr>
    </w:p>
    <w:p>
      <w:pPr>
        <w:pStyle w:val="BodyText"/>
        <w:spacing w:before="65"/>
        <w:ind w:left="891"/>
      </w:pPr>
      <w:r>
        <w:rPr/>
        <w:pict>
          <v:shape style="position:absolute;margin-left:534.303833pt;margin-top:26.242901pt;width:8.0500pt;height:14.05pt;mso-position-horizontal-relative:page;mso-position-vertical-relative:page;z-index:251668480" type="#_x0000_t202" filled="false" stroked="false">
            <v:textbox inset="0,0,0,0" style="layout-flow:vertical-ideographic">
              <w:txbxContent>
                <w:p>
                  <w:pPr>
                    <w:spacing w:line="120" w:lineRule="auto" w:before="0"/>
                    <w:ind w:left="20" w:right="0" w:firstLine="0"/>
                    <w:jc w:val="left"/>
                    <w:rPr>
                      <w:rFonts w:ascii="SimSun"/>
                      <w:sz w:val="24"/>
                    </w:rPr>
                  </w:pPr>
                  <w:r>
                    <w:rPr>
                      <w:rFonts w:ascii="SimSun"/>
                      <w:w w:val="100"/>
                      <w:sz w:val="24"/>
                    </w:rPr>
                    <w:t>9</w:t>
                  </w:r>
                </w:p>
              </w:txbxContent>
            </v:textbox>
            <w10:wrap type="none"/>
          </v:shape>
        </w:pict>
      </w:r>
      <w:r>
        <w:rPr>
          <w:w w:val="105"/>
        </w:rPr>
        <w:t>over 1.5% on the ERJ on 6 August itself.</w:t>
      </w:r>
    </w:p>
    <w:p>
      <w:pPr>
        <w:pStyle w:val="BodyText"/>
        <w:rPr>
          <w:sz w:val="24"/>
        </w:rPr>
      </w:pPr>
    </w:p>
    <w:p>
      <w:pPr>
        <w:pStyle w:val="BodyText"/>
        <w:spacing w:before="8"/>
        <w:rPr>
          <w:sz w:val="31"/>
        </w:rPr>
      </w:pPr>
    </w:p>
    <w:p>
      <w:pPr>
        <w:pStyle w:val="ListParagraph"/>
        <w:numPr>
          <w:ilvl w:val="0"/>
          <w:numId w:val="4"/>
        </w:numPr>
        <w:tabs>
          <w:tab w:pos="1556" w:val="left" w:leader="none"/>
          <w:tab w:pos="1558" w:val="left" w:leader="none"/>
        </w:tabs>
        <w:spacing w:line="410" w:lineRule="auto" w:before="1" w:after="0"/>
        <w:ind w:left="877" w:right="239" w:firstLine="13"/>
        <w:jc w:val="left"/>
        <w:rPr>
          <w:sz w:val="22"/>
        </w:rPr>
      </w:pPr>
      <w:r>
        <w:rPr>
          <w:w w:val="105"/>
          <w:sz w:val="22"/>
        </w:rPr>
        <w:t>The</w:t>
      </w:r>
      <w:r>
        <w:rPr>
          <w:spacing w:val="-18"/>
          <w:w w:val="105"/>
          <w:sz w:val="22"/>
        </w:rPr>
        <w:t> </w:t>
      </w:r>
      <w:r>
        <w:rPr>
          <w:w w:val="105"/>
          <w:sz w:val="22"/>
        </w:rPr>
        <w:t>main</w:t>
      </w:r>
      <w:r>
        <w:rPr>
          <w:spacing w:val="-16"/>
          <w:w w:val="105"/>
          <w:sz w:val="22"/>
        </w:rPr>
        <w:t> </w:t>
      </w:r>
      <w:r>
        <w:rPr>
          <w:w w:val="105"/>
          <w:sz w:val="22"/>
        </w:rPr>
        <w:t>feature</w:t>
      </w:r>
      <w:r>
        <w:rPr>
          <w:spacing w:val="-19"/>
          <w:w w:val="105"/>
          <w:sz w:val="22"/>
        </w:rPr>
        <w:t> </w:t>
      </w:r>
      <w:r>
        <w:rPr>
          <w:w w:val="105"/>
          <w:sz w:val="22"/>
        </w:rPr>
        <w:t>of</w:t>
      </w:r>
      <w:r>
        <w:rPr>
          <w:spacing w:val="-30"/>
          <w:w w:val="105"/>
          <w:sz w:val="22"/>
        </w:rPr>
        <w:t> </w:t>
      </w:r>
      <w:r>
        <w:rPr>
          <w:w w:val="105"/>
          <w:sz w:val="22"/>
        </w:rPr>
        <w:t>foreign</w:t>
      </w:r>
      <w:r>
        <w:rPr>
          <w:spacing w:val="-11"/>
          <w:w w:val="105"/>
          <w:sz w:val="22"/>
        </w:rPr>
        <w:t> </w:t>
      </w:r>
      <w:r>
        <w:rPr>
          <w:w w:val="105"/>
          <w:sz w:val="22"/>
        </w:rPr>
        <w:t>exchange</w:t>
      </w:r>
      <w:r>
        <w:rPr>
          <w:spacing w:val="-13"/>
          <w:w w:val="105"/>
          <w:sz w:val="22"/>
        </w:rPr>
        <w:t> </w:t>
      </w:r>
      <w:r>
        <w:rPr>
          <w:w w:val="105"/>
          <w:sz w:val="22"/>
        </w:rPr>
        <w:t>markets</w:t>
      </w:r>
      <w:r>
        <w:rPr>
          <w:spacing w:val="-19"/>
          <w:w w:val="105"/>
          <w:sz w:val="22"/>
        </w:rPr>
        <w:t> </w:t>
      </w:r>
      <w:r>
        <w:rPr>
          <w:w w:val="105"/>
          <w:sz w:val="22"/>
        </w:rPr>
        <w:t>during</w:t>
      </w:r>
      <w:r>
        <w:rPr>
          <w:spacing w:val="-20"/>
          <w:w w:val="105"/>
          <w:sz w:val="22"/>
        </w:rPr>
        <w:t> </w:t>
      </w:r>
      <w:r>
        <w:rPr>
          <w:w w:val="105"/>
          <w:sz w:val="22"/>
        </w:rPr>
        <w:t>the</w:t>
      </w:r>
      <w:r>
        <w:rPr>
          <w:spacing w:val="-22"/>
          <w:w w:val="105"/>
          <w:sz w:val="22"/>
        </w:rPr>
        <w:t> </w:t>
      </w:r>
      <w:r>
        <w:rPr>
          <w:w w:val="105"/>
          <w:sz w:val="22"/>
        </w:rPr>
        <w:t>last</w:t>
      </w:r>
      <w:r>
        <w:rPr>
          <w:spacing w:val="-20"/>
          <w:w w:val="105"/>
          <w:sz w:val="22"/>
        </w:rPr>
        <w:t> </w:t>
      </w:r>
      <w:r>
        <w:rPr>
          <w:w w:val="105"/>
          <w:sz w:val="22"/>
        </w:rPr>
        <w:t>month</w:t>
      </w:r>
      <w:r>
        <w:rPr>
          <w:spacing w:val="-10"/>
          <w:w w:val="105"/>
          <w:sz w:val="22"/>
        </w:rPr>
        <w:t> </w:t>
      </w:r>
      <w:r>
        <w:rPr>
          <w:w w:val="105"/>
          <w:sz w:val="22"/>
        </w:rPr>
        <w:t>had</w:t>
      </w:r>
      <w:r>
        <w:rPr>
          <w:spacing w:val="-15"/>
          <w:w w:val="105"/>
          <w:sz w:val="22"/>
        </w:rPr>
        <w:t> </w:t>
      </w:r>
      <w:r>
        <w:rPr>
          <w:w w:val="105"/>
          <w:sz w:val="22"/>
        </w:rPr>
        <w:t>been</w:t>
      </w:r>
      <w:r>
        <w:rPr>
          <w:spacing w:val="-12"/>
          <w:w w:val="105"/>
          <w:sz w:val="22"/>
        </w:rPr>
        <w:t> </w:t>
      </w:r>
      <w:r>
        <w:rPr>
          <w:w w:val="105"/>
          <w:sz w:val="22"/>
        </w:rPr>
        <w:t>the</w:t>
      </w:r>
      <w:r>
        <w:rPr>
          <w:spacing w:val="-16"/>
          <w:w w:val="105"/>
          <w:sz w:val="22"/>
        </w:rPr>
        <w:t> </w:t>
      </w:r>
      <w:r>
        <w:rPr>
          <w:w w:val="105"/>
          <w:sz w:val="22"/>
        </w:rPr>
        <w:t>global</w:t>
      </w:r>
      <w:r>
        <w:rPr>
          <w:spacing w:val="-21"/>
          <w:w w:val="105"/>
          <w:sz w:val="22"/>
        </w:rPr>
        <w:t> </w:t>
      </w:r>
      <w:r>
        <w:rPr>
          <w:w w:val="105"/>
          <w:sz w:val="22"/>
        </w:rPr>
        <w:t>strength of</w:t>
      </w:r>
      <w:r>
        <w:rPr>
          <w:spacing w:val="-5"/>
          <w:w w:val="105"/>
          <w:sz w:val="22"/>
        </w:rPr>
        <w:t> </w:t>
      </w:r>
      <w:r>
        <w:rPr>
          <w:w w:val="105"/>
          <w:sz w:val="22"/>
        </w:rPr>
        <w:t>the</w:t>
      </w:r>
      <w:r>
        <w:rPr>
          <w:spacing w:val="-23"/>
          <w:w w:val="105"/>
          <w:sz w:val="22"/>
        </w:rPr>
        <w:t> </w:t>
      </w:r>
      <w:r>
        <w:rPr>
          <w:w w:val="105"/>
          <w:sz w:val="22"/>
        </w:rPr>
        <w:t>dollar,</w:t>
      </w:r>
      <w:r>
        <w:rPr>
          <w:spacing w:val="-19"/>
          <w:w w:val="105"/>
          <w:sz w:val="22"/>
        </w:rPr>
        <w:t> </w:t>
      </w:r>
      <w:r>
        <w:rPr>
          <w:w w:val="105"/>
          <w:sz w:val="22"/>
        </w:rPr>
        <w:t>reflecting</w:t>
      </w:r>
      <w:r>
        <w:rPr>
          <w:spacing w:val="-13"/>
          <w:w w:val="105"/>
          <w:sz w:val="22"/>
        </w:rPr>
        <w:t> </w:t>
      </w:r>
      <w:r>
        <w:rPr>
          <w:w w:val="105"/>
          <w:sz w:val="22"/>
        </w:rPr>
        <w:t>optimistic</w:t>
      </w:r>
      <w:r>
        <w:rPr>
          <w:spacing w:val="-14"/>
          <w:w w:val="105"/>
          <w:sz w:val="22"/>
        </w:rPr>
        <w:t> </w:t>
      </w:r>
      <w:r>
        <w:rPr>
          <w:w w:val="105"/>
          <w:sz w:val="22"/>
        </w:rPr>
        <w:t>assessments</w:t>
      </w:r>
      <w:r>
        <w:rPr>
          <w:spacing w:val="-14"/>
          <w:w w:val="105"/>
          <w:sz w:val="22"/>
        </w:rPr>
        <w:t> </w:t>
      </w:r>
      <w:r>
        <w:rPr>
          <w:w w:val="105"/>
          <w:sz w:val="22"/>
        </w:rPr>
        <w:t>of</w:t>
      </w:r>
      <w:r>
        <w:rPr>
          <w:spacing w:val="-24"/>
          <w:w w:val="105"/>
          <w:sz w:val="22"/>
        </w:rPr>
        <w:t> </w:t>
      </w:r>
      <w:r>
        <w:rPr>
          <w:w w:val="105"/>
          <w:sz w:val="22"/>
        </w:rPr>
        <w:t>the</w:t>
      </w:r>
      <w:r>
        <w:rPr>
          <w:spacing w:val="-24"/>
          <w:w w:val="105"/>
          <w:sz w:val="22"/>
        </w:rPr>
        <w:t> </w:t>
      </w:r>
      <w:r>
        <w:rPr>
          <w:w w:val="105"/>
          <w:sz w:val="22"/>
        </w:rPr>
        <w:t>US</w:t>
      </w:r>
      <w:r>
        <w:rPr>
          <w:spacing w:val="-27"/>
          <w:w w:val="105"/>
          <w:sz w:val="22"/>
        </w:rPr>
        <w:t> </w:t>
      </w:r>
      <w:r>
        <w:rPr>
          <w:w w:val="105"/>
          <w:sz w:val="22"/>
        </w:rPr>
        <w:t>economy</w:t>
      </w:r>
      <w:r>
        <w:rPr>
          <w:spacing w:val="-12"/>
          <w:w w:val="105"/>
          <w:sz w:val="22"/>
        </w:rPr>
        <w:t> </w:t>
      </w:r>
      <w:r>
        <w:rPr>
          <w:w w:val="105"/>
          <w:sz w:val="22"/>
        </w:rPr>
        <w:t>and</w:t>
      </w:r>
      <w:r>
        <w:rPr>
          <w:spacing w:val="-19"/>
          <w:w w:val="105"/>
          <w:sz w:val="22"/>
        </w:rPr>
        <w:t> </w:t>
      </w:r>
      <w:r>
        <w:rPr>
          <w:w w:val="105"/>
          <w:sz w:val="22"/>
        </w:rPr>
        <w:t>the</w:t>
      </w:r>
      <w:r>
        <w:rPr>
          <w:spacing w:val="-23"/>
          <w:w w:val="105"/>
          <w:sz w:val="22"/>
        </w:rPr>
        <w:t> </w:t>
      </w:r>
      <w:r>
        <w:rPr>
          <w:w w:val="105"/>
          <w:sz w:val="22"/>
        </w:rPr>
        <w:t>perceived</w:t>
      </w:r>
      <w:r>
        <w:rPr>
          <w:spacing w:val="-12"/>
          <w:w w:val="105"/>
          <w:sz w:val="22"/>
        </w:rPr>
        <w:t> </w:t>
      </w:r>
      <w:r>
        <w:rPr>
          <w:w w:val="105"/>
          <w:sz w:val="22"/>
        </w:rPr>
        <w:t>increased</w:t>
      </w:r>
      <w:r>
        <w:rPr>
          <w:spacing w:val="-9"/>
          <w:w w:val="105"/>
          <w:sz w:val="22"/>
        </w:rPr>
        <w:t> </w:t>
      </w:r>
      <w:r>
        <w:rPr>
          <w:w w:val="105"/>
          <w:sz w:val="22"/>
        </w:rPr>
        <w:t>likelihood of</w:t>
      </w:r>
      <w:r>
        <w:rPr>
          <w:spacing w:val="-23"/>
          <w:w w:val="105"/>
          <w:sz w:val="22"/>
        </w:rPr>
        <w:t> </w:t>
      </w:r>
      <w:r>
        <w:rPr>
          <w:w w:val="105"/>
          <w:sz w:val="22"/>
        </w:rPr>
        <w:t>EMU</w:t>
      </w:r>
      <w:r>
        <w:rPr>
          <w:spacing w:val="-24"/>
          <w:w w:val="105"/>
          <w:sz w:val="22"/>
        </w:rPr>
        <w:t> </w:t>
      </w:r>
      <w:r>
        <w:rPr>
          <w:w w:val="105"/>
          <w:sz w:val="22"/>
        </w:rPr>
        <w:t>going</w:t>
      </w:r>
      <w:r>
        <w:rPr>
          <w:spacing w:val="-26"/>
          <w:w w:val="105"/>
          <w:sz w:val="22"/>
        </w:rPr>
        <w:t> </w:t>
      </w:r>
      <w:r>
        <w:rPr>
          <w:w w:val="105"/>
          <w:sz w:val="22"/>
        </w:rPr>
        <w:t>ahead</w:t>
      </w:r>
      <w:r>
        <w:rPr>
          <w:spacing w:val="-18"/>
          <w:w w:val="105"/>
          <w:sz w:val="22"/>
        </w:rPr>
        <w:t> </w:t>
      </w:r>
      <w:r>
        <w:rPr>
          <w:w w:val="105"/>
          <w:sz w:val="22"/>
        </w:rPr>
        <w:t>on</w:t>
      </w:r>
      <w:r>
        <w:rPr>
          <w:spacing w:val="-24"/>
          <w:w w:val="105"/>
          <w:sz w:val="22"/>
        </w:rPr>
        <w:t> </w:t>
      </w:r>
      <w:r>
        <w:rPr>
          <w:w w:val="105"/>
          <w:sz w:val="22"/>
        </w:rPr>
        <w:t>schedule</w:t>
      </w:r>
      <w:r>
        <w:rPr>
          <w:spacing w:val="-12"/>
          <w:w w:val="105"/>
          <w:sz w:val="22"/>
        </w:rPr>
        <w:t> </w:t>
      </w:r>
      <w:r>
        <w:rPr>
          <w:w w:val="105"/>
          <w:sz w:val="22"/>
        </w:rPr>
        <w:t>following</w:t>
      </w:r>
      <w:r>
        <w:rPr>
          <w:spacing w:val="-13"/>
          <w:w w:val="105"/>
          <w:sz w:val="22"/>
        </w:rPr>
        <w:t> </w:t>
      </w:r>
      <w:r>
        <w:rPr>
          <w:w w:val="105"/>
          <w:sz w:val="22"/>
        </w:rPr>
        <w:t>the</w:t>
      </w:r>
      <w:r>
        <w:rPr>
          <w:spacing w:val="-21"/>
          <w:w w:val="105"/>
          <w:sz w:val="22"/>
        </w:rPr>
        <w:t> </w:t>
      </w:r>
      <w:r>
        <w:rPr>
          <w:w w:val="105"/>
          <w:sz w:val="22"/>
        </w:rPr>
        <w:t>French</w:t>
      </w:r>
      <w:r>
        <w:rPr>
          <w:spacing w:val="-14"/>
          <w:w w:val="105"/>
          <w:sz w:val="22"/>
        </w:rPr>
        <w:t> </w:t>
      </w:r>
      <w:r>
        <w:rPr>
          <w:w w:val="105"/>
          <w:sz w:val="22"/>
        </w:rPr>
        <w:t>budget</w:t>
      </w:r>
      <w:r>
        <w:rPr>
          <w:spacing w:val="-20"/>
          <w:w w:val="105"/>
          <w:sz w:val="22"/>
        </w:rPr>
        <w:t> </w:t>
      </w:r>
      <w:r>
        <w:rPr>
          <w:w w:val="105"/>
          <w:sz w:val="22"/>
        </w:rPr>
        <w:t>package.</w:t>
      </w:r>
      <w:r>
        <w:rPr>
          <w:spacing w:val="22"/>
          <w:w w:val="105"/>
          <w:sz w:val="22"/>
        </w:rPr>
        <w:t> </w:t>
      </w:r>
      <w:r>
        <w:rPr>
          <w:w w:val="105"/>
          <w:sz w:val="22"/>
        </w:rPr>
        <w:t>Sterling</w:t>
      </w:r>
      <w:r>
        <w:rPr>
          <w:spacing w:val="-13"/>
          <w:w w:val="105"/>
          <w:sz w:val="22"/>
        </w:rPr>
        <w:t> </w:t>
      </w:r>
      <w:r>
        <w:rPr>
          <w:w w:val="105"/>
          <w:sz w:val="22"/>
        </w:rPr>
        <w:t>fell</w:t>
      </w:r>
      <w:r>
        <w:rPr>
          <w:spacing w:val="-19"/>
          <w:w w:val="105"/>
          <w:sz w:val="22"/>
        </w:rPr>
        <w:t> </w:t>
      </w:r>
      <w:r>
        <w:rPr>
          <w:w w:val="105"/>
          <w:sz w:val="22"/>
        </w:rPr>
        <w:t>slightly</w:t>
      </w:r>
      <w:r>
        <w:rPr>
          <w:spacing w:val="-10"/>
          <w:w w:val="105"/>
          <w:sz w:val="22"/>
        </w:rPr>
        <w:t> </w:t>
      </w:r>
      <w:r>
        <w:rPr>
          <w:w w:val="105"/>
          <w:sz w:val="22"/>
        </w:rPr>
        <w:t>after</w:t>
      </w:r>
      <w:r>
        <w:rPr>
          <w:spacing w:val="-19"/>
          <w:w w:val="105"/>
          <w:sz w:val="22"/>
        </w:rPr>
        <w:t> </w:t>
      </w:r>
      <w:r>
        <w:rPr>
          <w:w w:val="105"/>
          <w:sz w:val="22"/>
        </w:rPr>
        <w:t>the</w:t>
      </w:r>
      <w:r>
        <w:rPr>
          <w:spacing w:val="-22"/>
          <w:w w:val="105"/>
          <w:sz w:val="22"/>
        </w:rPr>
        <w:t> </w:t>
      </w:r>
      <w:r>
        <w:rPr>
          <w:w w:val="105"/>
          <w:sz w:val="22"/>
        </w:rPr>
        <w:t>1/4 percentage</w:t>
      </w:r>
      <w:r>
        <w:rPr>
          <w:spacing w:val="-9"/>
          <w:w w:val="105"/>
          <w:sz w:val="22"/>
        </w:rPr>
        <w:t> </w:t>
      </w:r>
      <w:r>
        <w:rPr>
          <w:w w:val="105"/>
          <w:sz w:val="22"/>
        </w:rPr>
        <w:t>point</w:t>
      </w:r>
      <w:r>
        <w:rPr>
          <w:spacing w:val="-12"/>
          <w:w w:val="105"/>
          <w:sz w:val="22"/>
        </w:rPr>
        <w:t> </w:t>
      </w:r>
      <w:r>
        <w:rPr>
          <w:w w:val="105"/>
          <w:sz w:val="22"/>
        </w:rPr>
        <w:t>rise</w:t>
      </w:r>
      <w:r>
        <w:rPr>
          <w:spacing w:val="-12"/>
          <w:w w:val="105"/>
          <w:sz w:val="22"/>
        </w:rPr>
        <w:t> </w:t>
      </w:r>
      <w:r>
        <w:rPr>
          <w:w w:val="105"/>
          <w:sz w:val="22"/>
        </w:rPr>
        <w:t>in</w:t>
      </w:r>
      <w:r>
        <w:rPr>
          <w:spacing w:val="-9"/>
          <w:w w:val="105"/>
          <w:sz w:val="22"/>
        </w:rPr>
        <w:t> </w:t>
      </w:r>
      <w:r>
        <w:rPr>
          <w:w w:val="105"/>
          <w:sz w:val="22"/>
        </w:rPr>
        <w:t>interest</w:t>
      </w:r>
      <w:r>
        <w:rPr>
          <w:spacing w:val="-9"/>
          <w:w w:val="105"/>
          <w:sz w:val="22"/>
        </w:rPr>
        <w:t> </w:t>
      </w:r>
      <w:r>
        <w:rPr>
          <w:w w:val="105"/>
          <w:sz w:val="22"/>
        </w:rPr>
        <w:t>rates</w:t>
      </w:r>
      <w:r>
        <w:rPr>
          <w:spacing w:val="-14"/>
          <w:w w:val="105"/>
          <w:sz w:val="22"/>
        </w:rPr>
        <w:t> </w:t>
      </w:r>
      <w:r>
        <w:rPr>
          <w:w w:val="105"/>
          <w:sz w:val="22"/>
        </w:rPr>
        <w:t>had</w:t>
      </w:r>
      <w:r>
        <w:rPr>
          <w:spacing w:val="2"/>
          <w:w w:val="105"/>
          <w:sz w:val="22"/>
        </w:rPr>
        <w:t> </w:t>
      </w:r>
      <w:r>
        <w:rPr>
          <w:w w:val="105"/>
          <w:sz w:val="22"/>
        </w:rPr>
        <w:t>been</w:t>
      </w:r>
      <w:r>
        <w:rPr>
          <w:spacing w:val="-11"/>
          <w:w w:val="105"/>
          <w:sz w:val="22"/>
        </w:rPr>
        <w:t> </w:t>
      </w:r>
      <w:r>
        <w:rPr>
          <w:w w:val="105"/>
          <w:sz w:val="22"/>
        </w:rPr>
        <w:t>announced</w:t>
      </w:r>
      <w:r>
        <w:rPr>
          <w:spacing w:val="-9"/>
          <w:w w:val="105"/>
          <w:sz w:val="22"/>
        </w:rPr>
        <w:t> </w:t>
      </w:r>
      <w:r>
        <w:rPr>
          <w:w w:val="105"/>
          <w:sz w:val="22"/>
        </w:rPr>
        <w:t>on</w:t>
      </w:r>
      <w:r>
        <w:rPr>
          <w:spacing w:val="15"/>
          <w:w w:val="105"/>
          <w:sz w:val="22"/>
        </w:rPr>
        <w:t> </w:t>
      </w:r>
      <w:r>
        <w:rPr>
          <w:w w:val="105"/>
          <w:sz w:val="22"/>
        </w:rPr>
        <w:t>IO</w:t>
      </w:r>
      <w:r>
        <w:rPr>
          <w:spacing w:val="-10"/>
          <w:w w:val="105"/>
          <w:sz w:val="22"/>
        </w:rPr>
        <w:t> </w:t>
      </w:r>
      <w:r>
        <w:rPr>
          <w:w w:val="105"/>
          <w:sz w:val="22"/>
        </w:rPr>
        <w:t>July,</w:t>
      </w:r>
      <w:r>
        <w:rPr>
          <w:spacing w:val="-10"/>
          <w:w w:val="105"/>
          <w:sz w:val="22"/>
        </w:rPr>
        <w:t> </w:t>
      </w:r>
      <w:r>
        <w:rPr>
          <w:w w:val="105"/>
          <w:sz w:val="22"/>
        </w:rPr>
        <w:t>which</w:t>
      </w:r>
      <w:r>
        <w:rPr>
          <w:spacing w:val="-8"/>
          <w:w w:val="105"/>
          <w:sz w:val="22"/>
        </w:rPr>
        <w:t> </w:t>
      </w:r>
      <w:r>
        <w:rPr>
          <w:w w:val="105"/>
          <w:sz w:val="22"/>
        </w:rPr>
        <w:t>suggested</w:t>
      </w:r>
      <w:r>
        <w:rPr>
          <w:spacing w:val="-3"/>
          <w:w w:val="105"/>
          <w:sz w:val="22"/>
        </w:rPr>
        <w:t> </w:t>
      </w:r>
      <w:r>
        <w:rPr>
          <w:w w:val="105"/>
          <w:sz w:val="22"/>
        </w:rPr>
        <w:t>that</w:t>
      </w:r>
      <w:r>
        <w:rPr>
          <w:spacing w:val="-21"/>
          <w:w w:val="105"/>
          <w:sz w:val="22"/>
        </w:rPr>
        <w:t> </w:t>
      </w:r>
      <w:r>
        <w:rPr>
          <w:w w:val="105"/>
          <w:sz w:val="22"/>
        </w:rPr>
        <w:t>some</w:t>
      </w:r>
      <w:r>
        <w:rPr>
          <w:spacing w:val="-16"/>
          <w:w w:val="105"/>
          <w:sz w:val="22"/>
        </w:rPr>
        <w:t> </w:t>
      </w:r>
      <w:r>
        <w:rPr>
          <w:w w:val="105"/>
          <w:sz w:val="22"/>
        </w:rPr>
        <w:t>in</w:t>
      </w:r>
      <w:r>
        <w:rPr>
          <w:spacing w:val="-17"/>
          <w:w w:val="105"/>
          <w:sz w:val="22"/>
        </w:rPr>
        <w:t> </w:t>
      </w:r>
      <w:r>
        <w:rPr>
          <w:w w:val="105"/>
          <w:sz w:val="22"/>
        </w:rPr>
        <w:t>the market had seen a larger rise in interest rates at that time as a possibility. Thereafter, for much of July sterling had moved up in parallel with the dollar, but it had weakened after the Bundesbank had announced fixed rate repos for the coming two weeks rather than the expected four, which had encouraged</w:t>
      </w:r>
      <w:r>
        <w:rPr>
          <w:spacing w:val="-1"/>
          <w:w w:val="105"/>
          <w:sz w:val="22"/>
        </w:rPr>
        <w:t> </w:t>
      </w:r>
      <w:r>
        <w:rPr>
          <w:w w:val="105"/>
          <w:sz w:val="22"/>
        </w:rPr>
        <w:t>market</w:t>
      </w:r>
      <w:r>
        <w:rPr>
          <w:spacing w:val="-13"/>
          <w:w w:val="105"/>
          <w:sz w:val="22"/>
        </w:rPr>
        <w:t> </w:t>
      </w:r>
      <w:r>
        <w:rPr>
          <w:w w:val="105"/>
          <w:sz w:val="22"/>
        </w:rPr>
        <w:t>expectations</w:t>
      </w:r>
      <w:r>
        <w:rPr>
          <w:spacing w:val="-6"/>
          <w:w w:val="105"/>
          <w:sz w:val="22"/>
        </w:rPr>
        <w:t> </w:t>
      </w:r>
      <w:r>
        <w:rPr>
          <w:w w:val="105"/>
          <w:sz w:val="22"/>
        </w:rPr>
        <w:t>of</w:t>
      </w:r>
      <w:r>
        <w:rPr>
          <w:spacing w:val="-20"/>
          <w:w w:val="105"/>
          <w:sz w:val="22"/>
        </w:rPr>
        <w:t> </w:t>
      </w:r>
      <w:r>
        <w:rPr>
          <w:w w:val="105"/>
          <w:sz w:val="22"/>
        </w:rPr>
        <w:t>higher</w:t>
      </w:r>
      <w:r>
        <w:rPr>
          <w:spacing w:val="-13"/>
          <w:w w:val="105"/>
          <w:sz w:val="22"/>
        </w:rPr>
        <w:t> </w:t>
      </w:r>
      <w:r>
        <w:rPr>
          <w:w w:val="105"/>
          <w:sz w:val="22"/>
        </w:rPr>
        <w:t>interest</w:t>
      </w:r>
      <w:r>
        <w:rPr>
          <w:spacing w:val="-10"/>
          <w:w w:val="105"/>
          <w:sz w:val="22"/>
        </w:rPr>
        <w:t> </w:t>
      </w:r>
      <w:r>
        <w:rPr>
          <w:w w:val="105"/>
          <w:sz w:val="22"/>
        </w:rPr>
        <w:t>rates</w:t>
      </w:r>
      <w:r>
        <w:rPr>
          <w:spacing w:val="-12"/>
          <w:w w:val="105"/>
          <w:sz w:val="22"/>
        </w:rPr>
        <w:t> </w:t>
      </w:r>
      <w:r>
        <w:rPr>
          <w:w w:val="105"/>
          <w:sz w:val="22"/>
        </w:rPr>
        <w:t>in</w:t>
      </w:r>
      <w:r>
        <w:rPr>
          <w:spacing w:val="-17"/>
          <w:w w:val="105"/>
          <w:sz w:val="22"/>
        </w:rPr>
        <w:t> </w:t>
      </w:r>
      <w:r>
        <w:rPr>
          <w:w w:val="105"/>
          <w:sz w:val="22"/>
        </w:rPr>
        <w:t>Germany.</w:t>
      </w:r>
      <w:r>
        <w:rPr>
          <w:spacing w:val="47"/>
          <w:w w:val="105"/>
          <w:sz w:val="22"/>
        </w:rPr>
        <w:t> </w:t>
      </w:r>
      <w:r>
        <w:rPr>
          <w:w w:val="105"/>
          <w:sz w:val="22"/>
        </w:rPr>
        <w:t>Analysis</w:t>
      </w:r>
      <w:r>
        <w:rPr>
          <w:spacing w:val="-12"/>
          <w:w w:val="105"/>
          <w:sz w:val="22"/>
        </w:rPr>
        <w:t> </w:t>
      </w:r>
      <w:r>
        <w:rPr>
          <w:w w:val="105"/>
          <w:sz w:val="22"/>
        </w:rPr>
        <w:t>of</w:t>
      </w:r>
      <w:r>
        <w:rPr>
          <w:spacing w:val="-19"/>
          <w:w w:val="105"/>
          <w:sz w:val="22"/>
        </w:rPr>
        <w:t> </w:t>
      </w:r>
      <w:r>
        <w:rPr>
          <w:w w:val="105"/>
          <w:sz w:val="22"/>
        </w:rPr>
        <w:t>options</w:t>
      </w:r>
      <w:r>
        <w:rPr>
          <w:spacing w:val="-14"/>
          <w:w w:val="105"/>
          <w:sz w:val="22"/>
        </w:rPr>
        <w:t> </w:t>
      </w:r>
      <w:r>
        <w:rPr>
          <w:w w:val="105"/>
          <w:sz w:val="22"/>
        </w:rPr>
        <w:t>prices</w:t>
      </w:r>
      <w:r>
        <w:rPr>
          <w:spacing w:val="-15"/>
          <w:w w:val="105"/>
          <w:sz w:val="22"/>
        </w:rPr>
        <w:t> </w:t>
      </w:r>
      <w:r>
        <w:rPr>
          <w:w w:val="105"/>
          <w:sz w:val="22"/>
        </w:rPr>
        <w:t>gave</w:t>
      </w:r>
      <w:r>
        <w:rPr>
          <w:spacing w:val="-17"/>
          <w:w w:val="105"/>
          <w:sz w:val="22"/>
        </w:rPr>
        <w:t> </w:t>
      </w:r>
      <w:r>
        <w:rPr>
          <w:w w:val="105"/>
          <w:sz w:val="22"/>
        </w:rPr>
        <w:t>no reason to think that the market attached an unusually high probability to the prospect of a fall in sterling,</w:t>
      </w:r>
      <w:r>
        <w:rPr>
          <w:spacing w:val="-20"/>
          <w:w w:val="105"/>
          <w:sz w:val="22"/>
        </w:rPr>
        <w:t> </w:t>
      </w:r>
      <w:r>
        <w:rPr>
          <w:w w:val="105"/>
          <w:sz w:val="22"/>
        </w:rPr>
        <w:t>though</w:t>
      </w:r>
      <w:r>
        <w:rPr>
          <w:spacing w:val="-16"/>
          <w:w w:val="105"/>
          <w:sz w:val="22"/>
        </w:rPr>
        <w:t> </w:t>
      </w:r>
      <w:r>
        <w:rPr>
          <w:w w:val="105"/>
          <w:sz w:val="22"/>
        </w:rPr>
        <w:t>uncertainty</w:t>
      </w:r>
      <w:r>
        <w:rPr>
          <w:spacing w:val="-12"/>
          <w:w w:val="105"/>
          <w:sz w:val="22"/>
        </w:rPr>
        <w:t> </w:t>
      </w:r>
      <w:r>
        <w:rPr>
          <w:w w:val="105"/>
          <w:sz w:val="22"/>
        </w:rPr>
        <w:t>had</w:t>
      </w:r>
      <w:r>
        <w:rPr>
          <w:spacing w:val="-25"/>
          <w:w w:val="105"/>
          <w:sz w:val="22"/>
        </w:rPr>
        <w:t> </w:t>
      </w:r>
      <w:r>
        <w:rPr>
          <w:w w:val="105"/>
          <w:sz w:val="22"/>
        </w:rPr>
        <w:t>increased</w:t>
      </w:r>
      <w:r>
        <w:rPr>
          <w:spacing w:val="-17"/>
          <w:w w:val="105"/>
          <w:sz w:val="22"/>
        </w:rPr>
        <w:t> </w:t>
      </w:r>
      <w:r>
        <w:rPr>
          <w:w w:val="105"/>
          <w:sz w:val="22"/>
        </w:rPr>
        <w:t>as</w:t>
      </w:r>
      <w:r>
        <w:rPr>
          <w:spacing w:val="-31"/>
          <w:w w:val="105"/>
          <w:sz w:val="22"/>
        </w:rPr>
        <w:t> </w:t>
      </w:r>
      <w:r>
        <w:rPr>
          <w:w w:val="105"/>
          <w:sz w:val="22"/>
        </w:rPr>
        <w:t>sterling</w:t>
      </w:r>
      <w:r>
        <w:rPr>
          <w:spacing w:val="-25"/>
          <w:w w:val="105"/>
          <w:sz w:val="22"/>
        </w:rPr>
        <w:t> </w:t>
      </w:r>
      <w:r>
        <w:rPr>
          <w:w w:val="105"/>
          <w:sz w:val="22"/>
        </w:rPr>
        <w:t>had</w:t>
      </w:r>
      <w:r>
        <w:rPr>
          <w:spacing w:val="-25"/>
          <w:w w:val="105"/>
          <w:sz w:val="22"/>
        </w:rPr>
        <w:t> </w:t>
      </w:r>
      <w:r>
        <w:rPr>
          <w:w w:val="105"/>
          <w:sz w:val="22"/>
        </w:rPr>
        <w:t>appreciated.</w:t>
      </w:r>
      <w:r>
        <w:rPr>
          <w:spacing w:val="27"/>
          <w:w w:val="105"/>
          <w:sz w:val="22"/>
        </w:rPr>
        <w:t> </w:t>
      </w:r>
      <w:r>
        <w:rPr>
          <w:w w:val="105"/>
          <w:sz w:val="22"/>
        </w:rPr>
        <w:t>Likewise,</w:t>
      </w:r>
      <w:r>
        <w:rPr>
          <w:spacing w:val="-11"/>
          <w:w w:val="105"/>
          <w:sz w:val="22"/>
        </w:rPr>
        <w:t> </w:t>
      </w:r>
      <w:r>
        <w:rPr>
          <w:w w:val="105"/>
          <w:sz w:val="22"/>
        </w:rPr>
        <w:t>chart</w:t>
      </w:r>
      <w:r>
        <w:rPr>
          <w:spacing w:val="-28"/>
          <w:w w:val="105"/>
          <w:sz w:val="22"/>
        </w:rPr>
        <w:t> </w:t>
      </w:r>
      <w:r>
        <w:rPr>
          <w:w w:val="105"/>
          <w:sz w:val="22"/>
        </w:rPr>
        <w:t>analysis</w:t>
      </w:r>
      <w:r>
        <w:rPr>
          <w:spacing w:val="-22"/>
          <w:w w:val="105"/>
          <w:sz w:val="22"/>
        </w:rPr>
        <w:t> </w:t>
      </w:r>
      <w:r>
        <w:rPr>
          <w:w w:val="105"/>
          <w:sz w:val="22"/>
        </w:rPr>
        <w:t>suggested no reason to think that sterling had</w:t>
      </w:r>
      <w:r>
        <w:rPr>
          <w:spacing w:val="-13"/>
          <w:w w:val="105"/>
          <w:sz w:val="22"/>
        </w:rPr>
        <w:t> </w:t>
      </w:r>
      <w:r>
        <w:rPr>
          <w:w w:val="105"/>
          <w:sz w:val="22"/>
        </w:rPr>
        <w:t>peaked.</w:t>
      </w:r>
    </w:p>
    <w:p>
      <w:pPr>
        <w:pStyle w:val="BodyText"/>
        <w:rPr>
          <w:sz w:val="24"/>
        </w:rPr>
      </w:pPr>
    </w:p>
    <w:p>
      <w:pPr>
        <w:pStyle w:val="ListParagraph"/>
        <w:numPr>
          <w:ilvl w:val="0"/>
          <w:numId w:val="4"/>
        </w:numPr>
        <w:tabs>
          <w:tab w:pos="1558" w:val="left" w:leader="none"/>
          <w:tab w:pos="1559" w:val="left" w:leader="none"/>
        </w:tabs>
        <w:spacing w:line="403" w:lineRule="auto" w:before="144" w:after="0"/>
        <w:ind w:left="877" w:right="239" w:firstLine="6"/>
        <w:jc w:val="left"/>
        <w:rPr>
          <w:sz w:val="22"/>
        </w:rPr>
      </w:pPr>
      <w:r>
        <w:rPr>
          <w:w w:val="105"/>
          <w:sz w:val="22"/>
        </w:rPr>
        <w:t>In the domestic money market, the announcement of a rise in interest rates on IO July had very little</w:t>
      </w:r>
      <w:r>
        <w:rPr>
          <w:spacing w:val="-19"/>
          <w:w w:val="105"/>
          <w:sz w:val="22"/>
        </w:rPr>
        <w:t> </w:t>
      </w:r>
      <w:r>
        <w:rPr>
          <w:w w:val="105"/>
          <w:sz w:val="22"/>
        </w:rPr>
        <w:t>effect,</w:t>
      </w:r>
      <w:r>
        <w:rPr>
          <w:spacing w:val="-12"/>
          <w:w w:val="105"/>
          <w:sz w:val="22"/>
        </w:rPr>
        <w:t> </w:t>
      </w:r>
      <w:r>
        <w:rPr>
          <w:w w:val="105"/>
          <w:sz w:val="22"/>
        </w:rPr>
        <w:t>except</w:t>
      </w:r>
      <w:r>
        <w:rPr>
          <w:spacing w:val="-24"/>
          <w:w w:val="105"/>
          <w:sz w:val="22"/>
        </w:rPr>
        <w:t> </w:t>
      </w:r>
      <w:r>
        <w:rPr>
          <w:w w:val="105"/>
          <w:sz w:val="22"/>
        </w:rPr>
        <w:t>for</w:t>
      </w:r>
      <w:r>
        <w:rPr>
          <w:spacing w:val="-16"/>
          <w:w w:val="105"/>
          <w:sz w:val="22"/>
        </w:rPr>
        <w:t> </w:t>
      </w:r>
      <w:r>
        <w:rPr>
          <w:w w:val="105"/>
          <w:sz w:val="22"/>
        </w:rPr>
        <w:t>a</w:t>
      </w:r>
      <w:r>
        <w:rPr>
          <w:spacing w:val="-24"/>
          <w:w w:val="105"/>
          <w:sz w:val="22"/>
        </w:rPr>
        <w:t> </w:t>
      </w:r>
      <w:r>
        <w:rPr>
          <w:w w:val="105"/>
          <w:sz w:val="22"/>
        </w:rPr>
        <w:t>slight</w:t>
      </w:r>
      <w:r>
        <w:rPr>
          <w:spacing w:val="-24"/>
          <w:w w:val="105"/>
          <w:sz w:val="22"/>
        </w:rPr>
        <w:t> </w:t>
      </w:r>
      <w:r>
        <w:rPr>
          <w:w w:val="105"/>
          <w:sz w:val="22"/>
        </w:rPr>
        <w:t>fall</w:t>
      </w:r>
      <w:r>
        <w:rPr>
          <w:spacing w:val="-14"/>
          <w:w w:val="105"/>
          <w:sz w:val="22"/>
        </w:rPr>
        <w:t> </w:t>
      </w:r>
      <w:r>
        <w:rPr>
          <w:w w:val="105"/>
          <w:sz w:val="22"/>
        </w:rPr>
        <w:t>in</w:t>
      </w:r>
      <w:r>
        <w:rPr>
          <w:spacing w:val="-23"/>
          <w:w w:val="105"/>
          <w:sz w:val="22"/>
        </w:rPr>
        <w:t> </w:t>
      </w:r>
      <w:r>
        <w:rPr>
          <w:w w:val="105"/>
          <w:sz w:val="22"/>
        </w:rPr>
        <w:t>one-month</w:t>
      </w:r>
      <w:r>
        <w:rPr>
          <w:spacing w:val="-2"/>
          <w:w w:val="105"/>
          <w:sz w:val="22"/>
        </w:rPr>
        <w:t> </w:t>
      </w:r>
      <w:r>
        <w:rPr>
          <w:w w:val="105"/>
          <w:sz w:val="22"/>
        </w:rPr>
        <w:t>rates,</w:t>
      </w:r>
      <w:r>
        <w:rPr>
          <w:spacing w:val="-23"/>
          <w:w w:val="105"/>
          <w:sz w:val="22"/>
        </w:rPr>
        <w:t> </w:t>
      </w:r>
      <w:r>
        <w:rPr>
          <w:w w:val="105"/>
          <w:sz w:val="22"/>
        </w:rPr>
        <w:t>which</w:t>
      </w:r>
      <w:r>
        <w:rPr>
          <w:spacing w:val="-22"/>
          <w:w w:val="105"/>
          <w:sz w:val="22"/>
        </w:rPr>
        <w:t> </w:t>
      </w:r>
      <w:r>
        <w:rPr>
          <w:w w:val="105"/>
          <w:sz w:val="22"/>
        </w:rPr>
        <w:t>suggested</w:t>
      </w:r>
      <w:r>
        <w:rPr>
          <w:spacing w:val="-6"/>
          <w:w w:val="105"/>
          <w:sz w:val="22"/>
        </w:rPr>
        <w:t> </w:t>
      </w:r>
      <w:r>
        <w:rPr>
          <w:w w:val="105"/>
          <w:sz w:val="22"/>
        </w:rPr>
        <w:t>(like</w:t>
      </w:r>
      <w:r>
        <w:rPr>
          <w:spacing w:val="-21"/>
          <w:w w:val="105"/>
          <w:sz w:val="22"/>
        </w:rPr>
        <w:t> </w:t>
      </w:r>
      <w:r>
        <w:rPr>
          <w:w w:val="105"/>
          <w:sz w:val="22"/>
        </w:rPr>
        <w:t>the</w:t>
      </w:r>
      <w:r>
        <w:rPr>
          <w:spacing w:val="-23"/>
          <w:w w:val="105"/>
          <w:sz w:val="22"/>
        </w:rPr>
        <w:t> </w:t>
      </w:r>
      <w:r>
        <w:rPr>
          <w:w w:val="105"/>
          <w:sz w:val="22"/>
        </w:rPr>
        <w:t>small</w:t>
      </w:r>
      <w:r>
        <w:rPr>
          <w:spacing w:val="-14"/>
          <w:w w:val="105"/>
          <w:sz w:val="22"/>
        </w:rPr>
        <w:t> </w:t>
      </w:r>
      <w:r>
        <w:rPr>
          <w:w w:val="105"/>
          <w:sz w:val="22"/>
        </w:rPr>
        <w:t>fall</w:t>
      </w:r>
      <w:r>
        <w:rPr>
          <w:spacing w:val="-23"/>
          <w:w w:val="105"/>
          <w:sz w:val="22"/>
        </w:rPr>
        <w:t> </w:t>
      </w:r>
      <w:r>
        <w:rPr>
          <w:w w:val="105"/>
          <w:sz w:val="22"/>
        </w:rPr>
        <w:t>in</w:t>
      </w:r>
      <w:r>
        <w:rPr>
          <w:spacing w:val="-14"/>
          <w:w w:val="105"/>
          <w:sz w:val="22"/>
        </w:rPr>
        <w:t> </w:t>
      </w:r>
      <w:r>
        <w:rPr>
          <w:w w:val="105"/>
          <w:sz w:val="22"/>
        </w:rPr>
        <w:t>sterling)</w:t>
      </w:r>
      <w:r>
        <w:rPr>
          <w:spacing w:val="-7"/>
          <w:w w:val="105"/>
          <w:sz w:val="22"/>
        </w:rPr>
        <w:t> </w:t>
      </w:r>
      <w:r>
        <w:rPr>
          <w:w w:val="105"/>
          <w:sz w:val="22"/>
        </w:rPr>
        <w:t>that a</w:t>
      </w:r>
      <w:r>
        <w:rPr>
          <w:spacing w:val="-14"/>
          <w:w w:val="105"/>
          <w:sz w:val="22"/>
        </w:rPr>
        <w:t> </w:t>
      </w:r>
      <w:r>
        <w:rPr>
          <w:w w:val="105"/>
          <w:sz w:val="22"/>
        </w:rPr>
        <w:t>larger</w:t>
      </w:r>
      <w:r>
        <w:rPr>
          <w:spacing w:val="-22"/>
          <w:w w:val="105"/>
          <w:sz w:val="22"/>
        </w:rPr>
        <w:t> </w:t>
      </w:r>
      <w:r>
        <w:rPr>
          <w:w w:val="105"/>
          <w:sz w:val="22"/>
        </w:rPr>
        <w:t>rise</w:t>
      </w:r>
      <w:r>
        <w:rPr>
          <w:spacing w:val="-19"/>
          <w:w w:val="105"/>
          <w:sz w:val="22"/>
        </w:rPr>
        <w:t> </w:t>
      </w:r>
      <w:r>
        <w:rPr>
          <w:w w:val="105"/>
          <w:sz w:val="22"/>
        </w:rPr>
        <w:t>had</w:t>
      </w:r>
      <w:r>
        <w:rPr>
          <w:spacing w:val="-18"/>
          <w:w w:val="105"/>
          <w:sz w:val="22"/>
        </w:rPr>
        <w:t> </w:t>
      </w:r>
      <w:r>
        <w:rPr>
          <w:w w:val="105"/>
          <w:sz w:val="22"/>
        </w:rPr>
        <w:t>been</w:t>
      </w:r>
      <w:r>
        <w:rPr>
          <w:spacing w:val="-18"/>
          <w:w w:val="105"/>
          <w:sz w:val="22"/>
        </w:rPr>
        <w:t> </w:t>
      </w:r>
      <w:r>
        <w:rPr>
          <w:w w:val="105"/>
          <w:sz w:val="22"/>
        </w:rPr>
        <w:t>seen</w:t>
      </w:r>
      <w:r>
        <w:rPr>
          <w:spacing w:val="-18"/>
          <w:w w:val="105"/>
          <w:sz w:val="22"/>
        </w:rPr>
        <w:t> </w:t>
      </w:r>
      <w:r>
        <w:rPr>
          <w:w w:val="105"/>
          <w:sz w:val="22"/>
        </w:rPr>
        <w:t>as</w:t>
      </w:r>
      <w:r>
        <w:rPr>
          <w:spacing w:val="-19"/>
          <w:w w:val="105"/>
          <w:sz w:val="22"/>
        </w:rPr>
        <w:t> </w:t>
      </w:r>
      <w:r>
        <w:rPr>
          <w:w w:val="105"/>
          <w:sz w:val="22"/>
        </w:rPr>
        <w:t>possible.</w:t>
      </w:r>
      <w:r>
        <w:rPr>
          <w:spacing w:val="24"/>
          <w:w w:val="105"/>
          <w:sz w:val="22"/>
        </w:rPr>
        <w:t> </w:t>
      </w:r>
      <w:r>
        <w:rPr>
          <w:w w:val="105"/>
          <w:sz w:val="22"/>
        </w:rPr>
        <w:t>Three-month</w:t>
      </w:r>
      <w:r>
        <w:rPr>
          <w:spacing w:val="-13"/>
          <w:w w:val="105"/>
          <w:sz w:val="22"/>
        </w:rPr>
        <w:t> </w:t>
      </w:r>
      <w:r>
        <w:rPr>
          <w:w w:val="105"/>
          <w:sz w:val="25"/>
        </w:rPr>
        <w:t>LIBOR</w:t>
      </w:r>
      <w:r>
        <w:rPr>
          <w:spacing w:val="-19"/>
          <w:w w:val="105"/>
          <w:sz w:val="25"/>
        </w:rPr>
        <w:t> </w:t>
      </w:r>
      <w:r>
        <w:rPr>
          <w:w w:val="105"/>
          <w:sz w:val="22"/>
        </w:rPr>
        <w:t>on</w:t>
      </w:r>
      <w:r>
        <w:rPr>
          <w:spacing w:val="-16"/>
          <w:w w:val="105"/>
          <w:sz w:val="22"/>
        </w:rPr>
        <w:t> </w:t>
      </w:r>
      <w:r>
        <w:rPr>
          <w:w w:val="105"/>
          <w:sz w:val="22"/>
        </w:rPr>
        <w:t>6</w:t>
      </w:r>
      <w:r>
        <w:rPr>
          <w:spacing w:val="-13"/>
          <w:w w:val="105"/>
          <w:sz w:val="22"/>
        </w:rPr>
        <w:t> </w:t>
      </w:r>
      <w:r>
        <w:rPr>
          <w:w w:val="105"/>
          <w:sz w:val="22"/>
        </w:rPr>
        <w:t>August</w:t>
      </w:r>
      <w:r>
        <w:rPr>
          <w:spacing w:val="-12"/>
          <w:w w:val="105"/>
          <w:sz w:val="22"/>
        </w:rPr>
        <w:t> </w:t>
      </w:r>
      <w:r>
        <w:rPr>
          <w:w w:val="105"/>
          <w:sz w:val="22"/>
        </w:rPr>
        <w:t>was</w:t>
      </w:r>
      <w:r>
        <w:rPr>
          <w:spacing w:val="-19"/>
          <w:w w:val="105"/>
          <w:sz w:val="22"/>
        </w:rPr>
        <w:t> </w:t>
      </w:r>
      <w:r>
        <w:rPr>
          <w:w w:val="105"/>
          <w:sz w:val="22"/>
        </w:rPr>
        <w:t>7.13%;</w:t>
      </w:r>
      <w:r>
        <w:rPr>
          <w:spacing w:val="23"/>
          <w:w w:val="105"/>
          <w:sz w:val="22"/>
        </w:rPr>
        <w:t> </w:t>
      </w:r>
      <w:r>
        <w:rPr>
          <w:w w:val="105"/>
          <w:sz w:val="22"/>
        </w:rPr>
        <w:t>the</w:t>
      </w:r>
      <w:r>
        <w:rPr>
          <w:spacing w:val="-23"/>
          <w:w w:val="105"/>
          <w:sz w:val="22"/>
        </w:rPr>
        <w:t> </w:t>
      </w:r>
      <w:r>
        <w:rPr>
          <w:w w:val="105"/>
          <w:sz w:val="22"/>
        </w:rPr>
        <w:t>levels</w:t>
      </w:r>
      <w:r>
        <w:rPr>
          <w:spacing w:val="-20"/>
          <w:w w:val="105"/>
          <w:sz w:val="22"/>
        </w:rPr>
        <w:t> </w:t>
      </w:r>
      <w:r>
        <w:rPr>
          <w:w w:val="105"/>
          <w:sz w:val="22"/>
        </w:rPr>
        <w:t>implied by futures markets for September 1997, December 1997 and December 1998 were 7.28%, 7.45% and 7.33% respectively. The rates implied for December 1998 had fallen by 21 basis points during the month, and rates were now expected to peak in the spring. This appeared to reflect a perception that a slowdown in economic growth next year was possible, influenced in particular by the strength of sterling, by the fiscal tightening in the Budget, and by the vote not to demutualise the Nationwide Building Society. Analysis of option prices suggested that the fall in the level of short-term interest rates implied for March 1998 was accompanied by a fall in the probability attached to the prospect of sharply higher rates, while the probability attached to sharply lower rates was little</w:t>
      </w:r>
      <w:r>
        <w:rPr>
          <w:spacing w:val="-37"/>
          <w:w w:val="105"/>
          <w:sz w:val="22"/>
        </w:rPr>
        <w:t> </w:t>
      </w:r>
      <w:r>
        <w:rPr>
          <w:w w:val="105"/>
          <w:sz w:val="22"/>
        </w:rPr>
        <w:t>changed.</w:t>
      </w:r>
    </w:p>
    <w:p>
      <w:pPr>
        <w:pStyle w:val="BodyText"/>
        <w:rPr>
          <w:sz w:val="24"/>
        </w:rPr>
      </w:pPr>
    </w:p>
    <w:p>
      <w:pPr>
        <w:pStyle w:val="ListParagraph"/>
        <w:numPr>
          <w:ilvl w:val="0"/>
          <w:numId w:val="4"/>
        </w:numPr>
        <w:tabs>
          <w:tab w:pos="1564" w:val="left" w:leader="none"/>
          <w:tab w:pos="1565" w:val="left" w:leader="none"/>
        </w:tabs>
        <w:spacing w:line="405" w:lineRule="auto" w:before="148" w:after="0"/>
        <w:ind w:left="896" w:right="267" w:hanging="6"/>
        <w:jc w:val="left"/>
        <w:rPr>
          <w:sz w:val="22"/>
        </w:rPr>
      </w:pPr>
      <w:r>
        <w:rPr>
          <w:w w:val="105"/>
          <w:sz w:val="22"/>
        </w:rPr>
        <w:t>Short-term interest rates implied by gilt prices for periods further in the future had also fallen since the last meeting: the implied profile was gently falling for periods up to 10 years, at which point the</w:t>
      </w:r>
      <w:r>
        <w:rPr>
          <w:spacing w:val="-13"/>
          <w:w w:val="105"/>
          <w:sz w:val="22"/>
        </w:rPr>
        <w:t> </w:t>
      </w:r>
      <w:r>
        <w:rPr>
          <w:w w:val="105"/>
          <w:sz w:val="22"/>
        </w:rPr>
        <w:t>implied</w:t>
      </w:r>
      <w:r>
        <w:rPr>
          <w:spacing w:val="-8"/>
          <w:w w:val="105"/>
          <w:sz w:val="22"/>
        </w:rPr>
        <w:t> </w:t>
      </w:r>
      <w:r>
        <w:rPr>
          <w:w w:val="105"/>
          <w:sz w:val="22"/>
        </w:rPr>
        <w:t>short-term</w:t>
      </w:r>
      <w:r>
        <w:rPr>
          <w:spacing w:val="-3"/>
          <w:w w:val="105"/>
          <w:sz w:val="22"/>
        </w:rPr>
        <w:t> </w:t>
      </w:r>
      <w:r>
        <w:rPr>
          <w:w w:val="105"/>
          <w:sz w:val="22"/>
        </w:rPr>
        <w:t>interest</w:t>
      </w:r>
      <w:r>
        <w:rPr>
          <w:spacing w:val="-8"/>
          <w:w w:val="105"/>
          <w:sz w:val="22"/>
        </w:rPr>
        <w:t> </w:t>
      </w:r>
      <w:r>
        <w:rPr>
          <w:w w:val="105"/>
          <w:sz w:val="22"/>
        </w:rPr>
        <w:t>rate</w:t>
      </w:r>
      <w:r>
        <w:rPr>
          <w:spacing w:val="-12"/>
          <w:w w:val="105"/>
          <w:sz w:val="22"/>
        </w:rPr>
        <w:t> </w:t>
      </w:r>
      <w:r>
        <w:rPr>
          <w:w w:val="105"/>
          <w:sz w:val="22"/>
        </w:rPr>
        <w:t>was</w:t>
      </w:r>
      <w:r>
        <w:rPr>
          <w:spacing w:val="-6"/>
          <w:w w:val="105"/>
          <w:sz w:val="22"/>
        </w:rPr>
        <w:t> </w:t>
      </w:r>
      <w:r>
        <w:rPr>
          <w:w w:val="105"/>
          <w:sz w:val="22"/>
        </w:rPr>
        <w:t>around</w:t>
      </w:r>
      <w:r>
        <w:rPr>
          <w:spacing w:val="-8"/>
          <w:w w:val="105"/>
          <w:sz w:val="22"/>
        </w:rPr>
        <w:t> </w:t>
      </w:r>
      <w:r>
        <w:rPr>
          <w:w w:val="105"/>
          <w:sz w:val="22"/>
        </w:rPr>
        <w:t>7.0%.</w:t>
      </w:r>
      <w:r>
        <w:rPr>
          <w:spacing w:val="32"/>
          <w:w w:val="105"/>
          <w:sz w:val="22"/>
        </w:rPr>
        <w:t> </w:t>
      </w:r>
      <w:r>
        <w:rPr>
          <w:w w:val="105"/>
          <w:sz w:val="22"/>
        </w:rPr>
        <w:t>This</w:t>
      </w:r>
      <w:r>
        <w:rPr>
          <w:spacing w:val="-18"/>
          <w:w w:val="105"/>
          <w:sz w:val="22"/>
        </w:rPr>
        <w:t> </w:t>
      </w:r>
      <w:r>
        <w:rPr>
          <w:w w:val="105"/>
          <w:sz w:val="22"/>
        </w:rPr>
        <w:t>rate</w:t>
      </w:r>
      <w:r>
        <w:rPr>
          <w:spacing w:val="-13"/>
          <w:w w:val="105"/>
          <w:sz w:val="22"/>
        </w:rPr>
        <w:t> </w:t>
      </w:r>
      <w:r>
        <w:rPr>
          <w:w w:val="105"/>
          <w:sz w:val="22"/>
        </w:rPr>
        <w:t>was</w:t>
      </w:r>
      <w:r>
        <w:rPr>
          <w:spacing w:val="-5"/>
          <w:w w:val="105"/>
          <w:sz w:val="22"/>
        </w:rPr>
        <w:t> </w:t>
      </w:r>
      <w:r>
        <w:rPr>
          <w:w w:val="105"/>
          <w:sz w:val="22"/>
        </w:rPr>
        <w:t>broadly</w:t>
      </w:r>
      <w:r>
        <w:rPr>
          <w:spacing w:val="-4"/>
          <w:w w:val="105"/>
          <w:sz w:val="22"/>
        </w:rPr>
        <w:t> </w:t>
      </w:r>
      <w:r>
        <w:rPr>
          <w:w w:val="105"/>
          <w:sz w:val="22"/>
        </w:rPr>
        <w:t>similar</w:t>
      </w:r>
      <w:r>
        <w:rPr>
          <w:spacing w:val="-6"/>
          <w:w w:val="105"/>
          <w:sz w:val="22"/>
        </w:rPr>
        <w:t> </w:t>
      </w:r>
      <w:r>
        <w:rPr>
          <w:w w:val="105"/>
          <w:sz w:val="22"/>
        </w:rPr>
        <w:t>to</w:t>
      </w:r>
      <w:r>
        <w:rPr>
          <w:spacing w:val="-21"/>
          <w:w w:val="105"/>
          <w:sz w:val="22"/>
        </w:rPr>
        <w:t> </w:t>
      </w:r>
      <w:r>
        <w:rPr>
          <w:w w:val="105"/>
          <w:sz w:val="22"/>
        </w:rPr>
        <w:t>comparable</w:t>
      </w:r>
      <w:r>
        <w:rPr>
          <w:spacing w:val="4"/>
          <w:w w:val="105"/>
          <w:sz w:val="22"/>
        </w:rPr>
        <w:t> </w:t>
      </w:r>
      <w:r>
        <w:rPr>
          <w:w w:val="105"/>
          <w:sz w:val="22"/>
        </w:rPr>
        <w:t>rates implied for the United States and Germany. Short-term market uncertainty about long-term interest rates</w:t>
      </w:r>
      <w:r>
        <w:rPr>
          <w:spacing w:val="-26"/>
          <w:w w:val="105"/>
          <w:sz w:val="22"/>
        </w:rPr>
        <w:t> </w:t>
      </w:r>
      <w:r>
        <w:rPr>
          <w:w w:val="105"/>
          <w:sz w:val="22"/>
        </w:rPr>
        <w:t>(as</w:t>
      </w:r>
      <w:r>
        <w:rPr>
          <w:spacing w:val="-5"/>
          <w:w w:val="105"/>
          <w:sz w:val="22"/>
        </w:rPr>
        <w:t> </w:t>
      </w:r>
      <w:r>
        <w:rPr>
          <w:w w:val="105"/>
          <w:sz w:val="22"/>
        </w:rPr>
        <w:t>measured</w:t>
      </w:r>
      <w:r>
        <w:rPr>
          <w:spacing w:val="2"/>
          <w:w w:val="105"/>
          <w:sz w:val="22"/>
        </w:rPr>
        <w:t> </w:t>
      </w:r>
      <w:r>
        <w:rPr>
          <w:w w:val="105"/>
          <w:sz w:val="22"/>
        </w:rPr>
        <w:t>from</w:t>
      </w:r>
      <w:r>
        <w:rPr>
          <w:spacing w:val="-14"/>
          <w:w w:val="105"/>
          <w:sz w:val="22"/>
        </w:rPr>
        <w:t> </w:t>
      </w:r>
      <w:r>
        <w:rPr>
          <w:w w:val="105"/>
          <w:sz w:val="22"/>
        </w:rPr>
        <w:t>short</w:t>
      </w:r>
      <w:r>
        <w:rPr>
          <w:spacing w:val="-8"/>
          <w:w w:val="105"/>
          <w:sz w:val="22"/>
        </w:rPr>
        <w:t> </w:t>
      </w:r>
      <w:r>
        <w:rPr>
          <w:w w:val="105"/>
          <w:sz w:val="22"/>
        </w:rPr>
        <w:t>term</w:t>
      </w:r>
      <w:r>
        <w:rPr>
          <w:spacing w:val="-10"/>
          <w:w w:val="105"/>
          <w:sz w:val="22"/>
        </w:rPr>
        <w:t> </w:t>
      </w:r>
      <w:r>
        <w:rPr>
          <w:w w:val="105"/>
          <w:sz w:val="22"/>
        </w:rPr>
        <w:t>options</w:t>
      </w:r>
      <w:r>
        <w:rPr>
          <w:spacing w:val="-7"/>
          <w:w w:val="105"/>
          <w:sz w:val="22"/>
        </w:rPr>
        <w:t> </w:t>
      </w:r>
      <w:r>
        <w:rPr>
          <w:w w:val="105"/>
          <w:sz w:val="22"/>
        </w:rPr>
        <w:t>on</w:t>
      </w:r>
      <w:r>
        <w:rPr>
          <w:spacing w:val="-8"/>
          <w:w w:val="105"/>
          <w:sz w:val="22"/>
        </w:rPr>
        <w:t> </w:t>
      </w:r>
      <w:r>
        <w:rPr>
          <w:w w:val="105"/>
          <w:sz w:val="22"/>
        </w:rPr>
        <w:t>the</w:t>
      </w:r>
      <w:r>
        <w:rPr>
          <w:spacing w:val="-16"/>
          <w:w w:val="105"/>
          <w:sz w:val="22"/>
        </w:rPr>
        <w:t> </w:t>
      </w:r>
      <w:r>
        <w:rPr>
          <w:w w:val="105"/>
          <w:sz w:val="22"/>
        </w:rPr>
        <w:t>long</w:t>
      </w:r>
      <w:r>
        <w:rPr>
          <w:spacing w:val="-12"/>
          <w:w w:val="105"/>
          <w:sz w:val="22"/>
        </w:rPr>
        <w:t> </w:t>
      </w:r>
      <w:r>
        <w:rPr>
          <w:w w:val="105"/>
          <w:sz w:val="22"/>
        </w:rPr>
        <w:t>gilt</w:t>
      </w:r>
      <w:r>
        <w:rPr>
          <w:spacing w:val="-11"/>
          <w:w w:val="105"/>
          <w:sz w:val="22"/>
        </w:rPr>
        <w:t> </w:t>
      </w:r>
      <w:r>
        <w:rPr>
          <w:w w:val="105"/>
          <w:sz w:val="22"/>
        </w:rPr>
        <w:t>future</w:t>
      </w:r>
      <w:r>
        <w:rPr>
          <w:spacing w:val="-13"/>
          <w:w w:val="105"/>
          <w:sz w:val="22"/>
        </w:rPr>
        <w:t> </w:t>
      </w:r>
      <w:r>
        <w:rPr>
          <w:w w:val="105"/>
          <w:sz w:val="22"/>
        </w:rPr>
        <w:t>and</w:t>
      </w:r>
      <w:r>
        <w:rPr>
          <w:spacing w:val="-2"/>
          <w:w w:val="105"/>
          <w:sz w:val="22"/>
        </w:rPr>
        <w:t> </w:t>
      </w:r>
      <w:r>
        <w:rPr>
          <w:w w:val="105"/>
          <w:sz w:val="22"/>
        </w:rPr>
        <w:t>interest</w:t>
      </w:r>
      <w:r>
        <w:rPr>
          <w:spacing w:val="-3"/>
          <w:w w:val="105"/>
          <w:sz w:val="22"/>
        </w:rPr>
        <w:t> </w:t>
      </w:r>
      <w:r>
        <w:rPr>
          <w:w w:val="105"/>
          <w:sz w:val="22"/>
        </w:rPr>
        <w:t>rate</w:t>
      </w:r>
      <w:r>
        <w:rPr>
          <w:spacing w:val="-20"/>
          <w:w w:val="105"/>
          <w:sz w:val="22"/>
        </w:rPr>
        <w:t> </w:t>
      </w:r>
      <w:r>
        <w:rPr>
          <w:w w:val="105"/>
          <w:sz w:val="22"/>
        </w:rPr>
        <w:t>swaps)</w:t>
      </w:r>
      <w:r>
        <w:rPr>
          <w:spacing w:val="-9"/>
          <w:w w:val="105"/>
          <w:sz w:val="22"/>
        </w:rPr>
        <w:t> </w:t>
      </w:r>
      <w:r>
        <w:rPr>
          <w:w w:val="105"/>
          <w:sz w:val="22"/>
        </w:rPr>
        <w:t>had</w:t>
      </w:r>
      <w:r>
        <w:rPr>
          <w:spacing w:val="-17"/>
          <w:w w:val="105"/>
          <w:sz w:val="22"/>
        </w:rPr>
        <w:t> </w:t>
      </w:r>
      <w:r>
        <w:rPr>
          <w:w w:val="105"/>
          <w:sz w:val="22"/>
        </w:rPr>
        <w:t>decreased</w:t>
      </w:r>
    </w:p>
    <w:p>
      <w:pPr>
        <w:spacing w:after="0" w:line="405" w:lineRule="auto"/>
        <w:jc w:val="left"/>
        <w:rPr>
          <w:sz w:val="22"/>
        </w:rPr>
        <w:sectPr>
          <w:pgSz w:w="11680" w:h="16600"/>
          <w:pgMar w:top="1320" w:bottom="280" w:left="320" w:right="700"/>
        </w:sectPr>
      </w:pPr>
    </w:p>
    <w:p>
      <w:pPr>
        <w:pStyle w:val="Heading1"/>
        <w:spacing w:before="70"/>
        <w:ind w:right="155"/>
        <w:jc w:val="right"/>
      </w:pPr>
      <w:r>
        <w:rPr>
          <w:w w:val="90"/>
        </w:rPr>
        <w:t>10</w:t>
      </w:r>
    </w:p>
    <w:p>
      <w:pPr>
        <w:pStyle w:val="BodyText"/>
        <w:rPr>
          <w:sz w:val="20"/>
        </w:rPr>
      </w:pPr>
    </w:p>
    <w:p>
      <w:pPr>
        <w:pStyle w:val="BodyText"/>
        <w:spacing w:before="1"/>
        <w:rPr>
          <w:sz w:val="23"/>
        </w:rPr>
      </w:pPr>
    </w:p>
    <w:p>
      <w:pPr>
        <w:spacing w:before="1"/>
        <w:ind w:left="963" w:right="0" w:firstLine="0"/>
        <w:jc w:val="left"/>
        <w:rPr>
          <w:sz w:val="24"/>
        </w:rPr>
      </w:pPr>
      <w:r>
        <w:rPr>
          <w:sz w:val="24"/>
        </w:rPr>
        <w:t>during the last month.</w:t>
      </w:r>
    </w:p>
    <w:p>
      <w:pPr>
        <w:pStyle w:val="BodyText"/>
        <w:rPr>
          <w:sz w:val="26"/>
        </w:rPr>
      </w:pPr>
    </w:p>
    <w:p>
      <w:pPr>
        <w:pStyle w:val="BodyText"/>
        <w:spacing w:before="8"/>
        <w:rPr>
          <w:sz w:val="27"/>
        </w:rPr>
      </w:pPr>
    </w:p>
    <w:p>
      <w:pPr>
        <w:pStyle w:val="ListParagraph"/>
        <w:numPr>
          <w:ilvl w:val="0"/>
          <w:numId w:val="4"/>
        </w:numPr>
        <w:tabs>
          <w:tab w:pos="1631" w:val="left" w:leader="none"/>
          <w:tab w:pos="1633" w:val="left" w:leader="none"/>
        </w:tabs>
        <w:spacing w:line="369" w:lineRule="auto" w:before="1" w:after="0"/>
        <w:ind w:left="955" w:right="303" w:firstLine="5"/>
        <w:jc w:val="left"/>
        <w:rPr>
          <w:sz w:val="24"/>
        </w:rPr>
      </w:pPr>
      <w:r>
        <w:rPr>
          <w:w w:val="95"/>
          <w:sz w:val="24"/>
        </w:rPr>
        <w:t>Future</w:t>
      </w:r>
      <w:r>
        <w:rPr>
          <w:spacing w:val="-17"/>
          <w:w w:val="95"/>
          <w:sz w:val="24"/>
        </w:rPr>
        <w:t> </w:t>
      </w:r>
      <w:r>
        <w:rPr>
          <w:w w:val="95"/>
          <w:sz w:val="24"/>
        </w:rPr>
        <w:t>short-term</w:t>
      </w:r>
      <w:r>
        <w:rPr>
          <w:spacing w:val="-4"/>
          <w:w w:val="95"/>
          <w:sz w:val="24"/>
        </w:rPr>
        <w:t> </w:t>
      </w:r>
      <w:r>
        <w:rPr>
          <w:w w:val="95"/>
          <w:sz w:val="24"/>
        </w:rPr>
        <w:t>interest</w:t>
      </w:r>
      <w:r>
        <w:rPr>
          <w:spacing w:val="-6"/>
          <w:w w:val="95"/>
          <w:sz w:val="24"/>
        </w:rPr>
        <w:t> </w:t>
      </w:r>
      <w:r>
        <w:rPr>
          <w:w w:val="95"/>
          <w:sz w:val="24"/>
        </w:rPr>
        <w:t>rates</w:t>
      </w:r>
      <w:r>
        <w:rPr>
          <w:spacing w:val="-10"/>
          <w:w w:val="95"/>
          <w:sz w:val="24"/>
        </w:rPr>
        <w:t> </w:t>
      </w:r>
      <w:r>
        <w:rPr>
          <w:w w:val="95"/>
          <w:sz w:val="24"/>
        </w:rPr>
        <w:t>implied</w:t>
      </w:r>
      <w:r>
        <w:rPr>
          <w:spacing w:val="-10"/>
          <w:w w:val="95"/>
          <w:sz w:val="24"/>
        </w:rPr>
        <w:t> </w:t>
      </w:r>
      <w:r>
        <w:rPr>
          <w:w w:val="95"/>
          <w:sz w:val="24"/>
        </w:rPr>
        <w:t>for</w:t>
      </w:r>
      <w:r>
        <w:rPr>
          <w:spacing w:val="-12"/>
          <w:w w:val="95"/>
          <w:sz w:val="24"/>
        </w:rPr>
        <w:t> </w:t>
      </w:r>
      <w:r>
        <w:rPr>
          <w:w w:val="95"/>
          <w:sz w:val="24"/>
        </w:rPr>
        <w:t>the</w:t>
      </w:r>
      <w:r>
        <w:rPr>
          <w:spacing w:val="-11"/>
          <w:w w:val="95"/>
          <w:sz w:val="24"/>
        </w:rPr>
        <w:t> </w:t>
      </w:r>
      <w:r>
        <w:rPr>
          <w:w w:val="95"/>
          <w:sz w:val="24"/>
        </w:rPr>
        <w:t>average</w:t>
      </w:r>
      <w:r>
        <w:rPr>
          <w:spacing w:val="-17"/>
          <w:w w:val="95"/>
          <w:sz w:val="24"/>
        </w:rPr>
        <w:t> </w:t>
      </w:r>
      <w:r>
        <w:rPr>
          <w:w w:val="95"/>
          <w:sz w:val="24"/>
        </w:rPr>
        <w:t>of</w:t>
      </w:r>
      <w:r>
        <w:rPr>
          <w:spacing w:val="-10"/>
          <w:w w:val="95"/>
          <w:sz w:val="24"/>
        </w:rPr>
        <w:t> </w:t>
      </w:r>
      <w:r>
        <w:rPr>
          <w:w w:val="95"/>
          <w:sz w:val="24"/>
        </w:rPr>
        <w:t>large</w:t>
      </w:r>
      <w:r>
        <w:rPr>
          <w:spacing w:val="-7"/>
          <w:w w:val="95"/>
          <w:sz w:val="24"/>
        </w:rPr>
        <w:t> </w:t>
      </w:r>
      <w:r>
        <w:rPr>
          <w:w w:val="95"/>
          <w:sz w:val="24"/>
        </w:rPr>
        <w:t>overseas</w:t>
      </w:r>
      <w:r>
        <w:rPr>
          <w:spacing w:val="-3"/>
          <w:w w:val="95"/>
          <w:sz w:val="24"/>
        </w:rPr>
        <w:t> </w:t>
      </w:r>
      <w:r>
        <w:rPr>
          <w:w w:val="95"/>
          <w:sz w:val="24"/>
        </w:rPr>
        <w:t>industrial</w:t>
      </w:r>
      <w:r>
        <w:rPr>
          <w:spacing w:val="2"/>
          <w:w w:val="95"/>
          <w:sz w:val="24"/>
        </w:rPr>
        <w:t> </w:t>
      </w:r>
      <w:r>
        <w:rPr>
          <w:w w:val="95"/>
          <w:sz w:val="24"/>
        </w:rPr>
        <w:t>countries</w:t>
      </w:r>
      <w:r>
        <w:rPr>
          <w:spacing w:val="-9"/>
          <w:w w:val="95"/>
          <w:sz w:val="24"/>
        </w:rPr>
        <w:t> </w:t>
      </w:r>
      <w:r>
        <w:rPr>
          <w:w w:val="95"/>
          <w:sz w:val="24"/>
        </w:rPr>
        <w:t>had </w:t>
      </w:r>
      <w:r>
        <w:rPr>
          <w:sz w:val="24"/>
        </w:rPr>
        <w:t>risen</w:t>
      </w:r>
      <w:r>
        <w:rPr>
          <w:spacing w:val="-19"/>
          <w:sz w:val="24"/>
        </w:rPr>
        <w:t> </w:t>
      </w:r>
      <w:r>
        <w:rPr>
          <w:sz w:val="24"/>
        </w:rPr>
        <w:t>for</w:t>
      </w:r>
      <w:r>
        <w:rPr>
          <w:spacing w:val="-18"/>
          <w:sz w:val="24"/>
        </w:rPr>
        <w:t> </w:t>
      </w:r>
      <w:r>
        <w:rPr>
          <w:sz w:val="24"/>
        </w:rPr>
        <w:t>periods</w:t>
      </w:r>
      <w:r>
        <w:rPr>
          <w:spacing w:val="-20"/>
          <w:sz w:val="24"/>
        </w:rPr>
        <w:t> </w:t>
      </w:r>
      <w:r>
        <w:rPr>
          <w:sz w:val="24"/>
        </w:rPr>
        <w:t>up</w:t>
      </w:r>
      <w:r>
        <w:rPr>
          <w:spacing w:val="-17"/>
          <w:sz w:val="24"/>
        </w:rPr>
        <w:t> </w:t>
      </w:r>
      <w:r>
        <w:rPr>
          <w:sz w:val="24"/>
        </w:rPr>
        <w:t>to</w:t>
      </w:r>
      <w:r>
        <w:rPr>
          <w:spacing w:val="-28"/>
          <w:sz w:val="24"/>
        </w:rPr>
        <w:t> </w:t>
      </w:r>
      <w:r>
        <w:rPr>
          <w:sz w:val="24"/>
        </w:rPr>
        <w:t>two</w:t>
      </w:r>
      <w:r>
        <w:rPr>
          <w:spacing w:val="-25"/>
          <w:sz w:val="24"/>
        </w:rPr>
        <w:t> </w:t>
      </w:r>
      <w:r>
        <w:rPr>
          <w:sz w:val="24"/>
        </w:rPr>
        <w:t>years</w:t>
      </w:r>
      <w:r>
        <w:rPr>
          <w:spacing w:val="-21"/>
          <w:sz w:val="24"/>
        </w:rPr>
        <w:t> </w:t>
      </w:r>
      <w:r>
        <w:rPr>
          <w:sz w:val="24"/>
        </w:rPr>
        <w:t>since</w:t>
      </w:r>
      <w:r>
        <w:rPr>
          <w:spacing w:val="-17"/>
          <w:sz w:val="24"/>
        </w:rPr>
        <w:t> </w:t>
      </w:r>
      <w:r>
        <w:rPr>
          <w:sz w:val="24"/>
        </w:rPr>
        <w:t>9</w:t>
      </w:r>
      <w:r>
        <w:rPr>
          <w:spacing w:val="-28"/>
          <w:sz w:val="24"/>
        </w:rPr>
        <w:t> </w:t>
      </w:r>
      <w:r>
        <w:rPr>
          <w:sz w:val="24"/>
        </w:rPr>
        <w:t>July,</w:t>
      </w:r>
      <w:r>
        <w:rPr>
          <w:spacing w:val="-25"/>
          <w:sz w:val="24"/>
        </w:rPr>
        <w:t> </w:t>
      </w:r>
      <w:r>
        <w:rPr>
          <w:sz w:val="24"/>
        </w:rPr>
        <w:t>but</w:t>
      </w:r>
      <w:r>
        <w:rPr>
          <w:spacing w:val="-15"/>
          <w:sz w:val="24"/>
        </w:rPr>
        <w:t> </w:t>
      </w:r>
      <w:r>
        <w:rPr>
          <w:sz w:val="24"/>
        </w:rPr>
        <w:t>had</w:t>
      </w:r>
      <w:r>
        <w:rPr>
          <w:spacing w:val="-15"/>
          <w:sz w:val="24"/>
        </w:rPr>
        <w:t> </w:t>
      </w:r>
      <w:r>
        <w:rPr>
          <w:sz w:val="24"/>
        </w:rPr>
        <w:t>fallen</w:t>
      </w:r>
      <w:r>
        <w:rPr>
          <w:spacing w:val="-20"/>
          <w:sz w:val="24"/>
        </w:rPr>
        <w:t> </w:t>
      </w:r>
      <w:r>
        <w:rPr>
          <w:sz w:val="24"/>
        </w:rPr>
        <w:t>for</w:t>
      </w:r>
      <w:r>
        <w:rPr>
          <w:spacing w:val="-25"/>
          <w:sz w:val="24"/>
        </w:rPr>
        <w:t> </w:t>
      </w:r>
      <w:r>
        <w:rPr>
          <w:sz w:val="24"/>
        </w:rPr>
        <w:t>longer</w:t>
      </w:r>
      <w:r>
        <w:rPr>
          <w:spacing w:val="-13"/>
          <w:sz w:val="24"/>
        </w:rPr>
        <w:t> </w:t>
      </w:r>
      <w:r>
        <w:rPr>
          <w:sz w:val="24"/>
        </w:rPr>
        <w:t>periods.</w:t>
      </w:r>
      <w:r>
        <w:rPr>
          <w:spacing w:val="22"/>
          <w:sz w:val="24"/>
        </w:rPr>
        <w:t> </w:t>
      </w:r>
      <w:r>
        <w:rPr>
          <w:sz w:val="24"/>
        </w:rPr>
        <w:t>There</w:t>
      </w:r>
      <w:r>
        <w:rPr>
          <w:spacing w:val="-14"/>
          <w:sz w:val="24"/>
        </w:rPr>
        <w:t> </w:t>
      </w:r>
      <w:r>
        <w:rPr>
          <w:sz w:val="24"/>
        </w:rPr>
        <w:t>was</w:t>
      </w:r>
      <w:r>
        <w:rPr>
          <w:spacing w:val="-20"/>
          <w:sz w:val="24"/>
        </w:rPr>
        <w:t> </w:t>
      </w:r>
      <w:r>
        <w:rPr>
          <w:sz w:val="24"/>
        </w:rPr>
        <w:t>no</w:t>
      </w:r>
      <w:r>
        <w:rPr>
          <w:spacing w:val="-17"/>
          <w:sz w:val="24"/>
        </w:rPr>
        <w:t> </w:t>
      </w:r>
      <w:r>
        <w:rPr>
          <w:sz w:val="24"/>
        </w:rPr>
        <w:t>clear </w:t>
      </w:r>
      <w:r>
        <w:rPr>
          <w:w w:val="95"/>
          <w:sz w:val="24"/>
        </w:rPr>
        <w:t>relationship</w:t>
      </w:r>
      <w:r>
        <w:rPr>
          <w:spacing w:val="-5"/>
          <w:w w:val="95"/>
          <w:sz w:val="24"/>
        </w:rPr>
        <w:t> </w:t>
      </w:r>
      <w:r>
        <w:rPr>
          <w:w w:val="95"/>
          <w:sz w:val="24"/>
        </w:rPr>
        <w:t>between</w:t>
      </w:r>
      <w:r>
        <w:rPr>
          <w:spacing w:val="-3"/>
          <w:w w:val="95"/>
          <w:sz w:val="24"/>
        </w:rPr>
        <w:t> </w:t>
      </w:r>
      <w:r>
        <w:rPr>
          <w:w w:val="95"/>
          <w:sz w:val="24"/>
        </w:rPr>
        <w:t>relative</w:t>
      </w:r>
      <w:r>
        <w:rPr>
          <w:spacing w:val="-12"/>
          <w:w w:val="95"/>
          <w:sz w:val="24"/>
        </w:rPr>
        <w:t> </w:t>
      </w:r>
      <w:r>
        <w:rPr>
          <w:w w:val="95"/>
          <w:sz w:val="24"/>
        </w:rPr>
        <w:t>yield</w:t>
      </w:r>
      <w:r>
        <w:rPr>
          <w:spacing w:val="-13"/>
          <w:w w:val="95"/>
          <w:sz w:val="24"/>
        </w:rPr>
        <w:t> </w:t>
      </w:r>
      <w:r>
        <w:rPr>
          <w:w w:val="95"/>
          <w:sz w:val="24"/>
        </w:rPr>
        <w:t>curve</w:t>
      </w:r>
      <w:r>
        <w:rPr>
          <w:spacing w:val="-12"/>
          <w:w w:val="95"/>
          <w:sz w:val="24"/>
        </w:rPr>
        <w:t> </w:t>
      </w:r>
      <w:r>
        <w:rPr>
          <w:w w:val="95"/>
          <w:sz w:val="24"/>
        </w:rPr>
        <w:t>movements</w:t>
      </w:r>
      <w:r>
        <w:rPr>
          <w:spacing w:val="-4"/>
          <w:w w:val="95"/>
          <w:sz w:val="24"/>
        </w:rPr>
        <w:t> </w:t>
      </w:r>
      <w:r>
        <w:rPr>
          <w:w w:val="95"/>
          <w:sz w:val="24"/>
        </w:rPr>
        <w:t>and</w:t>
      </w:r>
      <w:r>
        <w:rPr>
          <w:spacing w:val="-19"/>
          <w:w w:val="95"/>
          <w:sz w:val="24"/>
        </w:rPr>
        <w:t> </w:t>
      </w:r>
      <w:r>
        <w:rPr>
          <w:w w:val="95"/>
          <w:sz w:val="24"/>
        </w:rPr>
        <w:t>changes</w:t>
      </w:r>
      <w:r>
        <w:rPr>
          <w:spacing w:val="-10"/>
          <w:w w:val="95"/>
          <w:sz w:val="24"/>
        </w:rPr>
        <w:t> </w:t>
      </w:r>
      <w:r>
        <w:rPr>
          <w:w w:val="95"/>
          <w:sz w:val="24"/>
        </w:rPr>
        <w:t>in</w:t>
      </w:r>
      <w:r>
        <w:rPr>
          <w:spacing w:val="-14"/>
          <w:w w:val="95"/>
          <w:sz w:val="24"/>
        </w:rPr>
        <w:t> </w:t>
      </w:r>
      <w:r>
        <w:rPr>
          <w:w w:val="95"/>
          <w:sz w:val="24"/>
        </w:rPr>
        <w:t>sterling's</w:t>
      </w:r>
      <w:r>
        <w:rPr>
          <w:spacing w:val="-12"/>
          <w:w w:val="95"/>
          <w:sz w:val="24"/>
        </w:rPr>
        <w:t> </w:t>
      </w:r>
      <w:r>
        <w:rPr>
          <w:w w:val="95"/>
          <w:sz w:val="24"/>
        </w:rPr>
        <w:t>exchange</w:t>
      </w:r>
      <w:r>
        <w:rPr>
          <w:spacing w:val="-6"/>
          <w:w w:val="95"/>
          <w:sz w:val="24"/>
        </w:rPr>
        <w:t> </w:t>
      </w:r>
      <w:r>
        <w:rPr>
          <w:w w:val="95"/>
          <w:sz w:val="24"/>
        </w:rPr>
        <w:t>rate</w:t>
      </w:r>
      <w:r>
        <w:rPr>
          <w:spacing w:val="-19"/>
          <w:w w:val="95"/>
          <w:sz w:val="24"/>
        </w:rPr>
        <w:t> </w:t>
      </w:r>
      <w:r>
        <w:rPr>
          <w:w w:val="95"/>
          <w:sz w:val="24"/>
        </w:rPr>
        <w:t>during</w:t>
      </w:r>
      <w:r>
        <w:rPr>
          <w:spacing w:val="-3"/>
          <w:w w:val="95"/>
          <w:sz w:val="24"/>
        </w:rPr>
        <w:t> </w:t>
      </w:r>
      <w:r>
        <w:rPr>
          <w:w w:val="95"/>
          <w:sz w:val="24"/>
        </w:rPr>
        <w:t>the </w:t>
      </w:r>
      <w:r>
        <w:rPr>
          <w:sz w:val="24"/>
        </w:rPr>
        <w:t>month.</w:t>
      </w:r>
    </w:p>
    <w:p>
      <w:pPr>
        <w:pStyle w:val="BodyText"/>
        <w:rPr>
          <w:sz w:val="26"/>
        </w:rPr>
      </w:pPr>
    </w:p>
    <w:p>
      <w:pPr>
        <w:pStyle w:val="ListParagraph"/>
        <w:numPr>
          <w:ilvl w:val="0"/>
          <w:numId w:val="4"/>
        </w:numPr>
        <w:tabs>
          <w:tab w:pos="1626" w:val="left" w:leader="none"/>
          <w:tab w:pos="1627" w:val="left" w:leader="none"/>
        </w:tabs>
        <w:spacing w:line="374" w:lineRule="auto" w:before="172" w:after="0"/>
        <w:ind w:left="955" w:right="287" w:firstLine="5"/>
        <w:jc w:val="left"/>
        <w:rPr>
          <w:sz w:val="24"/>
        </w:rPr>
      </w:pPr>
      <w:r>
        <w:rPr>
          <w:sz w:val="24"/>
        </w:rPr>
        <w:t>Analysis</w:t>
      </w:r>
      <w:r>
        <w:rPr>
          <w:spacing w:val="-38"/>
          <w:sz w:val="24"/>
        </w:rPr>
        <w:t> </w:t>
      </w:r>
      <w:r>
        <w:rPr>
          <w:sz w:val="24"/>
        </w:rPr>
        <w:t>of</w:t>
      </w:r>
      <w:r>
        <w:rPr>
          <w:spacing w:val="-36"/>
          <w:sz w:val="24"/>
        </w:rPr>
        <w:t> </w:t>
      </w:r>
      <w:r>
        <w:rPr>
          <w:sz w:val="24"/>
        </w:rPr>
        <w:t>money-market</w:t>
      </w:r>
      <w:r>
        <w:rPr>
          <w:spacing w:val="-28"/>
          <w:sz w:val="24"/>
        </w:rPr>
        <w:t> </w:t>
      </w:r>
      <w:r>
        <w:rPr>
          <w:sz w:val="24"/>
        </w:rPr>
        <w:t>rates</w:t>
      </w:r>
      <w:r>
        <w:rPr>
          <w:spacing w:val="-41"/>
          <w:sz w:val="24"/>
        </w:rPr>
        <w:t> </w:t>
      </w:r>
      <w:r>
        <w:rPr>
          <w:sz w:val="24"/>
        </w:rPr>
        <w:t>suggested</w:t>
      </w:r>
      <w:r>
        <w:rPr>
          <w:spacing w:val="-36"/>
          <w:sz w:val="24"/>
        </w:rPr>
        <w:t> </w:t>
      </w:r>
      <w:r>
        <w:rPr>
          <w:sz w:val="24"/>
        </w:rPr>
        <w:t>that</w:t>
      </w:r>
      <w:r>
        <w:rPr>
          <w:spacing w:val="-37"/>
          <w:sz w:val="24"/>
        </w:rPr>
        <w:t> </w:t>
      </w:r>
      <w:r>
        <w:rPr>
          <w:sz w:val="24"/>
        </w:rPr>
        <w:t>the</w:t>
      </w:r>
      <w:r>
        <w:rPr>
          <w:spacing w:val="-40"/>
          <w:sz w:val="24"/>
        </w:rPr>
        <w:t> </w:t>
      </w:r>
      <w:r>
        <w:rPr>
          <w:sz w:val="24"/>
        </w:rPr>
        <w:t>market</w:t>
      </w:r>
      <w:r>
        <w:rPr>
          <w:spacing w:val="-33"/>
          <w:sz w:val="24"/>
        </w:rPr>
        <w:t> </w:t>
      </w:r>
      <w:r>
        <w:rPr>
          <w:sz w:val="24"/>
        </w:rPr>
        <w:t>saw</w:t>
      </w:r>
      <w:r>
        <w:rPr>
          <w:spacing w:val="-36"/>
          <w:sz w:val="24"/>
        </w:rPr>
        <w:t> </w:t>
      </w:r>
      <w:r>
        <w:rPr>
          <w:sz w:val="24"/>
        </w:rPr>
        <w:t>a</w:t>
      </w:r>
      <w:r>
        <w:rPr>
          <w:spacing w:val="-36"/>
          <w:sz w:val="24"/>
        </w:rPr>
        <w:t> </w:t>
      </w:r>
      <w:r>
        <w:rPr>
          <w:sz w:val="24"/>
        </w:rPr>
        <w:t>material</w:t>
      </w:r>
      <w:r>
        <w:rPr>
          <w:spacing w:val="-30"/>
          <w:sz w:val="24"/>
        </w:rPr>
        <w:t> </w:t>
      </w:r>
      <w:r>
        <w:rPr>
          <w:sz w:val="24"/>
        </w:rPr>
        <w:t>likelihood</w:t>
      </w:r>
      <w:r>
        <w:rPr>
          <w:spacing w:val="-34"/>
          <w:sz w:val="24"/>
        </w:rPr>
        <w:t> </w:t>
      </w:r>
      <w:r>
        <w:rPr>
          <w:sz w:val="24"/>
        </w:rPr>
        <w:t>of</w:t>
      </w:r>
      <w:r>
        <w:rPr>
          <w:spacing w:val="-36"/>
          <w:sz w:val="24"/>
        </w:rPr>
        <w:t> </w:t>
      </w:r>
      <w:r>
        <w:rPr>
          <w:sz w:val="24"/>
        </w:rPr>
        <w:t>a</w:t>
      </w:r>
      <w:r>
        <w:rPr>
          <w:spacing w:val="-36"/>
          <w:sz w:val="24"/>
        </w:rPr>
        <w:t> </w:t>
      </w:r>
      <w:r>
        <w:rPr>
          <w:sz w:val="24"/>
        </w:rPr>
        <w:t>further increase</w:t>
      </w:r>
      <w:r>
        <w:rPr>
          <w:spacing w:val="-25"/>
          <w:sz w:val="24"/>
        </w:rPr>
        <w:t> </w:t>
      </w:r>
      <w:r>
        <w:rPr>
          <w:sz w:val="24"/>
        </w:rPr>
        <w:t>in</w:t>
      </w:r>
      <w:r>
        <w:rPr>
          <w:spacing w:val="-34"/>
          <w:sz w:val="24"/>
        </w:rPr>
        <w:t> </w:t>
      </w:r>
      <w:r>
        <w:rPr>
          <w:sz w:val="24"/>
        </w:rPr>
        <w:t>interest</w:t>
      </w:r>
      <w:r>
        <w:rPr>
          <w:spacing w:val="-19"/>
          <w:sz w:val="24"/>
        </w:rPr>
        <w:t> </w:t>
      </w:r>
      <w:r>
        <w:rPr>
          <w:sz w:val="24"/>
        </w:rPr>
        <w:t>rates</w:t>
      </w:r>
      <w:r>
        <w:rPr>
          <w:spacing w:val="-27"/>
          <w:sz w:val="24"/>
        </w:rPr>
        <w:t> </w:t>
      </w:r>
      <w:r>
        <w:rPr>
          <w:sz w:val="24"/>
        </w:rPr>
        <w:t>in</w:t>
      </w:r>
      <w:r>
        <w:rPr>
          <w:spacing w:val="-26"/>
          <w:sz w:val="24"/>
        </w:rPr>
        <w:t> </w:t>
      </w:r>
      <w:r>
        <w:rPr>
          <w:sz w:val="24"/>
        </w:rPr>
        <w:t>August,</w:t>
      </w:r>
      <w:r>
        <w:rPr>
          <w:spacing w:val="-27"/>
          <w:sz w:val="24"/>
        </w:rPr>
        <w:t> </w:t>
      </w:r>
      <w:r>
        <w:rPr>
          <w:sz w:val="24"/>
        </w:rPr>
        <w:t>and</w:t>
      </w:r>
      <w:r>
        <w:rPr>
          <w:spacing w:val="-32"/>
          <w:sz w:val="24"/>
        </w:rPr>
        <w:t> </w:t>
      </w:r>
      <w:r>
        <w:rPr>
          <w:sz w:val="24"/>
        </w:rPr>
        <w:t>of</w:t>
      </w:r>
      <w:r>
        <w:rPr>
          <w:spacing w:val="-31"/>
          <w:sz w:val="24"/>
        </w:rPr>
        <w:t> </w:t>
      </w:r>
      <w:r>
        <w:rPr>
          <w:sz w:val="24"/>
        </w:rPr>
        <w:t>a</w:t>
      </w:r>
      <w:r>
        <w:rPr>
          <w:spacing w:val="-35"/>
          <w:sz w:val="24"/>
        </w:rPr>
        <w:t> </w:t>
      </w:r>
      <w:r>
        <w:rPr>
          <w:sz w:val="24"/>
        </w:rPr>
        <w:t>further</w:t>
      </w:r>
      <w:r>
        <w:rPr>
          <w:spacing w:val="-23"/>
          <w:sz w:val="24"/>
        </w:rPr>
        <w:t> </w:t>
      </w:r>
      <w:r>
        <w:rPr>
          <w:sz w:val="24"/>
        </w:rPr>
        <w:t>rise</w:t>
      </w:r>
      <w:r>
        <w:rPr>
          <w:spacing w:val="-27"/>
          <w:sz w:val="24"/>
        </w:rPr>
        <w:t> </w:t>
      </w:r>
      <w:r>
        <w:rPr>
          <w:sz w:val="24"/>
        </w:rPr>
        <w:t>later</w:t>
      </w:r>
      <w:r>
        <w:rPr>
          <w:spacing w:val="-31"/>
          <w:sz w:val="24"/>
        </w:rPr>
        <w:t> </w:t>
      </w:r>
      <w:r>
        <w:rPr>
          <w:sz w:val="24"/>
        </w:rPr>
        <w:t>this</w:t>
      </w:r>
      <w:r>
        <w:rPr>
          <w:spacing w:val="-28"/>
          <w:sz w:val="24"/>
        </w:rPr>
        <w:t> </w:t>
      </w:r>
      <w:r>
        <w:rPr>
          <w:sz w:val="24"/>
        </w:rPr>
        <w:t>year.</w:t>
      </w:r>
      <w:r>
        <w:rPr>
          <w:spacing w:val="3"/>
          <w:sz w:val="24"/>
        </w:rPr>
        <w:t> </w:t>
      </w:r>
      <w:r>
        <w:rPr>
          <w:sz w:val="24"/>
        </w:rPr>
        <w:t>Expectations</w:t>
      </w:r>
      <w:r>
        <w:rPr>
          <w:spacing w:val="-19"/>
          <w:sz w:val="24"/>
        </w:rPr>
        <w:t> </w:t>
      </w:r>
      <w:r>
        <w:rPr>
          <w:sz w:val="24"/>
        </w:rPr>
        <w:t>of</w:t>
      </w:r>
      <w:r>
        <w:rPr>
          <w:spacing w:val="-33"/>
          <w:sz w:val="24"/>
        </w:rPr>
        <w:t> </w:t>
      </w:r>
      <w:r>
        <w:rPr>
          <w:sz w:val="24"/>
        </w:rPr>
        <w:t>a</w:t>
      </w:r>
      <w:r>
        <w:rPr>
          <w:spacing w:val="-31"/>
          <w:sz w:val="24"/>
        </w:rPr>
        <w:t> </w:t>
      </w:r>
      <w:r>
        <w:rPr>
          <w:sz w:val="24"/>
        </w:rPr>
        <w:t>rise</w:t>
      </w:r>
      <w:r>
        <w:rPr>
          <w:spacing w:val="-31"/>
          <w:sz w:val="24"/>
        </w:rPr>
        <w:t> </w:t>
      </w:r>
      <w:r>
        <w:rPr>
          <w:sz w:val="24"/>
        </w:rPr>
        <w:t>in</w:t>
      </w:r>
      <w:r>
        <w:rPr>
          <w:spacing w:val="-23"/>
          <w:sz w:val="24"/>
        </w:rPr>
        <w:t> </w:t>
      </w:r>
      <w:r>
        <w:rPr>
          <w:sz w:val="24"/>
        </w:rPr>
        <w:t>August rather than September had been growing in the last few days. It appeared that the market had not regarded</w:t>
      </w:r>
      <w:r>
        <w:rPr>
          <w:spacing w:val="-25"/>
          <w:sz w:val="24"/>
        </w:rPr>
        <w:t> </w:t>
      </w:r>
      <w:r>
        <w:rPr>
          <w:sz w:val="24"/>
        </w:rPr>
        <w:t>substantial</w:t>
      </w:r>
      <w:r>
        <w:rPr>
          <w:spacing w:val="-21"/>
          <w:sz w:val="24"/>
        </w:rPr>
        <w:t> </w:t>
      </w:r>
      <w:r>
        <w:rPr>
          <w:sz w:val="24"/>
        </w:rPr>
        <w:t>movements</w:t>
      </w:r>
      <w:r>
        <w:rPr>
          <w:spacing w:val="-28"/>
          <w:sz w:val="24"/>
        </w:rPr>
        <w:t> </w:t>
      </w:r>
      <w:r>
        <w:rPr>
          <w:sz w:val="24"/>
        </w:rPr>
        <w:t>in</w:t>
      </w:r>
      <w:r>
        <w:rPr>
          <w:spacing w:val="-34"/>
          <w:sz w:val="24"/>
        </w:rPr>
        <w:t> </w:t>
      </w:r>
      <w:r>
        <w:rPr>
          <w:sz w:val="24"/>
        </w:rPr>
        <w:t>sterling</w:t>
      </w:r>
      <w:r>
        <w:rPr>
          <w:spacing w:val="-28"/>
          <w:sz w:val="24"/>
        </w:rPr>
        <w:t> </w:t>
      </w:r>
      <w:r>
        <w:rPr>
          <w:sz w:val="24"/>
        </w:rPr>
        <w:t>as</w:t>
      </w:r>
      <w:r>
        <w:rPr>
          <w:spacing w:val="-36"/>
          <w:sz w:val="24"/>
        </w:rPr>
        <w:t> </w:t>
      </w:r>
      <w:r>
        <w:rPr>
          <w:sz w:val="24"/>
        </w:rPr>
        <w:t>a</w:t>
      </w:r>
      <w:r>
        <w:rPr>
          <w:spacing w:val="-37"/>
          <w:sz w:val="24"/>
        </w:rPr>
        <w:t> </w:t>
      </w:r>
      <w:r>
        <w:rPr>
          <w:sz w:val="24"/>
        </w:rPr>
        <w:t>constraint</w:t>
      </w:r>
      <w:r>
        <w:rPr>
          <w:spacing w:val="-26"/>
          <w:sz w:val="24"/>
        </w:rPr>
        <w:t> </w:t>
      </w:r>
      <w:r>
        <w:rPr>
          <w:sz w:val="24"/>
        </w:rPr>
        <w:t>on</w:t>
      </w:r>
      <w:r>
        <w:rPr>
          <w:spacing w:val="-32"/>
          <w:sz w:val="24"/>
        </w:rPr>
        <w:t> </w:t>
      </w:r>
      <w:r>
        <w:rPr>
          <w:sz w:val="24"/>
        </w:rPr>
        <w:t>interest</w:t>
      </w:r>
      <w:r>
        <w:rPr>
          <w:spacing w:val="-27"/>
          <w:sz w:val="24"/>
        </w:rPr>
        <w:t> </w:t>
      </w:r>
      <w:r>
        <w:rPr>
          <w:sz w:val="24"/>
        </w:rPr>
        <w:t>rate</w:t>
      </w:r>
      <w:r>
        <w:rPr>
          <w:spacing w:val="-35"/>
          <w:sz w:val="24"/>
        </w:rPr>
        <w:t> </w:t>
      </w:r>
      <w:r>
        <w:rPr>
          <w:sz w:val="24"/>
        </w:rPr>
        <w:t>changes</w:t>
      </w:r>
      <w:r>
        <w:rPr>
          <w:spacing w:val="-20"/>
          <w:sz w:val="24"/>
        </w:rPr>
        <w:t> </w:t>
      </w:r>
      <w:r>
        <w:rPr>
          <w:sz w:val="24"/>
        </w:rPr>
        <w:t>in</w:t>
      </w:r>
      <w:r>
        <w:rPr>
          <w:spacing w:val="-30"/>
          <w:sz w:val="24"/>
        </w:rPr>
        <w:t> </w:t>
      </w:r>
      <w:r>
        <w:rPr>
          <w:sz w:val="24"/>
        </w:rPr>
        <w:t>the</w:t>
      </w:r>
      <w:r>
        <w:rPr>
          <w:spacing w:val="-29"/>
          <w:sz w:val="24"/>
        </w:rPr>
        <w:t> </w:t>
      </w:r>
      <w:r>
        <w:rPr>
          <w:sz w:val="24"/>
        </w:rPr>
        <w:t>immediate future,</w:t>
      </w:r>
      <w:r>
        <w:rPr>
          <w:spacing w:val="-29"/>
          <w:sz w:val="24"/>
        </w:rPr>
        <w:t> </w:t>
      </w:r>
      <w:r>
        <w:rPr>
          <w:sz w:val="24"/>
        </w:rPr>
        <w:t>though</w:t>
      </w:r>
      <w:r>
        <w:rPr>
          <w:spacing w:val="-23"/>
          <w:sz w:val="24"/>
        </w:rPr>
        <w:t> </w:t>
      </w:r>
      <w:r>
        <w:rPr>
          <w:sz w:val="24"/>
        </w:rPr>
        <w:t>they</w:t>
      </w:r>
      <w:r>
        <w:rPr>
          <w:spacing w:val="-23"/>
          <w:sz w:val="24"/>
        </w:rPr>
        <w:t> </w:t>
      </w:r>
      <w:r>
        <w:rPr>
          <w:sz w:val="24"/>
        </w:rPr>
        <w:t>perhaps</w:t>
      </w:r>
      <w:r>
        <w:rPr>
          <w:spacing w:val="-26"/>
          <w:sz w:val="24"/>
        </w:rPr>
        <w:t> </w:t>
      </w:r>
      <w:r>
        <w:rPr>
          <w:sz w:val="24"/>
        </w:rPr>
        <w:t>had</w:t>
      </w:r>
      <w:r>
        <w:rPr>
          <w:spacing w:val="-31"/>
          <w:sz w:val="24"/>
        </w:rPr>
        <w:t> </w:t>
      </w:r>
      <w:r>
        <w:rPr>
          <w:sz w:val="24"/>
        </w:rPr>
        <w:t>affected</w:t>
      </w:r>
      <w:r>
        <w:rPr>
          <w:spacing w:val="-23"/>
          <w:sz w:val="24"/>
        </w:rPr>
        <w:t> </w:t>
      </w:r>
      <w:r>
        <w:rPr>
          <w:sz w:val="24"/>
        </w:rPr>
        <w:t>the</w:t>
      </w:r>
      <w:r>
        <w:rPr>
          <w:spacing w:val="-24"/>
          <w:sz w:val="24"/>
        </w:rPr>
        <w:t> </w:t>
      </w:r>
      <w:r>
        <w:rPr>
          <w:sz w:val="24"/>
        </w:rPr>
        <w:t>market</w:t>
      </w:r>
      <w:r>
        <w:rPr>
          <w:spacing w:val="-22"/>
          <w:sz w:val="24"/>
        </w:rPr>
        <w:t> </w:t>
      </w:r>
      <w:r>
        <w:rPr>
          <w:sz w:val="24"/>
        </w:rPr>
        <w:t>view</w:t>
      </w:r>
      <w:r>
        <w:rPr>
          <w:spacing w:val="-33"/>
          <w:sz w:val="24"/>
        </w:rPr>
        <w:t> </w:t>
      </w:r>
      <w:r>
        <w:rPr>
          <w:sz w:val="24"/>
        </w:rPr>
        <w:t>of</w:t>
      </w:r>
      <w:r>
        <w:rPr>
          <w:spacing w:val="-25"/>
          <w:sz w:val="24"/>
        </w:rPr>
        <w:t> </w:t>
      </w:r>
      <w:r>
        <w:rPr>
          <w:sz w:val="24"/>
        </w:rPr>
        <w:t>the</w:t>
      </w:r>
      <w:r>
        <w:rPr>
          <w:spacing w:val="-26"/>
          <w:sz w:val="24"/>
        </w:rPr>
        <w:t> </w:t>
      </w:r>
      <w:r>
        <w:rPr>
          <w:sz w:val="24"/>
        </w:rPr>
        <w:t>longer-term</w:t>
      </w:r>
      <w:r>
        <w:rPr>
          <w:spacing w:val="-22"/>
          <w:sz w:val="24"/>
        </w:rPr>
        <w:t> </w:t>
      </w:r>
      <w:r>
        <w:rPr>
          <w:sz w:val="24"/>
        </w:rPr>
        <w:t>outlook</w:t>
      </w:r>
      <w:r>
        <w:rPr>
          <w:spacing w:val="-23"/>
          <w:sz w:val="24"/>
        </w:rPr>
        <w:t> </w:t>
      </w:r>
      <w:r>
        <w:rPr>
          <w:sz w:val="24"/>
        </w:rPr>
        <w:t>for</w:t>
      </w:r>
      <w:r>
        <w:rPr>
          <w:spacing w:val="-27"/>
          <w:sz w:val="24"/>
        </w:rPr>
        <w:t> </w:t>
      </w:r>
      <w:r>
        <w:rPr>
          <w:sz w:val="24"/>
        </w:rPr>
        <w:t>interest</w:t>
      </w:r>
      <w:r>
        <w:rPr>
          <w:spacing w:val="-24"/>
          <w:sz w:val="24"/>
        </w:rPr>
        <w:t> </w:t>
      </w:r>
      <w:r>
        <w:rPr>
          <w:sz w:val="24"/>
        </w:rPr>
        <w:t>rates</w:t>
      </w:r>
    </w:p>
    <w:p>
      <w:pPr>
        <w:pStyle w:val="BodyText"/>
        <w:spacing w:before="4"/>
        <w:rPr>
          <w:sz w:val="37"/>
        </w:rPr>
      </w:pPr>
    </w:p>
    <w:p>
      <w:pPr>
        <w:pStyle w:val="ListParagraph"/>
        <w:numPr>
          <w:ilvl w:val="0"/>
          <w:numId w:val="4"/>
        </w:numPr>
        <w:tabs>
          <w:tab w:pos="1615" w:val="left" w:leader="none"/>
          <w:tab w:pos="1616" w:val="left" w:leader="none"/>
          <w:tab w:pos="9845" w:val="left" w:leader="none"/>
        </w:tabs>
        <w:spacing w:line="374" w:lineRule="auto" w:before="0" w:after="0"/>
        <w:ind w:left="950" w:right="216" w:firstLine="3"/>
        <w:jc w:val="left"/>
        <w:rPr>
          <w:sz w:val="24"/>
        </w:rPr>
      </w:pPr>
      <w:r>
        <w:rPr>
          <w:sz w:val="24"/>
        </w:rPr>
        <w:t>In</w:t>
      </w:r>
      <w:r>
        <w:rPr>
          <w:spacing w:val="-33"/>
          <w:sz w:val="24"/>
        </w:rPr>
        <w:t> </w:t>
      </w:r>
      <w:r>
        <w:rPr>
          <w:sz w:val="24"/>
        </w:rPr>
        <w:t>equity</w:t>
      </w:r>
      <w:r>
        <w:rPr>
          <w:spacing w:val="-19"/>
          <w:sz w:val="24"/>
        </w:rPr>
        <w:t> </w:t>
      </w:r>
      <w:r>
        <w:rPr>
          <w:sz w:val="24"/>
        </w:rPr>
        <w:t>markets,</w:t>
      </w:r>
      <w:r>
        <w:rPr>
          <w:spacing w:val="-23"/>
          <w:sz w:val="24"/>
        </w:rPr>
        <w:t> </w:t>
      </w:r>
      <w:r>
        <w:rPr>
          <w:sz w:val="24"/>
        </w:rPr>
        <w:t>the</w:t>
      </w:r>
      <w:r>
        <w:rPr>
          <w:spacing w:val="-31"/>
          <w:sz w:val="24"/>
        </w:rPr>
        <w:t> </w:t>
      </w:r>
      <w:r>
        <w:rPr>
          <w:sz w:val="24"/>
        </w:rPr>
        <w:t>FT-SE</w:t>
      </w:r>
      <w:r>
        <w:rPr>
          <w:spacing w:val="-22"/>
          <w:sz w:val="24"/>
        </w:rPr>
        <w:t> </w:t>
      </w:r>
      <w:r>
        <w:rPr>
          <w:sz w:val="24"/>
        </w:rPr>
        <w:t>100</w:t>
      </w:r>
      <w:r>
        <w:rPr>
          <w:spacing w:val="-24"/>
          <w:sz w:val="24"/>
        </w:rPr>
        <w:t> </w:t>
      </w:r>
      <w:r>
        <w:rPr>
          <w:sz w:val="24"/>
        </w:rPr>
        <w:t>index</w:t>
      </w:r>
      <w:r>
        <w:rPr>
          <w:spacing w:val="-18"/>
          <w:sz w:val="24"/>
        </w:rPr>
        <w:t> </w:t>
      </w:r>
      <w:r>
        <w:rPr>
          <w:sz w:val="24"/>
        </w:rPr>
        <w:t>had</w:t>
      </w:r>
      <w:r>
        <w:rPr>
          <w:spacing w:val="-20"/>
          <w:sz w:val="24"/>
        </w:rPr>
        <w:t> </w:t>
      </w:r>
      <w:r>
        <w:rPr>
          <w:sz w:val="24"/>
        </w:rPr>
        <w:t>risen</w:t>
      </w:r>
      <w:r>
        <w:rPr>
          <w:spacing w:val="-18"/>
          <w:sz w:val="24"/>
        </w:rPr>
        <w:t> </w:t>
      </w:r>
      <w:r>
        <w:rPr>
          <w:sz w:val="24"/>
        </w:rPr>
        <w:t>by</w:t>
      </w:r>
      <w:r>
        <w:rPr>
          <w:spacing w:val="-23"/>
          <w:sz w:val="24"/>
        </w:rPr>
        <w:t> </w:t>
      </w:r>
      <w:r>
        <w:rPr>
          <w:sz w:val="24"/>
        </w:rPr>
        <w:t>5.5%</w:t>
      </w:r>
      <w:r>
        <w:rPr>
          <w:spacing w:val="-22"/>
          <w:sz w:val="24"/>
        </w:rPr>
        <w:t> </w:t>
      </w:r>
      <w:r>
        <w:rPr>
          <w:sz w:val="24"/>
        </w:rPr>
        <w:t>to</w:t>
      </w:r>
      <w:r>
        <w:rPr>
          <w:spacing w:val="-28"/>
          <w:sz w:val="24"/>
        </w:rPr>
        <w:t> </w:t>
      </w:r>
      <w:r>
        <w:rPr>
          <w:sz w:val="24"/>
        </w:rPr>
        <w:t>5026</w:t>
      </w:r>
      <w:r>
        <w:rPr>
          <w:spacing w:val="-25"/>
          <w:sz w:val="24"/>
        </w:rPr>
        <w:t> </w:t>
      </w:r>
      <w:r>
        <w:rPr>
          <w:sz w:val="24"/>
        </w:rPr>
        <w:t>since</w:t>
      </w:r>
      <w:r>
        <w:rPr>
          <w:spacing w:val="-27"/>
          <w:sz w:val="24"/>
        </w:rPr>
        <w:t> </w:t>
      </w:r>
      <w:r>
        <w:rPr>
          <w:sz w:val="24"/>
        </w:rPr>
        <w:t>9</w:t>
      </w:r>
      <w:r>
        <w:rPr>
          <w:spacing w:val="-19"/>
          <w:sz w:val="24"/>
        </w:rPr>
        <w:t> </w:t>
      </w:r>
      <w:r>
        <w:rPr>
          <w:sz w:val="24"/>
        </w:rPr>
        <w:t>July,</w:t>
      </w:r>
      <w:r>
        <w:rPr>
          <w:spacing w:val="-26"/>
          <w:sz w:val="24"/>
        </w:rPr>
        <w:t> </w:t>
      </w:r>
      <w:r>
        <w:rPr>
          <w:sz w:val="24"/>
        </w:rPr>
        <w:t>and</w:t>
      </w:r>
      <w:r>
        <w:rPr>
          <w:spacing w:val="-16"/>
          <w:sz w:val="24"/>
        </w:rPr>
        <w:t> </w:t>
      </w:r>
      <w:r>
        <w:rPr>
          <w:sz w:val="24"/>
        </w:rPr>
        <w:t>the</w:t>
        <w:tab/>
      </w:r>
      <w:r>
        <w:rPr>
          <w:spacing w:val="-4"/>
          <w:w w:val="95"/>
          <w:sz w:val="24"/>
        </w:rPr>
        <w:t>FT-SE </w:t>
      </w:r>
      <w:r>
        <w:rPr>
          <w:sz w:val="24"/>
        </w:rPr>
        <w:t>250 index by 2.8% to 4517, but the FT-SE Small Capitalisation index had fallen by 0.9% to 2189. These</w:t>
      </w:r>
      <w:r>
        <w:rPr>
          <w:spacing w:val="-34"/>
          <w:sz w:val="24"/>
        </w:rPr>
        <w:t> </w:t>
      </w:r>
      <w:r>
        <w:rPr>
          <w:sz w:val="24"/>
        </w:rPr>
        <w:t>indices</w:t>
      </w:r>
      <w:r>
        <w:rPr>
          <w:spacing w:val="-36"/>
          <w:sz w:val="24"/>
        </w:rPr>
        <w:t> </w:t>
      </w:r>
      <w:r>
        <w:rPr>
          <w:sz w:val="24"/>
        </w:rPr>
        <w:t>account</w:t>
      </w:r>
      <w:r>
        <w:rPr>
          <w:spacing w:val="-34"/>
          <w:sz w:val="24"/>
        </w:rPr>
        <w:t> </w:t>
      </w:r>
      <w:r>
        <w:rPr>
          <w:sz w:val="24"/>
        </w:rPr>
        <w:t>for</w:t>
      </w:r>
      <w:r>
        <w:rPr>
          <w:spacing w:val="-37"/>
          <w:sz w:val="24"/>
        </w:rPr>
        <w:t> </w:t>
      </w:r>
      <w:r>
        <w:rPr>
          <w:sz w:val="24"/>
        </w:rPr>
        <w:t>around</w:t>
      </w:r>
      <w:r>
        <w:rPr>
          <w:spacing w:val="-32"/>
          <w:sz w:val="24"/>
        </w:rPr>
        <w:t> </w:t>
      </w:r>
      <w:r>
        <w:rPr>
          <w:sz w:val="24"/>
        </w:rPr>
        <w:t>75%,</w:t>
      </w:r>
      <w:r>
        <w:rPr>
          <w:spacing w:val="-36"/>
          <w:sz w:val="24"/>
        </w:rPr>
        <w:t> </w:t>
      </w:r>
      <w:r>
        <w:rPr>
          <w:sz w:val="24"/>
        </w:rPr>
        <w:t>20%</w:t>
      </w:r>
      <w:r>
        <w:rPr>
          <w:spacing w:val="-36"/>
          <w:sz w:val="24"/>
        </w:rPr>
        <w:t> </w:t>
      </w:r>
      <w:r>
        <w:rPr>
          <w:sz w:val="24"/>
        </w:rPr>
        <w:t>and</w:t>
      </w:r>
      <w:r>
        <w:rPr>
          <w:spacing w:val="-35"/>
          <w:sz w:val="24"/>
        </w:rPr>
        <w:t> </w:t>
      </w:r>
      <w:r>
        <w:rPr>
          <w:sz w:val="24"/>
        </w:rPr>
        <w:t>5%</w:t>
      </w:r>
      <w:r>
        <w:rPr>
          <w:spacing w:val="-34"/>
          <w:sz w:val="24"/>
        </w:rPr>
        <w:t> </w:t>
      </w:r>
      <w:r>
        <w:rPr>
          <w:sz w:val="24"/>
        </w:rPr>
        <w:t>of</w:t>
      </w:r>
      <w:r>
        <w:rPr>
          <w:spacing w:val="-34"/>
          <w:sz w:val="24"/>
        </w:rPr>
        <w:t> </w:t>
      </w:r>
      <w:r>
        <w:rPr>
          <w:sz w:val="24"/>
        </w:rPr>
        <w:t>total</w:t>
      </w:r>
      <w:r>
        <w:rPr>
          <w:spacing w:val="-32"/>
          <w:sz w:val="24"/>
        </w:rPr>
        <w:t> </w:t>
      </w:r>
      <w:r>
        <w:rPr>
          <w:sz w:val="24"/>
        </w:rPr>
        <w:t>market</w:t>
      </w:r>
      <w:r>
        <w:rPr>
          <w:spacing w:val="-32"/>
          <w:sz w:val="24"/>
        </w:rPr>
        <w:t> </w:t>
      </w:r>
      <w:r>
        <w:rPr>
          <w:sz w:val="24"/>
        </w:rPr>
        <w:t>capitalisation</w:t>
      </w:r>
      <w:r>
        <w:rPr>
          <w:spacing w:val="-32"/>
          <w:sz w:val="24"/>
        </w:rPr>
        <w:t> </w:t>
      </w:r>
      <w:r>
        <w:rPr>
          <w:sz w:val="24"/>
        </w:rPr>
        <w:t>respectively.</w:t>
      </w:r>
      <w:r>
        <w:rPr>
          <w:spacing w:val="3"/>
          <w:sz w:val="24"/>
        </w:rPr>
        <w:t> </w:t>
      </w:r>
      <w:r>
        <w:rPr>
          <w:sz w:val="24"/>
        </w:rPr>
        <w:t>During the</w:t>
      </w:r>
      <w:r>
        <w:rPr>
          <w:spacing w:val="-38"/>
          <w:sz w:val="24"/>
        </w:rPr>
        <w:t> </w:t>
      </w:r>
      <w:r>
        <w:rPr>
          <w:sz w:val="24"/>
        </w:rPr>
        <w:t>last</w:t>
      </w:r>
      <w:r>
        <w:rPr>
          <w:spacing w:val="-30"/>
          <w:sz w:val="24"/>
        </w:rPr>
        <w:t> </w:t>
      </w:r>
      <w:r>
        <w:rPr>
          <w:sz w:val="24"/>
        </w:rPr>
        <w:t>three</w:t>
      </w:r>
      <w:r>
        <w:rPr>
          <w:spacing w:val="-33"/>
          <w:sz w:val="24"/>
        </w:rPr>
        <w:t> </w:t>
      </w:r>
      <w:r>
        <w:rPr>
          <w:sz w:val="24"/>
        </w:rPr>
        <w:t>months,</w:t>
      </w:r>
      <w:r>
        <w:rPr>
          <w:spacing w:val="-33"/>
          <w:sz w:val="24"/>
        </w:rPr>
        <w:t> </w:t>
      </w:r>
      <w:r>
        <w:rPr>
          <w:sz w:val="24"/>
        </w:rPr>
        <w:t>during</w:t>
      </w:r>
      <w:r>
        <w:rPr>
          <w:spacing w:val="-26"/>
          <w:sz w:val="24"/>
        </w:rPr>
        <w:t> </w:t>
      </w:r>
      <w:r>
        <w:rPr>
          <w:sz w:val="24"/>
        </w:rPr>
        <w:t>which</w:t>
      </w:r>
      <w:r>
        <w:rPr>
          <w:spacing w:val="-29"/>
          <w:sz w:val="24"/>
        </w:rPr>
        <w:t> </w:t>
      </w:r>
      <w:r>
        <w:rPr>
          <w:sz w:val="24"/>
        </w:rPr>
        <w:t>the</w:t>
      </w:r>
      <w:r>
        <w:rPr>
          <w:spacing w:val="-36"/>
          <w:sz w:val="24"/>
        </w:rPr>
        <w:t> </w:t>
      </w:r>
      <w:r>
        <w:rPr>
          <w:sz w:val="24"/>
        </w:rPr>
        <w:t>FT-SE</w:t>
      </w:r>
      <w:r>
        <w:rPr>
          <w:spacing w:val="-26"/>
          <w:sz w:val="24"/>
        </w:rPr>
        <w:t> </w:t>
      </w:r>
      <w:r>
        <w:rPr>
          <w:sz w:val="24"/>
        </w:rPr>
        <w:t>100</w:t>
      </w:r>
      <w:r>
        <w:rPr>
          <w:spacing w:val="-28"/>
          <w:sz w:val="24"/>
        </w:rPr>
        <w:t> </w:t>
      </w:r>
      <w:r>
        <w:rPr>
          <w:sz w:val="24"/>
        </w:rPr>
        <w:t>index</w:t>
      </w:r>
      <w:r>
        <w:rPr>
          <w:spacing w:val="-29"/>
          <w:sz w:val="24"/>
        </w:rPr>
        <w:t> </w:t>
      </w:r>
      <w:r>
        <w:rPr>
          <w:sz w:val="24"/>
        </w:rPr>
        <w:t>had</w:t>
      </w:r>
      <w:r>
        <w:rPr>
          <w:spacing w:val="-27"/>
          <w:sz w:val="24"/>
        </w:rPr>
        <w:t> </w:t>
      </w:r>
      <w:r>
        <w:rPr>
          <w:sz w:val="24"/>
        </w:rPr>
        <w:t>risen</w:t>
      </w:r>
      <w:r>
        <w:rPr>
          <w:spacing w:val="-27"/>
          <w:sz w:val="24"/>
        </w:rPr>
        <w:t> </w:t>
      </w:r>
      <w:r>
        <w:rPr>
          <w:sz w:val="24"/>
        </w:rPr>
        <w:t>from</w:t>
      </w:r>
      <w:r>
        <w:rPr>
          <w:spacing w:val="-26"/>
          <w:sz w:val="24"/>
        </w:rPr>
        <w:t> </w:t>
      </w:r>
      <w:r>
        <w:rPr>
          <w:sz w:val="24"/>
        </w:rPr>
        <w:t>4436</w:t>
      </w:r>
      <w:r>
        <w:rPr>
          <w:spacing w:val="-28"/>
          <w:sz w:val="24"/>
        </w:rPr>
        <w:t> </w:t>
      </w:r>
      <w:r>
        <w:rPr>
          <w:sz w:val="24"/>
        </w:rPr>
        <w:t>to</w:t>
      </w:r>
      <w:r>
        <w:rPr>
          <w:spacing w:val="-34"/>
          <w:sz w:val="24"/>
        </w:rPr>
        <w:t> </w:t>
      </w:r>
      <w:r>
        <w:rPr>
          <w:sz w:val="24"/>
        </w:rPr>
        <w:t>5026,</w:t>
      </w:r>
      <w:r>
        <w:rPr>
          <w:spacing w:val="-32"/>
          <w:sz w:val="24"/>
        </w:rPr>
        <w:t> </w:t>
      </w:r>
      <w:r>
        <w:rPr>
          <w:sz w:val="24"/>
        </w:rPr>
        <w:t>the</w:t>
      </w:r>
      <w:r>
        <w:rPr>
          <w:spacing w:val="-29"/>
          <w:sz w:val="24"/>
        </w:rPr>
        <w:t> </w:t>
      </w:r>
      <w:r>
        <w:rPr>
          <w:sz w:val="24"/>
        </w:rPr>
        <w:t>probabilities attached</w:t>
      </w:r>
      <w:r>
        <w:rPr>
          <w:spacing w:val="-25"/>
          <w:sz w:val="24"/>
        </w:rPr>
        <w:t> </w:t>
      </w:r>
      <w:r>
        <w:rPr>
          <w:sz w:val="24"/>
        </w:rPr>
        <w:t>by</w:t>
      </w:r>
      <w:r>
        <w:rPr>
          <w:spacing w:val="-28"/>
          <w:sz w:val="24"/>
        </w:rPr>
        <w:t> </w:t>
      </w:r>
      <w:r>
        <w:rPr>
          <w:sz w:val="24"/>
        </w:rPr>
        <w:t>the</w:t>
      </w:r>
      <w:r>
        <w:rPr>
          <w:spacing w:val="-35"/>
          <w:sz w:val="24"/>
        </w:rPr>
        <w:t> </w:t>
      </w:r>
      <w:r>
        <w:rPr>
          <w:sz w:val="24"/>
        </w:rPr>
        <w:t>market</w:t>
      </w:r>
      <w:r>
        <w:rPr>
          <w:spacing w:val="-20"/>
          <w:sz w:val="24"/>
        </w:rPr>
        <w:t> </w:t>
      </w:r>
      <w:r>
        <w:rPr>
          <w:sz w:val="24"/>
        </w:rPr>
        <w:t>to</w:t>
      </w:r>
      <w:r>
        <w:rPr>
          <w:spacing w:val="-36"/>
          <w:sz w:val="24"/>
        </w:rPr>
        <w:t> </w:t>
      </w:r>
      <w:r>
        <w:rPr>
          <w:sz w:val="24"/>
        </w:rPr>
        <w:t>high</w:t>
      </w:r>
      <w:r>
        <w:rPr>
          <w:spacing w:val="-29"/>
          <w:sz w:val="24"/>
        </w:rPr>
        <w:t> </w:t>
      </w:r>
      <w:r>
        <w:rPr>
          <w:sz w:val="24"/>
        </w:rPr>
        <w:t>absolute</w:t>
      </w:r>
      <w:r>
        <w:rPr>
          <w:spacing w:val="-25"/>
          <w:sz w:val="24"/>
        </w:rPr>
        <w:t> </w:t>
      </w:r>
      <w:r>
        <w:rPr>
          <w:sz w:val="24"/>
        </w:rPr>
        <w:t>levels</w:t>
      </w:r>
      <w:r>
        <w:rPr>
          <w:spacing w:val="-31"/>
          <w:sz w:val="24"/>
        </w:rPr>
        <w:t> </w:t>
      </w:r>
      <w:r>
        <w:rPr>
          <w:sz w:val="24"/>
        </w:rPr>
        <w:t>of</w:t>
      </w:r>
      <w:r>
        <w:rPr>
          <w:spacing w:val="-30"/>
          <w:sz w:val="24"/>
        </w:rPr>
        <w:t> </w:t>
      </w:r>
      <w:r>
        <w:rPr>
          <w:sz w:val="24"/>
        </w:rPr>
        <w:t>the</w:t>
      </w:r>
      <w:r>
        <w:rPr>
          <w:spacing w:val="-36"/>
          <w:sz w:val="24"/>
        </w:rPr>
        <w:t> </w:t>
      </w:r>
      <w:r>
        <w:rPr>
          <w:sz w:val="24"/>
        </w:rPr>
        <w:t>FT-SE</w:t>
      </w:r>
      <w:r>
        <w:rPr>
          <w:spacing w:val="-16"/>
          <w:sz w:val="24"/>
        </w:rPr>
        <w:t> </w:t>
      </w:r>
      <w:r>
        <w:rPr>
          <w:sz w:val="24"/>
        </w:rPr>
        <w:t>I</w:t>
      </w:r>
      <w:r>
        <w:rPr>
          <w:spacing w:val="-47"/>
          <w:sz w:val="24"/>
        </w:rPr>
        <w:t> </w:t>
      </w:r>
      <w:r>
        <w:rPr>
          <w:sz w:val="24"/>
        </w:rPr>
        <w:t>00</w:t>
      </w:r>
      <w:r>
        <w:rPr>
          <w:spacing w:val="-38"/>
          <w:sz w:val="24"/>
        </w:rPr>
        <w:t> </w:t>
      </w:r>
      <w:r>
        <w:rPr>
          <w:sz w:val="24"/>
        </w:rPr>
        <w:t>share</w:t>
      </w:r>
      <w:r>
        <w:rPr>
          <w:spacing w:val="-29"/>
          <w:sz w:val="24"/>
        </w:rPr>
        <w:t> </w:t>
      </w:r>
      <w:r>
        <w:rPr>
          <w:sz w:val="24"/>
        </w:rPr>
        <w:t>index</w:t>
      </w:r>
      <w:r>
        <w:rPr>
          <w:spacing w:val="-24"/>
          <w:sz w:val="24"/>
        </w:rPr>
        <w:t> </w:t>
      </w:r>
      <w:r>
        <w:rPr>
          <w:sz w:val="24"/>
        </w:rPr>
        <w:t>in</w:t>
      </w:r>
      <w:r>
        <w:rPr>
          <w:spacing w:val="-29"/>
          <w:sz w:val="24"/>
        </w:rPr>
        <w:t> </w:t>
      </w:r>
      <w:r>
        <w:rPr>
          <w:sz w:val="24"/>
        </w:rPr>
        <w:t>the</w:t>
      </w:r>
      <w:r>
        <w:rPr>
          <w:spacing w:val="-34"/>
          <w:sz w:val="24"/>
        </w:rPr>
        <w:t> </w:t>
      </w:r>
      <w:r>
        <w:rPr>
          <w:sz w:val="24"/>
        </w:rPr>
        <w:t>future</w:t>
      </w:r>
      <w:r>
        <w:rPr>
          <w:spacing w:val="-35"/>
          <w:sz w:val="24"/>
        </w:rPr>
        <w:t> </w:t>
      </w:r>
      <w:r>
        <w:rPr>
          <w:sz w:val="24"/>
        </w:rPr>
        <w:t>had</w:t>
      </w:r>
      <w:r>
        <w:rPr>
          <w:spacing w:val="-29"/>
          <w:sz w:val="24"/>
        </w:rPr>
        <w:t> </w:t>
      </w:r>
      <w:r>
        <w:rPr>
          <w:sz w:val="24"/>
        </w:rPr>
        <w:t>increased, while</w:t>
      </w:r>
      <w:r>
        <w:rPr>
          <w:spacing w:val="-30"/>
          <w:sz w:val="24"/>
        </w:rPr>
        <w:t> </w:t>
      </w:r>
      <w:r>
        <w:rPr>
          <w:sz w:val="24"/>
        </w:rPr>
        <w:t>the</w:t>
      </w:r>
      <w:r>
        <w:rPr>
          <w:spacing w:val="-38"/>
          <w:sz w:val="24"/>
        </w:rPr>
        <w:t> </w:t>
      </w:r>
      <w:r>
        <w:rPr>
          <w:sz w:val="24"/>
        </w:rPr>
        <w:t>probabilities</w:t>
      </w:r>
      <w:r>
        <w:rPr>
          <w:spacing w:val="-31"/>
          <w:sz w:val="24"/>
        </w:rPr>
        <w:t> </w:t>
      </w:r>
      <w:r>
        <w:rPr>
          <w:sz w:val="24"/>
        </w:rPr>
        <w:t>attached</w:t>
      </w:r>
      <w:r>
        <w:rPr>
          <w:spacing w:val="-29"/>
          <w:sz w:val="24"/>
        </w:rPr>
        <w:t> </w:t>
      </w:r>
      <w:r>
        <w:rPr>
          <w:sz w:val="24"/>
        </w:rPr>
        <w:t>to</w:t>
      </w:r>
      <w:r>
        <w:rPr>
          <w:spacing w:val="-37"/>
          <w:sz w:val="24"/>
        </w:rPr>
        <w:t> </w:t>
      </w:r>
      <w:r>
        <w:rPr>
          <w:sz w:val="24"/>
        </w:rPr>
        <w:t>low</w:t>
      </w:r>
      <w:r>
        <w:rPr>
          <w:spacing w:val="-33"/>
          <w:sz w:val="24"/>
        </w:rPr>
        <w:t> </w:t>
      </w:r>
      <w:r>
        <w:rPr>
          <w:sz w:val="24"/>
        </w:rPr>
        <w:t>absolute</w:t>
      </w:r>
      <w:r>
        <w:rPr>
          <w:spacing w:val="-31"/>
          <w:sz w:val="24"/>
        </w:rPr>
        <w:t> </w:t>
      </w:r>
      <w:r>
        <w:rPr>
          <w:sz w:val="24"/>
        </w:rPr>
        <w:t>levels</w:t>
      </w:r>
      <w:r>
        <w:rPr>
          <w:spacing w:val="-34"/>
          <w:sz w:val="24"/>
        </w:rPr>
        <w:t> </w:t>
      </w:r>
      <w:r>
        <w:rPr>
          <w:sz w:val="24"/>
        </w:rPr>
        <w:t>were</w:t>
      </w:r>
      <w:r>
        <w:rPr>
          <w:spacing w:val="-35"/>
          <w:sz w:val="24"/>
        </w:rPr>
        <w:t> </w:t>
      </w:r>
      <w:r>
        <w:rPr>
          <w:sz w:val="24"/>
        </w:rPr>
        <w:t>little</w:t>
      </w:r>
      <w:r>
        <w:rPr>
          <w:spacing w:val="-35"/>
          <w:sz w:val="24"/>
        </w:rPr>
        <w:t> </w:t>
      </w:r>
      <w:r>
        <w:rPr>
          <w:sz w:val="24"/>
        </w:rPr>
        <w:t>changed.</w:t>
      </w:r>
      <w:r>
        <w:rPr>
          <w:spacing w:val="-1"/>
          <w:sz w:val="24"/>
        </w:rPr>
        <w:t> </w:t>
      </w:r>
      <w:r>
        <w:rPr>
          <w:sz w:val="24"/>
        </w:rPr>
        <w:t>In</w:t>
      </w:r>
      <w:r>
        <w:rPr>
          <w:spacing w:val="-30"/>
          <w:sz w:val="24"/>
        </w:rPr>
        <w:t> </w:t>
      </w:r>
      <w:r>
        <w:rPr>
          <w:sz w:val="24"/>
        </w:rPr>
        <w:t>conjunction</w:t>
      </w:r>
      <w:r>
        <w:rPr>
          <w:spacing w:val="-25"/>
          <w:sz w:val="24"/>
        </w:rPr>
        <w:t> </w:t>
      </w:r>
      <w:r>
        <w:rPr>
          <w:sz w:val="24"/>
        </w:rPr>
        <w:t>with</w:t>
      </w:r>
      <w:r>
        <w:rPr>
          <w:spacing w:val="-28"/>
          <w:sz w:val="24"/>
        </w:rPr>
        <w:t> </w:t>
      </w:r>
      <w:r>
        <w:rPr>
          <w:sz w:val="24"/>
        </w:rPr>
        <w:t>this,</w:t>
      </w:r>
      <w:r>
        <w:rPr>
          <w:spacing w:val="-28"/>
          <w:sz w:val="24"/>
        </w:rPr>
        <w:t> </w:t>
      </w:r>
      <w:r>
        <w:rPr>
          <w:sz w:val="24"/>
        </w:rPr>
        <w:t>the probability</w:t>
      </w:r>
      <w:r>
        <w:rPr>
          <w:spacing w:val="-2"/>
          <w:sz w:val="24"/>
        </w:rPr>
        <w:t> </w:t>
      </w:r>
      <w:r>
        <w:rPr>
          <w:sz w:val="24"/>
        </w:rPr>
        <w:t>attached</w:t>
      </w:r>
      <w:r>
        <w:rPr>
          <w:spacing w:val="-11"/>
          <w:sz w:val="24"/>
        </w:rPr>
        <w:t> </w:t>
      </w:r>
      <w:r>
        <w:rPr>
          <w:sz w:val="24"/>
        </w:rPr>
        <w:t>to</w:t>
      </w:r>
      <w:r>
        <w:rPr>
          <w:spacing w:val="-19"/>
          <w:sz w:val="24"/>
        </w:rPr>
        <w:t> </w:t>
      </w:r>
      <w:r>
        <w:rPr>
          <w:sz w:val="24"/>
        </w:rPr>
        <w:t>a</w:t>
      </w:r>
      <w:r>
        <w:rPr>
          <w:spacing w:val="-15"/>
          <w:sz w:val="24"/>
        </w:rPr>
        <w:t> </w:t>
      </w:r>
      <w:r>
        <w:rPr>
          <w:sz w:val="24"/>
        </w:rPr>
        <w:t>large</w:t>
      </w:r>
      <w:r>
        <w:rPr>
          <w:spacing w:val="-20"/>
          <w:sz w:val="24"/>
        </w:rPr>
        <w:t> </w:t>
      </w:r>
      <w:r>
        <w:rPr>
          <w:sz w:val="24"/>
        </w:rPr>
        <w:t>fall</w:t>
      </w:r>
      <w:r>
        <w:rPr>
          <w:spacing w:val="-16"/>
          <w:sz w:val="24"/>
        </w:rPr>
        <w:t> </w:t>
      </w:r>
      <w:r>
        <w:rPr>
          <w:sz w:val="24"/>
        </w:rPr>
        <w:t>from</w:t>
      </w:r>
      <w:r>
        <w:rPr>
          <w:spacing w:val="-14"/>
          <w:sz w:val="24"/>
        </w:rPr>
        <w:t> </w:t>
      </w:r>
      <w:r>
        <w:rPr>
          <w:sz w:val="24"/>
        </w:rPr>
        <w:t>current</w:t>
      </w:r>
      <w:r>
        <w:rPr>
          <w:spacing w:val="-5"/>
          <w:sz w:val="24"/>
        </w:rPr>
        <w:t> </w:t>
      </w:r>
      <w:r>
        <w:rPr>
          <w:sz w:val="24"/>
        </w:rPr>
        <w:t>levels</w:t>
      </w:r>
      <w:r>
        <w:rPr>
          <w:spacing w:val="-14"/>
          <w:sz w:val="24"/>
        </w:rPr>
        <w:t> </w:t>
      </w:r>
      <w:r>
        <w:rPr>
          <w:sz w:val="24"/>
        </w:rPr>
        <w:t>had</w:t>
      </w:r>
      <w:r>
        <w:rPr>
          <w:spacing w:val="-9"/>
          <w:sz w:val="24"/>
        </w:rPr>
        <w:t> </w:t>
      </w:r>
      <w:r>
        <w:rPr>
          <w:sz w:val="24"/>
        </w:rPr>
        <w:t>increased.</w:t>
      </w:r>
    </w:p>
    <w:p>
      <w:pPr>
        <w:pStyle w:val="BodyText"/>
        <w:spacing w:before="1"/>
        <w:rPr>
          <w:sz w:val="37"/>
        </w:rPr>
      </w:pPr>
    </w:p>
    <w:p>
      <w:pPr>
        <w:tabs>
          <w:tab w:pos="1783" w:val="left" w:leader="none"/>
        </w:tabs>
        <w:spacing w:before="0"/>
        <w:ind w:left="958" w:right="0" w:firstLine="0"/>
        <w:jc w:val="left"/>
        <w:rPr>
          <w:sz w:val="24"/>
        </w:rPr>
      </w:pPr>
      <w:r>
        <w:rPr>
          <w:sz w:val="24"/>
        </w:rPr>
        <w:t>II</w:t>
        <w:tab/>
        <w:t>Policy</w:t>
      </w:r>
      <w:r>
        <w:rPr>
          <w:spacing w:val="24"/>
          <w:sz w:val="24"/>
        </w:rPr>
        <w:t> </w:t>
      </w:r>
      <w:r>
        <w:rPr>
          <w:sz w:val="24"/>
        </w:rPr>
        <w:t>implications</w:t>
      </w:r>
    </w:p>
    <w:p>
      <w:pPr>
        <w:pStyle w:val="BodyText"/>
        <w:rPr>
          <w:sz w:val="26"/>
        </w:rPr>
      </w:pPr>
    </w:p>
    <w:p>
      <w:pPr>
        <w:pStyle w:val="BodyText"/>
        <w:spacing w:before="7"/>
        <w:rPr>
          <w:sz w:val="24"/>
        </w:rPr>
      </w:pPr>
    </w:p>
    <w:p>
      <w:pPr>
        <w:pStyle w:val="ListParagraph"/>
        <w:numPr>
          <w:ilvl w:val="0"/>
          <w:numId w:val="4"/>
        </w:numPr>
        <w:tabs>
          <w:tab w:pos="1628" w:val="left" w:leader="none"/>
          <w:tab w:pos="1629" w:val="left" w:leader="none"/>
        </w:tabs>
        <w:spacing w:line="376" w:lineRule="auto" w:before="0" w:after="0"/>
        <w:ind w:left="970" w:right="396" w:hanging="3"/>
        <w:jc w:val="left"/>
        <w:rPr>
          <w:sz w:val="24"/>
        </w:rPr>
      </w:pPr>
      <w:r>
        <w:rPr>
          <w:sz w:val="24"/>
        </w:rPr>
        <w:t>This</w:t>
      </w:r>
      <w:r>
        <w:rPr>
          <w:spacing w:val="-37"/>
          <w:sz w:val="24"/>
        </w:rPr>
        <w:t> </w:t>
      </w:r>
      <w:r>
        <w:rPr>
          <w:sz w:val="24"/>
        </w:rPr>
        <w:t>section</w:t>
      </w:r>
      <w:r>
        <w:rPr>
          <w:spacing w:val="-28"/>
          <w:sz w:val="24"/>
        </w:rPr>
        <w:t> </w:t>
      </w:r>
      <w:r>
        <w:rPr>
          <w:sz w:val="24"/>
        </w:rPr>
        <w:t>of</w:t>
      </w:r>
      <w:r>
        <w:rPr>
          <w:spacing w:val="-28"/>
          <w:sz w:val="24"/>
        </w:rPr>
        <w:t> </w:t>
      </w:r>
      <w:r>
        <w:rPr>
          <w:sz w:val="24"/>
        </w:rPr>
        <w:t>the</w:t>
      </w:r>
      <w:r>
        <w:rPr>
          <w:spacing w:val="-36"/>
          <w:sz w:val="24"/>
        </w:rPr>
        <w:t> </w:t>
      </w:r>
      <w:r>
        <w:rPr>
          <w:sz w:val="24"/>
        </w:rPr>
        <w:t>minutes</w:t>
      </w:r>
      <w:r>
        <w:rPr>
          <w:spacing w:val="-33"/>
          <w:sz w:val="24"/>
        </w:rPr>
        <w:t> </w:t>
      </w:r>
      <w:r>
        <w:rPr>
          <w:sz w:val="24"/>
        </w:rPr>
        <w:t>summarises</w:t>
      </w:r>
      <w:r>
        <w:rPr>
          <w:spacing w:val="-18"/>
          <w:sz w:val="24"/>
        </w:rPr>
        <w:t> </w:t>
      </w:r>
      <w:r>
        <w:rPr>
          <w:sz w:val="24"/>
        </w:rPr>
        <w:t>the</w:t>
      </w:r>
      <w:r>
        <w:rPr>
          <w:spacing w:val="-33"/>
          <w:sz w:val="24"/>
        </w:rPr>
        <w:t> </w:t>
      </w:r>
      <w:r>
        <w:rPr>
          <w:sz w:val="24"/>
        </w:rPr>
        <w:t>Monetary</w:t>
      </w:r>
      <w:r>
        <w:rPr>
          <w:spacing w:val="-22"/>
          <w:sz w:val="24"/>
        </w:rPr>
        <w:t> </w:t>
      </w:r>
      <w:r>
        <w:rPr>
          <w:sz w:val="24"/>
        </w:rPr>
        <w:t>Policy</w:t>
      </w:r>
      <w:r>
        <w:rPr>
          <w:spacing w:val="-26"/>
          <w:sz w:val="24"/>
        </w:rPr>
        <w:t> </w:t>
      </w:r>
      <w:r>
        <w:rPr>
          <w:sz w:val="24"/>
        </w:rPr>
        <w:t>Committee's</w:t>
      </w:r>
      <w:r>
        <w:rPr>
          <w:spacing w:val="-25"/>
          <w:sz w:val="24"/>
        </w:rPr>
        <w:t> </w:t>
      </w:r>
      <w:r>
        <w:rPr>
          <w:sz w:val="24"/>
        </w:rPr>
        <w:t>analysis</w:t>
      </w:r>
      <w:r>
        <w:rPr>
          <w:spacing w:val="-22"/>
          <w:sz w:val="24"/>
        </w:rPr>
        <w:t> </w:t>
      </w:r>
      <w:r>
        <w:rPr>
          <w:sz w:val="24"/>
        </w:rPr>
        <w:t>of</w:t>
      </w:r>
      <w:r>
        <w:rPr>
          <w:spacing w:val="-33"/>
          <w:sz w:val="24"/>
        </w:rPr>
        <w:t> </w:t>
      </w:r>
      <w:r>
        <w:rPr>
          <w:sz w:val="24"/>
        </w:rPr>
        <w:t>the</w:t>
      </w:r>
      <w:r>
        <w:rPr>
          <w:spacing w:val="-36"/>
          <w:sz w:val="24"/>
        </w:rPr>
        <w:t> </w:t>
      </w:r>
      <w:r>
        <w:rPr>
          <w:sz w:val="24"/>
        </w:rPr>
        <w:t>data and</w:t>
      </w:r>
      <w:r>
        <w:rPr>
          <w:spacing w:val="-31"/>
          <w:sz w:val="24"/>
        </w:rPr>
        <w:t> </w:t>
      </w:r>
      <w:r>
        <w:rPr>
          <w:sz w:val="24"/>
        </w:rPr>
        <w:t>its</w:t>
      </w:r>
      <w:r>
        <w:rPr>
          <w:spacing w:val="-33"/>
          <w:sz w:val="24"/>
        </w:rPr>
        <w:t> </w:t>
      </w:r>
      <w:r>
        <w:rPr>
          <w:sz w:val="24"/>
        </w:rPr>
        <w:t>policy</w:t>
      </w:r>
      <w:r>
        <w:rPr>
          <w:spacing w:val="-20"/>
          <w:sz w:val="24"/>
        </w:rPr>
        <w:t> </w:t>
      </w:r>
      <w:r>
        <w:rPr>
          <w:sz w:val="24"/>
        </w:rPr>
        <w:t>implications,</w:t>
      </w:r>
      <w:r>
        <w:rPr>
          <w:spacing w:val="-21"/>
          <w:sz w:val="24"/>
        </w:rPr>
        <w:t> </w:t>
      </w:r>
      <w:r>
        <w:rPr>
          <w:sz w:val="24"/>
        </w:rPr>
        <w:t>which</w:t>
      </w:r>
      <w:r>
        <w:rPr>
          <w:spacing w:val="-24"/>
          <w:sz w:val="24"/>
        </w:rPr>
        <w:t> </w:t>
      </w:r>
      <w:r>
        <w:rPr>
          <w:sz w:val="24"/>
        </w:rPr>
        <w:t>it</w:t>
      </w:r>
      <w:r>
        <w:rPr>
          <w:spacing w:val="-29"/>
          <w:sz w:val="24"/>
        </w:rPr>
        <w:t> </w:t>
      </w:r>
      <w:r>
        <w:rPr>
          <w:sz w:val="24"/>
        </w:rPr>
        <w:t>assessed</w:t>
      </w:r>
      <w:r>
        <w:rPr>
          <w:spacing w:val="-18"/>
          <w:sz w:val="24"/>
        </w:rPr>
        <w:t> </w:t>
      </w:r>
      <w:r>
        <w:rPr>
          <w:sz w:val="24"/>
        </w:rPr>
        <w:t>together</w:t>
      </w:r>
      <w:r>
        <w:rPr>
          <w:spacing w:val="-15"/>
          <w:sz w:val="24"/>
        </w:rPr>
        <w:t> </w:t>
      </w:r>
      <w:r>
        <w:rPr>
          <w:sz w:val="24"/>
        </w:rPr>
        <w:t>with</w:t>
      </w:r>
      <w:r>
        <w:rPr>
          <w:spacing w:val="-21"/>
          <w:sz w:val="24"/>
        </w:rPr>
        <w:t> </w:t>
      </w:r>
      <w:r>
        <w:rPr>
          <w:sz w:val="24"/>
        </w:rPr>
        <w:t>the</w:t>
      </w:r>
      <w:r>
        <w:rPr>
          <w:spacing w:val="-30"/>
          <w:sz w:val="24"/>
        </w:rPr>
        <w:t> </w:t>
      </w:r>
      <w:r>
        <w:rPr>
          <w:sz w:val="24"/>
        </w:rPr>
        <w:t>inflation</w:t>
      </w:r>
      <w:r>
        <w:rPr>
          <w:spacing w:val="-23"/>
          <w:sz w:val="24"/>
        </w:rPr>
        <w:t> </w:t>
      </w:r>
      <w:r>
        <w:rPr>
          <w:sz w:val="24"/>
        </w:rPr>
        <w:t>forecast</w:t>
      </w:r>
      <w:r>
        <w:rPr>
          <w:spacing w:val="-23"/>
          <w:sz w:val="24"/>
        </w:rPr>
        <w:t> </w:t>
      </w:r>
      <w:r>
        <w:rPr>
          <w:sz w:val="24"/>
        </w:rPr>
        <w:t>and</w:t>
      </w:r>
      <w:r>
        <w:rPr>
          <w:spacing w:val="-27"/>
          <w:sz w:val="24"/>
        </w:rPr>
        <w:t> </w:t>
      </w:r>
      <w:r>
        <w:rPr>
          <w:sz w:val="24"/>
        </w:rPr>
        <w:t>analysis</w:t>
      </w:r>
      <w:r>
        <w:rPr>
          <w:spacing w:val="-18"/>
          <w:sz w:val="24"/>
        </w:rPr>
        <w:t> </w:t>
      </w:r>
      <w:r>
        <w:rPr>
          <w:sz w:val="24"/>
        </w:rPr>
        <w:t>to</w:t>
      </w:r>
      <w:r>
        <w:rPr>
          <w:spacing w:val="-32"/>
          <w:sz w:val="24"/>
        </w:rPr>
        <w:t> </w:t>
      </w:r>
      <w:r>
        <w:rPr>
          <w:sz w:val="24"/>
        </w:rPr>
        <w:t>be published</w:t>
      </w:r>
      <w:r>
        <w:rPr>
          <w:spacing w:val="-2"/>
          <w:sz w:val="24"/>
        </w:rPr>
        <w:t> </w:t>
      </w:r>
      <w:r>
        <w:rPr>
          <w:sz w:val="24"/>
        </w:rPr>
        <w:t>the</w:t>
      </w:r>
      <w:r>
        <w:rPr>
          <w:spacing w:val="-17"/>
          <w:sz w:val="24"/>
        </w:rPr>
        <w:t> </w:t>
      </w:r>
      <w:r>
        <w:rPr>
          <w:sz w:val="24"/>
        </w:rPr>
        <w:t>following week</w:t>
      </w:r>
      <w:r>
        <w:rPr>
          <w:spacing w:val="-5"/>
          <w:sz w:val="24"/>
        </w:rPr>
        <w:t> </w:t>
      </w:r>
      <w:r>
        <w:rPr>
          <w:sz w:val="24"/>
        </w:rPr>
        <w:t>in</w:t>
      </w:r>
      <w:r>
        <w:rPr>
          <w:spacing w:val="-14"/>
          <w:sz w:val="24"/>
        </w:rPr>
        <w:t> </w:t>
      </w:r>
      <w:r>
        <w:rPr>
          <w:sz w:val="24"/>
        </w:rPr>
        <w:t>the</w:t>
      </w:r>
      <w:r>
        <w:rPr>
          <w:spacing w:val="-13"/>
          <w:sz w:val="24"/>
        </w:rPr>
        <w:t> </w:t>
      </w:r>
      <w:r>
        <w:rPr>
          <w:sz w:val="24"/>
        </w:rPr>
        <w:t>Bank's Augustlnflation</w:t>
      </w:r>
      <w:r>
        <w:rPr>
          <w:spacing w:val="-16"/>
          <w:sz w:val="24"/>
        </w:rPr>
        <w:t> </w:t>
      </w:r>
      <w:r>
        <w:rPr>
          <w:sz w:val="24"/>
        </w:rPr>
        <w:t>Report.</w:t>
      </w:r>
    </w:p>
    <w:p>
      <w:pPr>
        <w:pStyle w:val="BodyText"/>
        <w:spacing w:before="7"/>
        <w:rPr>
          <w:sz w:val="35"/>
        </w:rPr>
      </w:pPr>
    </w:p>
    <w:p>
      <w:pPr>
        <w:pStyle w:val="ListParagraph"/>
        <w:numPr>
          <w:ilvl w:val="0"/>
          <w:numId w:val="4"/>
        </w:numPr>
        <w:tabs>
          <w:tab w:pos="1635" w:val="left" w:leader="none"/>
          <w:tab w:pos="1636" w:val="left" w:leader="none"/>
        </w:tabs>
        <w:spacing w:line="369" w:lineRule="auto" w:before="0" w:after="0"/>
        <w:ind w:left="977" w:right="253" w:hanging="3"/>
        <w:jc w:val="left"/>
        <w:rPr>
          <w:sz w:val="24"/>
        </w:rPr>
      </w:pPr>
      <w:r>
        <w:rPr>
          <w:sz w:val="24"/>
        </w:rPr>
        <w:t>The</w:t>
      </w:r>
      <w:r>
        <w:rPr>
          <w:spacing w:val="-36"/>
          <w:sz w:val="24"/>
        </w:rPr>
        <w:t> </w:t>
      </w:r>
      <w:r>
        <w:rPr>
          <w:sz w:val="24"/>
        </w:rPr>
        <w:t>Committee</w:t>
      </w:r>
      <w:r>
        <w:rPr>
          <w:spacing w:val="-20"/>
          <w:sz w:val="24"/>
        </w:rPr>
        <w:t> </w:t>
      </w:r>
      <w:r>
        <w:rPr>
          <w:sz w:val="24"/>
        </w:rPr>
        <w:t>reviewed</w:t>
      </w:r>
      <w:r>
        <w:rPr>
          <w:spacing w:val="-23"/>
          <w:sz w:val="24"/>
        </w:rPr>
        <w:t> </w:t>
      </w:r>
      <w:r>
        <w:rPr>
          <w:sz w:val="24"/>
        </w:rPr>
        <w:t>the</w:t>
      </w:r>
      <w:r>
        <w:rPr>
          <w:spacing w:val="-37"/>
          <w:sz w:val="24"/>
        </w:rPr>
        <w:t> </w:t>
      </w:r>
      <w:r>
        <w:rPr>
          <w:sz w:val="24"/>
        </w:rPr>
        <w:t>current</w:t>
      </w:r>
      <w:r>
        <w:rPr>
          <w:spacing w:val="-32"/>
          <w:sz w:val="24"/>
        </w:rPr>
        <w:t> </w:t>
      </w:r>
      <w:r>
        <w:rPr>
          <w:sz w:val="24"/>
        </w:rPr>
        <w:t>position</w:t>
      </w:r>
      <w:r>
        <w:rPr>
          <w:spacing w:val="-26"/>
          <w:sz w:val="24"/>
        </w:rPr>
        <w:t> </w:t>
      </w:r>
      <w:r>
        <w:rPr>
          <w:sz w:val="24"/>
        </w:rPr>
        <w:t>of</w:t>
      </w:r>
      <w:r>
        <w:rPr>
          <w:spacing w:val="-33"/>
          <w:sz w:val="24"/>
        </w:rPr>
        <w:t> </w:t>
      </w:r>
      <w:r>
        <w:rPr>
          <w:sz w:val="24"/>
        </w:rPr>
        <w:t>the</w:t>
      </w:r>
      <w:r>
        <w:rPr>
          <w:spacing w:val="-36"/>
          <w:sz w:val="24"/>
        </w:rPr>
        <w:t> </w:t>
      </w:r>
      <w:r>
        <w:rPr>
          <w:sz w:val="24"/>
        </w:rPr>
        <w:t>economy. Non-oil</w:t>
      </w:r>
      <w:r>
        <w:rPr>
          <w:spacing w:val="-28"/>
          <w:sz w:val="24"/>
        </w:rPr>
        <w:t> </w:t>
      </w:r>
      <w:r>
        <w:rPr>
          <w:sz w:val="24"/>
        </w:rPr>
        <w:t>GDP</w:t>
      </w:r>
      <w:r>
        <w:rPr>
          <w:spacing w:val="-36"/>
          <w:sz w:val="24"/>
        </w:rPr>
        <w:t> </w:t>
      </w:r>
      <w:r>
        <w:rPr>
          <w:sz w:val="24"/>
        </w:rPr>
        <w:t>was</w:t>
      </w:r>
      <w:r>
        <w:rPr>
          <w:spacing w:val="-32"/>
          <w:sz w:val="24"/>
        </w:rPr>
        <w:t> </w:t>
      </w:r>
      <w:r>
        <w:rPr>
          <w:sz w:val="24"/>
        </w:rPr>
        <w:t>growing</w:t>
      </w:r>
      <w:r>
        <w:rPr>
          <w:spacing w:val="-31"/>
          <w:sz w:val="24"/>
        </w:rPr>
        <w:t> </w:t>
      </w:r>
      <w:r>
        <w:rPr>
          <w:sz w:val="24"/>
        </w:rPr>
        <w:t>at</w:t>
      </w:r>
      <w:r>
        <w:rPr>
          <w:spacing w:val="-38"/>
          <w:sz w:val="24"/>
        </w:rPr>
        <w:t> </w:t>
      </w:r>
      <w:r>
        <w:rPr>
          <w:sz w:val="24"/>
        </w:rPr>
        <w:t>an annual</w:t>
      </w:r>
      <w:r>
        <w:rPr>
          <w:spacing w:val="-27"/>
          <w:sz w:val="24"/>
        </w:rPr>
        <w:t> </w:t>
      </w:r>
      <w:r>
        <w:rPr>
          <w:sz w:val="24"/>
        </w:rPr>
        <w:t>rate</w:t>
      </w:r>
      <w:r>
        <w:rPr>
          <w:spacing w:val="-33"/>
          <w:sz w:val="24"/>
        </w:rPr>
        <w:t> </w:t>
      </w:r>
      <w:r>
        <w:rPr>
          <w:sz w:val="24"/>
        </w:rPr>
        <w:t>of</w:t>
      </w:r>
      <w:r>
        <w:rPr>
          <w:spacing w:val="-33"/>
          <w:sz w:val="24"/>
        </w:rPr>
        <w:t> </w:t>
      </w:r>
      <w:r>
        <w:rPr>
          <w:sz w:val="24"/>
        </w:rPr>
        <w:t>around</w:t>
      </w:r>
      <w:r>
        <w:rPr>
          <w:spacing w:val="-29"/>
          <w:sz w:val="24"/>
        </w:rPr>
        <w:t> </w:t>
      </w:r>
      <w:r>
        <w:rPr>
          <w:sz w:val="24"/>
        </w:rPr>
        <w:t>4%,</w:t>
      </w:r>
      <w:r>
        <w:rPr>
          <w:spacing w:val="-35"/>
          <w:sz w:val="24"/>
        </w:rPr>
        <w:t> </w:t>
      </w:r>
      <w:r>
        <w:rPr>
          <w:sz w:val="24"/>
        </w:rPr>
        <w:t>weJJ</w:t>
      </w:r>
      <w:r>
        <w:rPr>
          <w:spacing w:val="-31"/>
          <w:sz w:val="24"/>
        </w:rPr>
        <w:t> </w:t>
      </w:r>
      <w:r>
        <w:rPr>
          <w:sz w:val="24"/>
        </w:rPr>
        <w:t>above</w:t>
      </w:r>
      <w:r>
        <w:rPr>
          <w:spacing w:val="-33"/>
          <w:sz w:val="24"/>
        </w:rPr>
        <w:t> </w:t>
      </w:r>
      <w:r>
        <w:rPr>
          <w:sz w:val="24"/>
        </w:rPr>
        <w:t>any</w:t>
      </w:r>
      <w:r>
        <w:rPr>
          <w:spacing w:val="-35"/>
          <w:sz w:val="24"/>
        </w:rPr>
        <w:t> </w:t>
      </w:r>
      <w:r>
        <w:rPr>
          <w:sz w:val="24"/>
        </w:rPr>
        <w:t>plausible</w:t>
      </w:r>
      <w:r>
        <w:rPr>
          <w:spacing w:val="-30"/>
          <w:sz w:val="24"/>
        </w:rPr>
        <w:t> </w:t>
      </w:r>
      <w:r>
        <w:rPr>
          <w:sz w:val="24"/>
        </w:rPr>
        <w:t>estimate</w:t>
      </w:r>
      <w:r>
        <w:rPr>
          <w:spacing w:val="-33"/>
          <w:sz w:val="24"/>
        </w:rPr>
        <w:t> </w:t>
      </w:r>
      <w:r>
        <w:rPr>
          <w:sz w:val="24"/>
        </w:rPr>
        <w:t>of</w:t>
      </w:r>
      <w:r>
        <w:rPr>
          <w:spacing w:val="-32"/>
          <w:sz w:val="24"/>
        </w:rPr>
        <w:t> </w:t>
      </w:r>
      <w:r>
        <w:rPr>
          <w:sz w:val="24"/>
        </w:rPr>
        <w:t>capacity</w:t>
      </w:r>
      <w:r>
        <w:rPr>
          <w:spacing w:val="-29"/>
          <w:sz w:val="24"/>
        </w:rPr>
        <w:t> </w:t>
      </w:r>
      <w:r>
        <w:rPr>
          <w:sz w:val="24"/>
        </w:rPr>
        <w:t>growth.</w:t>
      </w:r>
      <w:r>
        <w:rPr>
          <w:spacing w:val="-3"/>
          <w:sz w:val="24"/>
        </w:rPr>
        <w:t> </w:t>
      </w:r>
      <w:r>
        <w:rPr>
          <w:sz w:val="24"/>
        </w:rPr>
        <w:t>Most</w:t>
      </w:r>
      <w:r>
        <w:rPr>
          <w:spacing w:val="-31"/>
          <w:sz w:val="24"/>
        </w:rPr>
        <w:t> </w:t>
      </w:r>
      <w:r>
        <w:rPr>
          <w:sz w:val="24"/>
        </w:rPr>
        <w:t>commentators now estimated that the output gap was close to zero. </w:t>
      </w:r>
      <w:r>
        <w:rPr>
          <w:sz w:val="22"/>
        </w:rPr>
        <w:t>If </w:t>
      </w:r>
      <w:r>
        <w:rPr>
          <w:sz w:val="24"/>
        </w:rPr>
        <w:t>that were so, it followed that, unless output growth</w:t>
      </w:r>
      <w:r>
        <w:rPr>
          <w:spacing w:val="-29"/>
          <w:sz w:val="24"/>
        </w:rPr>
        <w:t> </w:t>
      </w:r>
      <w:r>
        <w:rPr>
          <w:sz w:val="24"/>
        </w:rPr>
        <w:t>fell</w:t>
      </w:r>
      <w:r>
        <w:rPr>
          <w:spacing w:val="-36"/>
          <w:sz w:val="24"/>
        </w:rPr>
        <w:t> </w:t>
      </w:r>
      <w:r>
        <w:rPr>
          <w:sz w:val="24"/>
        </w:rPr>
        <w:t>back</w:t>
      </w:r>
      <w:r>
        <w:rPr>
          <w:spacing w:val="-30"/>
          <w:sz w:val="24"/>
        </w:rPr>
        <w:t> </w:t>
      </w:r>
      <w:r>
        <w:rPr>
          <w:sz w:val="24"/>
        </w:rPr>
        <w:t>fairly</w:t>
      </w:r>
      <w:r>
        <w:rPr>
          <w:spacing w:val="-28"/>
          <w:sz w:val="24"/>
        </w:rPr>
        <w:t> </w:t>
      </w:r>
      <w:r>
        <w:rPr>
          <w:sz w:val="24"/>
        </w:rPr>
        <w:t>rapidly</w:t>
      </w:r>
      <w:r>
        <w:rPr>
          <w:spacing w:val="-25"/>
          <w:sz w:val="24"/>
        </w:rPr>
        <w:t> </w:t>
      </w:r>
      <w:r>
        <w:rPr>
          <w:sz w:val="24"/>
        </w:rPr>
        <w:t>towards</w:t>
      </w:r>
      <w:r>
        <w:rPr>
          <w:spacing w:val="-30"/>
          <w:sz w:val="24"/>
        </w:rPr>
        <w:t> </w:t>
      </w:r>
      <w:r>
        <w:rPr>
          <w:sz w:val="24"/>
        </w:rPr>
        <w:t>trend,</w:t>
      </w:r>
      <w:r>
        <w:rPr>
          <w:spacing w:val="-32"/>
          <w:sz w:val="24"/>
        </w:rPr>
        <w:t> </w:t>
      </w:r>
      <w:r>
        <w:rPr>
          <w:sz w:val="24"/>
        </w:rPr>
        <w:t>a</w:t>
      </w:r>
      <w:r>
        <w:rPr>
          <w:spacing w:val="-34"/>
          <w:sz w:val="24"/>
        </w:rPr>
        <w:t> </w:t>
      </w:r>
      <w:r>
        <w:rPr>
          <w:sz w:val="24"/>
        </w:rPr>
        <w:t>period</w:t>
      </w:r>
      <w:r>
        <w:rPr>
          <w:spacing w:val="-30"/>
          <w:sz w:val="24"/>
        </w:rPr>
        <w:t> </w:t>
      </w:r>
      <w:r>
        <w:rPr>
          <w:sz w:val="24"/>
        </w:rPr>
        <w:t>of</w:t>
      </w:r>
      <w:r>
        <w:rPr>
          <w:spacing w:val="-36"/>
          <w:sz w:val="24"/>
        </w:rPr>
        <w:t> </w:t>
      </w:r>
      <w:r>
        <w:rPr>
          <w:sz w:val="24"/>
        </w:rPr>
        <w:t>below</w:t>
      </w:r>
      <w:r>
        <w:rPr>
          <w:spacing w:val="-33"/>
          <w:sz w:val="24"/>
        </w:rPr>
        <w:t> </w:t>
      </w:r>
      <w:r>
        <w:rPr>
          <w:sz w:val="24"/>
        </w:rPr>
        <w:t>-</w:t>
      </w:r>
      <w:r>
        <w:rPr>
          <w:spacing w:val="-27"/>
          <w:sz w:val="24"/>
        </w:rPr>
        <w:t> </w:t>
      </w:r>
      <w:r>
        <w:rPr>
          <w:sz w:val="24"/>
        </w:rPr>
        <w:t>trend</w:t>
      </w:r>
      <w:r>
        <w:rPr>
          <w:spacing w:val="-31"/>
          <w:sz w:val="24"/>
        </w:rPr>
        <w:t> </w:t>
      </w:r>
      <w:r>
        <w:rPr>
          <w:sz w:val="24"/>
        </w:rPr>
        <w:t>output</w:t>
      </w:r>
      <w:r>
        <w:rPr>
          <w:spacing w:val="-31"/>
          <w:sz w:val="24"/>
        </w:rPr>
        <w:t> </w:t>
      </w:r>
      <w:r>
        <w:rPr>
          <w:sz w:val="24"/>
        </w:rPr>
        <w:t>growth</w:t>
      </w:r>
      <w:r>
        <w:rPr>
          <w:spacing w:val="-22"/>
          <w:sz w:val="24"/>
        </w:rPr>
        <w:t> </w:t>
      </w:r>
      <w:r>
        <w:rPr>
          <w:sz w:val="24"/>
        </w:rPr>
        <w:t>would</w:t>
      </w:r>
      <w:r>
        <w:rPr>
          <w:spacing w:val="-31"/>
          <w:sz w:val="24"/>
        </w:rPr>
        <w:t> </w:t>
      </w:r>
      <w:r>
        <w:rPr>
          <w:sz w:val="24"/>
        </w:rPr>
        <w:t>eventually</w:t>
      </w:r>
    </w:p>
    <w:p>
      <w:pPr>
        <w:spacing w:after="0" w:line="369" w:lineRule="auto"/>
        <w:jc w:val="left"/>
        <w:rPr>
          <w:sz w:val="24"/>
        </w:rPr>
        <w:sectPr>
          <w:pgSz w:w="11680" w:h="16600"/>
          <w:pgMar w:top="560" w:bottom="280" w:left="320" w:right="700"/>
        </w:sectPr>
      </w:pPr>
    </w:p>
    <w:p>
      <w:pPr>
        <w:spacing w:before="72"/>
        <w:ind w:left="0" w:right="245" w:firstLine="0"/>
        <w:jc w:val="right"/>
        <w:rPr>
          <w:sz w:val="24"/>
        </w:rPr>
      </w:pPr>
      <w:r>
        <w:rPr>
          <w:w w:val="90"/>
          <w:sz w:val="24"/>
        </w:rPr>
        <w:t>II</w:t>
      </w:r>
    </w:p>
    <w:p>
      <w:pPr>
        <w:pStyle w:val="BodyText"/>
        <w:rPr>
          <w:sz w:val="20"/>
        </w:rPr>
      </w:pPr>
    </w:p>
    <w:p>
      <w:pPr>
        <w:pStyle w:val="BodyText"/>
        <w:spacing w:before="9"/>
        <w:rPr>
          <w:sz w:val="17"/>
        </w:rPr>
      </w:pPr>
    </w:p>
    <w:p>
      <w:pPr>
        <w:spacing w:line="345" w:lineRule="auto" w:before="90"/>
        <w:ind w:left="934" w:right="522" w:firstLine="9"/>
        <w:jc w:val="both"/>
        <w:rPr>
          <w:sz w:val="24"/>
        </w:rPr>
      </w:pPr>
      <w:r>
        <w:rPr>
          <w:sz w:val="24"/>
        </w:rPr>
        <w:t>prove</w:t>
      </w:r>
      <w:r>
        <w:rPr>
          <w:spacing w:val="-36"/>
          <w:sz w:val="24"/>
        </w:rPr>
        <w:t> </w:t>
      </w:r>
      <w:r>
        <w:rPr>
          <w:sz w:val="24"/>
        </w:rPr>
        <w:t>inevitable</w:t>
      </w:r>
      <w:r>
        <w:rPr>
          <w:spacing w:val="-27"/>
          <w:sz w:val="24"/>
        </w:rPr>
        <w:t> </w:t>
      </w:r>
      <w:r>
        <w:rPr>
          <w:sz w:val="24"/>
        </w:rPr>
        <w:t>if</w:t>
      </w:r>
      <w:r>
        <w:rPr>
          <w:spacing w:val="-35"/>
          <w:sz w:val="24"/>
        </w:rPr>
        <w:t> </w:t>
      </w:r>
      <w:r>
        <w:rPr>
          <w:sz w:val="24"/>
        </w:rPr>
        <w:t>the</w:t>
      </w:r>
      <w:r>
        <w:rPr>
          <w:spacing w:val="-37"/>
          <w:sz w:val="24"/>
        </w:rPr>
        <w:t> </w:t>
      </w:r>
      <w:r>
        <w:rPr>
          <w:sz w:val="24"/>
        </w:rPr>
        <w:t>consequent</w:t>
      </w:r>
      <w:r>
        <w:rPr>
          <w:spacing w:val="-23"/>
          <w:sz w:val="24"/>
        </w:rPr>
        <w:t> </w:t>
      </w:r>
      <w:r>
        <w:rPr>
          <w:sz w:val="24"/>
        </w:rPr>
        <w:t>upward</w:t>
      </w:r>
      <w:r>
        <w:rPr>
          <w:spacing w:val="-29"/>
          <w:sz w:val="24"/>
        </w:rPr>
        <w:t> </w:t>
      </w:r>
      <w:r>
        <w:rPr>
          <w:sz w:val="24"/>
        </w:rPr>
        <w:t>pressures</w:t>
      </w:r>
      <w:r>
        <w:rPr>
          <w:spacing w:val="-33"/>
          <w:sz w:val="24"/>
        </w:rPr>
        <w:t> </w:t>
      </w:r>
      <w:r>
        <w:rPr>
          <w:sz w:val="24"/>
        </w:rPr>
        <w:t>on</w:t>
      </w:r>
      <w:r>
        <w:rPr>
          <w:spacing w:val="-34"/>
          <w:sz w:val="24"/>
        </w:rPr>
        <w:t> </w:t>
      </w:r>
      <w:r>
        <w:rPr>
          <w:sz w:val="24"/>
        </w:rPr>
        <w:t>inflation</w:t>
      </w:r>
      <w:r>
        <w:rPr>
          <w:spacing w:val="-26"/>
          <w:sz w:val="24"/>
        </w:rPr>
        <w:t> </w:t>
      </w:r>
      <w:r>
        <w:rPr>
          <w:sz w:val="24"/>
        </w:rPr>
        <w:t>were</w:t>
      </w:r>
      <w:r>
        <w:rPr>
          <w:spacing w:val="-33"/>
          <w:sz w:val="24"/>
        </w:rPr>
        <w:t> </w:t>
      </w:r>
      <w:r>
        <w:rPr>
          <w:sz w:val="24"/>
        </w:rPr>
        <w:t>to</w:t>
      </w:r>
      <w:r>
        <w:rPr>
          <w:spacing w:val="-38"/>
          <w:sz w:val="24"/>
        </w:rPr>
        <w:t> </w:t>
      </w:r>
      <w:r>
        <w:rPr>
          <w:sz w:val="24"/>
        </w:rPr>
        <w:t>be</w:t>
      </w:r>
      <w:r>
        <w:rPr>
          <w:spacing w:val="-38"/>
          <w:sz w:val="24"/>
        </w:rPr>
        <w:t> </w:t>
      </w:r>
      <w:r>
        <w:rPr>
          <w:sz w:val="24"/>
        </w:rPr>
        <w:t>relieved. It</w:t>
      </w:r>
      <w:r>
        <w:rPr>
          <w:spacing w:val="-38"/>
          <w:sz w:val="24"/>
        </w:rPr>
        <w:t> </w:t>
      </w:r>
      <w:r>
        <w:rPr>
          <w:sz w:val="24"/>
        </w:rPr>
        <w:t>was</w:t>
      </w:r>
      <w:r>
        <w:rPr>
          <w:spacing w:val="-34"/>
          <w:sz w:val="24"/>
        </w:rPr>
        <w:t> </w:t>
      </w:r>
      <w:r>
        <w:rPr>
          <w:sz w:val="24"/>
        </w:rPr>
        <w:t>however </w:t>
      </w:r>
      <w:r>
        <w:rPr>
          <w:position w:val="4"/>
          <w:sz w:val="24"/>
        </w:rPr>
        <w:t>very</w:t>
      </w:r>
      <w:r>
        <w:rPr>
          <w:spacing w:val="-28"/>
          <w:position w:val="4"/>
          <w:sz w:val="24"/>
        </w:rPr>
        <w:t> </w:t>
      </w:r>
      <w:r>
        <w:rPr>
          <w:position w:val="4"/>
          <w:sz w:val="24"/>
        </w:rPr>
        <w:t>difficult</w:t>
      </w:r>
      <w:r>
        <w:rPr>
          <w:spacing w:val="-27"/>
          <w:position w:val="4"/>
          <w:sz w:val="24"/>
        </w:rPr>
        <w:t> </w:t>
      </w:r>
      <w:r>
        <w:rPr>
          <w:position w:val="4"/>
          <w:sz w:val="24"/>
        </w:rPr>
        <w:t>to</w:t>
      </w:r>
      <w:r>
        <w:rPr>
          <w:spacing w:val="-27"/>
          <w:position w:val="4"/>
          <w:sz w:val="24"/>
        </w:rPr>
        <w:t> </w:t>
      </w:r>
      <w:r>
        <w:rPr>
          <w:position w:val="4"/>
          <w:sz w:val="24"/>
        </w:rPr>
        <w:t>judge</w:t>
      </w:r>
      <w:r>
        <w:rPr>
          <w:spacing w:val="-25"/>
          <w:position w:val="4"/>
          <w:sz w:val="24"/>
        </w:rPr>
        <w:t> </w:t>
      </w:r>
      <w:r>
        <w:rPr>
          <w:position w:val="4"/>
          <w:sz w:val="24"/>
        </w:rPr>
        <w:t>the</w:t>
      </w:r>
      <w:r>
        <w:rPr>
          <w:spacing w:val="-34"/>
          <w:position w:val="4"/>
          <w:sz w:val="24"/>
        </w:rPr>
        <w:t> </w:t>
      </w:r>
      <w:r>
        <w:rPr>
          <w:position w:val="4"/>
          <w:sz w:val="24"/>
        </w:rPr>
        <w:t>size</w:t>
      </w:r>
      <w:r>
        <w:rPr>
          <w:spacing w:val="-37"/>
          <w:position w:val="4"/>
          <w:sz w:val="24"/>
        </w:rPr>
        <w:t> </w:t>
      </w:r>
      <w:r>
        <w:rPr>
          <w:position w:val="4"/>
          <w:sz w:val="24"/>
        </w:rPr>
        <w:t>of</w:t>
      </w:r>
      <w:r>
        <w:rPr>
          <w:spacing w:val="-24"/>
          <w:position w:val="4"/>
          <w:sz w:val="24"/>
        </w:rPr>
        <w:t> </w:t>
      </w:r>
      <w:r>
        <w:rPr>
          <w:spacing w:val="-3"/>
          <w:position w:val="4"/>
          <w:sz w:val="24"/>
        </w:rPr>
        <w:t>th</w:t>
      </w:r>
      <w:r>
        <w:rPr>
          <w:spacing w:val="-3"/>
          <w:sz w:val="24"/>
        </w:rPr>
        <w:t>e</w:t>
      </w:r>
      <w:r>
        <w:rPr>
          <w:spacing w:val="-30"/>
          <w:sz w:val="24"/>
        </w:rPr>
        <w:t> </w:t>
      </w:r>
      <w:r>
        <w:rPr>
          <w:sz w:val="24"/>
        </w:rPr>
        <w:t>output</w:t>
      </w:r>
      <w:r>
        <w:rPr>
          <w:spacing w:val="-27"/>
          <w:sz w:val="24"/>
        </w:rPr>
        <w:t> </w:t>
      </w:r>
      <w:r>
        <w:rPr>
          <w:sz w:val="24"/>
        </w:rPr>
        <w:t>gap,</w:t>
      </w:r>
      <w:r>
        <w:rPr>
          <w:spacing w:val="-31"/>
          <w:sz w:val="24"/>
        </w:rPr>
        <w:t> </w:t>
      </w:r>
      <w:r>
        <w:rPr>
          <w:sz w:val="24"/>
        </w:rPr>
        <w:t>and</w:t>
      </w:r>
      <w:r>
        <w:rPr>
          <w:spacing w:val="-27"/>
          <w:sz w:val="24"/>
        </w:rPr>
        <w:t> </w:t>
      </w:r>
      <w:r>
        <w:rPr>
          <w:sz w:val="24"/>
        </w:rPr>
        <w:t>important</w:t>
      </w:r>
      <w:r>
        <w:rPr>
          <w:spacing w:val="-22"/>
          <w:sz w:val="24"/>
        </w:rPr>
        <w:t> </w:t>
      </w:r>
      <w:r>
        <w:rPr>
          <w:sz w:val="24"/>
        </w:rPr>
        <w:t>to</w:t>
      </w:r>
      <w:r>
        <w:rPr>
          <w:spacing w:val="-34"/>
          <w:sz w:val="24"/>
        </w:rPr>
        <w:t> </w:t>
      </w:r>
      <w:r>
        <w:rPr>
          <w:sz w:val="24"/>
        </w:rPr>
        <w:t>examine</w:t>
      </w:r>
      <w:r>
        <w:rPr>
          <w:spacing w:val="-27"/>
          <w:sz w:val="24"/>
        </w:rPr>
        <w:t> </w:t>
      </w:r>
      <w:r>
        <w:rPr>
          <w:sz w:val="24"/>
        </w:rPr>
        <w:t>direct</w:t>
      </w:r>
      <w:r>
        <w:rPr>
          <w:spacing w:val="-31"/>
          <w:sz w:val="24"/>
        </w:rPr>
        <w:t> </w:t>
      </w:r>
      <w:r>
        <w:rPr>
          <w:sz w:val="24"/>
        </w:rPr>
        <w:t>evidence</w:t>
      </w:r>
      <w:r>
        <w:rPr>
          <w:spacing w:val="-27"/>
          <w:sz w:val="24"/>
        </w:rPr>
        <w:t> </w:t>
      </w:r>
      <w:r>
        <w:rPr>
          <w:sz w:val="24"/>
        </w:rPr>
        <w:t>about</w:t>
      </w:r>
      <w:r>
        <w:rPr>
          <w:spacing w:val="-23"/>
          <w:sz w:val="24"/>
        </w:rPr>
        <w:t> </w:t>
      </w:r>
      <w:r>
        <w:rPr>
          <w:sz w:val="24"/>
        </w:rPr>
        <w:t>the extent of unused resources.</w:t>
      </w:r>
    </w:p>
    <w:p>
      <w:pPr>
        <w:pStyle w:val="BodyText"/>
        <w:rPr>
          <w:sz w:val="26"/>
        </w:rPr>
      </w:pPr>
    </w:p>
    <w:p>
      <w:pPr>
        <w:pStyle w:val="ListParagraph"/>
        <w:numPr>
          <w:ilvl w:val="0"/>
          <w:numId w:val="4"/>
        </w:numPr>
        <w:tabs>
          <w:tab w:pos="1600" w:val="left" w:leader="none"/>
          <w:tab w:pos="1601" w:val="left" w:leader="none"/>
        </w:tabs>
        <w:spacing w:line="374" w:lineRule="auto" w:before="167" w:after="0"/>
        <w:ind w:left="926" w:right="225" w:firstLine="5"/>
        <w:jc w:val="left"/>
        <w:rPr>
          <w:sz w:val="24"/>
        </w:rPr>
      </w:pPr>
      <w:r>
        <w:rPr>
          <w:position w:val="4"/>
          <w:sz w:val="24"/>
        </w:rPr>
        <w:t>I</w:t>
      </w:r>
      <w:r>
        <w:rPr>
          <w:sz w:val="24"/>
        </w:rPr>
        <w:t>mportant</w:t>
      </w:r>
      <w:r>
        <w:rPr>
          <w:spacing w:val="-29"/>
          <w:sz w:val="24"/>
        </w:rPr>
        <w:t> </w:t>
      </w:r>
      <w:r>
        <w:rPr>
          <w:sz w:val="24"/>
        </w:rPr>
        <w:t>evidence</w:t>
      </w:r>
      <w:r>
        <w:rPr>
          <w:spacing w:val="-27"/>
          <w:sz w:val="24"/>
        </w:rPr>
        <w:t> </w:t>
      </w:r>
      <w:r>
        <w:rPr>
          <w:sz w:val="24"/>
        </w:rPr>
        <w:t>was</w:t>
      </w:r>
      <w:r>
        <w:rPr>
          <w:spacing w:val="-33"/>
          <w:sz w:val="24"/>
        </w:rPr>
        <w:t> </w:t>
      </w:r>
      <w:r>
        <w:rPr>
          <w:sz w:val="24"/>
        </w:rPr>
        <w:t>to</w:t>
      </w:r>
      <w:r>
        <w:rPr>
          <w:spacing w:val="-35"/>
          <w:sz w:val="24"/>
        </w:rPr>
        <w:t> </w:t>
      </w:r>
      <w:r>
        <w:rPr>
          <w:sz w:val="24"/>
        </w:rPr>
        <w:t>be</w:t>
      </w:r>
      <w:r>
        <w:rPr>
          <w:spacing w:val="-34"/>
          <w:sz w:val="24"/>
        </w:rPr>
        <w:t> </w:t>
      </w:r>
      <w:r>
        <w:rPr>
          <w:sz w:val="24"/>
        </w:rPr>
        <w:t>found</w:t>
      </w:r>
      <w:r>
        <w:rPr>
          <w:spacing w:val="-27"/>
          <w:sz w:val="24"/>
        </w:rPr>
        <w:t> </w:t>
      </w:r>
      <w:r>
        <w:rPr>
          <w:sz w:val="24"/>
        </w:rPr>
        <w:t>in</w:t>
      </w:r>
      <w:r>
        <w:rPr>
          <w:spacing w:val="-36"/>
          <w:sz w:val="24"/>
        </w:rPr>
        <w:t> </w:t>
      </w:r>
      <w:r>
        <w:rPr>
          <w:sz w:val="24"/>
        </w:rPr>
        <w:t>the</w:t>
      </w:r>
      <w:r>
        <w:rPr>
          <w:spacing w:val="-37"/>
          <w:sz w:val="24"/>
        </w:rPr>
        <w:t> </w:t>
      </w:r>
      <w:r>
        <w:rPr>
          <w:sz w:val="24"/>
        </w:rPr>
        <w:t>labour</w:t>
      </w:r>
      <w:r>
        <w:rPr>
          <w:spacing w:val="-30"/>
          <w:sz w:val="24"/>
        </w:rPr>
        <w:t> </w:t>
      </w:r>
      <w:r>
        <w:rPr>
          <w:sz w:val="24"/>
        </w:rPr>
        <w:t>market.</w:t>
      </w:r>
      <w:r>
        <w:rPr>
          <w:spacing w:val="-10"/>
          <w:sz w:val="24"/>
        </w:rPr>
        <w:t> </w:t>
      </w:r>
      <w:r>
        <w:rPr>
          <w:sz w:val="24"/>
        </w:rPr>
        <w:t>The</w:t>
      </w:r>
      <w:r>
        <w:rPr>
          <w:spacing w:val="-32"/>
          <w:sz w:val="24"/>
        </w:rPr>
        <w:t> </w:t>
      </w:r>
      <w:r>
        <w:rPr>
          <w:sz w:val="24"/>
        </w:rPr>
        <w:t>rate</w:t>
      </w:r>
      <w:r>
        <w:rPr>
          <w:spacing w:val="-34"/>
          <w:sz w:val="24"/>
        </w:rPr>
        <w:t> </w:t>
      </w:r>
      <w:r>
        <w:rPr>
          <w:sz w:val="24"/>
        </w:rPr>
        <w:t>of</w:t>
      </w:r>
      <w:r>
        <w:rPr>
          <w:spacing w:val="-36"/>
          <w:sz w:val="24"/>
        </w:rPr>
        <w:t> </w:t>
      </w:r>
      <w:r>
        <w:rPr>
          <w:sz w:val="24"/>
        </w:rPr>
        <w:t>short-term</w:t>
      </w:r>
      <w:r>
        <w:rPr>
          <w:spacing w:val="-25"/>
          <w:sz w:val="24"/>
        </w:rPr>
        <w:t> </w:t>
      </w:r>
      <w:r>
        <w:rPr>
          <w:sz w:val="24"/>
        </w:rPr>
        <w:t>unemployment, at</w:t>
      </w:r>
      <w:r>
        <w:rPr>
          <w:spacing w:val="-31"/>
          <w:sz w:val="24"/>
        </w:rPr>
        <w:t> </w:t>
      </w:r>
      <w:r>
        <w:rPr>
          <w:sz w:val="24"/>
        </w:rPr>
        <w:t>4.5%</w:t>
      </w:r>
      <w:r>
        <w:rPr>
          <w:spacing w:val="-26"/>
          <w:sz w:val="24"/>
        </w:rPr>
        <w:t> </w:t>
      </w:r>
      <w:r>
        <w:rPr>
          <w:sz w:val="24"/>
        </w:rPr>
        <w:t>according</w:t>
      </w:r>
      <w:r>
        <w:rPr>
          <w:spacing w:val="-14"/>
          <w:sz w:val="24"/>
        </w:rPr>
        <w:t> </w:t>
      </w:r>
      <w:r>
        <w:rPr>
          <w:sz w:val="24"/>
        </w:rPr>
        <w:t>to</w:t>
      </w:r>
      <w:r>
        <w:rPr>
          <w:spacing w:val="-30"/>
          <w:sz w:val="24"/>
        </w:rPr>
        <w:t> </w:t>
      </w:r>
      <w:r>
        <w:rPr>
          <w:sz w:val="24"/>
        </w:rPr>
        <w:t>the</w:t>
      </w:r>
      <w:r>
        <w:rPr>
          <w:spacing w:val="-24"/>
          <w:sz w:val="24"/>
        </w:rPr>
        <w:t> </w:t>
      </w:r>
      <w:r>
        <w:rPr>
          <w:sz w:val="24"/>
        </w:rPr>
        <w:t>LFS,</w:t>
      </w:r>
      <w:r>
        <w:rPr>
          <w:spacing w:val="-17"/>
          <w:sz w:val="24"/>
        </w:rPr>
        <w:t> </w:t>
      </w:r>
      <w:r>
        <w:rPr>
          <w:sz w:val="24"/>
        </w:rPr>
        <w:t>was</w:t>
      </w:r>
      <w:r>
        <w:rPr>
          <w:spacing w:val="-20"/>
          <w:sz w:val="24"/>
        </w:rPr>
        <w:t> </w:t>
      </w:r>
      <w:r>
        <w:rPr>
          <w:sz w:val="24"/>
        </w:rPr>
        <w:t>lower</w:t>
      </w:r>
      <w:r>
        <w:rPr>
          <w:spacing w:val="-20"/>
          <w:sz w:val="24"/>
        </w:rPr>
        <w:t> </w:t>
      </w:r>
      <w:r>
        <w:rPr>
          <w:sz w:val="24"/>
        </w:rPr>
        <w:t>than</w:t>
      </w:r>
      <w:r>
        <w:rPr>
          <w:spacing w:val="-15"/>
          <w:sz w:val="24"/>
        </w:rPr>
        <w:t> </w:t>
      </w:r>
      <w:r>
        <w:rPr>
          <w:sz w:val="24"/>
        </w:rPr>
        <w:t>at</w:t>
      </w:r>
      <w:r>
        <w:rPr>
          <w:spacing w:val="-24"/>
          <w:sz w:val="24"/>
        </w:rPr>
        <w:t> </w:t>
      </w:r>
      <w:r>
        <w:rPr>
          <w:sz w:val="24"/>
        </w:rPr>
        <w:t>any</w:t>
      </w:r>
      <w:r>
        <w:rPr>
          <w:spacing w:val="-15"/>
          <w:sz w:val="24"/>
        </w:rPr>
        <w:t> </w:t>
      </w:r>
      <w:r>
        <w:rPr>
          <w:sz w:val="24"/>
        </w:rPr>
        <w:t>point</w:t>
      </w:r>
      <w:r>
        <w:rPr>
          <w:spacing w:val="-26"/>
          <w:sz w:val="24"/>
        </w:rPr>
        <w:t> </w:t>
      </w:r>
      <w:r>
        <w:rPr>
          <w:sz w:val="24"/>
        </w:rPr>
        <w:t>since</w:t>
      </w:r>
      <w:r>
        <w:rPr>
          <w:spacing w:val="-19"/>
          <w:sz w:val="24"/>
        </w:rPr>
        <w:t> </w:t>
      </w:r>
      <w:r>
        <w:rPr>
          <w:sz w:val="24"/>
        </w:rPr>
        <w:t>the</w:t>
      </w:r>
      <w:r>
        <w:rPr>
          <w:spacing w:val="-27"/>
          <w:sz w:val="24"/>
        </w:rPr>
        <w:t> </w:t>
      </w:r>
      <w:r>
        <w:rPr>
          <w:sz w:val="24"/>
        </w:rPr>
        <w:t>early</w:t>
      </w:r>
      <w:r>
        <w:rPr>
          <w:spacing w:val="-19"/>
          <w:sz w:val="24"/>
        </w:rPr>
        <w:t> </w:t>
      </w:r>
      <w:r>
        <w:rPr>
          <w:sz w:val="24"/>
        </w:rPr>
        <w:t>1980s,</w:t>
      </w:r>
      <w:r>
        <w:rPr>
          <w:spacing w:val="-15"/>
          <w:sz w:val="24"/>
        </w:rPr>
        <w:t> </w:t>
      </w:r>
      <w:r>
        <w:rPr>
          <w:sz w:val="24"/>
        </w:rPr>
        <w:t>and</w:t>
      </w:r>
      <w:r>
        <w:rPr>
          <w:spacing w:val="-21"/>
          <w:sz w:val="24"/>
        </w:rPr>
        <w:t> </w:t>
      </w:r>
      <w:r>
        <w:rPr>
          <w:sz w:val="24"/>
        </w:rPr>
        <w:t>was</w:t>
      </w:r>
      <w:r>
        <w:rPr>
          <w:spacing w:val="-21"/>
          <w:sz w:val="24"/>
        </w:rPr>
        <w:t> </w:t>
      </w:r>
      <w:r>
        <w:rPr>
          <w:sz w:val="24"/>
        </w:rPr>
        <w:t>close</w:t>
      </w:r>
      <w:r>
        <w:rPr>
          <w:spacing w:val="-15"/>
          <w:sz w:val="24"/>
        </w:rPr>
        <w:t> </w:t>
      </w:r>
      <w:r>
        <w:rPr>
          <w:sz w:val="24"/>
        </w:rPr>
        <w:t>to</w:t>
      </w:r>
      <w:r>
        <w:rPr>
          <w:spacing w:val="-24"/>
          <w:sz w:val="24"/>
        </w:rPr>
        <w:t> </w:t>
      </w:r>
      <w:r>
        <w:rPr>
          <w:sz w:val="24"/>
        </w:rPr>
        <w:t>the rate</w:t>
      </w:r>
      <w:r>
        <w:rPr>
          <w:spacing w:val="-26"/>
          <w:sz w:val="24"/>
        </w:rPr>
        <w:t> </w:t>
      </w:r>
      <w:r>
        <w:rPr>
          <w:sz w:val="24"/>
        </w:rPr>
        <w:t>in</w:t>
      </w:r>
      <w:r>
        <w:rPr>
          <w:spacing w:val="-25"/>
          <w:sz w:val="24"/>
        </w:rPr>
        <w:t> </w:t>
      </w:r>
      <w:r>
        <w:rPr>
          <w:sz w:val="24"/>
        </w:rPr>
        <w:t>the</w:t>
      </w:r>
      <w:r>
        <w:rPr>
          <w:spacing w:val="-31"/>
          <w:sz w:val="24"/>
        </w:rPr>
        <w:t> </w:t>
      </w:r>
      <w:r>
        <w:rPr>
          <w:sz w:val="24"/>
        </w:rPr>
        <w:t>United</w:t>
      </w:r>
      <w:r>
        <w:rPr>
          <w:spacing w:val="-21"/>
          <w:sz w:val="24"/>
        </w:rPr>
        <w:t> </w:t>
      </w:r>
      <w:r>
        <w:rPr>
          <w:sz w:val="24"/>
        </w:rPr>
        <w:t>States,</w:t>
      </w:r>
      <w:r>
        <w:rPr>
          <w:spacing w:val="-15"/>
          <w:sz w:val="24"/>
        </w:rPr>
        <w:t> </w:t>
      </w:r>
      <w:r>
        <w:rPr>
          <w:sz w:val="24"/>
        </w:rPr>
        <w:t>while</w:t>
      </w:r>
      <w:r>
        <w:rPr>
          <w:spacing w:val="-25"/>
          <w:sz w:val="24"/>
        </w:rPr>
        <w:t> </w:t>
      </w:r>
      <w:r>
        <w:rPr>
          <w:sz w:val="24"/>
        </w:rPr>
        <w:t>earnings</w:t>
      </w:r>
      <w:r>
        <w:rPr>
          <w:spacing w:val="-20"/>
          <w:sz w:val="24"/>
        </w:rPr>
        <w:t> </w:t>
      </w:r>
      <w:r>
        <w:rPr>
          <w:sz w:val="24"/>
        </w:rPr>
        <w:t>growth</w:t>
      </w:r>
      <w:r>
        <w:rPr>
          <w:spacing w:val="-21"/>
          <w:sz w:val="24"/>
        </w:rPr>
        <w:t> </w:t>
      </w:r>
      <w:r>
        <w:rPr>
          <w:sz w:val="24"/>
        </w:rPr>
        <w:t>was</w:t>
      </w:r>
      <w:r>
        <w:rPr>
          <w:spacing w:val="-28"/>
          <w:sz w:val="24"/>
        </w:rPr>
        <w:t> </w:t>
      </w:r>
      <w:r>
        <w:rPr>
          <w:sz w:val="24"/>
        </w:rPr>
        <w:t>surprisingly</w:t>
      </w:r>
      <w:r>
        <w:rPr>
          <w:spacing w:val="-9"/>
          <w:sz w:val="24"/>
        </w:rPr>
        <w:t> </w:t>
      </w:r>
      <w:r>
        <w:rPr>
          <w:sz w:val="24"/>
        </w:rPr>
        <w:t>low.</w:t>
      </w:r>
      <w:r>
        <w:rPr>
          <w:spacing w:val="1"/>
          <w:sz w:val="24"/>
        </w:rPr>
        <w:t> </w:t>
      </w:r>
      <w:r>
        <w:rPr>
          <w:rFonts w:ascii="Arial"/>
          <w:sz w:val="22"/>
        </w:rPr>
        <w:t>It </w:t>
      </w:r>
      <w:r>
        <w:rPr>
          <w:sz w:val="24"/>
        </w:rPr>
        <w:t>was</w:t>
      </w:r>
      <w:r>
        <w:rPr>
          <w:spacing w:val="-25"/>
          <w:sz w:val="24"/>
        </w:rPr>
        <w:t> </w:t>
      </w:r>
      <w:r>
        <w:rPr>
          <w:sz w:val="24"/>
        </w:rPr>
        <w:t>possible</w:t>
      </w:r>
      <w:r>
        <w:rPr>
          <w:spacing w:val="-22"/>
          <w:sz w:val="24"/>
        </w:rPr>
        <w:t> </w:t>
      </w:r>
      <w:r>
        <w:rPr>
          <w:sz w:val="24"/>
        </w:rPr>
        <w:t>that</w:t>
      </w:r>
      <w:r>
        <w:rPr>
          <w:spacing w:val="-27"/>
          <w:sz w:val="24"/>
        </w:rPr>
        <w:t> </w:t>
      </w:r>
      <w:r>
        <w:rPr>
          <w:sz w:val="24"/>
        </w:rPr>
        <w:t>the</w:t>
      </w:r>
      <w:r>
        <w:rPr>
          <w:spacing w:val="-32"/>
          <w:sz w:val="24"/>
        </w:rPr>
        <w:t> </w:t>
      </w:r>
      <w:r>
        <w:rPr>
          <w:sz w:val="24"/>
        </w:rPr>
        <w:t>natural rate</w:t>
      </w:r>
      <w:r>
        <w:rPr>
          <w:spacing w:val="-33"/>
          <w:sz w:val="24"/>
        </w:rPr>
        <w:t> </w:t>
      </w:r>
      <w:r>
        <w:rPr>
          <w:sz w:val="24"/>
        </w:rPr>
        <w:t>of</w:t>
      </w:r>
      <w:r>
        <w:rPr>
          <w:spacing w:val="-26"/>
          <w:sz w:val="24"/>
        </w:rPr>
        <w:t> </w:t>
      </w:r>
      <w:r>
        <w:rPr>
          <w:sz w:val="24"/>
        </w:rPr>
        <w:t>unemployment</w:t>
      </w:r>
      <w:r>
        <w:rPr>
          <w:spacing w:val="-19"/>
          <w:sz w:val="24"/>
        </w:rPr>
        <w:t> </w:t>
      </w:r>
      <w:r>
        <w:rPr>
          <w:sz w:val="24"/>
        </w:rPr>
        <w:t>-</w:t>
      </w:r>
      <w:r>
        <w:rPr>
          <w:spacing w:val="-33"/>
          <w:sz w:val="24"/>
        </w:rPr>
        <w:t> </w:t>
      </w:r>
      <w:r>
        <w:rPr>
          <w:sz w:val="24"/>
        </w:rPr>
        <w:t>the</w:t>
      </w:r>
      <w:r>
        <w:rPr>
          <w:spacing w:val="-24"/>
          <w:sz w:val="24"/>
        </w:rPr>
        <w:t> </w:t>
      </w:r>
      <w:r>
        <w:rPr>
          <w:sz w:val="24"/>
        </w:rPr>
        <w:t>rate</w:t>
      </w:r>
      <w:r>
        <w:rPr>
          <w:spacing w:val="-36"/>
          <w:sz w:val="24"/>
        </w:rPr>
        <w:t> </w:t>
      </w:r>
      <w:r>
        <w:rPr>
          <w:sz w:val="24"/>
        </w:rPr>
        <w:t>of</w:t>
      </w:r>
      <w:r>
        <w:rPr>
          <w:spacing w:val="-30"/>
          <w:sz w:val="24"/>
        </w:rPr>
        <w:t> </w:t>
      </w:r>
      <w:r>
        <w:rPr>
          <w:sz w:val="24"/>
        </w:rPr>
        <w:t>unemployment</w:t>
      </w:r>
      <w:r>
        <w:rPr>
          <w:spacing w:val="-18"/>
          <w:sz w:val="24"/>
        </w:rPr>
        <w:t> </w:t>
      </w:r>
      <w:r>
        <w:rPr>
          <w:sz w:val="24"/>
        </w:rPr>
        <w:t>consistent</w:t>
      </w:r>
      <w:r>
        <w:rPr>
          <w:spacing w:val="-18"/>
          <w:sz w:val="24"/>
        </w:rPr>
        <w:t> </w:t>
      </w:r>
      <w:r>
        <w:rPr>
          <w:sz w:val="24"/>
        </w:rPr>
        <w:t>with</w:t>
      </w:r>
      <w:r>
        <w:rPr>
          <w:spacing w:val="-24"/>
          <w:sz w:val="24"/>
        </w:rPr>
        <w:t> </w:t>
      </w:r>
      <w:r>
        <w:rPr>
          <w:sz w:val="24"/>
        </w:rPr>
        <w:t>a</w:t>
      </w:r>
      <w:r>
        <w:rPr>
          <w:spacing w:val="-33"/>
          <w:sz w:val="24"/>
        </w:rPr>
        <w:t> </w:t>
      </w:r>
      <w:r>
        <w:rPr>
          <w:sz w:val="24"/>
        </w:rPr>
        <w:t>stable</w:t>
      </w:r>
      <w:r>
        <w:rPr>
          <w:spacing w:val="-19"/>
          <w:sz w:val="24"/>
        </w:rPr>
        <w:t> </w:t>
      </w:r>
      <w:r>
        <w:rPr>
          <w:sz w:val="24"/>
        </w:rPr>
        <w:t>rate</w:t>
      </w:r>
      <w:r>
        <w:rPr>
          <w:spacing w:val="-32"/>
          <w:sz w:val="24"/>
        </w:rPr>
        <w:t> </w:t>
      </w:r>
      <w:r>
        <w:rPr>
          <w:sz w:val="24"/>
        </w:rPr>
        <w:t>of</w:t>
      </w:r>
      <w:r>
        <w:rPr>
          <w:spacing w:val="-30"/>
          <w:sz w:val="24"/>
        </w:rPr>
        <w:t> </w:t>
      </w:r>
      <w:r>
        <w:rPr>
          <w:sz w:val="24"/>
        </w:rPr>
        <w:t>inflation</w:t>
      </w:r>
      <w:r>
        <w:rPr>
          <w:spacing w:val="-24"/>
          <w:sz w:val="24"/>
        </w:rPr>
        <w:t> </w:t>
      </w:r>
      <w:r>
        <w:rPr>
          <w:sz w:val="24"/>
        </w:rPr>
        <w:t>-</w:t>
      </w:r>
      <w:r>
        <w:rPr>
          <w:spacing w:val="-28"/>
          <w:sz w:val="24"/>
        </w:rPr>
        <w:t> </w:t>
      </w:r>
      <w:r>
        <w:rPr>
          <w:sz w:val="24"/>
        </w:rPr>
        <w:t>had</w:t>
      </w:r>
      <w:r>
        <w:rPr>
          <w:spacing w:val="-19"/>
          <w:sz w:val="24"/>
        </w:rPr>
        <w:t> </w:t>
      </w:r>
      <w:r>
        <w:rPr>
          <w:sz w:val="24"/>
        </w:rPr>
        <w:t>fallen, perhaps</w:t>
      </w:r>
      <w:r>
        <w:rPr>
          <w:spacing w:val="-31"/>
          <w:sz w:val="24"/>
        </w:rPr>
        <w:t> </w:t>
      </w:r>
      <w:r>
        <w:rPr>
          <w:sz w:val="24"/>
        </w:rPr>
        <w:t>reflecting</w:t>
      </w:r>
      <w:r>
        <w:rPr>
          <w:spacing w:val="-31"/>
          <w:sz w:val="24"/>
        </w:rPr>
        <w:t> </w:t>
      </w:r>
      <w:r>
        <w:rPr>
          <w:sz w:val="24"/>
        </w:rPr>
        <w:t>the</w:t>
      </w:r>
      <w:r>
        <w:rPr>
          <w:spacing w:val="-31"/>
          <w:sz w:val="24"/>
        </w:rPr>
        <w:t> </w:t>
      </w:r>
      <w:r>
        <w:rPr>
          <w:sz w:val="24"/>
        </w:rPr>
        <w:t>cumulative</w:t>
      </w:r>
      <w:r>
        <w:rPr>
          <w:spacing w:val="-29"/>
          <w:sz w:val="24"/>
        </w:rPr>
        <w:t> </w:t>
      </w:r>
      <w:r>
        <w:rPr>
          <w:sz w:val="24"/>
        </w:rPr>
        <w:t>effects</w:t>
      </w:r>
      <w:r>
        <w:rPr>
          <w:spacing w:val="-32"/>
          <w:sz w:val="24"/>
        </w:rPr>
        <w:t> </w:t>
      </w:r>
      <w:r>
        <w:rPr>
          <w:sz w:val="24"/>
        </w:rPr>
        <w:t>of</w:t>
      </w:r>
      <w:r>
        <w:rPr>
          <w:spacing w:val="-34"/>
          <w:sz w:val="24"/>
        </w:rPr>
        <w:t> </w:t>
      </w:r>
      <w:r>
        <w:rPr>
          <w:sz w:val="24"/>
        </w:rPr>
        <w:t>almost</w:t>
      </w:r>
      <w:r>
        <w:rPr>
          <w:spacing w:val="-26"/>
          <w:sz w:val="24"/>
        </w:rPr>
        <w:t> </w:t>
      </w:r>
      <w:r>
        <w:rPr>
          <w:sz w:val="24"/>
        </w:rPr>
        <w:t>two</w:t>
      </w:r>
      <w:r>
        <w:rPr>
          <w:spacing w:val="-31"/>
          <w:sz w:val="24"/>
        </w:rPr>
        <w:t> </w:t>
      </w:r>
      <w:r>
        <w:rPr>
          <w:sz w:val="24"/>
        </w:rPr>
        <w:t>decades</w:t>
      </w:r>
      <w:r>
        <w:rPr>
          <w:spacing w:val="-32"/>
          <w:sz w:val="24"/>
        </w:rPr>
        <w:t> </w:t>
      </w:r>
      <w:r>
        <w:rPr>
          <w:sz w:val="24"/>
        </w:rPr>
        <w:t>of</w:t>
      </w:r>
      <w:r>
        <w:rPr>
          <w:spacing w:val="-34"/>
          <w:sz w:val="24"/>
        </w:rPr>
        <w:t> </w:t>
      </w:r>
      <w:r>
        <w:rPr>
          <w:sz w:val="24"/>
        </w:rPr>
        <w:t>labour</w:t>
      </w:r>
      <w:r>
        <w:rPr>
          <w:spacing w:val="-28"/>
          <w:sz w:val="24"/>
        </w:rPr>
        <w:t> </w:t>
      </w:r>
      <w:r>
        <w:rPr>
          <w:sz w:val="24"/>
        </w:rPr>
        <w:t>market</w:t>
      </w:r>
      <w:r>
        <w:rPr>
          <w:spacing w:val="-23"/>
          <w:sz w:val="24"/>
        </w:rPr>
        <w:t> </w:t>
      </w:r>
      <w:r>
        <w:rPr>
          <w:sz w:val="24"/>
        </w:rPr>
        <w:t>reforms.</w:t>
      </w:r>
      <w:r>
        <w:rPr>
          <w:spacing w:val="-1"/>
          <w:sz w:val="24"/>
        </w:rPr>
        <w:t> </w:t>
      </w:r>
      <w:r>
        <w:rPr>
          <w:sz w:val="24"/>
        </w:rPr>
        <w:t>The</w:t>
      </w:r>
      <w:r>
        <w:rPr>
          <w:spacing w:val="-29"/>
          <w:sz w:val="24"/>
        </w:rPr>
        <w:t> </w:t>
      </w:r>
      <w:r>
        <w:rPr>
          <w:sz w:val="24"/>
        </w:rPr>
        <w:t>labour market</w:t>
      </w:r>
      <w:r>
        <w:rPr>
          <w:spacing w:val="-33"/>
          <w:sz w:val="24"/>
        </w:rPr>
        <w:t> </w:t>
      </w:r>
      <w:r>
        <w:rPr>
          <w:sz w:val="24"/>
        </w:rPr>
        <w:t>had</w:t>
      </w:r>
      <w:r>
        <w:rPr>
          <w:spacing w:val="-42"/>
          <w:sz w:val="24"/>
        </w:rPr>
        <w:t> </w:t>
      </w:r>
      <w:r>
        <w:rPr>
          <w:sz w:val="24"/>
        </w:rPr>
        <w:t>continued</w:t>
      </w:r>
      <w:r>
        <w:rPr>
          <w:spacing w:val="-31"/>
          <w:sz w:val="24"/>
        </w:rPr>
        <w:t> </w:t>
      </w:r>
      <w:r>
        <w:rPr>
          <w:sz w:val="24"/>
        </w:rPr>
        <w:t>to</w:t>
      </w:r>
      <w:r>
        <w:rPr>
          <w:spacing w:val="-40"/>
          <w:sz w:val="24"/>
        </w:rPr>
        <w:t> </w:t>
      </w:r>
      <w:r>
        <w:rPr>
          <w:sz w:val="24"/>
        </w:rPr>
        <w:t>tighten</w:t>
      </w:r>
      <w:r>
        <w:rPr>
          <w:spacing w:val="-41"/>
          <w:sz w:val="24"/>
        </w:rPr>
        <w:t> </w:t>
      </w:r>
      <w:r>
        <w:rPr>
          <w:sz w:val="24"/>
        </w:rPr>
        <w:t>as</w:t>
      </w:r>
      <w:r>
        <w:rPr>
          <w:spacing w:val="-41"/>
          <w:sz w:val="24"/>
        </w:rPr>
        <w:t> </w:t>
      </w:r>
      <w:r>
        <w:rPr>
          <w:sz w:val="24"/>
        </w:rPr>
        <w:t>the</w:t>
      </w:r>
      <w:r>
        <w:rPr>
          <w:spacing w:val="-38"/>
          <w:sz w:val="24"/>
        </w:rPr>
        <w:t> </w:t>
      </w:r>
      <w:r>
        <w:rPr>
          <w:sz w:val="24"/>
        </w:rPr>
        <w:t>current</w:t>
      </w:r>
      <w:r>
        <w:rPr>
          <w:spacing w:val="-35"/>
          <w:sz w:val="24"/>
        </w:rPr>
        <w:t> </w:t>
      </w:r>
      <w:r>
        <w:rPr>
          <w:sz w:val="24"/>
        </w:rPr>
        <w:t>upswing</w:t>
      </w:r>
      <w:r>
        <w:rPr>
          <w:spacing w:val="-35"/>
          <w:sz w:val="24"/>
        </w:rPr>
        <w:t> </w:t>
      </w:r>
      <w:r>
        <w:rPr>
          <w:sz w:val="24"/>
        </w:rPr>
        <w:t>progressed,</w:t>
      </w:r>
      <w:r>
        <w:rPr>
          <w:spacing w:val="-40"/>
          <w:sz w:val="24"/>
        </w:rPr>
        <w:t> </w:t>
      </w:r>
      <w:r>
        <w:rPr>
          <w:sz w:val="24"/>
        </w:rPr>
        <w:t>with</w:t>
      </w:r>
      <w:r>
        <w:rPr>
          <w:spacing w:val="-38"/>
          <w:sz w:val="24"/>
        </w:rPr>
        <w:t> </w:t>
      </w:r>
      <w:r>
        <w:rPr>
          <w:sz w:val="24"/>
        </w:rPr>
        <w:t>gathering</w:t>
      </w:r>
      <w:r>
        <w:rPr>
          <w:spacing w:val="-38"/>
          <w:sz w:val="24"/>
        </w:rPr>
        <w:t> </w:t>
      </w:r>
      <w:r>
        <w:rPr>
          <w:sz w:val="24"/>
        </w:rPr>
        <w:t>concerns</w:t>
      </w:r>
      <w:r>
        <w:rPr>
          <w:spacing w:val="-34"/>
          <w:sz w:val="24"/>
        </w:rPr>
        <w:t> </w:t>
      </w:r>
      <w:r>
        <w:rPr>
          <w:sz w:val="24"/>
        </w:rPr>
        <w:t>throughout the economy about skill shortages, as reported by the Bank's Agencies and others. The Committee recalled</w:t>
      </w:r>
      <w:r>
        <w:rPr>
          <w:spacing w:val="-25"/>
          <w:sz w:val="24"/>
        </w:rPr>
        <w:t> </w:t>
      </w:r>
      <w:r>
        <w:rPr>
          <w:sz w:val="24"/>
        </w:rPr>
        <w:t>its</w:t>
      </w:r>
      <w:r>
        <w:rPr>
          <w:spacing w:val="-36"/>
          <w:sz w:val="24"/>
        </w:rPr>
        <w:t> </w:t>
      </w:r>
      <w:r>
        <w:rPr>
          <w:sz w:val="24"/>
        </w:rPr>
        <w:t>discussion</w:t>
      </w:r>
      <w:r>
        <w:rPr>
          <w:spacing w:val="-23"/>
          <w:sz w:val="24"/>
        </w:rPr>
        <w:t> </w:t>
      </w:r>
      <w:r>
        <w:rPr>
          <w:sz w:val="24"/>
        </w:rPr>
        <w:t>at</w:t>
      </w:r>
      <w:r>
        <w:rPr>
          <w:spacing w:val="-32"/>
          <w:sz w:val="24"/>
        </w:rPr>
        <w:t> </w:t>
      </w:r>
      <w:r>
        <w:rPr>
          <w:sz w:val="24"/>
        </w:rPr>
        <w:t>the</w:t>
      </w:r>
      <w:r>
        <w:rPr>
          <w:spacing w:val="-32"/>
          <w:sz w:val="24"/>
        </w:rPr>
        <w:t> </w:t>
      </w:r>
      <w:r>
        <w:rPr>
          <w:sz w:val="24"/>
        </w:rPr>
        <w:t>previous</w:t>
      </w:r>
      <w:r>
        <w:rPr>
          <w:spacing w:val="-26"/>
          <w:sz w:val="24"/>
        </w:rPr>
        <w:t> </w:t>
      </w:r>
      <w:r>
        <w:rPr>
          <w:sz w:val="24"/>
        </w:rPr>
        <w:t>month's</w:t>
      </w:r>
      <w:r>
        <w:rPr>
          <w:spacing w:val="-26"/>
          <w:sz w:val="24"/>
        </w:rPr>
        <w:t> </w:t>
      </w:r>
      <w:r>
        <w:rPr>
          <w:sz w:val="24"/>
        </w:rPr>
        <w:t>meeting</w:t>
      </w:r>
      <w:r>
        <w:rPr>
          <w:spacing w:val="-23"/>
          <w:sz w:val="24"/>
        </w:rPr>
        <w:t> </w:t>
      </w:r>
      <w:r>
        <w:rPr>
          <w:sz w:val="24"/>
        </w:rPr>
        <w:t>about</w:t>
      </w:r>
      <w:r>
        <w:rPr>
          <w:spacing w:val="-29"/>
          <w:sz w:val="24"/>
        </w:rPr>
        <w:t> </w:t>
      </w:r>
      <w:r>
        <w:rPr>
          <w:sz w:val="24"/>
        </w:rPr>
        <w:t>earnings</w:t>
      </w:r>
      <w:r>
        <w:rPr>
          <w:spacing w:val="-28"/>
          <w:sz w:val="24"/>
        </w:rPr>
        <w:t> </w:t>
      </w:r>
      <w:r>
        <w:rPr>
          <w:sz w:val="24"/>
        </w:rPr>
        <w:t>growth.</w:t>
      </w:r>
      <w:r>
        <w:rPr>
          <w:spacing w:val="9"/>
          <w:sz w:val="24"/>
        </w:rPr>
        <w:t> </w:t>
      </w:r>
      <w:r>
        <w:rPr>
          <w:sz w:val="24"/>
        </w:rPr>
        <w:t>Having</w:t>
      </w:r>
      <w:r>
        <w:rPr>
          <w:spacing w:val="-31"/>
          <w:sz w:val="24"/>
        </w:rPr>
        <w:t> </w:t>
      </w:r>
      <w:r>
        <w:rPr>
          <w:sz w:val="24"/>
        </w:rPr>
        <w:t>been</w:t>
      </w:r>
      <w:r>
        <w:rPr>
          <w:spacing w:val="-31"/>
          <w:sz w:val="24"/>
        </w:rPr>
        <w:t> </w:t>
      </w:r>
      <w:r>
        <w:rPr>
          <w:sz w:val="24"/>
        </w:rPr>
        <w:t>around</w:t>
      </w:r>
      <w:r>
        <w:rPr>
          <w:spacing w:val="-22"/>
          <w:sz w:val="24"/>
        </w:rPr>
        <w:t> </w:t>
      </w:r>
      <w:r>
        <w:rPr>
          <w:sz w:val="24"/>
        </w:rPr>
        <w:t>3 3/4%</w:t>
      </w:r>
      <w:r>
        <w:rPr>
          <w:spacing w:val="-36"/>
          <w:sz w:val="24"/>
        </w:rPr>
        <w:t> </w:t>
      </w:r>
      <w:r>
        <w:rPr>
          <w:sz w:val="24"/>
        </w:rPr>
        <w:t>in</w:t>
      </w:r>
      <w:r>
        <w:rPr>
          <w:spacing w:val="-38"/>
          <w:sz w:val="24"/>
        </w:rPr>
        <w:t> </w:t>
      </w:r>
      <w:r>
        <w:rPr>
          <w:sz w:val="24"/>
        </w:rPr>
        <w:t>spring</w:t>
      </w:r>
      <w:r>
        <w:rPr>
          <w:spacing w:val="-26"/>
          <w:sz w:val="24"/>
        </w:rPr>
        <w:t> </w:t>
      </w:r>
      <w:r>
        <w:rPr>
          <w:sz w:val="24"/>
        </w:rPr>
        <w:t>1996,</w:t>
      </w:r>
      <w:r>
        <w:rPr>
          <w:spacing w:val="-30"/>
          <w:sz w:val="24"/>
        </w:rPr>
        <w:t> </w:t>
      </w:r>
      <w:r>
        <w:rPr>
          <w:sz w:val="24"/>
        </w:rPr>
        <w:t>earnings</w:t>
      </w:r>
      <w:r>
        <w:rPr>
          <w:spacing w:val="-28"/>
          <w:sz w:val="24"/>
        </w:rPr>
        <w:t> </w:t>
      </w:r>
      <w:r>
        <w:rPr>
          <w:sz w:val="24"/>
        </w:rPr>
        <w:t>growth</w:t>
      </w:r>
      <w:r>
        <w:rPr>
          <w:spacing w:val="-26"/>
          <w:sz w:val="24"/>
        </w:rPr>
        <w:t> </w:t>
      </w:r>
      <w:r>
        <w:rPr>
          <w:sz w:val="24"/>
        </w:rPr>
        <w:t>had</w:t>
      </w:r>
      <w:r>
        <w:rPr>
          <w:spacing w:val="-26"/>
          <w:sz w:val="24"/>
        </w:rPr>
        <w:t> </w:t>
      </w:r>
      <w:r>
        <w:rPr>
          <w:sz w:val="24"/>
        </w:rPr>
        <w:t>recently</w:t>
      </w:r>
      <w:r>
        <w:rPr>
          <w:spacing w:val="-23"/>
          <w:sz w:val="24"/>
        </w:rPr>
        <w:t> </w:t>
      </w:r>
      <w:r>
        <w:rPr>
          <w:sz w:val="24"/>
        </w:rPr>
        <w:t>been</w:t>
      </w:r>
      <w:r>
        <w:rPr>
          <w:spacing w:val="-25"/>
          <w:sz w:val="24"/>
        </w:rPr>
        <w:t> </w:t>
      </w:r>
      <w:r>
        <w:rPr>
          <w:sz w:val="24"/>
        </w:rPr>
        <w:t>in</w:t>
      </w:r>
      <w:r>
        <w:rPr>
          <w:spacing w:val="-28"/>
          <w:sz w:val="24"/>
        </w:rPr>
        <w:t> </w:t>
      </w:r>
      <w:r>
        <w:rPr>
          <w:sz w:val="24"/>
        </w:rPr>
        <w:t>a</w:t>
      </w:r>
      <w:r>
        <w:rPr>
          <w:spacing w:val="-33"/>
          <w:sz w:val="24"/>
        </w:rPr>
        <w:t> </w:t>
      </w:r>
      <w:r>
        <w:rPr>
          <w:sz w:val="24"/>
        </w:rPr>
        <w:t>range</w:t>
      </w:r>
      <w:r>
        <w:rPr>
          <w:spacing w:val="-31"/>
          <w:sz w:val="24"/>
        </w:rPr>
        <w:t> </w:t>
      </w:r>
      <w:r>
        <w:rPr>
          <w:sz w:val="24"/>
        </w:rPr>
        <w:t>of</w:t>
      </w:r>
      <w:r>
        <w:rPr>
          <w:spacing w:val="-1"/>
          <w:sz w:val="24"/>
        </w:rPr>
        <w:t> </w:t>
      </w:r>
      <w:r>
        <w:rPr>
          <w:sz w:val="24"/>
        </w:rPr>
        <w:t>4</w:t>
      </w:r>
      <w:r>
        <w:rPr>
          <w:spacing w:val="-33"/>
          <w:sz w:val="24"/>
        </w:rPr>
        <w:t> </w:t>
      </w:r>
      <w:r>
        <w:rPr>
          <w:sz w:val="24"/>
        </w:rPr>
        <w:t>1/4-4</w:t>
      </w:r>
      <w:r>
        <w:rPr>
          <w:spacing w:val="-27"/>
          <w:sz w:val="24"/>
        </w:rPr>
        <w:t> </w:t>
      </w:r>
      <w:r>
        <w:rPr>
          <w:sz w:val="24"/>
        </w:rPr>
        <w:t>1/2%,</w:t>
      </w:r>
      <w:r>
        <w:rPr>
          <w:spacing w:val="-29"/>
          <w:sz w:val="24"/>
        </w:rPr>
        <w:t> </w:t>
      </w:r>
      <w:r>
        <w:rPr>
          <w:sz w:val="24"/>
        </w:rPr>
        <w:t>broadly</w:t>
      </w:r>
      <w:r>
        <w:rPr>
          <w:spacing w:val="-25"/>
          <w:sz w:val="24"/>
        </w:rPr>
        <w:t> </w:t>
      </w:r>
      <w:r>
        <w:rPr>
          <w:sz w:val="24"/>
        </w:rPr>
        <w:t>consistent with</w:t>
      </w:r>
      <w:r>
        <w:rPr>
          <w:spacing w:val="-34"/>
          <w:sz w:val="24"/>
        </w:rPr>
        <w:t> </w:t>
      </w:r>
      <w:r>
        <w:rPr>
          <w:sz w:val="24"/>
        </w:rPr>
        <w:t>the</w:t>
      </w:r>
      <w:r>
        <w:rPr>
          <w:spacing w:val="-38"/>
          <w:sz w:val="24"/>
        </w:rPr>
        <w:t> </w:t>
      </w:r>
      <w:r>
        <w:rPr>
          <w:sz w:val="24"/>
        </w:rPr>
        <w:t>inflation</w:t>
      </w:r>
      <w:r>
        <w:rPr>
          <w:spacing w:val="-34"/>
          <w:sz w:val="24"/>
        </w:rPr>
        <w:t> </w:t>
      </w:r>
      <w:r>
        <w:rPr>
          <w:sz w:val="24"/>
        </w:rPr>
        <w:t>target.</w:t>
      </w:r>
      <w:r>
        <w:rPr>
          <w:spacing w:val="-12"/>
          <w:sz w:val="24"/>
        </w:rPr>
        <w:t> </w:t>
      </w:r>
      <w:r>
        <w:rPr>
          <w:sz w:val="24"/>
        </w:rPr>
        <w:t>It</w:t>
      </w:r>
      <w:r>
        <w:rPr>
          <w:spacing w:val="-38"/>
          <w:sz w:val="24"/>
        </w:rPr>
        <w:t> </w:t>
      </w:r>
      <w:r>
        <w:rPr>
          <w:sz w:val="24"/>
        </w:rPr>
        <w:t>remained</w:t>
      </w:r>
      <w:r>
        <w:rPr>
          <w:spacing w:val="-35"/>
          <w:sz w:val="24"/>
        </w:rPr>
        <w:t> </w:t>
      </w:r>
      <w:r>
        <w:rPr>
          <w:sz w:val="24"/>
        </w:rPr>
        <w:t>surprising</w:t>
      </w:r>
      <w:r>
        <w:rPr>
          <w:spacing w:val="-32"/>
          <w:sz w:val="24"/>
        </w:rPr>
        <w:t> </w:t>
      </w:r>
      <w:r>
        <w:rPr>
          <w:sz w:val="24"/>
        </w:rPr>
        <w:t>that</w:t>
      </w:r>
      <w:r>
        <w:rPr>
          <w:spacing w:val="-40"/>
          <w:sz w:val="24"/>
        </w:rPr>
        <w:t> </w:t>
      </w:r>
      <w:r>
        <w:rPr>
          <w:sz w:val="24"/>
        </w:rPr>
        <w:t>earnings</w:t>
      </w:r>
      <w:r>
        <w:rPr>
          <w:spacing w:val="-32"/>
          <w:sz w:val="24"/>
        </w:rPr>
        <w:t> </w:t>
      </w:r>
      <w:r>
        <w:rPr>
          <w:sz w:val="24"/>
        </w:rPr>
        <w:t>had</w:t>
      </w:r>
      <w:r>
        <w:rPr>
          <w:spacing w:val="-33"/>
          <w:sz w:val="24"/>
        </w:rPr>
        <w:t> </w:t>
      </w:r>
      <w:r>
        <w:rPr>
          <w:sz w:val="24"/>
        </w:rPr>
        <w:t>not</w:t>
      </w:r>
      <w:r>
        <w:rPr>
          <w:spacing w:val="-37"/>
          <w:sz w:val="24"/>
        </w:rPr>
        <w:t> </w:t>
      </w:r>
      <w:r>
        <w:rPr>
          <w:sz w:val="24"/>
        </w:rPr>
        <w:t>accelerated</w:t>
      </w:r>
      <w:r>
        <w:rPr>
          <w:spacing w:val="-27"/>
          <w:sz w:val="24"/>
        </w:rPr>
        <w:t> </w:t>
      </w:r>
      <w:r>
        <w:rPr>
          <w:sz w:val="24"/>
        </w:rPr>
        <w:t>more.</w:t>
      </w:r>
      <w:r>
        <w:rPr>
          <w:spacing w:val="-17"/>
          <w:sz w:val="24"/>
        </w:rPr>
        <w:t> </w:t>
      </w:r>
      <w:r>
        <w:rPr>
          <w:sz w:val="24"/>
        </w:rPr>
        <w:t>The</w:t>
      </w:r>
      <w:r>
        <w:rPr>
          <w:spacing w:val="-39"/>
          <w:sz w:val="24"/>
        </w:rPr>
        <w:t> </w:t>
      </w:r>
      <w:r>
        <w:rPr>
          <w:sz w:val="24"/>
        </w:rPr>
        <w:t>Committee agreed</w:t>
      </w:r>
      <w:r>
        <w:rPr>
          <w:spacing w:val="-19"/>
          <w:sz w:val="24"/>
        </w:rPr>
        <w:t> </w:t>
      </w:r>
      <w:r>
        <w:rPr>
          <w:sz w:val="24"/>
        </w:rPr>
        <w:t>that</w:t>
      </w:r>
      <w:r>
        <w:rPr>
          <w:spacing w:val="-23"/>
          <w:sz w:val="24"/>
        </w:rPr>
        <w:t> </w:t>
      </w:r>
      <w:r>
        <w:rPr>
          <w:sz w:val="24"/>
        </w:rPr>
        <w:t>the</w:t>
      </w:r>
      <w:r>
        <w:rPr>
          <w:spacing w:val="-27"/>
          <w:sz w:val="24"/>
        </w:rPr>
        <w:t> </w:t>
      </w:r>
      <w:r>
        <w:rPr>
          <w:sz w:val="24"/>
        </w:rPr>
        <w:t>possibility</w:t>
      </w:r>
      <w:r>
        <w:rPr>
          <w:spacing w:val="-21"/>
          <w:sz w:val="24"/>
        </w:rPr>
        <w:t> </w:t>
      </w:r>
      <w:r>
        <w:rPr>
          <w:sz w:val="24"/>
        </w:rPr>
        <w:t>of</w:t>
      </w:r>
      <w:r>
        <w:rPr>
          <w:spacing w:val="16"/>
          <w:sz w:val="24"/>
        </w:rPr>
        <w:t> </w:t>
      </w:r>
      <w:r>
        <w:rPr>
          <w:sz w:val="24"/>
        </w:rPr>
        <w:t>faster</w:t>
      </w:r>
      <w:r>
        <w:rPr>
          <w:spacing w:val="-19"/>
          <w:sz w:val="24"/>
        </w:rPr>
        <w:t> </w:t>
      </w:r>
      <w:r>
        <w:rPr>
          <w:sz w:val="24"/>
        </w:rPr>
        <w:t>earnings</w:t>
      </w:r>
      <w:r>
        <w:rPr>
          <w:spacing w:val="-15"/>
          <w:sz w:val="24"/>
        </w:rPr>
        <w:t> </w:t>
      </w:r>
      <w:r>
        <w:rPr>
          <w:sz w:val="24"/>
        </w:rPr>
        <w:t>growth</w:t>
      </w:r>
      <w:r>
        <w:rPr>
          <w:spacing w:val="-19"/>
          <w:sz w:val="24"/>
        </w:rPr>
        <w:t> </w:t>
      </w:r>
      <w:r>
        <w:rPr>
          <w:sz w:val="24"/>
        </w:rPr>
        <w:t>should</w:t>
      </w:r>
      <w:r>
        <w:rPr>
          <w:spacing w:val="-16"/>
          <w:sz w:val="24"/>
        </w:rPr>
        <w:t> </w:t>
      </w:r>
      <w:r>
        <w:rPr>
          <w:sz w:val="24"/>
        </w:rPr>
        <w:t>be</w:t>
      </w:r>
      <w:r>
        <w:rPr>
          <w:spacing w:val="-24"/>
          <w:sz w:val="24"/>
        </w:rPr>
        <w:t> </w:t>
      </w:r>
      <w:r>
        <w:rPr>
          <w:sz w:val="24"/>
        </w:rPr>
        <w:t>treated</w:t>
      </w:r>
      <w:r>
        <w:rPr>
          <w:spacing w:val="-13"/>
          <w:sz w:val="24"/>
        </w:rPr>
        <w:t> </w:t>
      </w:r>
      <w:r>
        <w:rPr>
          <w:sz w:val="24"/>
        </w:rPr>
        <w:t>as</w:t>
      </w:r>
      <w:r>
        <w:rPr>
          <w:spacing w:val="-19"/>
          <w:sz w:val="24"/>
        </w:rPr>
        <w:t> </w:t>
      </w:r>
      <w:r>
        <w:rPr>
          <w:sz w:val="24"/>
        </w:rPr>
        <w:t>an</w:t>
      </w:r>
      <w:r>
        <w:rPr>
          <w:spacing w:val="-24"/>
          <w:sz w:val="24"/>
        </w:rPr>
        <w:t> </w:t>
      </w:r>
      <w:r>
        <w:rPr>
          <w:sz w:val="24"/>
        </w:rPr>
        <w:t>upside</w:t>
      </w:r>
      <w:r>
        <w:rPr>
          <w:spacing w:val="-20"/>
          <w:sz w:val="24"/>
        </w:rPr>
        <w:t> </w:t>
      </w:r>
      <w:r>
        <w:rPr>
          <w:sz w:val="24"/>
        </w:rPr>
        <w:t>risk</w:t>
      </w:r>
      <w:r>
        <w:rPr>
          <w:spacing w:val="-17"/>
          <w:sz w:val="24"/>
        </w:rPr>
        <w:t> </w:t>
      </w:r>
      <w:r>
        <w:rPr>
          <w:sz w:val="24"/>
        </w:rPr>
        <w:t>to</w:t>
      </w:r>
      <w:r>
        <w:rPr>
          <w:spacing w:val="-31"/>
          <w:sz w:val="24"/>
        </w:rPr>
        <w:t> </w:t>
      </w:r>
      <w:r>
        <w:rPr>
          <w:sz w:val="24"/>
        </w:rPr>
        <w:t>the</w:t>
      </w:r>
      <w:r>
        <w:rPr>
          <w:spacing w:val="-19"/>
          <w:sz w:val="24"/>
        </w:rPr>
        <w:t> </w:t>
      </w:r>
      <w:r>
        <w:rPr>
          <w:sz w:val="24"/>
        </w:rPr>
        <w:t>Bank's central projection of</w:t>
      </w:r>
      <w:r>
        <w:rPr>
          <w:spacing w:val="-3"/>
          <w:sz w:val="24"/>
        </w:rPr>
        <w:t> </w:t>
      </w:r>
      <w:r>
        <w:rPr>
          <w:sz w:val="24"/>
        </w:rPr>
        <w:t>inflation.</w:t>
      </w:r>
    </w:p>
    <w:p>
      <w:pPr>
        <w:pStyle w:val="BodyText"/>
        <w:spacing w:before="1"/>
        <w:rPr>
          <w:sz w:val="38"/>
        </w:rPr>
      </w:pPr>
    </w:p>
    <w:p>
      <w:pPr>
        <w:pStyle w:val="ListParagraph"/>
        <w:numPr>
          <w:ilvl w:val="0"/>
          <w:numId w:val="4"/>
        </w:numPr>
        <w:tabs>
          <w:tab w:pos="1599" w:val="left" w:leader="none"/>
          <w:tab w:pos="1600" w:val="left" w:leader="none"/>
        </w:tabs>
        <w:spacing w:line="381" w:lineRule="auto" w:before="0" w:after="0"/>
        <w:ind w:left="935" w:right="671" w:hanging="4"/>
        <w:jc w:val="left"/>
        <w:rPr>
          <w:sz w:val="24"/>
        </w:rPr>
      </w:pPr>
      <w:r>
        <w:rPr>
          <w:sz w:val="24"/>
        </w:rPr>
        <w:t>The</w:t>
      </w:r>
      <w:r>
        <w:rPr>
          <w:spacing w:val="-33"/>
          <w:sz w:val="24"/>
        </w:rPr>
        <w:t> </w:t>
      </w:r>
      <w:r>
        <w:rPr>
          <w:sz w:val="24"/>
        </w:rPr>
        <w:t>Committee</w:t>
      </w:r>
      <w:r>
        <w:rPr>
          <w:spacing w:val="-25"/>
          <w:sz w:val="24"/>
        </w:rPr>
        <w:t> </w:t>
      </w:r>
      <w:r>
        <w:rPr>
          <w:sz w:val="24"/>
        </w:rPr>
        <w:t>turned</w:t>
      </w:r>
      <w:r>
        <w:rPr>
          <w:spacing w:val="-25"/>
          <w:sz w:val="24"/>
        </w:rPr>
        <w:t> </w:t>
      </w:r>
      <w:r>
        <w:rPr>
          <w:sz w:val="24"/>
        </w:rPr>
        <w:t>to</w:t>
      </w:r>
      <w:r>
        <w:rPr>
          <w:spacing w:val="-35"/>
          <w:sz w:val="24"/>
        </w:rPr>
        <w:t> </w:t>
      </w:r>
      <w:r>
        <w:rPr>
          <w:sz w:val="24"/>
        </w:rPr>
        <w:t>other</w:t>
      </w:r>
      <w:r>
        <w:rPr>
          <w:spacing w:val="-32"/>
          <w:sz w:val="24"/>
        </w:rPr>
        <w:t> </w:t>
      </w:r>
      <w:r>
        <w:rPr>
          <w:sz w:val="24"/>
        </w:rPr>
        <w:t>key</w:t>
      </w:r>
      <w:r>
        <w:rPr>
          <w:spacing w:val="-31"/>
          <w:sz w:val="24"/>
        </w:rPr>
        <w:t> </w:t>
      </w:r>
      <w:r>
        <w:rPr>
          <w:sz w:val="24"/>
        </w:rPr>
        <w:t>elements</w:t>
      </w:r>
      <w:r>
        <w:rPr>
          <w:spacing w:val="-29"/>
          <w:sz w:val="24"/>
        </w:rPr>
        <w:t> </w:t>
      </w:r>
      <w:r>
        <w:rPr>
          <w:sz w:val="24"/>
        </w:rPr>
        <w:t>of</w:t>
      </w:r>
      <w:r>
        <w:rPr>
          <w:spacing w:val="-27"/>
          <w:sz w:val="24"/>
        </w:rPr>
        <w:t> </w:t>
      </w:r>
      <w:r>
        <w:rPr>
          <w:sz w:val="24"/>
        </w:rPr>
        <w:t>the</w:t>
      </w:r>
      <w:r>
        <w:rPr>
          <w:spacing w:val="-37"/>
          <w:sz w:val="24"/>
        </w:rPr>
        <w:t> </w:t>
      </w:r>
      <w:r>
        <w:rPr>
          <w:sz w:val="24"/>
        </w:rPr>
        <w:t>quarter's</w:t>
      </w:r>
      <w:r>
        <w:rPr>
          <w:spacing w:val="-25"/>
          <w:sz w:val="24"/>
        </w:rPr>
        <w:t> </w:t>
      </w:r>
      <w:r>
        <w:rPr>
          <w:sz w:val="24"/>
        </w:rPr>
        <w:t>data</w:t>
      </w:r>
      <w:r>
        <w:rPr>
          <w:spacing w:val="-25"/>
          <w:sz w:val="24"/>
        </w:rPr>
        <w:t> </w:t>
      </w:r>
      <w:r>
        <w:rPr>
          <w:sz w:val="24"/>
        </w:rPr>
        <w:t>bearing</w:t>
      </w:r>
      <w:r>
        <w:rPr>
          <w:spacing w:val="-29"/>
          <w:sz w:val="24"/>
        </w:rPr>
        <w:t> </w:t>
      </w:r>
      <w:r>
        <w:rPr>
          <w:sz w:val="24"/>
        </w:rPr>
        <w:t>on</w:t>
      </w:r>
      <w:r>
        <w:rPr>
          <w:spacing w:val="-28"/>
          <w:sz w:val="24"/>
        </w:rPr>
        <w:t> </w:t>
      </w:r>
      <w:r>
        <w:rPr>
          <w:sz w:val="24"/>
        </w:rPr>
        <w:t>the</w:t>
      </w:r>
      <w:r>
        <w:rPr>
          <w:spacing w:val="-34"/>
          <w:sz w:val="24"/>
        </w:rPr>
        <w:t> </w:t>
      </w:r>
      <w:r>
        <w:rPr>
          <w:sz w:val="24"/>
        </w:rPr>
        <w:t>outlook</w:t>
      </w:r>
      <w:r>
        <w:rPr>
          <w:spacing w:val="-20"/>
          <w:sz w:val="24"/>
        </w:rPr>
        <w:t> </w:t>
      </w:r>
      <w:r>
        <w:rPr>
          <w:sz w:val="24"/>
        </w:rPr>
        <w:t>for inflation.</w:t>
      </w:r>
    </w:p>
    <w:p>
      <w:pPr>
        <w:pStyle w:val="BodyText"/>
        <w:rPr>
          <w:sz w:val="36"/>
        </w:rPr>
      </w:pPr>
    </w:p>
    <w:p>
      <w:pPr>
        <w:pStyle w:val="ListParagraph"/>
        <w:numPr>
          <w:ilvl w:val="0"/>
          <w:numId w:val="4"/>
        </w:numPr>
        <w:tabs>
          <w:tab w:pos="1601" w:val="left" w:leader="none"/>
          <w:tab w:pos="1602" w:val="left" w:leader="none"/>
        </w:tabs>
        <w:spacing w:line="369" w:lineRule="auto" w:before="0" w:after="0"/>
        <w:ind w:left="935" w:right="233" w:hanging="4"/>
        <w:jc w:val="left"/>
        <w:rPr>
          <w:sz w:val="24"/>
        </w:rPr>
      </w:pPr>
      <w:r>
        <w:rPr>
          <w:sz w:val="24"/>
        </w:rPr>
        <w:t>July's</w:t>
      </w:r>
      <w:r>
        <w:rPr>
          <w:spacing w:val="-29"/>
          <w:sz w:val="24"/>
        </w:rPr>
        <w:t> </w:t>
      </w:r>
      <w:r>
        <w:rPr>
          <w:sz w:val="24"/>
        </w:rPr>
        <w:t>narrow</w:t>
      </w:r>
      <w:r>
        <w:rPr>
          <w:spacing w:val="-19"/>
          <w:sz w:val="24"/>
        </w:rPr>
        <w:t> </w:t>
      </w:r>
      <w:r>
        <w:rPr>
          <w:sz w:val="24"/>
        </w:rPr>
        <w:t>money</w:t>
      </w:r>
      <w:r>
        <w:rPr>
          <w:spacing w:val="-19"/>
          <w:sz w:val="24"/>
        </w:rPr>
        <w:t> </w:t>
      </w:r>
      <w:r>
        <w:rPr>
          <w:sz w:val="24"/>
        </w:rPr>
        <w:t>growth</w:t>
      </w:r>
      <w:r>
        <w:rPr>
          <w:spacing w:val="-19"/>
          <w:sz w:val="24"/>
        </w:rPr>
        <w:t> </w:t>
      </w:r>
      <w:r>
        <w:rPr>
          <w:sz w:val="24"/>
        </w:rPr>
        <w:t>had</w:t>
      </w:r>
      <w:r>
        <w:rPr>
          <w:spacing w:val="-24"/>
          <w:sz w:val="24"/>
        </w:rPr>
        <w:t> </w:t>
      </w:r>
      <w:r>
        <w:rPr>
          <w:sz w:val="24"/>
        </w:rPr>
        <w:t>been</w:t>
      </w:r>
      <w:r>
        <w:rPr>
          <w:spacing w:val="-24"/>
          <w:sz w:val="24"/>
        </w:rPr>
        <w:t> </w:t>
      </w:r>
      <w:r>
        <w:rPr>
          <w:sz w:val="24"/>
        </w:rPr>
        <w:t>weak</w:t>
      </w:r>
      <w:r>
        <w:rPr>
          <w:spacing w:val="-21"/>
          <w:sz w:val="24"/>
        </w:rPr>
        <w:t> </w:t>
      </w:r>
      <w:r>
        <w:rPr>
          <w:sz w:val="24"/>
        </w:rPr>
        <w:t>compared</w:t>
      </w:r>
      <w:r>
        <w:rPr>
          <w:spacing w:val="-15"/>
          <w:sz w:val="24"/>
        </w:rPr>
        <w:t> </w:t>
      </w:r>
      <w:r>
        <w:rPr>
          <w:sz w:val="24"/>
        </w:rPr>
        <w:t>with</w:t>
      </w:r>
      <w:r>
        <w:rPr>
          <w:spacing w:val="-24"/>
          <w:sz w:val="24"/>
        </w:rPr>
        <w:t> </w:t>
      </w:r>
      <w:r>
        <w:rPr>
          <w:sz w:val="24"/>
        </w:rPr>
        <w:t>the</w:t>
      </w:r>
      <w:r>
        <w:rPr>
          <w:spacing w:val="-33"/>
          <w:sz w:val="24"/>
        </w:rPr>
        <w:t> </w:t>
      </w:r>
      <w:r>
        <w:rPr>
          <w:sz w:val="24"/>
        </w:rPr>
        <w:t>past</w:t>
      </w:r>
      <w:r>
        <w:rPr>
          <w:spacing w:val="-27"/>
          <w:sz w:val="24"/>
        </w:rPr>
        <w:t> </w:t>
      </w:r>
      <w:r>
        <w:rPr>
          <w:sz w:val="24"/>
        </w:rPr>
        <w:t>year.</w:t>
      </w:r>
      <w:r>
        <w:rPr>
          <w:spacing w:val="7"/>
          <w:sz w:val="24"/>
        </w:rPr>
        <w:t> </w:t>
      </w:r>
      <w:r>
        <w:rPr>
          <w:sz w:val="24"/>
        </w:rPr>
        <w:t>Put</w:t>
      </w:r>
      <w:r>
        <w:rPr>
          <w:spacing w:val="-29"/>
          <w:sz w:val="24"/>
        </w:rPr>
        <w:t> </w:t>
      </w:r>
      <w:r>
        <w:rPr>
          <w:sz w:val="24"/>
        </w:rPr>
        <w:t>together</w:t>
      </w:r>
      <w:r>
        <w:rPr>
          <w:spacing w:val="-17"/>
          <w:sz w:val="24"/>
        </w:rPr>
        <w:t> </w:t>
      </w:r>
      <w:r>
        <w:rPr>
          <w:sz w:val="24"/>
        </w:rPr>
        <w:t>with</w:t>
      </w:r>
      <w:r>
        <w:rPr>
          <w:spacing w:val="-22"/>
          <w:sz w:val="24"/>
        </w:rPr>
        <w:t> </w:t>
      </w:r>
      <w:r>
        <w:rPr>
          <w:sz w:val="24"/>
        </w:rPr>
        <w:t>the low</w:t>
      </w:r>
      <w:r>
        <w:rPr>
          <w:spacing w:val="-27"/>
          <w:sz w:val="24"/>
        </w:rPr>
        <w:t> </w:t>
      </w:r>
      <w:r>
        <w:rPr>
          <w:sz w:val="24"/>
        </w:rPr>
        <w:t>May</w:t>
      </w:r>
      <w:r>
        <w:rPr>
          <w:spacing w:val="-28"/>
          <w:sz w:val="24"/>
        </w:rPr>
        <w:t> </w:t>
      </w:r>
      <w:r>
        <w:rPr>
          <w:sz w:val="24"/>
        </w:rPr>
        <w:t>figure,</w:t>
      </w:r>
      <w:r>
        <w:rPr>
          <w:spacing w:val="-29"/>
          <w:sz w:val="24"/>
        </w:rPr>
        <w:t> </w:t>
      </w:r>
      <w:r>
        <w:rPr>
          <w:sz w:val="24"/>
        </w:rPr>
        <w:t>it</w:t>
      </w:r>
      <w:r>
        <w:rPr>
          <w:spacing w:val="-30"/>
          <w:sz w:val="24"/>
        </w:rPr>
        <w:t> </w:t>
      </w:r>
      <w:r>
        <w:rPr>
          <w:sz w:val="24"/>
        </w:rPr>
        <w:t>was</w:t>
      </w:r>
      <w:r>
        <w:rPr>
          <w:spacing w:val="-27"/>
          <w:sz w:val="24"/>
        </w:rPr>
        <w:t> </w:t>
      </w:r>
      <w:r>
        <w:rPr>
          <w:sz w:val="24"/>
        </w:rPr>
        <w:t>possible</w:t>
      </w:r>
      <w:r>
        <w:rPr>
          <w:spacing w:val="-23"/>
          <w:sz w:val="24"/>
        </w:rPr>
        <w:t> </w:t>
      </w:r>
      <w:r>
        <w:rPr>
          <w:sz w:val="24"/>
        </w:rPr>
        <w:t>that</w:t>
      </w:r>
      <w:r>
        <w:rPr>
          <w:spacing w:val="-33"/>
          <w:sz w:val="24"/>
        </w:rPr>
        <w:t> </w:t>
      </w:r>
      <w:r>
        <w:rPr>
          <w:sz w:val="24"/>
        </w:rPr>
        <w:t>a</w:t>
      </w:r>
      <w:r>
        <w:rPr>
          <w:spacing w:val="-26"/>
          <w:sz w:val="24"/>
        </w:rPr>
        <w:t> </w:t>
      </w:r>
      <w:r>
        <w:rPr>
          <w:sz w:val="24"/>
        </w:rPr>
        <w:t>lasting</w:t>
      </w:r>
      <w:r>
        <w:rPr>
          <w:spacing w:val="-26"/>
          <w:sz w:val="24"/>
        </w:rPr>
        <w:t> </w:t>
      </w:r>
      <w:r>
        <w:rPr>
          <w:sz w:val="24"/>
        </w:rPr>
        <w:t>deceleration</w:t>
      </w:r>
      <w:r>
        <w:rPr>
          <w:spacing w:val="-10"/>
          <w:sz w:val="24"/>
        </w:rPr>
        <w:t> </w:t>
      </w:r>
      <w:r>
        <w:rPr>
          <w:sz w:val="24"/>
        </w:rPr>
        <w:t>was</w:t>
      </w:r>
      <w:r>
        <w:rPr>
          <w:spacing w:val="-28"/>
          <w:sz w:val="24"/>
        </w:rPr>
        <w:t> </w:t>
      </w:r>
      <w:r>
        <w:rPr>
          <w:sz w:val="24"/>
        </w:rPr>
        <w:t>occurring.</w:t>
      </w:r>
      <w:r>
        <w:rPr>
          <w:spacing w:val="1"/>
          <w:sz w:val="24"/>
        </w:rPr>
        <w:t> </w:t>
      </w:r>
      <w:r>
        <w:rPr>
          <w:rFonts w:ascii="Arial"/>
          <w:sz w:val="22"/>
        </w:rPr>
        <w:t>It</w:t>
      </w:r>
      <w:r>
        <w:rPr>
          <w:rFonts w:ascii="Arial"/>
          <w:spacing w:val="29"/>
          <w:sz w:val="22"/>
        </w:rPr>
        <w:t> </w:t>
      </w:r>
      <w:r>
        <w:rPr>
          <w:sz w:val="24"/>
        </w:rPr>
        <w:t>was,</w:t>
      </w:r>
      <w:r>
        <w:rPr>
          <w:spacing w:val="-26"/>
          <w:sz w:val="24"/>
        </w:rPr>
        <w:t> </w:t>
      </w:r>
      <w:r>
        <w:rPr>
          <w:sz w:val="24"/>
        </w:rPr>
        <w:t>however,</w:t>
      </w:r>
      <w:r>
        <w:rPr>
          <w:spacing w:val="-20"/>
          <w:sz w:val="24"/>
        </w:rPr>
        <w:t> </w:t>
      </w:r>
      <w:r>
        <w:rPr>
          <w:sz w:val="24"/>
        </w:rPr>
        <w:t>difficult</w:t>
      </w:r>
      <w:r>
        <w:rPr>
          <w:spacing w:val="-28"/>
          <w:sz w:val="24"/>
        </w:rPr>
        <w:t> </w:t>
      </w:r>
      <w:r>
        <w:rPr>
          <w:sz w:val="24"/>
        </w:rPr>
        <w:t>to interpret</w:t>
      </w:r>
      <w:r>
        <w:rPr>
          <w:spacing w:val="-23"/>
          <w:sz w:val="24"/>
        </w:rPr>
        <w:t> </w:t>
      </w:r>
      <w:r>
        <w:rPr>
          <w:sz w:val="24"/>
        </w:rPr>
        <w:t>the</w:t>
      </w:r>
      <w:r>
        <w:rPr>
          <w:spacing w:val="-34"/>
          <w:sz w:val="24"/>
        </w:rPr>
        <w:t> </w:t>
      </w:r>
      <w:r>
        <w:rPr>
          <w:sz w:val="24"/>
        </w:rPr>
        <w:t>significance</w:t>
      </w:r>
      <w:r>
        <w:rPr>
          <w:spacing w:val="-19"/>
          <w:sz w:val="24"/>
        </w:rPr>
        <w:t> </w:t>
      </w:r>
      <w:r>
        <w:rPr>
          <w:sz w:val="24"/>
        </w:rPr>
        <w:t>of</w:t>
      </w:r>
      <w:r>
        <w:rPr>
          <w:spacing w:val="-42"/>
          <w:sz w:val="24"/>
        </w:rPr>
        <w:t> </w:t>
      </w:r>
      <w:r>
        <w:rPr>
          <w:sz w:val="24"/>
        </w:rPr>
        <w:t>such</w:t>
      </w:r>
      <w:r>
        <w:rPr>
          <w:spacing w:val="-33"/>
          <w:sz w:val="24"/>
        </w:rPr>
        <w:t> </w:t>
      </w:r>
      <w:r>
        <w:rPr>
          <w:sz w:val="24"/>
        </w:rPr>
        <w:t>a</w:t>
      </w:r>
      <w:r>
        <w:rPr>
          <w:spacing w:val="-31"/>
          <w:sz w:val="24"/>
        </w:rPr>
        <w:t> </w:t>
      </w:r>
      <w:r>
        <w:rPr>
          <w:sz w:val="24"/>
        </w:rPr>
        <w:t>change.</w:t>
      </w:r>
      <w:r>
        <w:rPr>
          <w:spacing w:val="10"/>
          <w:sz w:val="24"/>
        </w:rPr>
        <w:t> </w:t>
      </w:r>
      <w:r>
        <w:rPr>
          <w:sz w:val="24"/>
        </w:rPr>
        <w:t>On</w:t>
      </w:r>
      <w:r>
        <w:rPr>
          <w:spacing w:val="-29"/>
          <w:sz w:val="24"/>
        </w:rPr>
        <w:t> </w:t>
      </w:r>
      <w:r>
        <w:rPr>
          <w:sz w:val="24"/>
        </w:rPr>
        <w:t>the</w:t>
      </w:r>
      <w:r>
        <w:rPr>
          <w:spacing w:val="-36"/>
          <w:sz w:val="24"/>
        </w:rPr>
        <w:t> </w:t>
      </w:r>
      <w:r>
        <w:rPr>
          <w:sz w:val="24"/>
        </w:rPr>
        <w:t>one</w:t>
      </w:r>
      <w:r>
        <w:rPr>
          <w:spacing w:val="-28"/>
          <w:sz w:val="24"/>
        </w:rPr>
        <w:t> </w:t>
      </w:r>
      <w:r>
        <w:rPr>
          <w:sz w:val="24"/>
        </w:rPr>
        <w:t>hand,</w:t>
      </w:r>
      <w:r>
        <w:rPr>
          <w:spacing w:val="-25"/>
          <w:sz w:val="24"/>
        </w:rPr>
        <w:t> </w:t>
      </w:r>
      <w:r>
        <w:rPr>
          <w:rFonts w:ascii="Arial"/>
          <w:sz w:val="25"/>
        </w:rPr>
        <w:t>it</w:t>
      </w:r>
      <w:r>
        <w:rPr>
          <w:rFonts w:ascii="Arial"/>
          <w:spacing w:val="-27"/>
          <w:sz w:val="25"/>
        </w:rPr>
        <w:t> </w:t>
      </w:r>
      <w:r>
        <w:rPr>
          <w:sz w:val="24"/>
        </w:rPr>
        <w:t>might</w:t>
      </w:r>
      <w:r>
        <w:rPr>
          <w:spacing w:val="-28"/>
          <w:sz w:val="24"/>
        </w:rPr>
        <w:t> </w:t>
      </w:r>
      <w:r>
        <w:rPr>
          <w:sz w:val="24"/>
        </w:rPr>
        <w:t>reflect</w:t>
      </w:r>
      <w:r>
        <w:rPr>
          <w:spacing w:val="-28"/>
          <w:sz w:val="24"/>
        </w:rPr>
        <w:t> </w:t>
      </w:r>
      <w:r>
        <w:rPr>
          <w:sz w:val="24"/>
        </w:rPr>
        <w:t>the</w:t>
      </w:r>
      <w:r>
        <w:rPr>
          <w:spacing w:val="-38"/>
          <w:sz w:val="24"/>
        </w:rPr>
        <w:t> </w:t>
      </w:r>
      <w:r>
        <w:rPr>
          <w:sz w:val="24"/>
        </w:rPr>
        <w:t>flatter</w:t>
      </w:r>
      <w:r>
        <w:rPr>
          <w:spacing w:val="-25"/>
          <w:sz w:val="24"/>
        </w:rPr>
        <w:t> </w:t>
      </w:r>
      <w:r>
        <w:rPr>
          <w:sz w:val="24"/>
        </w:rPr>
        <w:t>growth</w:t>
      </w:r>
      <w:r>
        <w:rPr>
          <w:spacing w:val="-22"/>
          <w:sz w:val="24"/>
        </w:rPr>
        <w:t> </w:t>
      </w:r>
      <w:r>
        <w:rPr>
          <w:sz w:val="24"/>
        </w:rPr>
        <w:t>in</w:t>
      </w:r>
      <w:r>
        <w:rPr>
          <w:spacing w:val="-31"/>
          <w:sz w:val="24"/>
        </w:rPr>
        <w:t> </w:t>
      </w:r>
      <w:r>
        <w:rPr>
          <w:sz w:val="24"/>
        </w:rPr>
        <w:t>retail sales values during 1997: lower retail price inflation had partly offset robust growth in retail sales volumes.</w:t>
      </w:r>
      <w:r>
        <w:rPr>
          <w:spacing w:val="-5"/>
          <w:sz w:val="24"/>
        </w:rPr>
        <w:t> </w:t>
      </w:r>
      <w:r>
        <w:rPr>
          <w:sz w:val="24"/>
        </w:rPr>
        <w:t>On</w:t>
      </w:r>
      <w:r>
        <w:rPr>
          <w:spacing w:val="-33"/>
          <w:sz w:val="24"/>
        </w:rPr>
        <w:t> </w:t>
      </w:r>
      <w:r>
        <w:rPr>
          <w:sz w:val="24"/>
        </w:rPr>
        <w:t>the</w:t>
      </w:r>
      <w:r>
        <w:rPr>
          <w:spacing w:val="-38"/>
          <w:sz w:val="24"/>
        </w:rPr>
        <w:t> </w:t>
      </w:r>
      <w:r>
        <w:rPr>
          <w:sz w:val="24"/>
        </w:rPr>
        <w:t>other</w:t>
      </w:r>
      <w:r>
        <w:rPr>
          <w:spacing w:val="-33"/>
          <w:sz w:val="24"/>
        </w:rPr>
        <w:t> </w:t>
      </w:r>
      <w:r>
        <w:rPr>
          <w:sz w:val="24"/>
        </w:rPr>
        <w:t>hand,</w:t>
      </w:r>
      <w:r>
        <w:rPr>
          <w:spacing w:val="-38"/>
          <w:sz w:val="24"/>
        </w:rPr>
        <w:t> </w:t>
      </w:r>
      <w:r>
        <w:rPr>
          <w:sz w:val="24"/>
        </w:rPr>
        <w:t>if</w:t>
      </w:r>
      <w:r>
        <w:rPr>
          <w:spacing w:val="-36"/>
          <w:sz w:val="24"/>
        </w:rPr>
        <w:t> </w:t>
      </w:r>
      <w:r>
        <w:rPr>
          <w:sz w:val="24"/>
        </w:rPr>
        <w:t>the</w:t>
      </w:r>
      <w:r>
        <w:rPr>
          <w:spacing w:val="-35"/>
          <w:sz w:val="24"/>
        </w:rPr>
        <w:t> </w:t>
      </w:r>
      <w:r>
        <w:rPr>
          <w:sz w:val="24"/>
        </w:rPr>
        <w:t>earlier</w:t>
      </w:r>
      <w:r>
        <w:rPr>
          <w:spacing w:val="-28"/>
          <w:sz w:val="24"/>
        </w:rPr>
        <w:t> </w:t>
      </w:r>
      <w:r>
        <w:rPr>
          <w:sz w:val="24"/>
        </w:rPr>
        <w:t>rapid</w:t>
      </w:r>
      <w:r>
        <w:rPr>
          <w:spacing w:val="-33"/>
          <w:sz w:val="24"/>
        </w:rPr>
        <w:t> </w:t>
      </w:r>
      <w:r>
        <w:rPr>
          <w:sz w:val="24"/>
        </w:rPr>
        <w:t>growth</w:t>
      </w:r>
      <w:r>
        <w:rPr>
          <w:spacing w:val="-31"/>
          <w:sz w:val="24"/>
        </w:rPr>
        <w:t> </w:t>
      </w:r>
      <w:r>
        <w:rPr>
          <w:sz w:val="24"/>
        </w:rPr>
        <w:t>had</w:t>
      </w:r>
      <w:r>
        <w:rPr>
          <w:spacing w:val="-37"/>
          <w:sz w:val="24"/>
        </w:rPr>
        <w:t> </w:t>
      </w:r>
      <w:r>
        <w:rPr>
          <w:sz w:val="24"/>
        </w:rPr>
        <w:t>been</w:t>
      </w:r>
      <w:r>
        <w:rPr>
          <w:spacing w:val="-36"/>
          <w:sz w:val="24"/>
        </w:rPr>
        <w:t> </w:t>
      </w:r>
      <w:r>
        <w:rPr>
          <w:sz w:val="24"/>
        </w:rPr>
        <w:t>caused</w:t>
      </w:r>
      <w:r>
        <w:rPr>
          <w:spacing w:val="-28"/>
          <w:sz w:val="24"/>
        </w:rPr>
        <w:t> </w:t>
      </w:r>
      <w:r>
        <w:rPr>
          <w:sz w:val="24"/>
        </w:rPr>
        <w:t>by</w:t>
      </w:r>
      <w:r>
        <w:rPr>
          <w:spacing w:val="-36"/>
          <w:sz w:val="24"/>
        </w:rPr>
        <w:t> </w:t>
      </w:r>
      <w:r>
        <w:rPr>
          <w:sz w:val="24"/>
        </w:rPr>
        <w:t>adjustment</w:t>
      </w:r>
      <w:r>
        <w:rPr>
          <w:spacing w:val="-27"/>
          <w:sz w:val="24"/>
        </w:rPr>
        <w:t> </w:t>
      </w:r>
      <w:r>
        <w:rPr>
          <w:sz w:val="24"/>
        </w:rPr>
        <w:t>to</w:t>
      </w:r>
      <w:r>
        <w:rPr>
          <w:spacing w:val="-40"/>
          <w:sz w:val="24"/>
        </w:rPr>
        <w:t> </w:t>
      </w:r>
      <w:r>
        <w:rPr>
          <w:sz w:val="24"/>
        </w:rPr>
        <w:t>a</w:t>
      </w:r>
      <w:r>
        <w:rPr>
          <w:spacing w:val="-34"/>
          <w:sz w:val="24"/>
        </w:rPr>
        <w:t> </w:t>
      </w:r>
      <w:r>
        <w:rPr>
          <w:sz w:val="24"/>
        </w:rPr>
        <w:t>low-inflation environment</w:t>
      </w:r>
      <w:r>
        <w:rPr>
          <w:spacing w:val="-22"/>
          <w:sz w:val="24"/>
        </w:rPr>
        <w:t> </w:t>
      </w:r>
      <w:r>
        <w:rPr>
          <w:sz w:val="24"/>
        </w:rPr>
        <w:t>in</w:t>
      </w:r>
      <w:r>
        <w:rPr>
          <w:spacing w:val="-35"/>
          <w:sz w:val="24"/>
        </w:rPr>
        <w:t> </w:t>
      </w:r>
      <w:r>
        <w:rPr>
          <w:sz w:val="24"/>
        </w:rPr>
        <w:t>which</w:t>
      </w:r>
      <w:r>
        <w:rPr>
          <w:spacing w:val="-31"/>
          <w:sz w:val="24"/>
        </w:rPr>
        <w:t> </w:t>
      </w:r>
      <w:r>
        <w:rPr>
          <w:sz w:val="24"/>
        </w:rPr>
        <w:t>individuals</w:t>
      </w:r>
      <w:r>
        <w:rPr>
          <w:spacing w:val="-32"/>
          <w:sz w:val="24"/>
        </w:rPr>
        <w:t> </w:t>
      </w:r>
      <w:r>
        <w:rPr>
          <w:sz w:val="24"/>
        </w:rPr>
        <w:t>wanted</w:t>
      </w:r>
      <w:r>
        <w:rPr>
          <w:spacing w:val="-32"/>
          <w:sz w:val="24"/>
        </w:rPr>
        <w:t> </w:t>
      </w:r>
      <w:r>
        <w:rPr>
          <w:sz w:val="24"/>
        </w:rPr>
        <w:t>to</w:t>
      </w:r>
      <w:r>
        <w:rPr>
          <w:spacing w:val="-39"/>
          <w:sz w:val="24"/>
        </w:rPr>
        <w:t> </w:t>
      </w:r>
      <w:r>
        <w:rPr>
          <w:sz w:val="24"/>
        </w:rPr>
        <w:t>hold</w:t>
      </w:r>
      <w:r>
        <w:rPr>
          <w:spacing w:val="-29"/>
          <w:sz w:val="24"/>
        </w:rPr>
        <w:t> </w:t>
      </w:r>
      <w:r>
        <w:rPr>
          <w:sz w:val="24"/>
        </w:rPr>
        <w:t>higher</w:t>
      </w:r>
      <w:r>
        <w:rPr>
          <w:spacing w:val="-33"/>
          <w:sz w:val="24"/>
        </w:rPr>
        <w:t> </w:t>
      </w:r>
      <w:r>
        <w:rPr>
          <w:sz w:val="24"/>
        </w:rPr>
        <w:t>levels</w:t>
      </w:r>
      <w:r>
        <w:rPr>
          <w:spacing w:val="-37"/>
          <w:sz w:val="24"/>
        </w:rPr>
        <w:t> </w:t>
      </w:r>
      <w:r>
        <w:rPr>
          <w:sz w:val="24"/>
        </w:rPr>
        <w:t>of</w:t>
      </w:r>
      <w:r>
        <w:rPr>
          <w:spacing w:val="-34"/>
          <w:sz w:val="24"/>
        </w:rPr>
        <w:t> </w:t>
      </w:r>
      <w:r>
        <w:rPr>
          <w:sz w:val="24"/>
        </w:rPr>
        <w:t>cash</w:t>
      </w:r>
      <w:r>
        <w:rPr>
          <w:spacing w:val="-28"/>
          <w:sz w:val="24"/>
        </w:rPr>
        <w:t> </w:t>
      </w:r>
      <w:r>
        <w:rPr>
          <w:sz w:val="24"/>
        </w:rPr>
        <w:t>in</w:t>
      </w:r>
      <w:r>
        <w:rPr>
          <w:spacing w:val="-29"/>
          <w:sz w:val="24"/>
        </w:rPr>
        <w:t> </w:t>
      </w:r>
      <w:r>
        <w:rPr>
          <w:sz w:val="24"/>
        </w:rPr>
        <w:t>relation</w:t>
      </w:r>
      <w:r>
        <w:rPr>
          <w:spacing w:val="-28"/>
          <w:sz w:val="24"/>
        </w:rPr>
        <w:t> </w:t>
      </w:r>
      <w:r>
        <w:rPr>
          <w:sz w:val="24"/>
        </w:rPr>
        <w:t>to</w:t>
      </w:r>
      <w:r>
        <w:rPr>
          <w:spacing w:val="-35"/>
          <w:sz w:val="24"/>
        </w:rPr>
        <w:t> </w:t>
      </w:r>
      <w:r>
        <w:rPr>
          <w:sz w:val="24"/>
        </w:rPr>
        <w:t>income</w:t>
      </w:r>
      <w:r>
        <w:rPr>
          <w:spacing w:val="-31"/>
          <w:sz w:val="24"/>
        </w:rPr>
        <w:t> </w:t>
      </w:r>
      <w:r>
        <w:rPr>
          <w:sz w:val="24"/>
        </w:rPr>
        <w:t>or</w:t>
      </w:r>
      <w:r>
        <w:rPr>
          <w:spacing w:val="-34"/>
          <w:sz w:val="24"/>
        </w:rPr>
        <w:t> </w:t>
      </w:r>
      <w:r>
        <w:rPr>
          <w:sz w:val="24"/>
        </w:rPr>
        <w:t>wealth, some</w:t>
      </w:r>
      <w:r>
        <w:rPr>
          <w:spacing w:val="-30"/>
          <w:sz w:val="24"/>
        </w:rPr>
        <w:t> </w:t>
      </w:r>
      <w:r>
        <w:rPr>
          <w:sz w:val="24"/>
        </w:rPr>
        <w:t>deceleration</w:t>
      </w:r>
      <w:r>
        <w:rPr>
          <w:spacing w:val="-19"/>
          <w:sz w:val="24"/>
        </w:rPr>
        <w:t> </w:t>
      </w:r>
      <w:r>
        <w:rPr>
          <w:sz w:val="24"/>
        </w:rPr>
        <w:t>might</w:t>
      </w:r>
      <w:r>
        <w:rPr>
          <w:spacing w:val="-24"/>
          <w:sz w:val="24"/>
        </w:rPr>
        <w:t> </w:t>
      </w:r>
      <w:r>
        <w:rPr>
          <w:sz w:val="24"/>
        </w:rPr>
        <w:t>be</w:t>
      </w:r>
      <w:r>
        <w:rPr>
          <w:spacing w:val="-38"/>
          <w:sz w:val="24"/>
        </w:rPr>
        <w:t> </w:t>
      </w:r>
      <w:r>
        <w:rPr>
          <w:sz w:val="24"/>
        </w:rPr>
        <w:t>expected.</w:t>
      </w:r>
      <w:r>
        <w:rPr>
          <w:spacing w:val="5"/>
          <w:sz w:val="24"/>
        </w:rPr>
        <w:t> </w:t>
      </w:r>
      <w:r>
        <w:rPr>
          <w:sz w:val="24"/>
        </w:rPr>
        <w:t>Once</w:t>
      </w:r>
      <w:r>
        <w:rPr>
          <w:spacing w:val="-32"/>
          <w:sz w:val="24"/>
        </w:rPr>
        <w:t> </w:t>
      </w:r>
      <w:r>
        <w:rPr>
          <w:sz w:val="24"/>
        </w:rPr>
        <w:t>the</w:t>
      </w:r>
      <w:r>
        <w:rPr>
          <w:spacing w:val="-34"/>
          <w:sz w:val="24"/>
        </w:rPr>
        <w:t> </w:t>
      </w:r>
      <w:r>
        <w:rPr>
          <w:sz w:val="24"/>
        </w:rPr>
        <w:t>adjustment</w:t>
      </w:r>
      <w:r>
        <w:rPr>
          <w:spacing w:val="-24"/>
          <w:sz w:val="24"/>
        </w:rPr>
        <w:t> </w:t>
      </w:r>
      <w:r>
        <w:rPr>
          <w:sz w:val="24"/>
        </w:rPr>
        <w:t>to</w:t>
      </w:r>
      <w:r>
        <w:rPr>
          <w:spacing w:val="-34"/>
          <w:sz w:val="24"/>
        </w:rPr>
        <w:t> </w:t>
      </w:r>
      <w:r>
        <w:rPr>
          <w:sz w:val="24"/>
        </w:rPr>
        <w:t>low</w:t>
      </w:r>
      <w:r>
        <w:rPr>
          <w:spacing w:val="-31"/>
          <w:sz w:val="24"/>
        </w:rPr>
        <w:t> </w:t>
      </w:r>
      <w:r>
        <w:rPr>
          <w:sz w:val="24"/>
        </w:rPr>
        <w:t>inflation</w:t>
      </w:r>
      <w:r>
        <w:rPr>
          <w:spacing w:val="-20"/>
          <w:sz w:val="24"/>
        </w:rPr>
        <w:t> </w:t>
      </w:r>
      <w:r>
        <w:rPr>
          <w:sz w:val="24"/>
        </w:rPr>
        <w:t>was</w:t>
      </w:r>
      <w:r>
        <w:rPr>
          <w:spacing w:val="-38"/>
          <w:sz w:val="24"/>
        </w:rPr>
        <w:t> </w:t>
      </w:r>
      <w:r>
        <w:rPr>
          <w:sz w:val="24"/>
        </w:rPr>
        <w:t>completed,</w:t>
      </w:r>
      <w:r>
        <w:rPr>
          <w:spacing w:val="-21"/>
          <w:sz w:val="24"/>
        </w:rPr>
        <w:t> </w:t>
      </w:r>
      <w:r>
        <w:rPr>
          <w:sz w:val="24"/>
        </w:rPr>
        <w:t>velocity could begin to rise again, and the growth rate ofnarrow money could decline, given the continuing incentive</w:t>
      </w:r>
      <w:r>
        <w:rPr>
          <w:spacing w:val="-20"/>
          <w:sz w:val="24"/>
        </w:rPr>
        <w:t> </w:t>
      </w:r>
      <w:r>
        <w:rPr>
          <w:sz w:val="24"/>
        </w:rPr>
        <w:t>to</w:t>
      </w:r>
      <w:r>
        <w:rPr>
          <w:spacing w:val="-27"/>
          <w:sz w:val="24"/>
        </w:rPr>
        <w:t> </w:t>
      </w:r>
      <w:r>
        <w:rPr>
          <w:sz w:val="24"/>
        </w:rPr>
        <w:t>economise</w:t>
      </w:r>
      <w:r>
        <w:rPr>
          <w:spacing w:val="-23"/>
          <w:sz w:val="24"/>
        </w:rPr>
        <w:t> </w:t>
      </w:r>
      <w:r>
        <w:rPr>
          <w:sz w:val="24"/>
        </w:rPr>
        <w:t>on</w:t>
      </w:r>
      <w:r>
        <w:rPr>
          <w:spacing w:val="-27"/>
          <w:sz w:val="24"/>
        </w:rPr>
        <w:t> </w:t>
      </w:r>
      <w:r>
        <w:rPr>
          <w:sz w:val="24"/>
        </w:rPr>
        <w:t>cash</w:t>
      </w:r>
      <w:r>
        <w:rPr>
          <w:spacing w:val="-30"/>
          <w:sz w:val="24"/>
        </w:rPr>
        <w:t> </w:t>
      </w:r>
      <w:r>
        <w:rPr>
          <w:sz w:val="24"/>
        </w:rPr>
        <w:t>holdings.</w:t>
      </w:r>
      <w:r>
        <w:rPr>
          <w:spacing w:val="7"/>
          <w:sz w:val="24"/>
        </w:rPr>
        <w:t> </w:t>
      </w:r>
      <w:r>
        <w:rPr>
          <w:rFonts w:ascii="Arial"/>
          <w:sz w:val="22"/>
        </w:rPr>
        <w:t>It</w:t>
      </w:r>
      <w:r>
        <w:rPr>
          <w:rFonts w:ascii="Arial"/>
          <w:spacing w:val="1"/>
          <w:sz w:val="22"/>
        </w:rPr>
        <w:t> </w:t>
      </w:r>
      <w:r>
        <w:rPr>
          <w:sz w:val="24"/>
        </w:rPr>
        <w:t>was</w:t>
      </w:r>
      <w:r>
        <w:rPr>
          <w:spacing w:val="-24"/>
          <w:sz w:val="24"/>
        </w:rPr>
        <w:t> </w:t>
      </w:r>
      <w:r>
        <w:rPr>
          <w:sz w:val="24"/>
        </w:rPr>
        <w:t>not</w:t>
      </w:r>
      <w:r>
        <w:rPr>
          <w:spacing w:val="-25"/>
          <w:sz w:val="24"/>
        </w:rPr>
        <w:t> </w:t>
      </w:r>
      <w:r>
        <w:rPr>
          <w:sz w:val="24"/>
        </w:rPr>
        <w:t>possible</w:t>
      </w:r>
      <w:r>
        <w:rPr>
          <w:spacing w:val="-20"/>
          <w:sz w:val="24"/>
        </w:rPr>
        <w:t> </w:t>
      </w:r>
      <w:r>
        <w:rPr>
          <w:sz w:val="24"/>
        </w:rPr>
        <w:t>to</w:t>
      </w:r>
      <w:r>
        <w:rPr>
          <w:spacing w:val="-27"/>
          <w:sz w:val="24"/>
        </w:rPr>
        <w:t> </w:t>
      </w:r>
      <w:r>
        <w:rPr>
          <w:sz w:val="24"/>
        </w:rPr>
        <w:t>conclude</w:t>
      </w:r>
      <w:r>
        <w:rPr>
          <w:spacing w:val="-24"/>
          <w:sz w:val="24"/>
        </w:rPr>
        <w:t> </w:t>
      </w:r>
      <w:r>
        <w:rPr>
          <w:sz w:val="24"/>
        </w:rPr>
        <w:t>from</w:t>
      </w:r>
      <w:r>
        <w:rPr>
          <w:spacing w:val="-20"/>
          <w:sz w:val="24"/>
        </w:rPr>
        <w:t> </w:t>
      </w:r>
      <w:r>
        <w:rPr>
          <w:sz w:val="24"/>
        </w:rPr>
        <w:t>just</w:t>
      </w:r>
      <w:r>
        <w:rPr>
          <w:spacing w:val="-26"/>
          <w:sz w:val="24"/>
        </w:rPr>
        <w:t> </w:t>
      </w:r>
      <w:r>
        <w:rPr>
          <w:sz w:val="24"/>
        </w:rPr>
        <w:t>a</w:t>
      </w:r>
      <w:r>
        <w:rPr>
          <w:spacing w:val="-24"/>
          <w:sz w:val="24"/>
        </w:rPr>
        <w:t> </w:t>
      </w:r>
      <w:r>
        <w:rPr>
          <w:sz w:val="24"/>
        </w:rPr>
        <w:t>few</w:t>
      </w:r>
      <w:r>
        <w:rPr>
          <w:spacing w:val="-22"/>
          <w:sz w:val="24"/>
        </w:rPr>
        <w:t> </w:t>
      </w:r>
      <w:r>
        <w:rPr>
          <w:sz w:val="24"/>
        </w:rPr>
        <w:t>months'data that</w:t>
      </w:r>
      <w:r>
        <w:rPr>
          <w:spacing w:val="-21"/>
          <w:sz w:val="24"/>
        </w:rPr>
        <w:t> </w:t>
      </w:r>
      <w:r>
        <w:rPr>
          <w:sz w:val="24"/>
        </w:rPr>
        <w:t>this</w:t>
      </w:r>
      <w:r>
        <w:rPr>
          <w:spacing w:val="-25"/>
          <w:sz w:val="24"/>
        </w:rPr>
        <w:t> </w:t>
      </w:r>
      <w:r>
        <w:rPr>
          <w:sz w:val="24"/>
        </w:rPr>
        <w:t>was</w:t>
      </w:r>
      <w:r>
        <w:rPr>
          <w:spacing w:val="-25"/>
          <w:sz w:val="24"/>
        </w:rPr>
        <w:t> </w:t>
      </w:r>
      <w:r>
        <w:rPr>
          <w:sz w:val="24"/>
        </w:rPr>
        <w:t>now</w:t>
      </w:r>
      <w:r>
        <w:rPr>
          <w:spacing w:val="-21"/>
          <w:sz w:val="24"/>
        </w:rPr>
        <w:t> </w:t>
      </w:r>
      <w:r>
        <w:rPr>
          <w:sz w:val="24"/>
        </w:rPr>
        <w:t>happening.</w:t>
      </w:r>
      <w:r>
        <w:rPr>
          <w:spacing w:val="20"/>
          <w:sz w:val="24"/>
        </w:rPr>
        <w:t> </w:t>
      </w:r>
      <w:r>
        <w:rPr>
          <w:sz w:val="24"/>
        </w:rPr>
        <w:t>Narrow</w:t>
      </w:r>
      <w:r>
        <w:rPr>
          <w:spacing w:val="-21"/>
          <w:sz w:val="24"/>
        </w:rPr>
        <w:t> </w:t>
      </w:r>
      <w:r>
        <w:rPr>
          <w:sz w:val="24"/>
        </w:rPr>
        <w:t>money</w:t>
      </w:r>
      <w:r>
        <w:rPr>
          <w:spacing w:val="-22"/>
          <w:sz w:val="24"/>
        </w:rPr>
        <w:t> </w:t>
      </w:r>
      <w:r>
        <w:rPr>
          <w:sz w:val="24"/>
        </w:rPr>
        <w:t>data</w:t>
      </w:r>
      <w:r>
        <w:rPr>
          <w:spacing w:val="-20"/>
          <w:sz w:val="24"/>
        </w:rPr>
        <w:t> </w:t>
      </w:r>
      <w:r>
        <w:rPr>
          <w:sz w:val="24"/>
        </w:rPr>
        <w:t>were</w:t>
      </w:r>
      <w:r>
        <w:rPr>
          <w:spacing w:val="-25"/>
          <w:sz w:val="24"/>
        </w:rPr>
        <w:t> </w:t>
      </w:r>
      <w:r>
        <w:rPr>
          <w:sz w:val="24"/>
        </w:rPr>
        <w:t>therefore</w:t>
      </w:r>
      <w:r>
        <w:rPr>
          <w:spacing w:val="-21"/>
          <w:sz w:val="24"/>
        </w:rPr>
        <w:t> </w:t>
      </w:r>
      <w:r>
        <w:rPr>
          <w:sz w:val="24"/>
        </w:rPr>
        <w:t>difficult</w:t>
      </w:r>
      <w:r>
        <w:rPr>
          <w:spacing w:val="-20"/>
          <w:sz w:val="24"/>
        </w:rPr>
        <w:t> </w:t>
      </w:r>
      <w:r>
        <w:rPr>
          <w:sz w:val="24"/>
        </w:rPr>
        <w:t>to</w:t>
      </w:r>
      <w:r>
        <w:rPr>
          <w:spacing w:val="-30"/>
          <w:sz w:val="24"/>
        </w:rPr>
        <w:t> </w:t>
      </w:r>
      <w:r>
        <w:rPr>
          <w:sz w:val="24"/>
        </w:rPr>
        <w:t>interpret,</w:t>
      </w:r>
      <w:r>
        <w:rPr>
          <w:spacing w:val="-14"/>
          <w:sz w:val="24"/>
        </w:rPr>
        <w:t> </w:t>
      </w:r>
      <w:r>
        <w:rPr>
          <w:sz w:val="24"/>
        </w:rPr>
        <w:t>at</w:t>
      </w:r>
      <w:r>
        <w:rPr>
          <w:spacing w:val="-30"/>
          <w:sz w:val="24"/>
        </w:rPr>
        <w:t> </w:t>
      </w:r>
      <w:r>
        <w:rPr>
          <w:sz w:val="24"/>
        </w:rPr>
        <w:t>least</w:t>
      </w:r>
      <w:r>
        <w:rPr>
          <w:spacing w:val="-23"/>
          <w:sz w:val="24"/>
        </w:rPr>
        <w:t> </w:t>
      </w:r>
      <w:r>
        <w:rPr>
          <w:sz w:val="24"/>
        </w:rPr>
        <w:t>for</w:t>
      </w:r>
      <w:r>
        <w:rPr>
          <w:spacing w:val="-25"/>
          <w:sz w:val="24"/>
        </w:rPr>
        <w:t> </w:t>
      </w:r>
      <w:r>
        <w:rPr>
          <w:sz w:val="24"/>
        </w:rPr>
        <w:t>the</w:t>
      </w:r>
    </w:p>
    <w:p>
      <w:pPr>
        <w:spacing w:after="0" w:line="369" w:lineRule="auto"/>
        <w:jc w:val="left"/>
        <w:rPr>
          <w:sz w:val="24"/>
        </w:rPr>
        <w:sectPr>
          <w:pgSz w:w="11680" w:h="16600"/>
          <w:pgMar w:top="580" w:bottom="280" w:left="320" w:right="700"/>
        </w:sectPr>
      </w:pPr>
    </w:p>
    <w:p>
      <w:pPr>
        <w:pStyle w:val="Heading2"/>
        <w:spacing w:before="61"/>
        <w:ind w:left="0" w:right="145"/>
        <w:jc w:val="right"/>
      </w:pPr>
      <w:r>
        <w:rPr/>
        <w:t>12</w:t>
      </w:r>
    </w:p>
    <w:p>
      <w:pPr>
        <w:pStyle w:val="BodyText"/>
        <w:rPr>
          <w:sz w:val="20"/>
        </w:rPr>
      </w:pPr>
    </w:p>
    <w:p>
      <w:pPr>
        <w:pStyle w:val="BodyText"/>
        <w:spacing w:before="7"/>
        <w:rPr>
          <w:sz w:val="15"/>
        </w:rPr>
      </w:pPr>
    </w:p>
    <w:p>
      <w:pPr>
        <w:spacing w:before="91"/>
        <w:ind w:left="969" w:right="0" w:firstLine="0"/>
        <w:jc w:val="left"/>
        <w:rPr>
          <w:sz w:val="23"/>
        </w:rPr>
      </w:pPr>
      <w:r>
        <w:rPr>
          <w:sz w:val="23"/>
        </w:rPr>
        <w:t>moment.</w:t>
      </w:r>
    </w:p>
    <w:p>
      <w:pPr>
        <w:pStyle w:val="BodyText"/>
        <w:rPr>
          <w:sz w:val="26"/>
        </w:rPr>
      </w:pPr>
    </w:p>
    <w:p>
      <w:pPr>
        <w:pStyle w:val="BodyText"/>
        <w:rPr>
          <w:sz w:val="30"/>
        </w:rPr>
      </w:pPr>
    </w:p>
    <w:p>
      <w:pPr>
        <w:pStyle w:val="ListParagraph"/>
        <w:numPr>
          <w:ilvl w:val="0"/>
          <w:numId w:val="4"/>
        </w:numPr>
        <w:tabs>
          <w:tab w:pos="1639" w:val="left" w:leader="none"/>
          <w:tab w:pos="1640" w:val="left" w:leader="none"/>
        </w:tabs>
        <w:spacing w:line="391" w:lineRule="auto" w:before="0" w:after="0"/>
        <w:ind w:left="956" w:right="225" w:firstLine="4"/>
        <w:jc w:val="left"/>
        <w:rPr>
          <w:sz w:val="23"/>
        </w:rPr>
      </w:pPr>
      <w:r>
        <w:rPr>
          <w:sz w:val="23"/>
        </w:rPr>
        <w:t>Broad money and credit growth also posed important and difficult questions about the outlook for inflation. Much of the recent growth related to the OFI sector of the economy. There had also been a long-term trend decline in broad money velocity. Allowing for these factors, could current broad money</w:t>
      </w:r>
      <w:r>
        <w:rPr>
          <w:spacing w:val="-10"/>
          <w:sz w:val="23"/>
        </w:rPr>
        <w:t> </w:t>
      </w:r>
      <w:r>
        <w:rPr>
          <w:sz w:val="23"/>
        </w:rPr>
        <w:t>growth</w:t>
      </w:r>
      <w:r>
        <w:rPr>
          <w:spacing w:val="-8"/>
          <w:sz w:val="23"/>
        </w:rPr>
        <w:t> </w:t>
      </w:r>
      <w:r>
        <w:rPr>
          <w:sz w:val="23"/>
        </w:rPr>
        <w:t>in</w:t>
      </w:r>
      <w:r>
        <w:rPr>
          <w:spacing w:val="-16"/>
          <w:sz w:val="23"/>
        </w:rPr>
        <w:t> </w:t>
      </w:r>
      <w:r>
        <w:rPr>
          <w:sz w:val="23"/>
        </w:rPr>
        <w:t>real</w:t>
      </w:r>
      <w:r>
        <w:rPr>
          <w:spacing w:val="-10"/>
          <w:sz w:val="23"/>
        </w:rPr>
        <w:t> </w:t>
      </w:r>
      <w:r>
        <w:rPr>
          <w:sz w:val="23"/>
        </w:rPr>
        <w:t>terms</w:t>
      </w:r>
      <w:r>
        <w:rPr>
          <w:spacing w:val="-16"/>
          <w:sz w:val="23"/>
        </w:rPr>
        <w:t> </w:t>
      </w:r>
      <w:r>
        <w:rPr>
          <w:sz w:val="23"/>
        </w:rPr>
        <w:t>of</w:t>
      </w:r>
      <w:r>
        <w:rPr>
          <w:spacing w:val="-16"/>
          <w:sz w:val="23"/>
        </w:rPr>
        <w:t> </w:t>
      </w:r>
      <w:r>
        <w:rPr>
          <w:sz w:val="23"/>
        </w:rPr>
        <w:t>8</w:t>
      </w:r>
      <w:r>
        <w:rPr>
          <w:spacing w:val="-11"/>
          <w:sz w:val="23"/>
        </w:rPr>
        <w:t> </w:t>
      </w:r>
      <w:r>
        <w:rPr>
          <w:sz w:val="23"/>
        </w:rPr>
        <w:t>1/2%</w:t>
      </w:r>
      <w:r>
        <w:rPr>
          <w:spacing w:val="-16"/>
          <w:sz w:val="23"/>
        </w:rPr>
        <w:t> </w:t>
      </w:r>
      <w:r>
        <w:rPr>
          <w:sz w:val="23"/>
        </w:rPr>
        <w:t>be</w:t>
      </w:r>
      <w:r>
        <w:rPr>
          <w:spacing w:val="-13"/>
          <w:sz w:val="23"/>
        </w:rPr>
        <w:t> </w:t>
      </w:r>
      <w:r>
        <w:rPr>
          <w:sz w:val="23"/>
        </w:rPr>
        <w:t>reconciled</w:t>
      </w:r>
      <w:r>
        <w:rPr>
          <w:spacing w:val="-5"/>
          <w:sz w:val="23"/>
        </w:rPr>
        <w:t> </w:t>
      </w:r>
      <w:r>
        <w:rPr>
          <w:sz w:val="23"/>
        </w:rPr>
        <w:t>with</w:t>
      </w:r>
      <w:r>
        <w:rPr>
          <w:spacing w:val="-12"/>
          <w:sz w:val="23"/>
        </w:rPr>
        <w:t> </w:t>
      </w:r>
      <w:r>
        <w:rPr>
          <w:sz w:val="23"/>
        </w:rPr>
        <w:t>the</w:t>
      </w:r>
      <w:r>
        <w:rPr>
          <w:spacing w:val="-17"/>
          <w:sz w:val="23"/>
        </w:rPr>
        <w:t> </w:t>
      </w:r>
      <w:r>
        <w:rPr>
          <w:sz w:val="23"/>
        </w:rPr>
        <w:t>widely-shared</w:t>
      </w:r>
      <w:r>
        <w:rPr>
          <w:spacing w:val="4"/>
          <w:sz w:val="23"/>
        </w:rPr>
        <w:t> </w:t>
      </w:r>
      <w:r>
        <w:rPr>
          <w:sz w:val="23"/>
        </w:rPr>
        <w:t>expectations</w:t>
      </w:r>
      <w:r>
        <w:rPr>
          <w:spacing w:val="-5"/>
          <w:sz w:val="23"/>
        </w:rPr>
        <w:t> </w:t>
      </w:r>
      <w:r>
        <w:rPr>
          <w:sz w:val="23"/>
        </w:rPr>
        <w:t>of</w:t>
      </w:r>
      <w:r>
        <w:rPr>
          <w:spacing w:val="-17"/>
          <w:sz w:val="23"/>
        </w:rPr>
        <w:t> </w:t>
      </w:r>
      <w:r>
        <w:rPr>
          <w:sz w:val="23"/>
        </w:rPr>
        <w:t>a</w:t>
      </w:r>
      <w:r>
        <w:rPr>
          <w:spacing w:val="-13"/>
          <w:sz w:val="23"/>
        </w:rPr>
        <w:t> </w:t>
      </w:r>
      <w:r>
        <w:rPr>
          <w:sz w:val="23"/>
        </w:rPr>
        <w:t>slowdown in consumption and activity growth over the next year or so? Put another way, did nominal M4 growth of</w:t>
      </w:r>
      <w:r>
        <w:rPr>
          <w:spacing w:val="-10"/>
          <w:sz w:val="23"/>
        </w:rPr>
        <w:t> </w:t>
      </w:r>
      <w:r>
        <w:rPr>
          <w:sz w:val="23"/>
        </w:rPr>
        <w:t>between</w:t>
      </w:r>
      <w:r>
        <w:rPr>
          <w:spacing w:val="9"/>
          <w:sz w:val="23"/>
        </w:rPr>
        <w:t> </w:t>
      </w:r>
      <w:r>
        <w:rPr>
          <w:spacing w:val="-4"/>
          <w:sz w:val="23"/>
        </w:rPr>
        <w:t>11%</w:t>
      </w:r>
      <w:r>
        <w:rPr>
          <w:spacing w:val="-16"/>
          <w:sz w:val="23"/>
        </w:rPr>
        <w:t> </w:t>
      </w:r>
      <w:r>
        <w:rPr>
          <w:sz w:val="23"/>
        </w:rPr>
        <w:t>and</w:t>
      </w:r>
      <w:r>
        <w:rPr>
          <w:spacing w:val="-8"/>
          <w:sz w:val="23"/>
        </w:rPr>
        <w:t> </w:t>
      </w:r>
      <w:r>
        <w:rPr>
          <w:sz w:val="23"/>
        </w:rPr>
        <w:t>12%,</w:t>
      </w:r>
      <w:r>
        <w:rPr>
          <w:spacing w:val="-14"/>
          <w:sz w:val="23"/>
        </w:rPr>
        <w:t> </w:t>
      </w:r>
      <w:r>
        <w:rPr>
          <w:sz w:val="23"/>
        </w:rPr>
        <w:t>an</w:t>
      </w:r>
      <w:r>
        <w:rPr>
          <w:spacing w:val="-8"/>
          <w:sz w:val="23"/>
        </w:rPr>
        <w:t> </w:t>
      </w:r>
      <w:r>
        <w:rPr>
          <w:sz w:val="23"/>
        </w:rPr>
        <w:t>increase</w:t>
      </w:r>
      <w:r>
        <w:rPr>
          <w:spacing w:val="-7"/>
          <w:sz w:val="23"/>
        </w:rPr>
        <w:t> </w:t>
      </w:r>
      <w:r>
        <w:rPr>
          <w:sz w:val="23"/>
        </w:rPr>
        <w:t>from</w:t>
      </w:r>
      <w:r>
        <w:rPr>
          <w:spacing w:val="-5"/>
          <w:sz w:val="23"/>
        </w:rPr>
        <w:t> </w:t>
      </w:r>
      <w:r>
        <w:rPr>
          <w:sz w:val="23"/>
        </w:rPr>
        <w:t>the</w:t>
      </w:r>
      <w:r>
        <w:rPr>
          <w:spacing w:val="-27"/>
          <w:sz w:val="23"/>
        </w:rPr>
        <w:t> </w:t>
      </w:r>
      <w:r>
        <w:rPr>
          <w:sz w:val="23"/>
        </w:rPr>
        <w:t>second</w:t>
      </w:r>
      <w:r>
        <w:rPr>
          <w:spacing w:val="4"/>
          <w:sz w:val="23"/>
        </w:rPr>
        <w:t> </w:t>
      </w:r>
      <w:r>
        <w:rPr>
          <w:sz w:val="23"/>
        </w:rPr>
        <w:t>half</w:t>
      </w:r>
      <w:r>
        <w:rPr>
          <w:spacing w:val="-16"/>
          <w:sz w:val="23"/>
        </w:rPr>
        <w:t> </w:t>
      </w:r>
      <w:r>
        <w:rPr>
          <w:sz w:val="23"/>
        </w:rPr>
        <w:t>of</w:t>
      </w:r>
      <w:r>
        <w:rPr>
          <w:spacing w:val="-8"/>
          <w:sz w:val="23"/>
        </w:rPr>
        <w:t> </w:t>
      </w:r>
      <w:r>
        <w:rPr>
          <w:sz w:val="23"/>
        </w:rPr>
        <w:t>1996,</w:t>
      </w:r>
      <w:r>
        <w:rPr>
          <w:spacing w:val="-10"/>
          <w:sz w:val="23"/>
        </w:rPr>
        <w:t> </w:t>
      </w:r>
      <w:r>
        <w:rPr>
          <w:sz w:val="23"/>
        </w:rPr>
        <w:t>indicate</w:t>
      </w:r>
      <w:r>
        <w:rPr>
          <w:spacing w:val="-16"/>
          <w:sz w:val="23"/>
        </w:rPr>
        <w:t> </w:t>
      </w:r>
      <w:r>
        <w:rPr>
          <w:sz w:val="23"/>
        </w:rPr>
        <w:t>a</w:t>
      </w:r>
      <w:r>
        <w:rPr>
          <w:spacing w:val="-11"/>
          <w:sz w:val="23"/>
        </w:rPr>
        <w:t> </w:t>
      </w:r>
      <w:r>
        <w:rPr>
          <w:sz w:val="23"/>
        </w:rPr>
        <w:t>rise</w:t>
      </w:r>
      <w:r>
        <w:rPr>
          <w:spacing w:val="-15"/>
          <w:sz w:val="23"/>
        </w:rPr>
        <w:t> </w:t>
      </w:r>
      <w:r>
        <w:rPr>
          <w:sz w:val="23"/>
        </w:rPr>
        <w:t>in</w:t>
      </w:r>
      <w:r>
        <w:rPr>
          <w:spacing w:val="-7"/>
          <w:sz w:val="23"/>
        </w:rPr>
        <w:t> </w:t>
      </w:r>
      <w:r>
        <w:rPr>
          <w:sz w:val="23"/>
        </w:rPr>
        <w:t>inflation</w:t>
      </w:r>
      <w:r>
        <w:rPr>
          <w:spacing w:val="-4"/>
          <w:sz w:val="23"/>
        </w:rPr>
        <w:t> </w:t>
      </w:r>
      <w:r>
        <w:rPr>
          <w:sz w:val="23"/>
        </w:rPr>
        <w:t>two</w:t>
      </w:r>
      <w:r>
        <w:rPr>
          <w:spacing w:val="-11"/>
          <w:sz w:val="23"/>
        </w:rPr>
        <w:t> </w:t>
      </w:r>
      <w:r>
        <w:rPr>
          <w:sz w:val="23"/>
        </w:rPr>
        <w:t>years or so ahead once potentially temporary downward pressures on inflation, including sterling's appreciation, had abated or</w:t>
      </w:r>
      <w:r>
        <w:rPr>
          <w:spacing w:val="3"/>
          <w:sz w:val="23"/>
        </w:rPr>
        <w:t> </w:t>
      </w:r>
      <w:r>
        <w:rPr>
          <w:sz w:val="23"/>
        </w:rPr>
        <w:t>unwound?</w:t>
      </w:r>
    </w:p>
    <w:p>
      <w:pPr>
        <w:pStyle w:val="BodyText"/>
        <w:spacing w:before="2"/>
        <w:rPr>
          <w:sz w:val="38"/>
        </w:rPr>
      </w:pPr>
    </w:p>
    <w:p>
      <w:pPr>
        <w:pStyle w:val="ListParagraph"/>
        <w:numPr>
          <w:ilvl w:val="0"/>
          <w:numId w:val="4"/>
        </w:numPr>
        <w:tabs>
          <w:tab w:pos="1614" w:val="left" w:leader="none"/>
          <w:tab w:pos="1615" w:val="left" w:leader="none"/>
        </w:tabs>
        <w:spacing w:line="388" w:lineRule="auto" w:before="0" w:after="0"/>
        <w:ind w:left="949" w:right="268" w:firstLine="3"/>
        <w:jc w:val="left"/>
        <w:rPr>
          <w:sz w:val="23"/>
        </w:rPr>
      </w:pPr>
      <w:r>
        <w:rPr>
          <w:sz w:val="23"/>
        </w:rPr>
        <w:t>The Committee noted that the rates of growth of the various sectoral components of M4 were different,</w:t>
      </w:r>
      <w:r>
        <w:rPr>
          <w:spacing w:val="-22"/>
          <w:sz w:val="23"/>
        </w:rPr>
        <w:t> </w:t>
      </w:r>
      <w:r>
        <w:rPr>
          <w:sz w:val="23"/>
        </w:rPr>
        <w:t>although</w:t>
      </w:r>
      <w:r>
        <w:rPr>
          <w:spacing w:val="-25"/>
          <w:sz w:val="23"/>
        </w:rPr>
        <w:t> </w:t>
      </w:r>
      <w:r>
        <w:rPr>
          <w:sz w:val="23"/>
        </w:rPr>
        <w:t>all</w:t>
      </w:r>
      <w:r>
        <w:rPr>
          <w:spacing w:val="-24"/>
          <w:sz w:val="23"/>
        </w:rPr>
        <w:t> </w:t>
      </w:r>
      <w:r>
        <w:rPr>
          <w:sz w:val="23"/>
        </w:rPr>
        <w:t>were</w:t>
      </w:r>
      <w:r>
        <w:rPr>
          <w:spacing w:val="-22"/>
          <w:sz w:val="23"/>
        </w:rPr>
        <w:t> </w:t>
      </w:r>
      <w:r>
        <w:rPr>
          <w:sz w:val="23"/>
        </w:rPr>
        <w:t>high.</w:t>
      </w:r>
      <w:r>
        <w:rPr>
          <w:spacing w:val="22"/>
          <w:sz w:val="23"/>
        </w:rPr>
        <w:t> </w:t>
      </w:r>
      <w:r>
        <w:rPr>
          <w:sz w:val="24"/>
        </w:rPr>
        <w:t>In</w:t>
      </w:r>
      <w:r>
        <w:rPr>
          <w:spacing w:val="-29"/>
          <w:sz w:val="24"/>
        </w:rPr>
        <w:t> </w:t>
      </w:r>
      <w:r>
        <w:rPr>
          <w:sz w:val="23"/>
        </w:rPr>
        <w:t>addition,</w:t>
      </w:r>
      <w:r>
        <w:rPr>
          <w:spacing w:val="-4"/>
          <w:sz w:val="23"/>
        </w:rPr>
        <w:t> </w:t>
      </w:r>
      <w:r>
        <w:rPr>
          <w:sz w:val="23"/>
        </w:rPr>
        <w:t>Divisia</w:t>
      </w:r>
      <w:r>
        <w:rPr>
          <w:spacing w:val="-15"/>
          <w:sz w:val="23"/>
        </w:rPr>
        <w:t> </w:t>
      </w:r>
      <w:r>
        <w:rPr>
          <w:sz w:val="23"/>
        </w:rPr>
        <w:t>money</w:t>
      </w:r>
      <w:r>
        <w:rPr>
          <w:spacing w:val="-11"/>
          <w:sz w:val="23"/>
        </w:rPr>
        <w:t> </w:t>
      </w:r>
      <w:r>
        <w:rPr>
          <w:sz w:val="23"/>
        </w:rPr>
        <w:t>-</w:t>
      </w:r>
      <w:r>
        <w:rPr>
          <w:spacing w:val="-24"/>
          <w:sz w:val="23"/>
        </w:rPr>
        <w:t> </w:t>
      </w:r>
      <w:r>
        <w:rPr>
          <w:sz w:val="23"/>
        </w:rPr>
        <w:t>a</w:t>
      </w:r>
      <w:r>
        <w:rPr>
          <w:spacing w:val="-19"/>
          <w:sz w:val="23"/>
        </w:rPr>
        <w:t> </w:t>
      </w:r>
      <w:r>
        <w:rPr>
          <w:sz w:val="23"/>
        </w:rPr>
        <w:t>measure</w:t>
      </w:r>
      <w:r>
        <w:rPr>
          <w:spacing w:val="-17"/>
          <w:sz w:val="23"/>
        </w:rPr>
        <w:t> </w:t>
      </w:r>
      <w:r>
        <w:rPr>
          <w:sz w:val="23"/>
        </w:rPr>
        <w:t>of</w:t>
      </w:r>
      <w:r>
        <w:rPr>
          <w:spacing w:val="-19"/>
          <w:sz w:val="23"/>
        </w:rPr>
        <w:t> </w:t>
      </w:r>
      <w:r>
        <w:rPr>
          <w:sz w:val="23"/>
        </w:rPr>
        <w:t>transaction</w:t>
      </w:r>
      <w:r>
        <w:rPr>
          <w:spacing w:val="-1"/>
          <w:sz w:val="23"/>
        </w:rPr>
        <w:t> </w:t>
      </w:r>
      <w:r>
        <w:rPr>
          <w:sz w:val="23"/>
        </w:rPr>
        <w:t>balances,</w:t>
      </w:r>
      <w:r>
        <w:rPr>
          <w:spacing w:val="-13"/>
          <w:sz w:val="23"/>
        </w:rPr>
        <w:t> </w:t>
      </w:r>
      <w:r>
        <w:rPr>
          <w:sz w:val="23"/>
        </w:rPr>
        <w:t>largely accounted</w:t>
      </w:r>
      <w:r>
        <w:rPr>
          <w:spacing w:val="-2"/>
          <w:sz w:val="23"/>
        </w:rPr>
        <w:t> </w:t>
      </w:r>
      <w:r>
        <w:rPr>
          <w:sz w:val="23"/>
        </w:rPr>
        <w:t>for</w:t>
      </w:r>
      <w:r>
        <w:rPr>
          <w:spacing w:val="-8"/>
          <w:sz w:val="23"/>
        </w:rPr>
        <w:t> </w:t>
      </w:r>
      <w:r>
        <w:rPr>
          <w:sz w:val="23"/>
        </w:rPr>
        <w:t>by</w:t>
      </w:r>
      <w:r>
        <w:rPr>
          <w:spacing w:val="-12"/>
          <w:sz w:val="23"/>
        </w:rPr>
        <w:t> </w:t>
      </w:r>
      <w:r>
        <w:rPr>
          <w:sz w:val="23"/>
        </w:rPr>
        <w:t>personal</w:t>
      </w:r>
      <w:r>
        <w:rPr>
          <w:spacing w:val="-6"/>
          <w:sz w:val="23"/>
        </w:rPr>
        <w:t> </w:t>
      </w:r>
      <w:r>
        <w:rPr>
          <w:sz w:val="23"/>
        </w:rPr>
        <w:t>sector</w:t>
      </w:r>
      <w:r>
        <w:rPr>
          <w:spacing w:val="-6"/>
          <w:sz w:val="23"/>
        </w:rPr>
        <w:t> </w:t>
      </w:r>
      <w:r>
        <w:rPr>
          <w:sz w:val="23"/>
        </w:rPr>
        <w:t>money</w:t>
      </w:r>
      <w:r>
        <w:rPr>
          <w:spacing w:val="3"/>
          <w:sz w:val="23"/>
        </w:rPr>
        <w:t> </w:t>
      </w:r>
      <w:r>
        <w:rPr>
          <w:sz w:val="23"/>
        </w:rPr>
        <w:t>holdings -</w:t>
      </w:r>
      <w:r>
        <w:rPr>
          <w:spacing w:val="-4"/>
          <w:sz w:val="23"/>
        </w:rPr>
        <w:t> </w:t>
      </w:r>
      <w:r>
        <w:rPr>
          <w:sz w:val="23"/>
        </w:rPr>
        <w:t>had</w:t>
      </w:r>
      <w:r>
        <w:rPr>
          <w:spacing w:val="-7"/>
          <w:sz w:val="23"/>
        </w:rPr>
        <w:t> </w:t>
      </w:r>
      <w:r>
        <w:rPr>
          <w:sz w:val="23"/>
        </w:rPr>
        <w:t>grown</w:t>
      </w:r>
      <w:r>
        <w:rPr>
          <w:spacing w:val="2"/>
          <w:sz w:val="23"/>
        </w:rPr>
        <w:t> </w:t>
      </w:r>
      <w:r>
        <w:rPr>
          <w:sz w:val="23"/>
        </w:rPr>
        <w:t>by</w:t>
      </w:r>
      <w:r>
        <w:rPr>
          <w:spacing w:val="8"/>
          <w:sz w:val="23"/>
        </w:rPr>
        <w:t> </w:t>
      </w:r>
      <w:r>
        <w:rPr>
          <w:spacing w:val="3"/>
          <w:sz w:val="23"/>
        </w:rPr>
        <w:t>I0.2%</w:t>
      </w:r>
      <w:r>
        <w:rPr>
          <w:spacing w:val="-6"/>
          <w:sz w:val="23"/>
        </w:rPr>
        <w:t> </w:t>
      </w:r>
      <w:r>
        <w:rPr>
          <w:sz w:val="23"/>
        </w:rPr>
        <w:t>in</w:t>
      </w:r>
      <w:r>
        <w:rPr>
          <w:spacing w:val="-1"/>
          <w:sz w:val="23"/>
        </w:rPr>
        <w:t> </w:t>
      </w:r>
      <w:r>
        <w:rPr>
          <w:sz w:val="23"/>
        </w:rPr>
        <w:t>the</w:t>
      </w:r>
      <w:r>
        <w:rPr>
          <w:spacing w:val="-16"/>
          <w:sz w:val="23"/>
        </w:rPr>
        <w:t> </w:t>
      </w:r>
      <w:r>
        <w:rPr>
          <w:sz w:val="23"/>
        </w:rPr>
        <w:t>year</w:t>
      </w:r>
      <w:r>
        <w:rPr>
          <w:spacing w:val="-8"/>
          <w:sz w:val="23"/>
        </w:rPr>
        <w:t> </w:t>
      </w:r>
      <w:r>
        <w:rPr>
          <w:sz w:val="23"/>
        </w:rPr>
        <w:t>to</w:t>
      </w:r>
      <w:r>
        <w:rPr>
          <w:spacing w:val="-15"/>
          <w:sz w:val="23"/>
        </w:rPr>
        <w:t> </w:t>
      </w:r>
      <w:r>
        <w:rPr>
          <w:sz w:val="23"/>
        </w:rPr>
        <w:t>second</w:t>
      </w:r>
      <w:r>
        <w:rPr>
          <w:spacing w:val="-4"/>
          <w:sz w:val="23"/>
        </w:rPr>
        <w:t> </w:t>
      </w:r>
      <w:r>
        <w:rPr>
          <w:sz w:val="23"/>
        </w:rPr>
        <w:t>quarter,</w:t>
      </w:r>
      <w:r>
        <w:rPr>
          <w:spacing w:val="-5"/>
          <w:sz w:val="23"/>
        </w:rPr>
        <w:t> </w:t>
      </w:r>
      <w:r>
        <w:rPr>
          <w:sz w:val="23"/>
        </w:rPr>
        <w:t>a modest increase in the growth rate during the last year. The growth of personal sector and company sector money could put upward pressure on inflation via effects on consumption and investment. The Committee concluded that both represented upside risks to the inflation outlook given the lack of supportive evidence for a permanent velocity</w:t>
      </w:r>
      <w:r>
        <w:rPr>
          <w:spacing w:val="8"/>
          <w:sz w:val="23"/>
        </w:rPr>
        <w:t> </w:t>
      </w:r>
      <w:r>
        <w:rPr>
          <w:sz w:val="23"/>
        </w:rPr>
        <w:t>shift.</w:t>
      </w:r>
    </w:p>
    <w:p>
      <w:pPr>
        <w:pStyle w:val="BodyText"/>
        <w:spacing w:before="4"/>
        <w:rPr>
          <w:sz w:val="37"/>
        </w:rPr>
      </w:pPr>
    </w:p>
    <w:p>
      <w:pPr>
        <w:pStyle w:val="ListParagraph"/>
        <w:numPr>
          <w:ilvl w:val="0"/>
          <w:numId w:val="4"/>
        </w:numPr>
        <w:tabs>
          <w:tab w:pos="1621" w:val="left" w:leader="none"/>
          <w:tab w:pos="1622" w:val="left" w:leader="none"/>
        </w:tabs>
        <w:spacing w:line="388" w:lineRule="auto" w:before="1" w:after="0"/>
        <w:ind w:left="963" w:right="211" w:firstLine="4"/>
        <w:jc w:val="left"/>
        <w:rPr>
          <w:sz w:val="23"/>
        </w:rPr>
      </w:pPr>
      <w:r>
        <w:rPr>
          <w:sz w:val="23"/>
        </w:rPr>
        <w:t>The Committee discussed the possible implications for future demand and output of the recent rapid growth ofOFis'money, which accounted for about halfofthe increase in M4 in 1997 Q2. One possibility</w:t>
      </w:r>
      <w:r>
        <w:rPr>
          <w:spacing w:val="-10"/>
          <w:sz w:val="23"/>
        </w:rPr>
        <w:t> </w:t>
      </w:r>
      <w:r>
        <w:rPr>
          <w:sz w:val="23"/>
        </w:rPr>
        <w:t>was</w:t>
      </w:r>
      <w:r>
        <w:rPr>
          <w:spacing w:val="-12"/>
          <w:sz w:val="23"/>
        </w:rPr>
        <w:t> </w:t>
      </w:r>
      <w:r>
        <w:rPr>
          <w:sz w:val="23"/>
        </w:rPr>
        <w:t>that</w:t>
      </w:r>
      <w:r>
        <w:rPr>
          <w:spacing w:val="-19"/>
          <w:sz w:val="23"/>
        </w:rPr>
        <w:t> </w:t>
      </w:r>
      <w:r>
        <w:rPr>
          <w:sz w:val="23"/>
        </w:rPr>
        <w:t>the</w:t>
      </w:r>
      <w:r>
        <w:rPr>
          <w:spacing w:val="-15"/>
          <w:sz w:val="23"/>
        </w:rPr>
        <w:t> </w:t>
      </w:r>
      <w:r>
        <w:rPr>
          <w:sz w:val="23"/>
        </w:rPr>
        <w:t>sector</w:t>
      </w:r>
      <w:r>
        <w:rPr>
          <w:spacing w:val="-7"/>
          <w:sz w:val="23"/>
        </w:rPr>
        <w:t> </w:t>
      </w:r>
      <w:r>
        <w:rPr>
          <w:sz w:val="23"/>
        </w:rPr>
        <w:t>was</w:t>
      </w:r>
      <w:r>
        <w:rPr>
          <w:spacing w:val="-12"/>
          <w:sz w:val="23"/>
        </w:rPr>
        <w:t> </w:t>
      </w:r>
      <w:r>
        <w:rPr>
          <w:sz w:val="23"/>
        </w:rPr>
        <w:t>temporarily holding</w:t>
      </w:r>
      <w:r>
        <w:rPr>
          <w:spacing w:val="-14"/>
          <w:sz w:val="23"/>
        </w:rPr>
        <w:t> </w:t>
      </w:r>
      <w:r>
        <w:rPr>
          <w:sz w:val="23"/>
        </w:rPr>
        <w:t>a</w:t>
      </w:r>
      <w:r>
        <w:rPr>
          <w:spacing w:val="-17"/>
          <w:sz w:val="23"/>
        </w:rPr>
        <w:t> </w:t>
      </w:r>
      <w:r>
        <w:rPr>
          <w:sz w:val="23"/>
        </w:rPr>
        <w:t>high</w:t>
      </w:r>
      <w:r>
        <w:rPr>
          <w:spacing w:val="-16"/>
          <w:sz w:val="23"/>
        </w:rPr>
        <w:t> </w:t>
      </w:r>
      <w:r>
        <w:rPr>
          <w:sz w:val="23"/>
        </w:rPr>
        <w:t>level</w:t>
      </w:r>
      <w:r>
        <w:rPr>
          <w:spacing w:val="-14"/>
          <w:sz w:val="23"/>
        </w:rPr>
        <w:t> </w:t>
      </w:r>
      <w:r>
        <w:rPr>
          <w:sz w:val="23"/>
        </w:rPr>
        <w:t>of</w:t>
      </w:r>
      <w:r>
        <w:rPr>
          <w:spacing w:val="-10"/>
          <w:sz w:val="23"/>
        </w:rPr>
        <w:t> </w:t>
      </w:r>
      <w:r>
        <w:rPr>
          <w:sz w:val="23"/>
        </w:rPr>
        <w:t>balances</w:t>
      </w:r>
      <w:r>
        <w:rPr>
          <w:spacing w:val="-4"/>
          <w:sz w:val="23"/>
        </w:rPr>
        <w:t> </w:t>
      </w:r>
      <w:r>
        <w:rPr>
          <w:sz w:val="23"/>
        </w:rPr>
        <w:t>compared</w:t>
      </w:r>
      <w:r>
        <w:rPr>
          <w:spacing w:val="-5"/>
          <w:sz w:val="23"/>
        </w:rPr>
        <w:t> </w:t>
      </w:r>
      <w:r>
        <w:rPr>
          <w:sz w:val="23"/>
        </w:rPr>
        <w:t>with</w:t>
      </w:r>
      <w:r>
        <w:rPr>
          <w:spacing w:val="-4"/>
          <w:sz w:val="23"/>
        </w:rPr>
        <w:t> </w:t>
      </w:r>
      <w:r>
        <w:rPr>
          <w:sz w:val="23"/>
        </w:rPr>
        <w:t>long-run demand, perhaps partly as a result of the strength of cash-financed merger and acquisition activity and corporate share repurchases during 1995 and 1996. Intermediaries might have deliberately built up money holdings on a view that the rise in financial asset prices would not be sustained. If so, that money</w:t>
      </w:r>
      <w:r>
        <w:rPr>
          <w:spacing w:val="-12"/>
          <w:sz w:val="23"/>
        </w:rPr>
        <w:t> </w:t>
      </w:r>
      <w:r>
        <w:rPr>
          <w:sz w:val="23"/>
        </w:rPr>
        <w:t>could</w:t>
      </w:r>
      <w:r>
        <w:rPr>
          <w:spacing w:val="-5"/>
          <w:sz w:val="23"/>
        </w:rPr>
        <w:t> </w:t>
      </w:r>
      <w:r>
        <w:rPr>
          <w:sz w:val="23"/>
        </w:rPr>
        <w:t>eventually</w:t>
      </w:r>
      <w:r>
        <w:rPr>
          <w:spacing w:val="-2"/>
          <w:sz w:val="23"/>
        </w:rPr>
        <w:t> </w:t>
      </w:r>
      <w:r>
        <w:rPr>
          <w:sz w:val="23"/>
        </w:rPr>
        <w:t>find</w:t>
      </w:r>
      <w:r>
        <w:rPr>
          <w:spacing w:val="-10"/>
          <w:sz w:val="23"/>
        </w:rPr>
        <w:t> </w:t>
      </w:r>
      <w:r>
        <w:rPr>
          <w:sz w:val="23"/>
        </w:rPr>
        <w:t>its</w:t>
      </w:r>
      <w:r>
        <w:rPr>
          <w:spacing w:val="-10"/>
          <w:sz w:val="23"/>
        </w:rPr>
        <w:t> </w:t>
      </w:r>
      <w:r>
        <w:rPr>
          <w:sz w:val="23"/>
        </w:rPr>
        <w:t>way</w:t>
      </w:r>
      <w:r>
        <w:rPr>
          <w:spacing w:val="-7"/>
          <w:sz w:val="23"/>
        </w:rPr>
        <w:t> </w:t>
      </w:r>
      <w:r>
        <w:rPr>
          <w:sz w:val="23"/>
        </w:rPr>
        <w:t>back</w:t>
      </w:r>
      <w:r>
        <w:rPr>
          <w:spacing w:val="-8"/>
          <w:sz w:val="23"/>
        </w:rPr>
        <w:t> </w:t>
      </w:r>
      <w:r>
        <w:rPr>
          <w:sz w:val="23"/>
        </w:rPr>
        <w:t>into</w:t>
      </w:r>
      <w:r>
        <w:rPr>
          <w:spacing w:val="-13"/>
          <w:sz w:val="23"/>
        </w:rPr>
        <w:t> </w:t>
      </w:r>
      <w:r>
        <w:rPr>
          <w:sz w:val="23"/>
        </w:rPr>
        <w:t>asset</w:t>
      </w:r>
      <w:r>
        <w:rPr>
          <w:spacing w:val="-13"/>
          <w:sz w:val="23"/>
        </w:rPr>
        <w:t> </w:t>
      </w:r>
      <w:r>
        <w:rPr>
          <w:sz w:val="23"/>
        </w:rPr>
        <w:t>markets</w:t>
      </w:r>
      <w:r>
        <w:rPr>
          <w:spacing w:val="-9"/>
          <w:sz w:val="23"/>
        </w:rPr>
        <w:t> </w:t>
      </w:r>
      <w:r>
        <w:rPr>
          <w:sz w:val="22"/>
        </w:rPr>
        <w:t>if</w:t>
      </w:r>
      <w:r>
        <w:rPr>
          <w:spacing w:val="-10"/>
          <w:sz w:val="22"/>
        </w:rPr>
        <w:t> </w:t>
      </w:r>
      <w:r>
        <w:rPr>
          <w:sz w:val="23"/>
        </w:rPr>
        <w:t>intermediaries</w:t>
      </w:r>
      <w:r>
        <w:rPr>
          <w:spacing w:val="-17"/>
          <w:sz w:val="23"/>
        </w:rPr>
        <w:t> </w:t>
      </w:r>
      <w:r>
        <w:rPr>
          <w:sz w:val="23"/>
        </w:rPr>
        <w:t>eventually</w:t>
      </w:r>
      <w:r>
        <w:rPr>
          <w:spacing w:val="-4"/>
          <w:sz w:val="23"/>
        </w:rPr>
        <w:t> </w:t>
      </w:r>
      <w:r>
        <w:rPr>
          <w:sz w:val="23"/>
        </w:rPr>
        <w:t>concluded that financial market valuations were robust after all, and so reinvested part of their money holdings. Some of the money would then pass to the company sector (for example via share issues) or to the personal sector</w:t>
      </w:r>
      <w:r>
        <w:rPr>
          <w:spacing w:val="-17"/>
          <w:sz w:val="23"/>
        </w:rPr>
        <w:t> </w:t>
      </w:r>
      <w:r>
        <w:rPr>
          <w:sz w:val="23"/>
        </w:rPr>
        <w:t>(for</w:t>
      </w:r>
      <w:r>
        <w:rPr>
          <w:spacing w:val="-12"/>
          <w:sz w:val="23"/>
        </w:rPr>
        <w:t> </w:t>
      </w:r>
      <w:r>
        <w:rPr>
          <w:sz w:val="23"/>
        </w:rPr>
        <w:t>example</w:t>
      </w:r>
      <w:r>
        <w:rPr>
          <w:spacing w:val="-10"/>
          <w:sz w:val="23"/>
        </w:rPr>
        <w:t> </w:t>
      </w:r>
      <w:r>
        <w:rPr>
          <w:sz w:val="23"/>
        </w:rPr>
        <w:t>as</w:t>
      </w:r>
      <w:r>
        <w:rPr>
          <w:spacing w:val="-27"/>
          <w:sz w:val="23"/>
        </w:rPr>
        <w:t> </w:t>
      </w:r>
      <w:r>
        <w:rPr>
          <w:sz w:val="23"/>
        </w:rPr>
        <w:t>demutualisation</w:t>
      </w:r>
      <w:r>
        <w:rPr>
          <w:spacing w:val="-20"/>
          <w:sz w:val="23"/>
        </w:rPr>
        <w:t> </w:t>
      </w:r>
      <w:r>
        <w:rPr>
          <w:sz w:val="23"/>
        </w:rPr>
        <w:t>shares</w:t>
      </w:r>
      <w:r>
        <w:rPr>
          <w:spacing w:val="-10"/>
          <w:sz w:val="23"/>
        </w:rPr>
        <w:t> </w:t>
      </w:r>
      <w:r>
        <w:rPr>
          <w:sz w:val="23"/>
        </w:rPr>
        <w:t>were</w:t>
      </w:r>
      <w:r>
        <w:rPr>
          <w:spacing w:val="-18"/>
          <w:sz w:val="23"/>
        </w:rPr>
        <w:t> </w:t>
      </w:r>
      <w:r>
        <w:rPr>
          <w:sz w:val="23"/>
        </w:rPr>
        <w:t>sold).</w:t>
      </w:r>
      <w:r>
        <w:rPr>
          <w:spacing w:val="28"/>
          <w:sz w:val="23"/>
        </w:rPr>
        <w:t> </w:t>
      </w:r>
      <w:r>
        <w:rPr>
          <w:sz w:val="23"/>
        </w:rPr>
        <w:t>In</w:t>
      </w:r>
      <w:r>
        <w:rPr>
          <w:spacing w:val="-9"/>
          <w:sz w:val="23"/>
        </w:rPr>
        <w:t> </w:t>
      </w:r>
      <w:r>
        <w:rPr>
          <w:sz w:val="23"/>
        </w:rPr>
        <w:t>either</w:t>
      </w:r>
      <w:r>
        <w:rPr>
          <w:spacing w:val="-13"/>
          <w:sz w:val="23"/>
        </w:rPr>
        <w:t> </w:t>
      </w:r>
      <w:r>
        <w:rPr>
          <w:sz w:val="23"/>
        </w:rPr>
        <w:t>case,</w:t>
      </w:r>
      <w:r>
        <w:rPr>
          <w:spacing w:val="-8"/>
          <w:sz w:val="23"/>
        </w:rPr>
        <w:t> </w:t>
      </w:r>
      <w:r>
        <w:rPr>
          <w:sz w:val="23"/>
        </w:rPr>
        <w:t>demand</w:t>
      </w:r>
      <w:r>
        <w:rPr>
          <w:spacing w:val="-6"/>
          <w:sz w:val="23"/>
        </w:rPr>
        <w:t> </w:t>
      </w:r>
      <w:r>
        <w:rPr>
          <w:sz w:val="23"/>
        </w:rPr>
        <w:t>for</w:t>
      </w:r>
      <w:r>
        <w:rPr>
          <w:spacing w:val="-24"/>
          <w:sz w:val="23"/>
        </w:rPr>
        <w:t> </w:t>
      </w:r>
      <w:r>
        <w:rPr>
          <w:sz w:val="23"/>
        </w:rPr>
        <w:t>consumption</w:t>
      </w:r>
      <w:r>
        <w:rPr>
          <w:spacing w:val="9"/>
          <w:sz w:val="23"/>
        </w:rPr>
        <w:t> </w:t>
      </w:r>
      <w:r>
        <w:rPr>
          <w:sz w:val="23"/>
        </w:rPr>
        <w:t>goods and services could be fuelled and a stimulus provided to investment if the cost of capital were reduced by further rises in financial asset prices. Alternatively, OFls'demand for money might have</w:t>
      </w:r>
      <w:r>
        <w:rPr>
          <w:spacing w:val="-7"/>
          <w:sz w:val="23"/>
        </w:rPr>
        <w:t> </w:t>
      </w:r>
      <w:r>
        <w:rPr>
          <w:sz w:val="23"/>
        </w:rPr>
        <w:t>increased</w:t>
      </w:r>
    </w:p>
    <w:p>
      <w:pPr>
        <w:spacing w:after="0" w:line="388" w:lineRule="auto"/>
        <w:jc w:val="left"/>
        <w:rPr>
          <w:sz w:val="23"/>
        </w:rPr>
        <w:sectPr>
          <w:pgSz w:w="11680" w:h="16600"/>
          <w:pgMar w:top="600" w:bottom="280" w:left="320" w:right="700"/>
        </w:sectPr>
      </w:pPr>
    </w:p>
    <w:p>
      <w:pPr>
        <w:spacing w:before="76"/>
        <w:ind w:left="0" w:right="145" w:firstLine="0"/>
        <w:jc w:val="right"/>
        <w:rPr>
          <w:rFonts w:ascii="Arial"/>
          <w:sz w:val="23"/>
        </w:rPr>
      </w:pPr>
      <w:r>
        <w:rPr>
          <w:rFonts w:ascii="Arial"/>
          <w:w w:val="80"/>
          <w:sz w:val="23"/>
        </w:rPr>
        <w:t>13</w:t>
      </w:r>
    </w:p>
    <w:p>
      <w:pPr>
        <w:pStyle w:val="BodyText"/>
        <w:rPr>
          <w:rFonts w:ascii="Arial"/>
          <w:sz w:val="20"/>
        </w:rPr>
      </w:pPr>
    </w:p>
    <w:p>
      <w:pPr>
        <w:pStyle w:val="BodyText"/>
        <w:spacing w:before="9"/>
        <w:rPr>
          <w:rFonts w:ascii="Arial"/>
          <w:sz w:val="17"/>
        </w:rPr>
      </w:pPr>
    </w:p>
    <w:p>
      <w:pPr>
        <w:pStyle w:val="BodyText"/>
        <w:spacing w:line="360" w:lineRule="auto" w:before="91"/>
        <w:ind w:left="963" w:firstLine="16"/>
      </w:pPr>
      <w:r>
        <w:rPr>
          <w:w w:val="105"/>
        </w:rPr>
        <w:t>because portfolios had been adjusted to achieve desired asset allocations following the shatp rise in </w:t>
      </w:r>
      <w:r>
        <w:rPr>
          <w:w w:val="105"/>
          <w:position w:val="6"/>
        </w:rPr>
        <w:t>equity prices. In th</w:t>
      </w:r>
      <w:r>
        <w:rPr>
          <w:w w:val="105"/>
        </w:rPr>
        <w:t>at case, intermediaries would not seek to reduce their money holdings unless</w:t>
      </w:r>
    </w:p>
    <w:p>
      <w:pPr>
        <w:pStyle w:val="BodyText"/>
        <w:spacing w:line="408" w:lineRule="auto" w:before="46"/>
        <w:ind w:left="949" w:right="246" w:firstLine="13"/>
      </w:pPr>
      <w:r>
        <w:rPr>
          <w:w w:val="105"/>
        </w:rPr>
        <w:t>financial asset prices fell, changing the value of their portfolios and relative prices. The Committee's view was that because so much of the recent acceleration in M4 was attributable to OFis'holdings, it was perhaps less alarming than if the acceleration had been concentrated in either the personal or company sectors, but it represented an upside risk to the inflation outlook nevertheless.</w:t>
      </w:r>
    </w:p>
    <w:p>
      <w:pPr>
        <w:pStyle w:val="BodyText"/>
        <w:rPr>
          <w:sz w:val="24"/>
        </w:rPr>
      </w:pPr>
    </w:p>
    <w:p>
      <w:pPr>
        <w:pStyle w:val="ListParagraph"/>
        <w:numPr>
          <w:ilvl w:val="0"/>
          <w:numId w:val="4"/>
        </w:numPr>
        <w:tabs>
          <w:tab w:pos="1614" w:val="left" w:leader="none"/>
          <w:tab w:pos="1615" w:val="left" w:leader="none"/>
        </w:tabs>
        <w:spacing w:line="403" w:lineRule="auto" w:before="175" w:after="0"/>
        <w:ind w:left="951" w:right="563" w:hanging="5"/>
        <w:jc w:val="left"/>
        <w:rPr>
          <w:sz w:val="22"/>
        </w:rPr>
      </w:pPr>
      <w:r>
        <w:rPr>
          <w:w w:val="105"/>
          <w:sz w:val="22"/>
        </w:rPr>
        <w:t>The</w:t>
      </w:r>
      <w:r>
        <w:rPr>
          <w:spacing w:val="-11"/>
          <w:w w:val="105"/>
          <w:sz w:val="22"/>
        </w:rPr>
        <w:t> </w:t>
      </w:r>
      <w:r>
        <w:rPr>
          <w:w w:val="105"/>
          <w:sz w:val="22"/>
        </w:rPr>
        <w:t>Committee</w:t>
      </w:r>
      <w:r>
        <w:rPr>
          <w:spacing w:val="-8"/>
          <w:w w:val="105"/>
          <w:sz w:val="22"/>
        </w:rPr>
        <w:t> </w:t>
      </w:r>
      <w:r>
        <w:rPr>
          <w:w w:val="105"/>
          <w:sz w:val="22"/>
        </w:rPr>
        <w:t>discussed</w:t>
      </w:r>
      <w:r>
        <w:rPr>
          <w:spacing w:val="-4"/>
          <w:w w:val="105"/>
          <w:sz w:val="22"/>
        </w:rPr>
        <w:t> </w:t>
      </w:r>
      <w:r>
        <w:rPr>
          <w:w w:val="105"/>
          <w:sz w:val="22"/>
        </w:rPr>
        <w:t>the</w:t>
      </w:r>
      <w:r>
        <w:rPr>
          <w:spacing w:val="-24"/>
          <w:w w:val="105"/>
          <w:sz w:val="22"/>
        </w:rPr>
        <w:t> </w:t>
      </w:r>
      <w:r>
        <w:rPr>
          <w:w w:val="105"/>
          <w:sz w:val="22"/>
        </w:rPr>
        <w:t>outlook</w:t>
      </w:r>
      <w:r>
        <w:rPr>
          <w:spacing w:val="-1"/>
          <w:w w:val="105"/>
          <w:sz w:val="22"/>
        </w:rPr>
        <w:t> </w:t>
      </w:r>
      <w:r>
        <w:rPr>
          <w:w w:val="105"/>
          <w:sz w:val="22"/>
        </w:rPr>
        <w:t>for</w:t>
      </w:r>
      <w:r>
        <w:rPr>
          <w:spacing w:val="-18"/>
          <w:w w:val="105"/>
          <w:sz w:val="22"/>
        </w:rPr>
        <w:t> </w:t>
      </w:r>
      <w:r>
        <w:rPr>
          <w:w w:val="105"/>
          <w:sz w:val="22"/>
        </w:rPr>
        <w:t>consumption</w:t>
      </w:r>
      <w:r>
        <w:rPr>
          <w:spacing w:val="2"/>
          <w:w w:val="105"/>
          <w:sz w:val="22"/>
        </w:rPr>
        <w:t> </w:t>
      </w:r>
      <w:r>
        <w:rPr>
          <w:w w:val="105"/>
          <w:sz w:val="22"/>
        </w:rPr>
        <w:t>and</w:t>
      </w:r>
      <w:r>
        <w:rPr>
          <w:spacing w:val="-7"/>
          <w:w w:val="105"/>
          <w:sz w:val="22"/>
        </w:rPr>
        <w:t> </w:t>
      </w:r>
      <w:r>
        <w:rPr>
          <w:w w:val="105"/>
          <w:sz w:val="22"/>
        </w:rPr>
        <w:t>the</w:t>
      </w:r>
      <w:r>
        <w:rPr>
          <w:spacing w:val="-18"/>
          <w:w w:val="105"/>
          <w:sz w:val="22"/>
        </w:rPr>
        <w:t> </w:t>
      </w:r>
      <w:r>
        <w:rPr>
          <w:w w:val="105"/>
          <w:sz w:val="22"/>
        </w:rPr>
        <w:t>effect</w:t>
      </w:r>
      <w:r>
        <w:rPr>
          <w:spacing w:val="-10"/>
          <w:w w:val="105"/>
          <w:sz w:val="22"/>
        </w:rPr>
        <w:t> </w:t>
      </w:r>
      <w:r>
        <w:rPr>
          <w:w w:val="105"/>
          <w:sz w:val="22"/>
        </w:rPr>
        <w:t>of</w:t>
      </w:r>
      <w:r>
        <w:rPr>
          <w:spacing w:val="-19"/>
          <w:w w:val="105"/>
          <w:sz w:val="22"/>
        </w:rPr>
        <w:t> </w:t>
      </w:r>
      <w:r>
        <w:rPr>
          <w:w w:val="105"/>
          <w:sz w:val="22"/>
        </w:rPr>
        <w:t>windfall</w:t>
      </w:r>
      <w:r>
        <w:rPr>
          <w:spacing w:val="-2"/>
          <w:w w:val="105"/>
          <w:sz w:val="22"/>
        </w:rPr>
        <w:t> </w:t>
      </w:r>
      <w:r>
        <w:rPr>
          <w:w w:val="105"/>
          <w:sz w:val="22"/>
        </w:rPr>
        <w:t>gains</w:t>
      </w:r>
      <w:r>
        <w:rPr>
          <w:spacing w:val="-7"/>
          <w:w w:val="105"/>
          <w:sz w:val="22"/>
        </w:rPr>
        <w:t> </w:t>
      </w:r>
      <w:r>
        <w:rPr>
          <w:w w:val="105"/>
          <w:sz w:val="22"/>
        </w:rPr>
        <w:t>to</w:t>
      </w:r>
      <w:r>
        <w:rPr>
          <w:spacing w:val="-10"/>
          <w:w w:val="105"/>
          <w:sz w:val="22"/>
        </w:rPr>
        <w:t> </w:t>
      </w:r>
      <w:r>
        <w:rPr>
          <w:w w:val="105"/>
          <w:sz w:val="22"/>
        </w:rPr>
        <w:t>the personal</w:t>
      </w:r>
      <w:r>
        <w:rPr>
          <w:spacing w:val="4"/>
          <w:w w:val="105"/>
          <w:sz w:val="22"/>
        </w:rPr>
        <w:t> </w:t>
      </w:r>
      <w:r>
        <w:rPr>
          <w:w w:val="105"/>
          <w:sz w:val="22"/>
        </w:rPr>
        <w:t>sector</w:t>
      </w:r>
      <w:r>
        <w:rPr>
          <w:spacing w:val="-6"/>
          <w:w w:val="105"/>
          <w:sz w:val="22"/>
        </w:rPr>
        <w:t> </w:t>
      </w:r>
      <w:r>
        <w:rPr>
          <w:w w:val="105"/>
          <w:sz w:val="22"/>
        </w:rPr>
        <w:t>via</w:t>
      </w:r>
      <w:r>
        <w:rPr>
          <w:spacing w:val="-15"/>
          <w:w w:val="105"/>
          <w:sz w:val="22"/>
        </w:rPr>
        <w:t> </w:t>
      </w:r>
      <w:r>
        <w:rPr>
          <w:w w:val="105"/>
          <w:sz w:val="22"/>
        </w:rPr>
        <w:t>demutualisation,</w:t>
      </w:r>
      <w:r>
        <w:rPr>
          <w:spacing w:val="-21"/>
          <w:w w:val="105"/>
          <w:sz w:val="22"/>
        </w:rPr>
        <w:t> </w:t>
      </w:r>
      <w:r>
        <w:rPr>
          <w:w w:val="105"/>
          <w:sz w:val="22"/>
        </w:rPr>
        <w:t>reviewing</w:t>
      </w:r>
      <w:r>
        <w:rPr>
          <w:spacing w:val="-3"/>
          <w:w w:val="105"/>
          <w:sz w:val="22"/>
        </w:rPr>
        <w:t> </w:t>
      </w:r>
      <w:r>
        <w:rPr>
          <w:w w:val="105"/>
          <w:sz w:val="22"/>
        </w:rPr>
        <w:t>its</w:t>
      </w:r>
      <w:r>
        <w:rPr>
          <w:spacing w:val="-11"/>
          <w:w w:val="105"/>
          <w:sz w:val="22"/>
        </w:rPr>
        <w:t> </w:t>
      </w:r>
      <w:r>
        <w:rPr>
          <w:w w:val="105"/>
          <w:sz w:val="22"/>
        </w:rPr>
        <w:t>analysis</w:t>
      </w:r>
      <w:r>
        <w:rPr>
          <w:spacing w:val="-8"/>
          <w:w w:val="105"/>
          <w:sz w:val="22"/>
        </w:rPr>
        <w:t> </w:t>
      </w:r>
      <w:r>
        <w:rPr>
          <w:w w:val="105"/>
          <w:sz w:val="22"/>
        </w:rPr>
        <w:t>at</w:t>
      </w:r>
      <w:r>
        <w:rPr>
          <w:spacing w:val="-18"/>
          <w:w w:val="105"/>
          <w:sz w:val="22"/>
        </w:rPr>
        <w:t> </w:t>
      </w:r>
      <w:r>
        <w:rPr>
          <w:w w:val="105"/>
          <w:sz w:val="22"/>
        </w:rPr>
        <w:t>earlier</w:t>
      </w:r>
      <w:r>
        <w:rPr>
          <w:spacing w:val="-3"/>
          <w:w w:val="105"/>
          <w:sz w:val="22"/>
        </w:rPr>
        <w:t> </w:t>
      </w:r>
      <w:r>
        <w:rPr>
          <w:w w:val="105"/>
          <w:sz w:val="22"/>
        </w:rPr>
        <w:t>meetings.</w:t>
      </w:r>
      <w:r>
        <w:rPr>
          <w:spacing w:val="44"/>
          <w:w w:val="105"/>
          <w:sz w:val="22"/>
        </w:rPr>
        <w:t> </w:t>
      </w:r>
      <w:r>
        <w:rPr>
          <w:w w:val="105"/>
          <w:sz w:val="22"/>
        </w:rPr>
        <w:t>On</w:t>
      </w:r>
      <w:r>
        <w:rPr>
          <w:spacing w:val="-13"/>
          <w:w w:val="105"/>
          <w:sz w:val="22"/>
        </w:rPr>
        <w:t> </w:t>
      </w:r>
      <w:r>
        <w:rPr>
          <w:w w:val="105"/>
          <w:sz w:val="22"/>
        </w:rPr>
        <w:t>the</w:t>
      </w:r>
      <w:r>
        <w:rPr>
          <w:spacing w:val="-7"/>
          <w:w w:val="105"/>
          <w:sz w:val="22"/>
        </w:rPr>
        <w:t> </w:t>
      </w:r>
      <w:r>
        <w:rPr>
          <w:w w:val="105"/>
          <w:sz w:val="22"/>
        </w:rPr>
        <w:t>basis</w:t>
      </w:r>
      <w:r>
        <w:rPr>
          <w:spacing w:val="-23"/>
          <w:w w:val="105"/>
          <w:sz w:val="22"/>
        </w:rPr>
        <w:t> </w:t>
      </w:r>
      <w:r>
        <w:rPr>
          <w:w w:val="105"/>
          <w:sz w:val="22"/>
        </w:rPr>
        <w:t>of</w:t>
      </w:r>
    </w:p>
    <w:p>
      <w:pPr>
        <w:pStyle w:val="BodyText"/>
        <w:spacing w:line="405" w:lineRule="auto" w:before="8"/>
        <w:ind w:left="936" w:firstLine="4"/>
      </w:pPr>
      <w:r>
        <w:rPr>
          <w:w w:val="105"/>
        </w:rPr>
        <w:t>half-yearly</w:t>
      </w:r>
      <w:r>
        <w:rPr>
          <w:spacing w:val="-1"/>
          <w:w w:val="105"/>
        </w:rPr>
        <w:t> </w:t>
      </w:r>
      <w:r>
        <w:rPr>
          <w:w w:val="105"/>
        </w:rPr>
        <w:t>growth</w:t>
      </w:r>
      <w:r>
        <w:rPr>
          <w:spacing w:val="4"/>
          <w:w w:val="105"/>
        </w:rPr>
        <w:t> </w:t>
      </w:r>
      <w:r>
        <w:rPr>
          <w:w w:val="105"/>
        </w:rPr>
        <w:t>rates,</w:t>
      </w:r>
      <w:r>
        <w:rPr>
          <w:spacing w:val="-21"/>
          <w:w w:val="105"/>
        </w:rPr>
        <w:t> </w:t>
      </w:r>
      <w:r>
        <w:rPr>
          <w:w w:val="105"/>
        </w:rPr>
        <w:t>consumption</w:t>
      </w:r>
      <w:r>
        <w:rPr>
          <w:spacing w:val="2"/>
          <w:w w:val="105"/>
        </w:rPr>
        <w:t> </w:t>
      </w:r>
      <w:r>
        <w:rPr>
          <w:w w:val="105"/>
        </w:rPr>
        <w:t>had</w:t>
      </w:r>
      <w:r>
        <w:rPr>
          <w:spacing w:val="-6"/>
          <w:w w:val="105"/>
        </w:rPr>
        <w:t> </w:t>
      </w:r>
      <w:r>
        <w:rPr>
          <w:w w:val="105"/>
        </w:rPr>
        <w:t>been</w:t>
      </w:r>
      <w:r>
        <w:rPr>
          <w:spacing w:val="-15"/>
          <w:w w:val="105"/>
        </w:rPr>
        <w:t> </w:t>
      </w:r>
      <w:r>
        <w:rPr>
          <w:w w:val="105"/>
        </w:rPr>
        <w:t>growing</w:t>
      </w:r>
      <w:r>
        <w:rPr>
          <w:spacing w:val="-5"/>
          <w:w w:val="105"/>
        </w:rPr>
        <w:t> </w:t>
      </w:r>
      <w:r>
        <w:rPr>
          <w:w w:val="105"/>
        </w:rPr>
        <w:t>at</w:t>
      </w:r>
      <w:r>
        <w:rPr>
          <w:spacing w:val="-20"/>
          <w:w w:val="105"/>
        </w:rPr>
        <w:t> </w:t>
      </w:r>
      <w:r>
        <w:rPr>
          <w:w w:val="105"/>
        </w:rPr>
        <w:t>over</w:t>
      </w:r>
      <w:r>
        <w:rPr>
          <w:spacing w:val="-6"/>
          <w:w w:val="105"/>
        </w:rPr>
        <w:t> </w:t>
      </w:r>
      <w:r>
        <w:rPr>
          <w:w w:val="105"/>
        </w:rPr>
        <w:t>4%</w:t>
      </w:r>
      <w:r>
        <w:rPr>
          <w:spacing w:val="-12"/>
          <w:w w:val="105"/>
        </w:rPr>
        <w:t> </w:t>
      </w:r>
      <w:r>
        <w:rPr>
          <w:w w:val="105"/>
        </w:rPr>
        <w:t>per</w:t>
      </w:r>
      <w:r>
        <w:rPr>
          <w:spacing w:val="-17"/>
          <w:w w:val="105"/>
        </w:rPr>
        <w:t> </w:t>
      </w:r>
      <w:r>
        <w:rPr>
          <w:w w:val="105"/>
        </w:rPr>
        <w:t>annum</w:t>
      </w:r>
      <w:r>
        <w:rPr>
          <w:spacing w:val="-3"/>
          <w:w w:val="105"/>
        </w:rPr>
        <w:t> </w:t>
      </w:r>
      <w:r>
        <w:rPr>
          <w:w w:val="105"/>
        </w:rPr>
        <w:t>for</w:t>
      </w:r>
      <w:r>
        <w:rPr>
          <w:spacing w:val="-13"/>
          <w:w w:val="105"/>
        </w:rPr>
        <w:t> </w:t>
      </w:r>
      <w:r>
        <w:rPr>
          <w:w w:val="105"/>
        </w:rPr>
        <w:t>more</w:t>
      </w:r>
      <w:r>
        <w:rPr>
          <w:spacing w:val="-15"/>
          <w:w w:val="105"/>
        </w:rPr>
        <w:t> </w:t>
      </w:r>
      <w:r>
        <w:rPr>
          <w:w w:val="105"/>
        </w:rPr>
        <w:t>than</w:t>
      </w:r>
      <w:r>
        <w:rPr>
          <w:spacing w:val="-13"/>
          <w:w w:val="105"/>
        </w:rPr>
        <w:t> </w:t>
      </w:r>
      <w:r>
        <w:rPr>
          <w:w w:val="105"/>
        </w:rPr>
        <w:t>a</w:t>
      </w:r>
      <w:r>
        <w:rPr>
          <w:spacing w:val="-12"/>
          <w:w w:val="105"/>
        </w:rPr>
        <w:t> </w:t>
      </w:r>
      <w:r>
        <w:rPr>
          <w:w w:val="105"/>
        </w:rPr>
        <w:t>year.</w:t>
      </w:r>
      <w:r>
        <w:rPr>
          <w:spacing w:val="43"/>
          <w:w w:val="105"/>
        </w:rPr>
        <w:t> </w:t>
      </w:r>
      <w:r>
        <w:rPr>
          <w:w w:val="105"/>
        </w:rPr>
        <w:t>A number of factors could plausibly explain this. Household wealth had increased rapidly, via the asset price</w:t>
      </w:r>
      <w:r>
        <w:rPr>
          <w:spacing w:val="-23"/>
          <w:w w:val="105"/>
        </w:rPr>
        <w:t> </w:t>
      </w:r>
      <w:r>
        <w:rPr>
          <w:w w:val="105"/>
        </w:rPr>
        <w:t>appreciation</w:t>
      </w:r>
      <w:r>
        <w:rPr>
          <w:spacing w:val="-4"/>
          <w:w w:val="105"/>
        </w:rPr>
        <w:t> </w:t>
      </w:r>
      <w:r>
        <w:rPr>
          <w:w w:val="105"/>
        </w:rPr>
        <w:t>discussed</w:t>
      </w:r>
      <w:r>
        <w:rPr>
          <w:spacing w:val="-9"/>
          <w:w w:val="105"/>
        </w:rPr>
        <w:t> </w:t>
      </w:r>
      <w:r>
        <w:rPr>
          <w:w w:val="105"/>
        </w:rPr>
        <w:t>in</w:t>
      </w:r>
      <w:r>
        <w:rPr>
          <w:spacing w:val="-23"/>
          <w:w w:val="105"/>
        </w:rPr>
        <w:t> </w:t>
      </w:r>
      <w:r>
        <w:rPr>
          <w:w w:val="105"/>
        </w:rPr>
        <w:t>the</w:t>
      </w:r>
      <w:r>
        <w:rPr>
          <w:spacing w:val="-24"/>
          <w:w w:val="105"/>
        </w:rPr>
        <w:t> </w:t>
      </w:r>
      <w:r>
        <w:rPr>
          <w:w w:val="105"/>
        </w:rPr>
        <w:t>context</w:t>
      </w:r>
      <w:r>
        <w:rPr>
          <w:spacing w:val="-15"/>
          <w:w w:val="105"/>
        </w:rPr>
        <w:t> </w:t>
      </w:r>
      <w:r>
        <w:rPr>
          <w:w w:val="105"/>
        </w:rPr>
        <w:t>of</w:t>
      </w:r>
      <w:r>
        <w:rPr>
          <w:spacing w:val="-16"/>
          <w:w w:val="105"/>
        </w:rPr>
        <w:t> </w:t>
      </w:r>
      <w:r>
        <w:rPr>
          <w:w w:val="105"/>
        </w:rPr>
        <w:t>money</w:t>
      </w:r>
      <w:r>
        <w:rPr>
          <w:spacing w:val="-12"/>
          <w:w w:val="105"/>
        </w:rPr>
        <w:t> </w:t>
      </w:r>
      <w:r>
        <w:rPr>
          <w:w w:val="105"/>
        </w:rPr>
        <w:t>demand.</w:t>
      </w:r>
      <w:r>
        <w:rPr>
          <w:spacing w:val="19"/>
          <w:w w:val="105"/>
        </w:rPr>
        <w:t> </w:t>
      </w:r>
      <w:r>
        <w:rPr>
          <w:w w:val="105"/>
        </w:rPr>
        <w:t>Consumer</w:t>
      </w:r>
      <w:r>
        <w:rPr>
          <w:spacing w:val="-12"/>
          <w:w w:val="105"/>
        </w:rPr>
        <w:t> </w:t>
      </w:r>
      <w:r>
        <w:rPr>
          <w:w w:val="105"/>
        </w:rPr>
        <w:t>confidence</w:t>
      </w:r>
      <w:r>
        <w:rPr>
          <w:spacing w:val="-13"/>
          <w:w w:val="105"/>
        </w:rPr>
        <w:t> </w:t>
      </w:r>
      <w:r>
        <w:rPr>
          <w:w w:val="105"/>
        </w:rPr>
        <w:t>remained</w:t>
      </w:r>
      <w:r>
        <w:rPr>
          <w:spacing w:val="-11"/>
          <w:w w:val="105"/>
        </w:rPr>
        <w:t> </w:t>
      </w:r>
      <w:r>
        <w:rPr>
          <w:w w:val="105"/>
        </w:rPr>
        <w:t>at</w:t>
      </w:r>
      <w:r>
        <w:rPr>
          <w:spacing w:val="-14"/>
          <w:w w:val="105"/>
        </w:rPr>
        <w:t> </w:t>
      </w:r>
      <w:r>
        <w:rPr>
          <w:w w:val="105"/>
        </w:rPr>
        <w:t>almost record</w:t>
      </w:r>
      <w:r>
        <w:rPr>
          <w:spacing w:val="-8"/>
          <w:w w:val="105"/>
        </w:rPr>
        <w:t> </w:t>
      </w:r>
      <w:r>
        <w:rPr>
          <w:w w:val="105"/>
        </w:rPr>
        <w:t>levels.</w:t>
      </w:r>
      <w:r>
        <w:rPr>
          <w:spacing w:val="34"/>
          <w:w w:val="105"/>
        </w:rPr>
        <w:t> </w:t>
      </w:r>
      <w:r>
        <w:rPr>
          <w:w w:val="105"/>
        </w:rPr>
        <w:t>Short-maturity</w:t>
      </w:r>
      <w:r>
        <w:rPr>
          <w:spacing w:val="-13"/>
          <w:w w:val="105"/>
        </w:rPr>
        <w:t> </w:t>
      </w:r>
      <w:r>
        <w:rPr>
          <w:w w:val="105"/>
        </w:rPr>
        <w:t>real</w:t>
      </w:r>
      <w:r>
        <w:rPr>
          <w:spacing w:val="-22"/>
          <w:w w:val="105"/>
        </w:rPr>
        <w:t> </w:t>
      </w:r>
      <w:r>
        <w:rPr>
          <w:w w:val="105"/>
        </w:rPr>
        <w:t>interest</w:t>
      </w:r>
      <w:r>
        <w:rPr>
          <w:spacing w:val="-9"/>
          <w:w w:val="105"/>
        </w:rPr>
        <w:t> </w:t>
      </w:r>
      <w:r>
        <w:rPr>
          <w:w w:val="105"/>
        </w:rPr>
        <w:t>rates</w:t>
      </w:r>
      <w:r>
        <w:rPr>
          <w:spacing w:val="-20"/>
          <w:w w:val="105"/>
        </w:rPr>
        <w:t> </w:t>
      </w:r>
      <w:r>
        <w:rPr>
          <w:w w:val="105"/>
        </w:rPr>
        <w:t>had,</w:t>
      </w:r>
      <w:r>
        <w:rPr>
          <w:spacing w:val="-14"/>
          <w:w w:val="105"/>
        </w:rPr>
        <w:t> </w:t>
      </w:r>
      <w:r>
        <w:rPr>
          <w:w w:val="105"/>
        </w:rPr>
        <w:t>during</w:t>
      </w:r>
      <w:r>
        <w:rPr>
          <w:spacing w:val="-16"/>
          <w:w w:val="105"/>
        </w:rPr>
        <w:t> </w:t>
      </w:r>
      <w:r>
        <w:rPr>
          <w:w w:val="105"/>
        </w:rPr>
        <w:t>1996</w:t>
      </w:r>
      <w:r>
        <w:rPr>
          <w:spacing w:val="-11"/>
          <w:w w:val="105"/>
        </w:rPr>
        <w:t> </w:t>
      </w:r>
      <w:r>
        <w:rPr>
          <w:w w:val="105"/>
        </w:rPr>
        <w:t>and</w:t>
      </w:r>
      <w:r>
        <w:rPr>
          <w:spacing w:val="-17"/>
          <w:w w:val="105"/>
        </w:rPr>
        <w:t> </w:t>
      </w:r>
      <w:r>
        <w:rPr>
          <w:w w:val="105"/>
        </w:rPr>
        <w:t>early</w:t>
      </w:r>
      <w:r>
        <w:rPr>
          <w:spacing w:val="-17"/>
          <w:w w:val="105"/>
        </w:rPr>
        <w:t> </w:t>
      </w:r>
      <w:r>
        <w:rPr>
          <w:w w:val="105"/>
        </w:rPr>
        <w:t>1997,</w:t>
      </w:r>
      <w:r>
        <w:rPr>
          <w:spacing w:val="-18"/>
          <w:w w:val="105"/>
        </w:rPr>
        <w:t> </w:t>
      </w:r>
      <w:r>
        <w:rPr>
          <w:w w:val="105"/>
        </w:rPr>
        <w:t>been</w:t>
      </w:r>
      <w:r>
        <w:rPr>
          <w:spacing w:val="-7"/>
          <w:w w:val="105"/>
        </w:rPr>
        <w:t> </w:t>
      </w:r>
      <w:r>
        <w:rPr>
          <w:w w:val="105"/>
        </w:rPr>
        <w:t>relatively</w:t>
      </w:r>
      <w:r>
        <w:rPr>
          <w:spacing w:val="-8"/>
          <w:w w:val="105"/>
        </w:rPr>
        <w:t> </w:t>
      </w:r>
      <w:r>
        <w:rPr>
          <w:w w:val="105"/>
        </w:rPr>
        <w:t>low</w:t>
      </w:r>
      <w:r>
        <w:rPr>
          <w:spacing w:val="-8"/>
          <w:w w:val="105"/>
        </w:rPr>
        <w:t> </w:t>
      </w:r>
      <w:r>
        <w:rPr>
          <w:w w:val="105"/>
        </w:rPr>
        <w:t>for that point in the cycle. Strong consumption was not therefore a surprise even in the absence of the windfalls.</w:t>
      </w:r>
    </w:p>
    <w:p>
      <w:pPr>
        <w:pStyle w:val="BodyText"/>
        <w:rPr>
          <w:sz w:val="24"/>
        </w:rPr>
      </w:pPr>
    </w:p>
    <w:p>
      <w:pPr>
        <w:pStyle w:val="ListParagraph"/>
        <w:numPr>
          <w:ilvl w:val="0"/>
          <w:numId w:val="4"/>
        </w:numPr>
        <w:tabs>
          <w:tab w:pos="1600" w:val="left" w:leader="none"/>
          <w:tab w:pos="1601" w:val="left" w:leader="none"/>
        </w:tabs>
        <w:spacing w:line="408" w:lineRule="auto" w:before="167" w:after="0"/>
        <w:ind w:left="935" w:right="208" w:firstLine="11"/>
        <w:jc w:val="left"/>
        <w:rPr>
          <w:sz w:val="22"/>
        </w:rPr>
      </w:pPr>
      <w:r>
        <w:rPr>
          <w:w w:val="105"/>
          <w:sz w:val="22"/>
        </w:rPr>
        <w:t>The</w:t>
      </w:r>
      <w:r>
        <w:rPr>
          <w:spacing w:val="-20"/>
          <w:w w:val="105"/>
          <w:sz w:val="22"/>
        </w:rPr>
        <w:t> </w:t>
      </w:r>
      <w:r>
        <w:rPr>
          <w:w w:val="105"/>
          <w:sz w:val="22"/>
        </w:rPr>
        <w:t>effect</w:t>
      </w:r>
      <w:r>
        <w:rPr>
          <w:spacing w:val="-19"/>
          <w:w w:val="105"/>
          <w:sz w:val="22"/>
        </w:rPr>
        <w:t> </w:t>
      </w:r>
      <w:r>
        <w:rPr>
          <w:w w:val="105"/>
          <w:sz w:val="22"/>
        </w:rPr>
        <w:t>of</w:t>
      </w:r>
      <w:r>
        <w:rPr>
          <w:spacing w:val="-10"/>
          <w:w w:val="105"/>
          <w:sz w:val="22"/>
        </w:rPr>
        <w:t> </w:t>
      </w:r>
      <w:r>
        <w:rPr>
          <w:w w:val="105"/>
          <w:sz w:val="22"/>
        </w:rPr>
        <w:t>the</w:t>
      </w:r>
      <w:r>
        <w:rPr>
          <w:spacing w:val="-16"/>
          <w:w w:val="105"/>
          <w:sz w:val="22"/>
        </w:rPr>
        <w:t> </w:t>
      </w:r>
      <w:r>
        <w:rPr>
          <w:w w:val="105"/>
          <w:sz w:val="22"/>
        </w:rPr>
        <w:t>windfalls</w:t>
      </w:r>
      <w:r>
        <w:rPr>
          <w:spacing w:val="-7"/>
          <w:w w:val="105"/>
          <w:sz w:val="22"/>
        </w:rPr>
        <w:t> </w:t>
      </w:r>
      <w:r>
        <w:rPr>
          <w:w w:val="105"/>
          <w:sz w:val="22"/>
        </w:rPr>
        <w:t>on</w:t>
      </w:r>
      <w:r>
        <w:rPr>
          <w:spacing w:val="-18"/>
          <w:w w:val="105"/>
          <w:sz w:val="22"/>
        </w:rPr>
        <w:t> </w:t>
      </w:r>
      <w:r>
        <w:rPr>
          <w:w w:val="105"/>
          <w:sz w:val="22"/>
        </w:rPr>
        <w:t>consumption</w:t>
      </w:r>
      <w:r>
        <w:rPr>
          <w:spacing w:val="7"/>
          <w:w w:val="105"/>
          <w:sz w:val="22"/>
        </w:rPr>
        <w:t> </w:t>
      </w:r>
      <w:r>
        <w:rPr>
          <w:w w:val="105"/>
          <w:sz w:val="22"/>
        </w:rPr>
        <w:t>depended</w:t>
      </w:r>
      <w:r>
        <w:rPr>
          <w:spacing w:val="-4"/>
          <w:w w:val="105"/>
          <w:sz w:val="22"/>
        </w:rPr>
        <w:t> </w:t>
      </w:r>
      <w:r>
        <w:rPr>
          <w:w w:val="105"/>
          <w:sz w:val="22"/>
        </w:rPr>
        <w:t>upon</w:t>
      </w:r>
      <w:r>
        <w:rPr>
          <w:spacing w:val="-9"/>
          <w:w w:val="105"/>
          <w:sz w:val="22"/>
        </w:rPr>
        <w:t> </w:t>
      </w:r>
      <w:r>
        <w:rPr>
          <w:w w:val="105"/>
          <w:sz w:val="22"/>
        </w:rPr>
        <w:t>the</w:t>
      </w:r>
      <w:r>
        <w:rPr>
          <w:spacing w:val="-21"/>
          <w:w w:val="105"/>
          <w:sz w:val="22"/>
        </w:rPr>
        <w:t> </w:t>
      </w:r>
      <w:r>
        <w:rPr>
          <w:w w:val="105"/>
          <w:sz w:val="22"/>
        </w:rPr>
        <w:t>circumstances</w:t>
      </w:r>
      <w:r>
        <w:rPr>
          <w:spacing w:val="-4"/>
          <w:w w:val="105"/>
          <w:sz w:val="22"/>
        </w:rPr>
        <w:t> </w:t>
      </w:r>
      <w:r>
        <w:rPr>
          <w:w w:val="105"/>
          <w:sz w:val="22"/>
        </w:rPr>
        <w:t>of</w:t>
      </w:r>
      <w:r>
        <w:rPr>
          <w:spacing w:val="-3"/>
          <w:w w:val="105"/>
          <w:sz w:val="22"/>
        </w:rPr>
        <w:t> </w:t>
      </w:r>
      <w:r>
        <w:rPr>
          <w:w w:val="105"/>
          <w:sz w:val="22"/>
        </w:rPr>
        <w:t>households</w:t>
      </w:r>
      <w:r>
        <w:rPr>
          <w:spacing w:val="-9"/>
          <w:w w:val="105"/>
          <w:sz w:val="22"/>
        </w:rPr>
        <w:t> </w:t>
      </w:r>
      <w:r>
        <w:rPr>
          <w:w w:val="105"/>
          <w:sz w:val="22"/>
        </w:rPr>
        <w:t>and the pattern of spending. The Committee's assessment was based on a view that households which were not constrained in their access to credit would treat the windfalls as providing an annuity income. Nevertheless,</w:t>
      </w:r>
      <w:r>
        <w:rPr>
          <w:spacing w:val="2"/>
          <w:w w:val="105"/>
          <w:sz w:val="22"/>
        </w:rPr>
        <w:t> </w:t>
      </w:r>
      <w:r>
        <w:rPr>
          <w:w w:val="105"/>
          <w:sz w:val="22"/>
        </w:rPr>
        <w:t>in</w:t>
      </w:r>
      <w:r>
        <w:rPr>
          <w:spacing w:val="-12"/>
          <w:w w:val="105"/>
          <w:sz w:val="22"/>
        </w:rPr>
        <w:t> </w:t>
      </w:r>
      <w:r>
        <w:rPr>
          <w:w w:val="105"/>
          <w:sz w:val="22"/>
        </w:rPr>
        <w:t>the</w:t>
      </w:r>
      <w:r>
        <w:rPr>
          <w:spacing w:val="-22"/>
          <w:w w:val="105"/>
          <w:sz w:val="22"/>
        </w:rPr>
        <w:t> </w:t>
      </w:r>
      <w:r>
        <w:rPr>
          <w:w w:val="105"/>
          <w:sz w:val="22"/>
        </w:rPr>
        <w:t>short</w:t>
      </w:r>
      <w:r>
        <w:rPr>
          <w:spacing w:val="-8"/>
          <w:w w:val="105"/>
          <w:sz w:val="22"/>
        </w:rPr>
        <w:t> </w:t>
      </w:r>
      <w:r>
        <w:rPr>
          <w:w w:val="105"/>
          <w:sz w:val="22"/>
        </w:rPr>
        <w:t>run</w:t>
      </w:r>
      <w:r>
        <w:rPr>
          <w:spacing w:val="-17"/>
          <w:w w:val="105"/>
          <w:sz w:val="22"/>
        </w:rPr>
        <w:t> </w:t>
      </w:r>
      <w:r>
        <w:rPr>
          <w:w w:val="105"/>
          <w:sz w:val="22"/>
        </w:rPr>
        <w:t>spending</w:t>
      </w:r>
      <w:r>
        <w:rPr>
          <w:spacing w:val="-12"/>
          <w:w w:val="105"/>
          <w:sz w:val="22"/>
        </w:rPr>
        <w:t> </w:t>
      </w:r>
      <w:r>
        <w:rPr>
          <w:w w:val="105"/>
          <w:sz w:val="22"/>
        </w:rPr>
        <w:t>on</w:t>
      </w:r>
      <w:r>
        <w:rPr>
          <w:spacing w:val="-16"/>
          <w:w w:val="105"/>
          <w:sz w:val="22"/>
        </w:rPr>
        <w:t> </w:t>
      </w:r>
      <w:r>
        <w:rPr>
          <w:w w:val="105"/>
          <w:sz w:val="22"/>
        </w:rPr>
        <w:t>durable</w:t>
      </w:r>
      <w:r>
        <w:rPr>
          <w:spacing w:val="-14"/>
          <w:w w:val="105"/>
          <w:sz w:val="22"/>
        </w:rPr>
        <w:t> </w:t>
      </w:r>
      <w:r>
        <w:rPr>
          <w:w w:val="105"/>
          <w:sz w:val="22"/>
        </w:rPr>
        <w:t>goods</w:t>
      </w:r>
      <w:r>
        <w:rPr>
          <w:spacing w:val="-18"/>
          <w:w w:val="105"/>
          <w:sz w:val="22"/>
        </w:rPr>
        <w:t> </w:t>
      </w:r>
      <w:r>
        <w:rPr>
          <w:w w:val="105"/>
          <w:sz w:val="22"/>
        </w:rPr>
        <w:t>-</w:t>
      </w:r>
      <w:r>
        <w:rPr>
          <w:spacing w:val="-14"/>
          <w:w w:val="105"/>
          <w:sz w:val="22"/>
        </w:rPr>
        <w:t> </w:t>
      </w:r>
      <w:r>
        <w:rPr>
          <w:w w:val="105"/>
          <w:sz w:val="22"/>
        </w:rPr>
        <w:t>for</w:t>
      </w:r>
      <w:r>
        <w:rPr>
          <w:spacing w:val="-26"/>
          <w:w w:val="105"/>
          <w:sz w:val="22"/>
        </w:rPr>
        <w:t> </w:t>
      </w:r>
      <w:r>
        <w:rPr>
          <w:w w:val="105"/>
          <w:sz w:val="22"/>
        </w:rPr>
        <w:t>example</w:t>
      </w:r>
      <w:r>
        <w:rPr>
          <w:spacing w:val="-15"/>
          <w:w w:val="105"/>
          <w:sz w:val="22"/>
        </w:rPr>
        <w:t> </w:t>
      </w:r>
      <w:r>
        <w:rPr>
          <w:w w:val="105"/>
          <w:sz w:val="22"/>
        </w:rPr>
        <w:t>cars,</w:t>
      </w:r>
      <w:r>
        <w:rPr>
          <w:spacing w:val="-22"/>
          <w:w w:val="105"/>
          <w:sz w:val="22"/>
        </w:rPr>
        <w:t> </w:t>
      </w:r>
      <w:r>
        <w:rPr>
          <w:w w:val="105"/>
          <w:sz w:val="22"/>
        </w:rPr>
        <w:t>furniture,</w:t>
      </w:r>
      <w:r>
        <w:rPr>
          <w:spacing w:val="-6"/>
          <w:w w:val="105"/>
          <w:sz w:val="22"/>
        </w:rPr>
        <w:t> </w:t>
      </w:r>
      <w:r>
        <w:rPr>
          <w:w w:val="105"/>
          <w:sz w:val="22"/>
        </w:rPr>
        <w:t>major</w:t>
      </w:r>
      <w:r>
        <w:rPr>
          <w:spacing w:val="-16"/>
          <w:w w:val="105"/>
          <w:sz w:val="22"/>
        </w:rPr>
        <w:t> </w:t>
      </w:r>
      <w:r>
        <w:rPr>
          <w:w w:val="105"/>
          <w:sz w:val="22"/>
        </w:rPr>
        <w:t>household appliances - might be boosted. This was a form of investment since durable goods were not instantly consumed, but were paid for upfront, increasing measured consumption expenditure. A minority of households were, however, judged likely to be credit-constrained. They would be more likely to increase</w:t>
      </w:r>
      <w:r>
        <w:rPr>
          <w:spacing w:val="-14"/>
          <w:w w:val="105"/>
          <w:sz w:val="22"/>
        </w:rPr>
        <w:t> </w:t>
      </w:r>
      <w:r>
        <w:rPr>
          <w:w w:val="105"/>
          <w:sz w:val="22"/>
        </w:rPr>
        <w:t>consumption</w:t>
      </w:r>
      <w:r>
        <w:rPr>
          <w:spacing w:val="3"/>
          <w:w w:val="105"/>
          <w:sz w:val="22"/>
        </w:rPr>
        <w:t> </w:t>
      </w:r>
      <w:r>
        <w:rPr>
          <w:w w:val="105"/>
          <w:sz w:val="22"/>
        </w:rPr>
        <w:t>by</w:t>
      </w:r>
      <w:r>
        <w:rPr>
          <w:spacing w:val="-18"/>
          <w:w w:val="105"/>
          <w:sz w:val="22"/>
        </w:rPr>
        <w:t> </w:t>
      </w:r>
      <w:r>
        <w:rPr>
          <w:w w:val="105"/>
          <w:sz w:val="22"/>
        </w:rPr>
        <w:t>more</w:t>
      </w:r>
      <w:r>
        <w:rPr>
          <w:spacing w:val="-18"/>
          <w:w w:val="105"/>
          <w:sz w:val="22"/>
        </w:rPr>
        <w:t> </w:t>
      </w:r>
      <w:r>
        <w:rPr>
          <w:w w:val="105"/>
          <w:sz w:val="22"/>
        </w:rPr>
        <w:t>than</w:t>
      </w:r>
      <w:r>
        <w:rPr>
          <w:spacing w:val="-12"/>
          <w:w w:val="105"/>
          <w:sz w:val="22"/>
        </w:rPr>
        <w:t> </w:t>
      </w:r>
      <w:r>
        <w:rPr>
          <w:w w:val="105"/>
          <w:sz w:val="22"/>
        </w:rPr>
        <w:t>the</w:t>
      </w:r>
      <w:r>
        <w:rPr>
          <w:spacing w:val="-15"/>
          <w:w w:val="105"/>
          <w:sz w:val="22"/>
        </w:rPr>
        <w:t> </w:t>
      </w:r>
      <w:r>
        <w:rPr>
          <w:w w:val="105"/>
          <w:sz w:val="22"/>
        </w:rPr>
        <w:t>annuity</w:t>
      </w:r>
      <w:r>
        <w:rPr>
          <w:spacing w:val="-6"/>
          <w:w w:val="105"/>
          <w:sz w:val="22"/>
        </w:rPr>
        <w:t> </w:t>
      </w:r>
      <w:r>
        <w:rPr>
          <w:w w:val="105"/>
          <w:sz w:val="22"/>
        </w:rPr>
        <w:t>value</w:t>
      </w:r>
      <w:r>
        <w:rPr>
          <w:spacing w:val="-17"/>
          <w:w w:val="105"/>
          <w:sz w:val="22"/>
        </w:rPr>
        <w:t> </w:t>
      </w:r>
      <w:r>
        <w:rPr>
          <w:w w:val="105"/>
          <w:sz w:val="22"/>
        </w:rPr>
        <w:t>when</w:t>
      </w:r>
      <w:r>
        <w:rPr>
          <w:spacing w:val="-14"/>
          <w:w w:val="105"/>
          <w:sz w:val="22"/>
        </w:rPr>
        <w:t> </w:t>
      </w:r>
      <w:r>
        <w:rPr>
          <w:w w:val="105"/>
          <w:sz w:val="22"/>
        </w:rPr>
        <w:t>windfall</w:t>
      </w:r>
      <w:r>
        <w:rPr>
          <w:spacing w:val="-14"/>
          <w:w w:val="105"/>
          <w:sz w:val="22"/>
        </w:rPr>
        <w:t> </w:t>
      </w:r>
      <w:r>
        <w:rPr>
          <w:w w:val="105"/>
          <w:sz w:val="22"/>
        </w:rPr>
        <w:t>share</w:t>
      </w:r>
      <w:r>
        <w:rPr>
          <w:spacing w:val="-19"/>
          <w:w w:val="105"/>
          <w:sz w:val="22"/>
        </w:rPr>
        <w:t> </w:t>
      </w:r>
      <w:r>
        <w:rPr>
          <w:w w:val="105"/>
          <w:sz w:val="22"/>
        </w:rPr>
        <w:t>allocations</w:t>
      </w:r>
      <w:r>
        <w:rPr>
          <w:spacing w:val="-9"/>
          <w:w w:val="105"/>
          <w:sz w:val="22"/>
        </w:rPr>
        <w:t> </w:t>
      </w:r>
      <w:r>
        <w:rPr>
          <w:w w:val="105"/>
          <w:sz w:val="22"/>
        </w:rPr>
        <w:t>were</w:t>
      </w:r>
      <w:r>
        <w:rPr>
          <w:spacing w:val="-24"/>
          <w:w w:val="105"/>
          <w:sz w:val="22"/>
        </w:rPr>
        <w:t> </w:t>
      </w:r>
      <w:r>
        <w:rPr>
          <w:w w:val="105"/>
          <w:sz w:val="22"/>
        </w:rPr>
        <w:t>sold</w:t>
      </w:r>
      <w:r>
        <w:rPr>
          <w:spacing w:val="-15"/>
          <w:w w:val="105"/>
          <w:sz w:val="22"/>
        </w:rPr>
        <w:t> </w:t>
      </w:r>
      <w:r>
        <w:rPr>
          <w:w w:val="105"/>
          <w:sz w:val="22"/>
        </w:rPr>
        <w:t>for</w:t>
      </w:r>
      <w:r>
        <w:rPr>
          <w:spacing w:val="-16"/>
          <w:w w:val="105"/>
          <w:sz w:val="22"/>
        </w:rPr>
        <w:t> </w:t>
      </w:r>
      <w:r>
        <w:rPr>
          <w:w w:val="105"/>
          <w:sz w:val="22"/>
        </w:rPr>
        <w:t>cash or</w:t>
      </w:r>
      <w:r>
        <w:rPr>
          <w:spacing w:val="-17"/>
          <w:w w:val="105"/>
          <w:sz w:val="22"/>
        </w:rPr>
        <w:t> </w:t>
      </w:r>
      <w:r>
        <w:rPr>
          <w:w w:val="105"/>
          <w:sz w:val="22"/>
        </w:rPr>
        <w:t>used</w:t>
      </w:r>
      <w:r>
        <w:rPr>
          <w:spacing w:val="-13"/>
          <w:w w:val="105"/>
          <w:sz w:val="22"/>
        </w:rPr>
        <w:t> </w:t>
      </w:r>
      <w:r>
        <w:rPr>
          <w:w w:val="105"/>
          <w:sz w:val="22"/>
        </w:rPr>
        <w:t>as</w:t>
      </w:r>
      <w:r>
        <w:rPr>
          <w:spacing w:val="-21"/>
          <w:w w:val="105"/>
          <w:sz w:val="22"/>
        </w:rPr>
        <w:t> </w:t>
      </w:r>
      <w:r>
        <w:rPr>
          <w:w w:val="105"/>
          <w:sz w:val="22"/>
        </w:rPr>
        <w:t>newly</w:t>
      </w:r>
      <w:r>
        <w:rPr>
          <w:spacing w:val="-24"/>
          <w:w w:val="105"/>
          <w:sz w:val="22"/>
        </w:rPr>
        <w:t> </w:t>
      </w:r>
      <w:r>
        <w:rPr>
          <w:w w:val="105"/>
          <w:sz w:val="22"/>
        </w:rPr>
        <w:t>available</w:t>
      </w:r>
      <w:r>
        <w:rPr>
          <w:spacing w:val="-6"/>
          <w:w w:val="105"/>
          <w:sz w:val="22"/>
        </w:rPr>
        <w:t> </w:t>
      </w:r>
      <w:r>
        <w:rPr>
          <w:w w:val="105"/>
          <w:sz w:val="22"/>
        </w:rPr>
        <w:t>collateral</w:t>
      </w:r>
      <w:r>
        <w:rPr>
          <w:spacing w:val="-1"/>
          <w:w w:val="105"/>
          <w:sz w:val="22"/>
        </w:rPr>
        <w:t> </w:t>
      </w:r>
      <w:r>
        <w:rPr>
          <w:w w:val="105"/>
          <w:sz w:val="22"/>
        </w:rPr>
        <w:t>for</w:t>
      </w:r>
      <w:r>
        <w:rPr>
          <w:spacing w:val="-15"/>
          <w:w w:val="105"/>
          <w:sz w:val="22"/>
        </w:rPr>
        <w:t> </w:t>
      </w:r>
      <w:r>
        <w:rPr>
          <w:w w:val="105"/>
          <w:sz w:val="22"/>
        </w:rPr>
        <w:t>loans.</w:t>
      </w:r>
      <w:r>
        <w:rPr>
          <w:spacing w:val="30"/>
          <w:w w:val="105"/>
          <w:sz w:val="22"/>
        </w:rPr>
        <w:t> </w:t>
      </w:r>
      <w:r>
        <w:rPr>
          <w:w w:val="105"/>
          <w:sz w:val="22"/>
        </w:rPr>
        <w:t>Once</w:t>
      </w:r>
      <w:r>
        <w:rPr>
          <w:spacing w:val="-9"/>
          <w:w w:val="105"/>
          <w:sz w:val="22"/>
        </w:rPr>
        <w:t> </w:t>
      </w:r>
      <w:r>
        <w:rPr>
          <w:w w:val="105"/>
          <w:sz w:val="22"/>
        </w:rPr>
        <w:t>these</w:t>
      </w:r>
      <w:r>
        <w:rPr>
          <w:spacing w:val="-11"/>
          <w:w w:val="105"/>
          <w:sz w:val="22"/>
        </w:rPr>
        <w:t> </w:t>
      </w:r>
      <w:r>
        <w:rPr>
          <w:w w:val="105"/>
          <w:sz w:val="22"/>
        </w:rPr>
        <w:t>initial</w:t>
      </w:r>
      <w:r>
        <w:rPr>
          <w:spacing w:val="-11"/>
          <w:w w:val="105"/>
          <w:sz w:val="22"/>
        </w:rPr>
        <w:t> </w:t>
      </w:r>
      <w:r>
        <w:rPr>
          <w:w w:val="105"/>
          <w:sz w:val="22"/>
        </w:rPr>
        <w:t>effects</w:t>
      </w:r>
      <w:r>
        <w:rPr>
          <w:spacing w:val="-13"/>
          <w:w w:val="105"/>
          <w:sz w:val="22"/>
        </w:rPr>
        <w:t> </w:t>
      </w:r>
      <w:r>
        <w:rPr>
          <w:w w:val="105"/>
          <w:sz w:val="22"/>
        </w:rPr>
        <w:t>had</w:t>
      </w:r>
      <w:r>
        <w:rPr>
          <w:spacing w:val="-11"/>
          <w:w w:val="105"/>
          <w:sz w:val="22"/>
        </w:rPr>
        <w:t> </w:t>
      </w:r>
      <w:r>
        <w:rPr>
          <w:w w:val="105"/>
          <w:sz w:val="22"/>
        </w:rPr>
        <w:t>worked</w:t>
      </w:r>
      <w:r>
        <w:rPr>
          <w:spacing w:val="-13"/>
          <w:w w:val="105"/>
          <w:sz w:val="22"/>
        </w:rPr>
        <w:t> </w:t>
      </w:r>
      <w:r>
        <w:rPr>
          <w:w w:val="105"/>
          <w:sz w:val="22"/>
        </w:rPr>
        <w:t>their</w:t>
      </w:r>
      <w:r>
        <w:rPr>
          <w:spacing w:val="-8"/>
          <w:w w:val="105"/>
          <w:sz w:val="22"/>
        </w:rPr>
        <w:t> </w:t>
      </w:r>
      <w:r>
        <w:rPr>
          <w:w w:val="105"/>
          <w:sz w:val="22"/>
        </w:rPr>
        <w:t>way</w:t>
      </w:r>
      <w:r>
        <w:rPr>
          <w:spacing w:val="-18"/>
          <w:w w:val="105"/>
          <w:sz w:val="22"/>
        </w:rPr>
        <w:t> </w:t>
      </w:r>
      <w:r>
        <w:rPr>
          <w:w w:val="105"/>
          <w:sz w:val="22"/>
        </w:rPr>
        <w:t>through, growth in consumption should revert to a rate unaltered by windfalls, though the level of consumption would</w:t>
      </w:r>
      <w:r>
        <w:rPr>
          <w:spacing w:val="-17"/>
          <w:w w:val="105"/>
          <w:sz w:val="22"/>
        </w:rPr>
        <w:t> </w:t>
      </w:r>
      <w:r>
        <w:rPr>
          <w:w w:val="105"/>
          <w:sz w:val="22"/>
        </w:rPr>
        <w:t>be</w:t>
      </w:r>
      <w:r>
        <w:rPr>
          <w:spacing w:val="-17"/>
          <w:w w:val="105"/>
          <w:sz w:val="22"/>
        </w:rPr>
        <w:t> </w:t>
      </w:r>
      <w:r>
        <w:rPr>
          <w:w w:val="105"/>
          <w:sz w:val="22"/>
        </w:rPr>
        <w:t>higher</w:t>
      </w:r>
      <w:r>
        <w:rPr>
          <w:spacing w:val="-10"/>
          <w:w w:val="105"/>
          <w:sz w:val="22"/>
        </w:rPr>
        <w:t> </w:t>
      </w:r>
      <w:r>
        <w:rPr>
          <w:w w:val="105"/>
          <w:sz w:val="22"/>
        </w:rPr>
        <w:t>because</w:t>
      </w:r>
      <w:r>
        <w:rPr>
          <w:spacing w:val="-12"/>
          <w:w w:val="105"/>
          <w:sz w:val="22"/>
        </w:rPr>
        <w:t> </w:t>
      </w:r>
      <w:r>
        <w:rPr>
          <w:w w:val="105"/>
          <w:sz w:val="22"/>
        </w:rPr>
        <w:t>of</w:t>
      </w:r>
      <w:r>
        <w:rPr>
          <w:spacing w:val="-16"/>
          <w:w w:val="105"/>
          <w:sz w:val="22"/>
        </w:rPr>
        <w:t> </w:t>
      </w:r>
      <w:r>
        <w:rPr>
          <w:w w:val="105"/>
          <w:sz w:val="22"/>
        </w:rPr>
        <w:t>the</w:t>
      </w:r>
      <w:r>
        <w:rPr>
          <w:spacing w:val="-14"/>
          <w:w w:val="105"/>
          <w:sz w:val="22"/>
        </w:rPr>
        <w:t> </w:t>
      </w:r>
      <w:r>
        <w:rPr>
          <w:w w:val="105"/>
          <w:sz w:val="22"/>
        </w:rPr>
        <w:t>annuity</w:t>
      </w:r>
      <w:r>
        <w:rPr>
          <w:spacing w:val="-10"/>
          <w:w w:val="105"/>
          <w:sz w:val="22"/>
        </w:rPr>
        <w:t> </w:t>
      </w:r>
      <w:r>
        <w:rPr>
          <w:w w:val="105"/>
          <w:sz w:val="22"/>
        </w:rPr>
        <w:t>effect.</w:t>
      </w:r>
      <w:r>
        <w:rPr>
          <w:spacing w:val="24"/>
          <w:w w:val="105"/>
          <w:sz w:val="22"/>
        </w:rPr>
        <w:t> </w:t>
      </w:r>
      <w:r>
        <w:rPr>
          <w:w w:val="105"/>
          <w:sz w:val="22"/>
        </w:rPr>
        <w:t>The</w:t>
      </w:r>
      <w:r>
        <w:rPr>
          <w:spacing w:val="-19"/>
          <w:w w:val="105"/>
          <w:sz w:val="22"/>
        </w:rPr>
        <w:t> </w:t>
      </w:r>
      <w:r>
        <w:rPr>
          <w:w w:val="105"/>
          <w:sz w:val="22"/>
        </w:rPr>
        <w:t>emerging</w:t>
      </w:r>
      <w:r>
        <w:rPr>
          <w:spacing w:val="-11"/>
          <w:w w:val="105"/>
          <w:sz w:val="22"/>
        </w:rPr>
        <w:t> </w:t>
      </w:r>
      <w:r>
        <w:rPr>
          <w:w w:val="105"/>
          <w:sz w:val="22"/>
        </w:rPr>
        <w:t>evidence</w:t>
      </w:r>
      <w:r>
        <w:rPr>
          <w:spacing w:val="-11"/>
          <w:w w:val="105"/>
          <w:sz w:val="22"/>
        </w:rPr>
        <w:t> </w:t>
      </w:r>
      <w:r>
        <w:rPr>
          <w:w w:val="105"/>
          <w:sz w:val="22"/>
        </w:rPr>
        <w:t>was</w:t>
      </w:r>
      <w:r>
        <w:rPr>
          <w:spacing w:val="-8"/>
          <w:w w:val="105"/>
          <w:sz w:val="22"/>
        </w:rPr>
        <w:t> </w:t>
      </w:r>
      <w:r>
        <w:rPr>
          <w:w w:val="105"/>
          <w:sz w:val="22"/>
        </w:rPr>
        <w:t>broadly</w:t>
      </w:r>
      <w:r>
        <w:rPr>
          <w:spacing w:val="-5"/>
          <w:w w:val="105"/>
          <w:sz w:val="22"/>
        </w:rPr>
        <w:t> </w:t>
      </w:r>
      <w:r>
        <w:rPr>
          <w:w w:val="105"/>
          <w:sz w:val="22"/>
        </w:rPr>
        <w:t>consistent</w:t>
      </w:r>
      <w:r>
        <w:rPr>
          <w:spacing w:val="-4"/>
          <w:w w:val="105"/>
          <w:sz w:val="22"/>
        </w:rPr>
        <w:t> </w:t>
      </w:r>
      <w:r>
        <w:rPr>
          <w:w w:val="105"/>
          <w:sz w:val="22"/>
        </w:rPr>
        <w:t>with</w:t>
      </w:r>
      <w:r>
        <w:rPr>
          <w:spacing w:val="-10"/>
          <w:w w:val="105"/>
          <w:sz w:val="22"/>
        </w:rPr>
        <w:t> </w:t>
      </w:r>
      <w:r>
        <w:rPr>
          <w:w w:val="105"/>
          <w:sz w:val="22"/>
        </w:rPr>
        <w:t>this story. Retail sales had been strong again in June after a very strong May. The less timely data on sales of durable goods did not show a marked pick-up, but there was a lot of anecdotal evidence suggesting strength. Though the Bank's analysis seemed consistent with developments so far and with survey evidence,</w:t>
      </w:r>
      <w:r>
        <w:rPr>
          <w:spacing w:val="-20"/>
          <w:w w:val="105"/>
          <w:sz w:val="22"/>
        </w:rPr>
        <w:t> </w:t>
      </w:r>
      <w:r>
        <w:rPr>
          <w:w w:val="105"/>
          <w:sz w:val="22"/>
        </w:rPr>
        <w:t>substantial</w:t>
      </w:r>
      <w:r>
        <w:rPr>
          <w:spacing w:val="-20"/>
          <w:w w:val="105"/>
          <w:sz w:val="22"/>
        </w:rPr>
        <w:t> </w:t>
      </w:r>
      <w:r>
        <w:rPr>
          <w:w w:val="105"/>
          <w:sz w:val="22"/>
        </w:rPr>
        <w:t>uncertainties</w:t>
      </w:r>
      <w:r>
        <w:rPr>
          <w:spacing w:val="-18"/>
          <w:w w:val="105"/>
          <w:sz w:val="22"/>
        </w:rPr>
        <w:t> </w:t>
      </w:r>
      <w:r>
        <w:rPr>
          <w:w w:val="105"/>
          <w:sz w:val="22"/>
        </w:rPr>
        <w:t>remained</w:t>
      </w:r>
      <w:r>
        <w:rPr>
          <w:spacing w:val="-19"/>
          <w:w w:val="105"/>
          <w:sz w:val="22"/>
        </w:rPr>
        <w:t> </w:t>
      </w:r>
      <w:r>
        <w:rPr>
          <w:w w:val="105"/>
          <w:sz w:val="22"/>
        </w:rPr>
        <w:t>and</w:t>
      </w:r>
      <w:r>
        <w:rPr>
          <w:spacing w:val="-21"/>
          <w:w w:val="105"/>
          <w:sz w:val="22"/>
        </w:rPr>
        <w:t> </w:t>
      </w:r>
      <w:r>
        <w:rPr>
          <w:w w:val="105"/>
          <w:sz w:val="22"/>
        </w:rPr>
        <w:t>the</w:t>
      </w:r>
      <w:r>
        <w:rPr>
          <w:spacing w:val="-22"/>
          <w:w w:val="105"/>
          <w:sz w:val="22"/>
        </w:rPr>
        <w:t> </w:t>
      </w:r>
      <w:r>
        <w:rPr>
          <w:w w:val="105"/>
          <w:sz w:val="22"/>
        </w:rPr>
        <w:t>Committee</w:t>
      </w:r>
      <w:r>
        <w:rPr>
          <w:spacing w:val="-15"/>
          <w:w w:val="105"/>
          <w:sz w:val="22"/>
        </w:rPr>
        <w:t> </w:t>
      </w:r>
      <w:r>
        <w:rPr>
          <w:w w:val="105"/>
          <w:sz w:val="22"/>
        </w:rPr>
        <w:t>agreed</w:t>
      </w:r>
      <w:r>
        <w:rPr>
          <w:spacing w:val="-18"/>
          <w:w w:val="105"/>
          <w:sz w:val="22"/>
        </w:rPr>
        <w:t> </w:t>
      </w:r>
      <w:r>
        <w:rPr>
          <w:w w:val="105"/>
          <w:sz w:val="22"/>
        </w:rPr>
        <w:t>that</w:t>
      </w:r>
      <w:r>
        <w:rPr>
          <w:spacing w:val="-29"/>
          <w:w w:val="105"/>
          <w:sz w:val="22"/>
        </w:rPr>
        <w:t> </w:t>
      </w:r>
      <w:r>
        <w:rPr>
          <w:w w:val="105"/>
          <w:sz w:val="22"/>
        </w:rPr>
        <w:t>Bank</w:t>
      </w:r>
      <w:r>
        <w:rPr>
          <w:spacing w:val="-21"/>
          <w:w w:val="105"/>
          <w:sz w:val="22"/>
        </w:rPr>
        <w:t> </w:t>
      </w:r>
      <w:r>
        <w:rPr>
          <w:w w:val="105"/>
          <w:sz w:val="22"/>
        </w:rPr>
        <w:t>staff</w:t>
      </w:r>
      <w:r>
        <w:rPr>
          <w:spacing w:val="-23"/>
          <w:w w:val="105"/>
          <w:sz w:val="22"/>
        </w:rPr>
        <w:t> </w:t>
      </w:r>
      <w:r>
        <w:rPr>
          <w:w w:val="105"/>
          <w:sz w:val="22"/>
        </w:rPr>
        <w:t>should</w:t>
      </w:r>
      <w:r>
        <w:rPr>
          <w:spacing w:val="-24"/>
          <w:w w:val="105"/>
          <w:sz w:val="22"/>
        </w:rPr>
        <w:t> </w:t>
      </w:r>
      <w:r>
        <w:rPr>
          <w:w w:val="105"/>
          <w:sz w:val="22"/>
        </w:rPr>
        <w:t>encourage</w:t>
      </w:r>
    </w:p>
    <w:p>
      <w:pPr>
        <w:spacing w:after="0" w:line="408" w:lineRule="auto"/>
        <w:jc w:val="left"/>
        <w:rPr>
          <w:sz w:val="22"/>
        </w:rPr>
        <w:sectPr>
          <w:pgSz w:w="11680" w:h="16600"/>
          <w:pgMar w:top="620" w:bottom="280" w:left="320" w:right="700"/>
        </w:sectPr>
      </w:pPr>
    </w:p>
    <w:p>
      <w:pPr>
        <w:pStyle w:val="BodyText"/>
        <w:spacing w:before="72"/>
        <w:ind w:right="261"/>
        <w:jc w:val="right"/>
      </w:pPr>
      <w:r>
        <w:rPr>
          <w:w w:val="105"/>
        </w:rPr>
        <w:t>14</w:t>
      </w:r>
    </w:p>
    <w:p>
      <w:pPr>
        <w:pStyle w:val="BodyText"/>
        <w:rPr>
          <w:sz w:val="20"/>
        </w:rPr>
      </w:pPr>
    </w:p>
    <w:p>
      <w:pPr>
        <w:pStyle w:val="BodyText"/>
        <w:rPr>
          <w:sz w:val="26"/>
        </w:rPr>
      </w:pPr>
    </w:p>
    <w:p>
      <w:pPr>
        <w:pStyle w:val="BodyText"/>
        <w:spacing w:line="436" w:lineRule="auto" w:before="91"/>
        <w:ind w:left="688" w:right="485"/>
      </w:pPr>
      <w:r>
        <w:rPr>
          <w:w w:val="105"/>
        </w:rPr>
        <w:t>further surveys designed to find out how people had in fact used the windfalls once they had been received.</w:t>
      </w:r>
    </w:p>
    <w:p>
      <w:pPr>
        <w:pStyle w:val="BodyText"/>
        <w:spacing w:before="11"/>
        <w:rPr>
          <w:sz w:val="35"/>
        </w:rPr>
      </w:pPr>
    </w:p>
    <w:p>
      <w:pPr>
        <w:pStyle w:val="ListParagraph"/>
        <w:numPr>
          <w:ilvl w:val="0"/>
          <w:numId w:val="4"/>
        </w:numPr>
        <w:tabs>
          <w:tab w:pos="1369" w:val="left" w:leader="none"/>
          <w:tab w:pos="1370" w:val="left" w:leader="none"/>
        </w:tabs>
        <w:spacing w:line="420" w:lineRule="auto" w:before="0" w:after="0"/>
        <w:ind w:left="698" w:right="699" w:hanging="4"/>
        <w:jc w:val="left"/>
        <w:rPr>
          <w:sz w:val="22"/>
        </w:rPr>
      </w:pPr>
      <w:r>
        <w:rPr>
          <w:w w:val="105"/>
          <w:sz w:val="22"/>
        </w:rPr>
        <w:t>The Committee noted that developments in consumer borrowing might also be linked to the windfalls. Unsecured consumer borrowing had been very strong and continued to accelerate. These loans</w:t>
      </w:r>
      <w:r>
        <w:rPr>
          <w:spacing w:val="-6"/>
          <w:w w:val="105"/>
          <w:sz w:val="22"/>
        </w:rPr>
        <w:t> </w:t>
      </w:r>
      <w:r>
        <w:rPr>
          <w:w w:val="105"/>
          <w:sz w:val="22"/>
        </w:rPr>
        <w:t>might</w:t>
      </w:r>
      <w:r>
        <w:rPr>
          <w:spacing w:val="-5"/>
          <w:w w:val="105"/>
          <w:sz w:val="22"/>
        </w:rPr>
        <w:t> </w:t>
      </w:r>
      <w:r>
        <w:rPr>
          <w:w w:val="105"/>
          <w:sz w:val="22"/>
        </w:rPr>
        <w:t>have</w:t>
      </w:r>
      <w:r>
        <w:rPr>
          <w:spacing w:val="-4"/>
          <w:w w:val="105"/>
          <w:sz w:val="22"/>
        </w:rPr>
        <w:t> </w:t>
      </w:r>
      <w:r>
        <w:rPr>
          <w:w w:val="105"/>
          <w:sz w:val="22"/>
        </w:rPr>
        <w:t>been</w:t>
      </w:r>
      <w:r>
        <w:rPr>
          <w:spacing w:val="-10"/>
          <w:w w:val="105"/>
          <w:sz w:val="22"/>
        </w:rPr>
        <w:t> </w:t>
      </w:r>
      <w:r>
        <w:rPr>
          <w:w w:val="105"/>
          <w:sz w:val="22"/>
        </w:rPr>
        <w:t>taken</w:t>
      </w:r>
      <w:r>
        <w:rPr>
          <w:spacing w:val="-7"/>
          <w:w w:val="105"/>
          <w:sz w:val="22"/>
        </w:rPr>
        <w:t> </w:t>
      </w:r>
      <w:r>
        <w:rPr>
          <w:w w:val="105"/>
          <w:sz w:val="22"/>
        </w:rPr>
        <w:t>out</w:t>
      </w:r>
      <w:r>
        <w:rPr>
          <w:spacing w:val="-8"/>
          <w:w w:val="105"/>
          <w:sz w:val="22"/>
        </w:rPr>
        <w:t> </w:t>
      </w:r>
      <w:r>
        <w:rPr>
          <w:w w:val="105"/>
          <w:sz w:val="22"/>
        </w:rPr>
        <w:t>in</w:t>
      </w:r>
      <w:r>
        <w:rPr>
          <w:spacing w:val="-6"/>
          <w:w w:val="105"/>
          <w:sz w:val="22"/>
        </w:rPr>
        <w:t> </w:t>
      </w:r>
      <w:r>
        <w:rPr>
          <w:w w:val="105"/>
          <w:sz w:val="22"/>
        </w:rPr>
        <w:t>anticipation</w:t>
      </w:r>
      <w:r>
        <w:rPr>
          <w:spacing w:val="12"/>
          <w:w w:val="105"/>
          <w:sz w:val="22"/>
        </w:rPr>
        <w:t> </w:t>
      </w:r>
      <w:r>
        <w:rPr>
          <w:w w:val="105"/>
          <w:sz w:val="22"/>
        </w:rPr>
        <w:t>of</w:t>
      </w:r>
      <w:r>
        <w:rPr>
          <w:spacing w:val="-10"/>
          <w:w w:val="105"/>
          <w:sz w:val="22"/>
        </w:rPr>
        <w:t> </w:t>
      </w:r>
      <w:r>
        <w:rPr>
          <w:w w:val="105"/>
          <w:sz w:val="22"/>
        </w:rPr>
        <w:t>the</w:t>
      </w:r>
      <w:r>
        <w:rPr>
          <w:spacing w:val="-14"/>
          <w:w w:val="105"/>
          <w:sz w:val="22"/>
        </w:rPr>
        <w:t> </w:t>
      </w:r>
      <w:r>
        <w:rPr>
          <w:w w:val="105"/>
          <w:sz w:val="22"/>
        </w:rPr>
        <w:t>prospective</w:t>
      </w:r>
      <w:r>
        <w:rPr>
          <w:spacing w:val="4"/>
          <w:w w:val="105"/>
          <w:sz w:val="22"/>
        </w:rPr>
        <w:t> </w:t>
      </w:r>
      <w:r>
        <w:rPr>
          <w:w w:val="105"/>
          <w:sz w:val="22"/>
        </w:rPr>
        <w:t>increase</w:t>
      </w:r>
      <w:r>
        <w:rPr>
          <w:spacing w:val="-6"/>
          <w:w w:val="105"/>
          <w:sz w:val="22"/>
        </w:rPr>
        <w:t> </w:t>
      </w:r>
      <w:r>
        <w:rPr>
          <w:w w:val="105"/>
          <w:sz w:val="22"/>
        </w:rPr>
        <w:t>in</w:t>
      </w:r>
      <w:r>
        <w:rPr>
          <w:spacing w:val="-6"/>
          <w:w w:val="105"/>
          <w:sz w:val="22"/>
        </w:rPr>
        <w:t> </w:t>
      </w:r>
      <w:r>
        <w:rPr>
          <w:w w:val="105"/>
          <w:sz w:val="22"/>
        </w:rPr>
        <w:t>realisable</w:t>
      </w:r>
      <w:r>
        <w:rPr>
          <w:spacing w:val="9"/>
          <w:w w:val="105"/>
          <w:sz w:val="22"/>
        </w:rPr>
        <w:t> </w:t>
      </w:r>
      <w:r>
        <w:rPr>
          <w:w w:val="105"/>
          <w:sz w:val="22"/>
        </w:rPr>
        <w:t>wealth,</w:t>
      </w:r>
      <w:r>
        <w:rPr>
          <w:spacing w:val="2"/>
          <w:w w:val="105"/>
          <w:sz w:val="22"/>
        </w:rPr>
        <w:t> </w:t>
      </w:r>
      <w:r>
        <w:rPr>
          <w:w w:val="105"/>
          <w:sz w:val="22"/>
        </w:rPr>
        <w:t>with growth in unsecured borrowing accelerating as equity prices - and so the value of windfalls - rose. </w:t>
      </w:r>
      <w:r>
        <w:rPr>
          <w:rFonts w:ascii="Arial"/>
          <w:w w:val="105"/>
          <w:sz w:val="22"/>
        </w:rPr>
        <w:t>It </w:t>
      </w:r>
      <w:r>
        <w:rPr>
          <w:w w:val="105"/>
          <w:sz w:val="22"/>
        </w:rPr>
        <w:t>would therefore be important to monitor future patterns of consumer</w:t>
      </w:r>
      <w:r>
        <w:rPr>
          <w:spacing w:val="3"/>
          <w:w w:val="105"/>
          <w:sz w:val="22"/>
        </w:rPr>
        <w:t> </w:t>
      </w:r>
      <w:r>
        <w:rPr>
          <w:w w:val="105"/>
          <w:sz w:val="22"/>
        </w:rPr>
        <w:t>credit.</w:t>
      </w:r>
    </w:p>
    <w:p>
      <w:pPr>
        <w:pStyle w:val="BodyText"/>
        <w:rPr>
          <w:sz w:val="24"/>
        </w:rPr>
      </w:pPr>
    </w:p>
    <w:p>
      <w:pPr>
        <w:pStyle w:val="ListParagraph"/>
        <w:numPr>
          <w:ilvl w:val="0"/>
          <w:numId w:val="4"/>
        </w:numPr>
        <w:tabs>
          <w:tab w:pos="1383" w:val="left" w:leader="none"/>
          <w:tab w:pos="1384" w:val="left" w:leader="none"/>
        </w:tabs>
        <w:spacing w:line="420" w:lineRule="auto" w:before="164" w:after="0"/>
        <w:ind w:left="711" w:right="322" w:hanging="3"/>
        <w:jc w:val="left"/>
        <w:rPr>
          <w:sz w:val="22"/>
        </w:rPr>
      </w:pPr>
      <w:r>
        <w:rPr>
          <w:w w:val="105"/>
          <w:sz w:val="22"/>
        </w:rPr>
        <w:t>The Committee agreed that the windfalls were most likely to have their largest effect on consumption during 1997, and that this should be reflected in the central projection incorporated in the Inflation Report. There was in addition an upside risk from the </w:t>
      </w:r>
      <w:r>
        <w:rPr>
          <w:spacing w:val="-4"/>
          <w:w w:val="105"/>
          <w:sz w:val="22"/>
        </w:rPr>
        <w:t>poss </w:t>
      </w:r>
      <w:r>
        <w:rPr>
          <w:rFonts w:ascii="SimSun" w:eastAsia="SimSun" w:hint="eastAsia"/>
          <w:spacing w:val="-37"/>
          <w:w w:val="105"/>
          <w:sz w:val="18"/>
        </w:rPr>
        <w:t>如 </w:t>
      </w:r>
      <w:r>
        <w:rPr>
          <w:w w:val="105"/>
          <w:sz w:val="22"/>
        </w:rPr>
        <w:t>lity that there are more cred </w:t>
      </w:r>
      <w:r>
        <w:rPr>
          <w:rFonts w:ascii="SimSun" w:eastAsia="SimSun" w:hint="eastAsia"/>
          <w:w w:val="105"/>
          <w:sz w:val="19"/>
        </w:rPr>
        <w:t>止</w:t>
      </w:r>
      <w:r>
        <w:rPr>
          <w:w w:val="105"/>
          <w:sz w:val="22"/>
        </w:rPr>
        <w:t>constrained households than the Bank had assumed and, separately, from the possibility that behaviour would be affected by expectations of further demutualisations in the future; this risk remained even after the vote of members of the Nationwide Building Society against demutualisation. A more important upside risk to the longer-run inflation outlook stemmed from the rise in wealth brought about by the rise in financial asset</w:t>
      </w:r>
      <w:r>
        <w:rPr>
          <w:spacing w:val="12"/>
          <w:w w:val="105"/>
          <w:sz w:val="22"/>
        </w:rPr>
        <w:t> </w:t>
      </w:r>
      <w:r>
        <w:rPr>
          <w:w w:val="105"/>
          <w:sz w:val="22"/>
        </w:rPr>
        <w:t>prices.</w:t>
      </w:r>
    </w:p>
    <w:p>
      <w:pPr>
        <w:pStyle w:val="BodyText"/>
        <w:rPr>
          <w:sz w:val="24"/>
        </w:rPr>
      </w:pPr>
    </w:p>
    <w:p>
      <w:pPr>
        <w:pStyle w:val="ListParagraph"/>
        <w:numPr>
          <w:ilvl w:val="0"/>
          <w:numId w:val="4"/>
        </w:numPr>
        <w:tabs>
          <w:tab w:pos="1412" w:val="left" w:leader="none"/>
          <w:tab w:pos="1413" w:val="left" w:leader="none"/>
        </w:tabs>
        <w:spacing w:line="420" w:lineRule="auto" w:before="151" w:after="0"/>
        <w:ind w:left="747" w:right="251" w:hanging="3"/>
        <w:jc w:val="left"/>
        <w:rPr>
          <w:sz w:val="22"/>
        </w:rPr>
      </w:pPr>
      <w:r>
        <w:rPr>
          <w:w w:val="105"/>
          <w:sz w:val="22"/>
        </w:rPr>
        <w:t>The Conunittee reviewed their July discussion of the effect of the fiscal position. Fiscal contraction had been in place for some time as a result of Budgets in 1993 and later years, including the most recent Budget in July. The general government deficit was expected by the Government to fall from 4% of GDP in 1996/97, to 1 1/2% in 1997/98, and to virtual balance the next financial year. </w:t>
      </w:r>
      <w:r>
        <w:rPr>
          <w:rFonts w:ascii="Arial"/>
          <w:w w:val="105"/>
          <w:sz w:val="22"/>
        </w:rPr>
        <w:t>It </w:t>
      </w:r>
      <w:r>
        <w:rPr>
          <w:w w:val="105"/>
          <w:sz w:val="22"/>
        </w:rPr>
        <w:t>was likely to restrain demand, although the incidence of some of the recent measures was delayed. The precise effect, including its timing, was also uncertain. The assumption made in the Bank's inflation forecast would be that the nominal spending control total was</w:t>
      </w:r>
      <w:r>
        <w:rPr>
          <w:spacing w:val="15"/>
          <w:w w:val="105"/>
          <w:sz w:val="22"/>
        </w:rPr>
        <w:t> </w:t>
      </w:r>
      <w:r>
        <w:rPr>
          <w:w w:val="105"/>
          <w:sz w:val="22"/>
        </w:rPr>
        <w:t>met.</w:t>
      </w:r>
    </w:p>
    <w:p>
      <w:pPr>
        <w:pStyle w:val="BodyText"/>
        <w:rPr>
          <w:sz w:val="24"/>
        </w:rPr>
      </w:pPr>
    </w:p>
    <w:p>
      <w:pPr>
        <w:pStyle w:val="ListParagraph"/>
        <w:numPr>
          <w:ilvl w:val="0"/>
          <w:numId w:val="4"/>
        </w:numPr>
        <w:tabs>
          <w:tab w:pos="1448" w:val="left" w:leader="none"/>
          <w:tab w:pos="1449" w:val="left" w:leader="none"/>
        </w:tabs>
        <w:spacing w:line="415" w:lineRule="auto" w:before="151" w:after="0"/>
        <w:ind w:left="777" w:right="324" w:hanging="4"/>
        <w:jc w:val="left"/>
        <w:rPr>
          <w:sz w:val="22"/>
        </w:rPr>
      </w:pPr>
      <w:r>
        <w:rPr>
          <w:w w:val="105"/>
          <w:sz w:val="22"/>
        </w:rPr>
        <w:t>The Committee reviewed the recent behaviour of sterling. At the close of business on 6 August it had appreciated by about 5% in effective terms since the May Inflation Report, and so by around nearly 24% during the previous twelve months. There had been, in comparison, relatively little change since the Committee's last meeting, though the Committee noted that sterling had been volatile in the immediate run-up to the meeting on account of speculation about what it would decide. Looking at</w:t>
      </w:r>
      <w:r>
        <w:rPr>
          <w:spacing w:val="-41"/>
          <w:w w:val="105"/>
          <w:sz w:val="22"/>
        </w:rPr>
        <w:t> </w:t>
      </w:r>
      <w:r>
        <w:rPr>
          <w:w w:val="105"/>
          <w:sz w:val="22"/>
        </w:rPr>
        <w:t>the</w:t>
      </w:r>
    </w:p>
    <w:p>
      <w:pPr>
        <w:spacing w:after="0" w:line="415" w:lineRule="auto"/>
        <w:jc w:val="left"/>
        <w:rPr>
          <w:sz w:val="22"/>
        </w:rPr>
        <w:sectPr>
          <w:pgSz w:w="11680" w:h="16600"/>
          <w:pgMar w:top="620" w:bottom="280" w:left="320" w:right="700"/>
        </w:sectPr>
      </w:pPr>
    </w:p>
    <w:p>
      <w:pPr>
        <w:pStyle w:val="Heading1"/>
        <w:spacing w:before="74"/>
        <w:ind w:right="454"/>
        <w:jc w:val="right"/>
      </w:pPr>
      <w:r>
        <w:rPr>
          <w:w w:val="90"/>
        </w:rPr>
        <w:t>15</w:t>
      </w:r>
    </w:p>
    <w:p>
      <w:pPr>
        <w:pStyle w:val="BodyText"/>
        <w:rPr>
          <w:sz w:val="26"/>
        </w:rPr>
      </w:pPr>
    </w:p>
    <w:p>
      <w:pPr>
        <w:pStyle w:val="BodyText"/>
        <w:spacing w:before="3"/>
        <w:rPr>
          <w:sz w:val="26"/>
        </w:rPr>
      </w:pPr>
    </w:p>
    <w:p>
      <w:pPr>
        <w:pStyle w:val="BodyText"/>
        <w:spacing w:line="408" w:lineRule="auto"/>
        <w:ind w:left="675" w:right="482" w:firstLine="1"/>
      </w:pPr>
      <w:r>
        <w:rPr>
          <w:w w:val="105"/>
        </w:rPr>
        <w:t>period since May, the Committee observed that around half of the appreciation was consistent with changes</w:t>
      </w:r>
      <w:r>
        <w:rPr>
          <w:spacing w:val="-18"/>
          <w:w w:val="105"/>
        </w:rPr>
        <w:t> </w:t>
      </w:r>
      <w:r>
        <w:rPr>
          <w:w w:val="105"/>
        </w:rPr>
        <w:t>in</w:t>
      </w:r>
      <w:r>
        <w:rPr>
          <w:spacing w:val="-22"/>
          <w:w w:val="105"/>
        </w:rPr>
        <w:t> </w:t>
      </w:r>
      <w:r>
        <w:rPr>
          <w:w w:val="105"/>
        </w:rPr>
        <w:t>UK</w:t>
      </w:r>
      <w:r>
        <w:rPr>
          <w:spacing w:val="-17"/>
          <w:w w:val="105"/>
        </w:rPr>
        <w:t> </w:t>
      </w:r>
      <w:r>
        <w:rPr>
          <w:w w:val="105"/>
        </w:rPr>
        <w:t>and</w:t>
      </w:r>
      <w:r>
        <w:rPr>
          <w:spacing w:val="-17"/>
          <w:w w:val="105"/>
        </w:rPr>
        <w:t> </w:t>
      </w:r>
      <w:r>
        <w:rPr>
          <w:w w:val="105"/>
        </w:rPr>
        <w:t>overseas</w:t>
      </w:r>
      <w:r>
        <w:rPr>
          <w:spacing w:val="-19"/>
          <w:w w:val="105"/>
        </w:rPr>
        <w:t> </w:t>
      </w:r>
      <w:r>
        <w:rPr>
          <w:w w:val="105"/>
        </w:rPr>
        <w:t>yield</w:t>
      </w:r>
      <w:r>
        <w:rPr>
          <w:spacing w:val="-17"/>
          <w:w w:val="105"/>
        </w:rPr>
        <w:t> </w:t>
      </w:r>
      <w:r>
        <w:rPr>
          <w:w w:val="105"/>
        </w:rPr>
        <w:t>curves</w:t>
      </w:r>
      <w:r>
        <w:rPr>
          <w:spacing w:val="-20"/>
          <w:w w:val="105"/>
        </w:rPr>
        <w:t> </w:t>
      </w:r>
      <w:r>
        <w:rPr>
          <w:w w:val="105"/>
        </w:rPr>
        <w:t>(assuming</w:t>
      </w:r>
      <w:r>
        <w:rPr>
          <w:spacing w:val="-15"/>
          <w:w w:val="105"/>
        </w:rPr>
        <w:t> </w:t>
      </w:r>
      <w:r>
        <w:rPr>
          <w:w w:val="105"/>
        </w:rPr>
        <w:t>no</w:t>
      </w:r>
      <w:r>
        <w:rPr>
          <w:spacing w:val="-25"/>
          <w:w w:val="105"/>
        </w:rPr>
        <w:t> </w:t>
      </w:r>
      <w:r>
        <w:rPr>
          <w:w w:val="105"/>
        </w:rPr>
        <w:t>change</w:t>
      </w:r>
      <w:r>
        <w:rPr>
          <w:spacing w:val="-17"/>
          <w:w w:val="105"/>
        </w:rPr>
        <w:t> </w:t>
      </w:r>
      <w:r>
        <w:rPr>
          <w:w w:val="105"/>
        </w:rPr>
        <w:t>in</w:t>
      </w:r>
      <w:r>
        <w:rPr>
          <w:spacing w:val="-16"/>
          <w:w w:val="105"/>
        </w:rPr>
        <w:t> </w:t>
      </w:r>
      <w:r>
        <w:rPr>
          <w:w w:val="105"/>
        </w:rPr>
        <w:t>any</w:t>
      </w:r>
      <w:r>
        <w:rPr>
          <w:spacing w:val="-29"/>
          <w:w w:val="105"/>
        </w:rPr>
        <w:t> </w:t>
      </w:r>
      <w:r>
        <w:rPr>
          <w:w w:val="105"/>
        </w:rPr>
        <w:t>exchange</w:t>
      </w:r>
      <w:r>
        <w:rPr>
          <w:spacing w:val="-9"/>
          <w:w w:val="105"/>
        </w:rPr>
        <w:t> </w:t>
      </w:r>
      <w:r>
        <w:rPr>
          <w:w w:val="105"/>
        </w:rPr>
        <w:t>rate</w:t>
      </w:r>
      <w:r>
        <w:rPr>
          <w:spacing w:val="-23"/>
          <w:w w:val="105"/>
        </w:rPr>
        <w:t> </w:t>
      </w:r>
      <w:r>
        <w:rPr>
          <w:w w:val="105"/>
        </w:rPr>
        <w:t>risk</w:t>
      </w:r>
      <w:r>
        <w:rPr>
          <w:spacing w:val="-22"/>
          <w:w w:val="105"/>
        </w:rPr>
        <w:t> </w:t>
      </w:r>
      <w:r>
        <w:rPr>
          <w:w w:val="105"/>
        </w:rPr>
        <w:t>premium</w:t>
      </w:r>
      <w:r>
        <w:rPr>
          <w:spacing w:val="-10"/>
          <w:w w:val="105"/>
        </w:rPr>
        <w:t> </w:t>
      </w:r>
      <w:r>
        <w:rPr>
          <w:w w:val="105"/>
        </w:rPr>
        <w:t>and</w:t>
      </w:r>
      <w:r>
        <w:rPr>
          <w:spacing w:val="-11"/>
          <w:w w:val="105"/>
        </w:rPr>
        <w:t> </w:t>
      </w:r>
      <w:r>
        <w:rPr>
          <w:w w:val="105"/>
        </w:rPr>
        <w:t>in the</w:t>
      </w:r>
      <w:r>
        <w:rPr>
          <w:spacing w:val="-12"/>
          <w:w w:val="105"/>
        </w:rPr>
        <w:t> </w:t>
      </w:r>
      <w:r>
        <w:rPr>
          <w:w w:val="105"/>
        </w:rPr>
        <w:t>long</w:t>
      </w:r>
      <w:r>
        <w:rPr>
          <w:spacing w:val="-21"/>
          <w:w w:val="105"/>
        </w:rPr>
        <w:t> </w:t>
      </w:r>
      <w:r>
        <w:rPr>
          <w:w w:val="105"/>
        </w:rPr>
        <w:t>run</w:t>
      </w:r>
      <w:r>
        <w:rPr>
          <w:spacing w:val="-15"/>
          <w:w w:val="105"/>
        </w:rPr>
        <w:t> </w:t>
      </w:r>
      <w:r>
        <w:rPr>
          <w:w w:val="105"/>
        </w:rPr>
        <w:t>no</w:t>
      </w:r>
      <w:r>
        <w:rPr>
          <w:spacing w:val="-26"/>
          <w:w w:val="105"/>
        </w:rPr>
        <w:t> </w:t>
      </w:r>
      <w:r>
        <w:rPr>
          <w:w w:val="105"/>
        </w:rPr>
        <w:t>change</w:t>
      </w:r>
      <w:r>
        <w:rPr>
          <w:spacing w:val="-11"/>
          <w:w w:val="105"/>
        </w:rPr>
        <w:t> </w:t>
      </w:r>
      <w:r>
        <w:rPr>
          <w:w w:val="105"/>
        </w:rPr>
        <w:t>in</w:t>
      </w:r>
      <w:r>
        <w:rPr>
          <w:spacing w:val="-18"/>
          <w:w w:val="105"/>
        </w:rPr>
        <w:t> </w:t>
      </w:r>
      <w:r>
        <w:rPr>
          <w:w w:val="105"/>
        </w:rPr>
        <w:t>the</w:t>
      </w:r>
      <w:r>
        <w:rPr>
          <w:spacing w:val="-15"/>
          <w:w w:val="105"/>
        </w:rPr>
        <w:t> </w:t>
      </w:r>
      <w:r>
        <w:rPr>
          <w:w w:val="105"/>
        </w:rPr>
        <w:t>real</w:t>
      </w:r>
      <w:r>
        <w:rPr>
          <w:spacing w:val="-21"/>
          <w:w w:val="105"/>
        </w:rPr>
        <w:t> </w:t>
      </w:r>
      <w:r>
        <w:rPr>
          <w:w w:val="105"/>
        </w:rPr>
        <w:t>exchange</w:t>
      </w:r>
      <w:r>
        <w:rPr>
          <w:spacing w:val="-3"/>
          <w:w w:val="105"/>
        </w:rPr>
        <w:t> </w:t>
      </w:r>
      <w:r>
        <w:rPr>
          <w:w w:val="105"/>
        </w:rPr>
        <w:t>rate)</w:t>
      </w:r>
      <w:r>
        <w:rPr>
          <w:spacing w:val="-20"/>
          <w:w w:val="105"/>
        </w:rPr>
        <w:t> </w:t>
      </w:r>
      <w:r>
        <w:rPr>
          <w:w w:val="105"/>
        </w:rPr>
        <w:t>and</w:t>
      </w:r>
      <w:r>
        <w:rPr>
          <w:spacing w:val="-19"/>
          <w:w w:val="105"/>
        </w:rPr>
        <w:t> </w:t>
      </w:r>
      <w:r>
        <w:rPr>
          <w:w w:val="105"/>
        </w:rPr>
        <w:t>so</w:t>
      </w:r>
      <w:r>
        <w:rPr>
          <w:spacing w:val="-13"/>
          <w:w w:val="105"/>
        </w:rPr>
        <w:t> </w:t>
      </w:r>
      <w:r>
        <w:rPr>
          <w:w w:val="105"/>
        </w:rPr>
        <w:t>did</w:t>
      </w:r>
      <w:r>
        <w:rPr>
          <w:spacing w:val="-21"/>
          <w:w w:val="105"/>
        </w:rPr>
        <w:t> </w:t>
      </w:r>
      <w:r>
        <w:rPr>
          <w:w w:val="105"/>
        </w:rPr>
        <w:t>not</w:t>
      </w:r>
      <w:r>
        <w:rPr>
          <w:spacing w:val="-19"/>
          <w:w w:val="105"/>
        </w:rPr>
        <w:t> </w:t>
      </w:r>
      <w:r>
        <w:rPr>
          <w:w w:val="105"/>
        </w:rPr>
        <w:t>reflect</w:t>
      </w:r>
      <w:r>
        <w:rPr>
          <w:spacing w:val="-15"/>
          <w:w w:val="105"/>
        </w:rPr>
        <w:t> </w:t>
      </w:r>
      <w:r>
        <w:rPr>
          <w:w w:val="105"/>
        </w:rPr>
        <w:t>any</w:t>
      </w:r>
      <w:r>
        <w:rPr>
          <w:spacing w:val="-15"/>
          <w:w w:val="105"/>
        </w:rPr>
        <w:t> </w:t>
      </w:r>
      <w:r>
        <w:rPr>
          <w:w w:val="105"/>
        </w:rPr>
        <w:t>extra</w:t>
      </w:r>
      <w:r>
        <w:rPr>
          <w:spacing w:val="-17"/>
          <w:w w:val="105"/>
        </w:rPr>
        <w:t> </w:t>
      </w:r>
      <w:r>
        <w:rPr>
          <w:w w:val="105"/>
        </w:rPr>
        <w:t>tightening</w:t>
      </w:r>
      <w:r>
        <w:rPr>
          <w:spacing w:val="-11"/>
          <w:w w:val="105"/>
        </w:rPr>
        <w:t> </w:t>
      </w:r>
      <w:r>
        <w:rPr>
          <w:w w:val="105"/>
        </w:rPr>
        <w:t>of</w:t>
      </w:r>
      <w:r>
        <w:rPr>
          <w:spacing w:val="-15"/>
          <w:w w:val="105"/>
        </w:rPr>
        <w:t> </w:t>
      </w:r>
      <w:r>
        <w:rPr>
          <w:w w:val="105"/>
        </w:rPr>
        <w:t>monetary conditions beyond what was already implied by the yield curves themselves. This element of the pound's appreciation could be expected to unwind gradually on the assumption of uncovered interest parity. Explanations of the remainder of the appreciation since May were difficult to identify and assess. It was widely suggested by commentators  that it partly reflected portfolio shifts associated with uncertainty about EMU, possibly reducing any risk premium on sterling relative to some other European currencies. Some corroboration for this explanation was offered by the weakness of the Deutsche Mark against other currencies, including notably the US dollar. </w:t>
      </w:r>
      <w:r>
        <w:rPr>
          <w:rFonts w:ascii="Arial"/>
          <w:w w:val="105"/>
        </w:rPr>
        <w:t>It </w:t>
      </w:r>
      <w:r>
        <w:rPr>
          <w:w w:val="105"/>
        </w:rPr>
        <w:t>was possible that the EMU outlook</w:t>
      </w:r>
      <w:r>
        <w:rPr>
          <w:spacing w:val="-11"/>
          <w:w w:val="105"/>
        </w:rPr>
        <w:t> </w:t>
      </w:r>
      <w:r>
        <w:rPr>
          <w:w w:val="105"/>
        </w:rPr>
        <w:t>would</w:t>
      </w:r>
      <w:r>
        <w:rPr>
          <w:spacing w:val="-4"/>
          <w:w w:val="105"/>
        </w:rPr>
        <w:t> </w:t>
      </w:r>
      <w:r>
        <w:rPr>
          <w:w w:val="105"/>
        </w:rPr>
        <w:t>become</w:t>
      </w:r>
      <w:r>
        <w:rPr>
          <w:spacing w:val="-15"/>
          <w:w w:val="105"/>
        </w:rPr>
        <w:t> </w:t>
      </w:r>
      <w:r>
        <w:rPr>
          <w:w w:val="105"/>
        </w:rPr>
        <w:t>clearer</w:t>
      </w:r>
      <w:r>
        <w:rPr>
          <w:spacing w:val="-16"/>
          <w:w w:val="105"/>
        </w:rPr>
        <w:t> </w:t>
      </w:r>
      <w:r>
        <w:rPr>
          <w:w w:val="105"/>
        </w:rPr>
        <w:t>during</w:t>
      </w:r>
      <w:r>
        <w:rPr>
          <w:spacing w:val="-17"/>
          <w:w w:val="105"/>
        </w:rPr>
        <w:t> </w:t>
      </w:r>
      <w:r>
        <w:rPr>
          <w:w w:val="105"/>
        </w:rPr>
        <w:t>the</w:t>
      </w:r>
      <w:r>
        <w:rPr>
          <w:spacing w:val="-21"/>
          <w:w w:val="105"/>
        </w:rPr>
        <w:t> </w:t>
      </w:r>
      <w:r>
        <w:rPr>
          <w:w w:val="105"/>
        </w:rPr>
        <w:t>coming</w:t>
      </w:r>
      <w:r>
        <w:rPr>
          <w:spacing w:val="-7"/>
          <w:w w:val="105"/>
        </w:rPr>
        <w:t> </w:t>
      </w:r>
      <w:r>
        <w:rPr>
          <w:w w:val="105"/>
        </w:rPr>
        <w:t>months,</w:t>
      </w:r>
      <w:r>
        <w:rPr>
          <w:spacing w:val="-10"/>
          <w:w w:val="105"/>
        </w:rPr>
        <w:t> </w:t>
      </w:r>
      <w:r>
        <w:rPr>
          <w:w w:val="105"/>
        </w:rPr>
        <w:t>in</w:t>
      </w:r>
      <w:r>
        <w:rPr>
          <w:spacing w:val="-20"/>
          <w:w w:val="105"/>
        </w:rPr>
        <w:t> </w:t>
      </w:r>
      <w:r>
        <w:rPr>
          <w:w w:val="105"/>
        </w:rPr>
        <w:t>which</w:t>
      </w:r>
      <w:r>
        <w:rPr>
          <w:spacing w:val="-6"/>
          <w:w w:val="105"/>
        </w:rPr>
        <w:t> </w:t>
      </w:r>
      <w:r>
        <w:rPr>
          <w:w w:val="105"/>
        </w:rPr>
        <w:t>case</w:t>
      </w:r>
      <w:r>
        <w:rPr>
          <w:spacing w:val="-23"/>
          <w:w w:val="105"/>
        </w:rPr>
        <w:t> </w:t>
      </w:r>
      <w:r>
        <w:rPr>
          <w:w w:val="105"/>
        </w:rPr>
        <w:t>some</w:t>
      </w:r>
      <w:r>
        <w:rPr>
          <w:spacing w:val="-25"/>
          <w:w w:val="105"/>
        </w:rPr>
        <w:t> </w:t>
      </w:r>
      <w:r>
        <w:rPr>
          <w:w w:val="105"/>
        </w:rPr>
        <w:t>of</w:t>
      </w:r>
      <w:r>
        <w:rPr>
          <w:spacing w:val="-17"/>
          <w:w w:val="105"/>
        </w:rPr>
        <w:t> </w:t>
      </w:r>
      <w:r>
        <w:rPr>
          <w:w w:val="105"/>
        </w:rPr>
        <w:t>the</w:t>
      </w:r>
      <w:r>
        <w:rPr>
          <w:spacing w:val="-22"/>
          <w:w w:val="105"/>
        </w:rPr>
        <w:t> </w:t>
      </w:r>
      <w:r>
        <w:rPr>
          <w:w w:val="105"/>
        </w:rPr>
        <w:t>upward</w:t>
      </w:r>
      <w:r>
        <w:rPr>
          <w:spacing w:val="-5"/>
          <w:w w:val="105"/>
        </w:rPr>
        <w:t> </w:t>
      </w:r>
      <w:r>
        <w:rPr>
          <w:w w:val="105"/>
        </w:rPr>
        <w:t>pressure</w:t>
      </w:r>
      <w:r>
        <w:rPr>
          <w:spacing w:val="-10"/>
          <w:w w:val="105"/>
        </w:rPr>
        <w:t> </w:t>
      </w:r>
      <w:r>
        <w:rPr>
          <w:w w:val="105"/>
        </w:rPr>
        <w:t>on sterling</w:t>
      </w:r>
      <w:r>
        <w:rPr>
          <w:spacing w:val="-12"/>
          <w:w w:val="105"/>
        </w:rPr>
        <w:t> </w:t>
      </w:r>
      <w:r>
        <w:rPr>
          <w:w w:val="105"/>
        </w:rPr>
        <w:t>might</w:t>
      </w:r>
      <w:r>
        <w:rPr>
          <w:spacing w:val="-9"/>
          <w:w w:val="105"/>
        </w:rPr>
        <w:t> </w:t>
      </w:r>
      <w:r>
        <w:rPr>
          <w:w w:val="105"/>
        </w:rPr>
        <w:t>be</w:t>
      </w:r>
      <w:r>
        <w:rPr>
          <w:spacing w:val="-26"/>
          <w:w w:val="105"/>
        </w:rPr>
        <w:t> </w:t>
      </w:r>
      <w:r>
        <w:rPr>
          <w:w w:val="105"/>
        </w:rPr>
        <w:t>alleviated.</w:t>
      </w:r>
      <w:r>
        <w:rPr>
          <w:spacing w:val="46"/>
          <w:w w:val="105"/>
        </w:rPr>
        <w:t> </w:t>
      </w:r>
      <w:r>
        <w:rPr>
          <w:w w:val="105"/>
        </w:rPr>
        <w:t>However,</w:t>
      </w:r>
      <w:r>
        <w:rPr>
          <w:spacing w:val="-16"/>
          <w:w w:val="105"/>
        </w:rPr>
        <w:t> </w:t>
      </w:r>
      <w:r>
        <w:rPr>
          <w:w w:val="105"/>
        </w:rPr>
        <w:t>this</w:t>
      </w:r>
      <w:r>
        <w:rPr>
          <w:spacing w:val="-13"/>
          <w:w w:val="105"/>
        </w:rPr>
        <w:t> </w:t>
      </w:r>
      <w:r>
        <w:rPr>
          <w:w w:val="105"/>
        </w:rPr>
        <w:t>could</w:t>
      </w:r>
      <w:r>
        <w:rPr>
          <w:spacing w:val="-11"/>
          <w:w w:val="105"/>
        </w:rPr>
        <w:t> </w:t>
      </w:r>
      <w:r>
        <w:rPr>
          <w:w w:val="105"/>
        </w:rPr>
        <w:t>not</w:t>
      </w:r>
      <w:r>
        <w:rPr>
          <w:spacing w:val="-19"/>
          <w:w w:val="105"/>
        </w:rPr>
        <w:t> </w:t>
      </w:r>
      <w:r>
        <w:rPr>
          <w:w w:val="105"/>
        </w:rPr>
        <w:t>be</w:t>
      </w:r>
      <w:r>
        <w:rPr>
          <w:spacing w:val="-14"/>
          <w:w w:val="105"/>
        </w:rPr>
        <w:t> </w:t>
      </w:r>
      <w:r>
        <w:rPr>
          <w:w w:val="105"/>
        </w:rPr>
        <w:t>counted</w:t>
      </w:r>
      <w:r>
        <w:rPr>
          <w:spacing w:val="-9"/>
          <w:w w:val="105"/>
        </w:rPr>
        <w:t> </w:t>
      </w:r>
      <w:r>
        <w:rPr>
          <w:w w:val="105"/>
        </w:rPr>
        <w:t>on.</w:t>
      </w:r>
      <w:r>
        <w:rPr>
          <w:spacing w:val="25"/>
          <w:w w:val="105"/>
        </w:rPr>
        <w:t> </w:t>
      </w:r>
      <w:r>
        <w:rPr>
          <w:w w:val="105"/>
          <w:sz w:val="24"/>
        </w:rPr>
        <w:t>If</w:t>
      </w:r>
      <w:r>
        <w:rPr>
          <w:spacing w:val="-17"/>
          <w:w w:val="105"/>
          <w:sz w:val="24"/>
        </w:rPr>
        <w:t> </w:t>
      </w:r>
      <w:r>
        <w:rPr>
          <w:w w:val="105"/>
        </w:rPr>
        <w:t>EMU</w:t>
      </w:r>
      <w:r>
        <w:rPr>
          <w:spacing w:val="-5"/>
          <w:w w:val="105"/>
        </w:rPr>
        <w:t> </w:t>
      </w:r>
      <w:r>
        <w:rPr>
          <w:w w:val="105"/>
        </w:rPr>
        <w:t>did</w:t>
      </w:r>
      <w:r>
        <w:rPr>
          <w:spacing w:val="-8"/>
          <w:w w:val="105"/>
        </w:rPr>
        <w:t> </w:t>
      </w:r>
      <w:r>
        <w:rPr>
          <w:w w:val="105"/>
        </w:rPr>
        <w:t>not</w:t>
      </w:r>
      <w:r>
        <w:rPr>
          <w:spacing w:val="-18"/>
          <w:w w:val="105"/>
        </w:rPr>
        <w:t> </w:t>
      </w:r>
      <w:r>
        <w:rPr>
          <w:w w:val="105"/>
        </w:rPr>
        <w:t>lie</w:t>
      </w:r>
      <w:r>
        <w:rPr>
          <w:spacing w:val="-8"/>
          <w:w w:val="105"/>
        </w:rPr>
        <w:t> </w:t>
      </w:r>
      <w:r>
        <w:rPr>
          <w:w w:val="105"/>
        </w:rPr>
        <w:t>behind</w:t>
      </w:r>
      <w:r>
        <w:rPr>
          <w:spacing w:val="-14"/>
          <w:w w:val="105"/>
        </w:rPr>
        <w:t> </w:t>
      </w:r>
      <w:r>
        <w:rPr>
          <w:w w:val="105"/>
        </w:rPr>
        <w:t>much</w:t>
      </w:r>
      <w:r>
        <w:rPr>
          <w:spacing w:val="-9"/>
          <w:w w:val="105"/>
        </w:rPr>
        <w:t> </w:t>
      </w:r>
      <w:r>
        <w:rPr>
          <w:w w:val="105"/>
        </w:rPr>
        <w:t>of sterling's appreciation, it was even less obvious what kind of news would affect its level. The Committee</w:t>
      </w:r>
      <w:r>
        <w:rPr>
          <w:spacing w:val="-18"/>
          <w:w w:val="105"/>
        </w:rPr>
        <w:t> </w:t>
      </w:r>
      <w:r>
        <w:rPr>
          <w:w w:val="105"/>
        </w:rPr>
        <w:t>agreed</w:t>
      </w:r>
      <w:r>
        <w:rPr>
          <w:spacing w:val="-6"/>
          <w:w w:val="105"/>
        </w:rPr>
        <w:t> </w:t>
      </w:r>
      <w:r>
        <w:rPr>
          <w:w w:val="105"/>
        </w:rPr>
        <w:t>that</w:t>
      </w:r>
      <w:r>
        <w:rPr>
          <w:spacing w:val="-8"/>
          <w:w w:val="105"/>
        </w:rPr>
        <w:t> </w:t>
      </w:r>
      <w:r>
        <w:rPr>
          <w:w w:val="105"/>
        </w:rPr>
        <w:t>the</w:t>
      </w:r>
      <w:r>
        <w:rPr>
          <w:spacing w:val="-14"/>
          <w:w w:val="105"/>
        </w:rPr>
        <w:t> </w:t>
      </w:r>
      <w:r>
        <w:rPr>
          <w:w w:val="105"/>
        </w:rPr>
        <w:t>central</w:t>
      </w:r>
      <w:r>
        <w:rPr>
          <w:spacing w:val="-4"/>
          <w:w w:val="105"/>
        </w:rPr>
        <w:t> </w:t>
      </w:r>
      <w:r>
        <w:rPr>
          <w:w w:val="105"/>
        </w:rPr>
        <w:t>projection</w:t>
      </w:r>
      <w:r>
        <w:rPr>
          <w:spacing w:val="-8"/>
          <w:w w:val="105"/>
        </w:rPr>
        <w:t> </w:t>
      </w:r>
      <w:r>
        <w:rPr>
          <w:w w:val="105"/>
        </w:rPr>
        <w:t>in</w:t>
      </w:r>
      <w:r>
        <w:rPr>
          <w:spacing w:val="-19"/>
          <w:w w:val="105"/>
        </w:rPr>
        <w:t> </w:t>
      </w:r>
      <w:r>
        <w:rPr>
          <w:w w:val="105"/>
        </w:rPr>
        <w:t>the</w:t>
      </w:r>
      <w:r>
        <w:rPr>
          <w:spacing w:val="-24"/>
          <w:w w:val="105"/>
        </w:rPr>
        <w:t> </w:t>
      </w:r>
      <w:r>
        <w:rPr>
          <w:w w:val="105"/>
        </w:rPr>
        <w:t>Inflation</w:t>
      </w:r>
      <w:r>
        <w:rPr>
          <w:spacing w:val="-13"/>
          <w:w w:val="105"/>
        </w:rPr>
        <w:t> </w:t>
      </w:r>
      <w:r>
        <w:rPr>
          <w:w w:val="105"/>
        </w:rPr>
        <w:t>Report</w:t>
      </w:r>
      <w:r>
        <w:rPr>
          <w:spacing w:val="-17"/>
          <w:w w:val="105"/>
        </w:rPr>
        <w:t> </w:t>
      </w:r>
      <w:r>
        <w:rPr>
          <w:w w:val="105"/>
        </w:rPr>
        <w:t>should</w:t>
      </w:r>
      <w:r>
        <w:rPr>
          <w:spacing w:val="-8"/>
          <w:w w:val="105"/>
        </w:rPr>
        <w:t> </w:t>
      </w:r>
      <w:r>
        <w:rPr>
          <w:w w:val="105"/>
        </w:rPr>
        <w:t>be</w:t>
      </w:r>
      <w:r>
        <w:rPr>
          <w:spacing w:val="-15"/>
          <w:w w:val="105"/>
        </w:rPr>
        <w:t> </w:t>
      </w:r>
      <w:r>
        <w:rPr>
          <w:w w:val="105"/>
        </w:rPr>
        <w:t>based</w:t>
      </w:r>
      <w:r>
        <w:rPr>
          <w:spacing w:val="-18"/>
          <w:w w:val="105"/>
        </w:rPr>
        <w:t> </w:t>
      </w:r>
      <w:r>
        <w:rPr>
          <w:w w:val="105"/>
        </w:rPr>
        <w:t>on the</w:t>
      </w:r>
      <w:r>
        <w:rPr>
          <w:spacing w:val="-20"/>
          <w:w w:val="105"/>
        </w:rPr>
        <w:t> </w:t>
      </w:r>
      <w:r>
        <w:rPr>
          <w:w w:val="105"/>
        </w:rPr>
        <w:t>assumption that sterling would depreciate by slightly more than would be implied by uncovered interest parity (based on the assumption of constant UK interest rates), reflecting a gradual and partial unwinding of that</w:t>
      </w:r>
      <w:r>
        <w:rPr>
          <w:spacing w:val="-17"/>
          <w:w w:val="105"/>
        </w:rPr>
        <w:t> </w:t>
      </w:r>
      <w:r>
        <w:rPr>
          <w:w w:val="105"/>
        </w:rPr>
        <w:t>element</w:t>
      </w:r>
      <w:r>
        <w:rPr>
          <w:spacing w:val="-10"/>
          <w:w w:val="105"/>
        </w:rPr>
        <w:t> </w:t>
      </w:r>
      <w:r>
        <w:rPr>
          <w:w w:val="105"/>
        </w:rPr>
        <w:t>of</w:t>
      </w:r>
      <w:r>
        <w:rPr>
          <w:spacing w:val="-12"/>
          <w:w w:val="105"/>
        </w:rPr>
        <w:t> </w:t>
      </w:r>
      <w:r>
        <w:rPr>
          <w:w w:val="105"/>
        </w:rPr>
        <w:t>the</w:t>
      </w:r>
      <w:r>
        <w:rPr>
          <w:spacing w:val="-16"/>
          <w:w w:val="105"/>
        </w:rPr>
        <w:t> </w:t>
      </w:r>
      <w:r>
        <w:rPr>
          <w:w w:val="105"/>
        </w:rPr>
        <w:t>appreciation</w:t>
      </w:r>
      <w:r>
        <w:rPr>
          <w:spacing w:val="6"/>
          <w:w w:val="105"/>
        </w:rPr>
        <w:t> </w:t>
      </w:r>
      <w:r>
        <w:rPr>
          <w:w w:val="105"/>
        </w:rPr>
        <w:t>over</w:t>
      </w:r>
      <w:r>
        <w:rPr>
          <w:spacing w:val="-11"/>
          <w:w w:val="105"/>
        </w:rPr>
        <w:t> </w:t>
      </w:r>
      <w:r>
        <w:rPr>
          <w:w w:val="105"/>
        </w:rPr>
        <w:t>the</w:t>
      </w:r>
      <w:r>
        <w:rPr>
          <w:spacing w:val="-21"/>
          <w:w w:val="105"/>
        </w:rPr>
        <w:t> </w:t>
      </w:r>
      <w:r>
        <w:rPr>
          <w:w w:val="105"/>
        </w:rPr>
        <w:t>last</w:t>
      </w:r>
      <w:r>
        <w:rPr>
          <w:spacing w:val="-16"/>
          <w:w w:val="105"/>
        </w:rPr>
        <w:t> </w:t>
      </w:r>
      <w:r>
        <w:rPr>
          <w:w w:val="105"/>
        </w:rPr>
        <w:t>year</w:t>
      </w:r>
      <w:r>
        <w:rPr>
          <w:spacing w:val="-10"/>
          <w:w w:val="105"/>
        </w:rPr>
        <w:t> </w:t>
      </w:r>
      <w:r>
        <w:rPr>
          <w:w w:val="105"/>
        </w:rPr>
        <w:t>that</w:t>
      </w:r>
      <w:r>
        <w:rPr>
          <w:spacing w:val="-9"/>
          <w:w w:val="105"/>
        </w:rPr>
        <w:t> </w:t>
      </w:r>
      <w:r>
        <w:rPr>
          <w:w w:val="105"/>
        </w:rPr>
        <w:t>was</w:t>
      </w:r>
      <w:r>
        <w:rPr>
          <w:spacing w:val="-5"/>
          <w:w w:val="105"/>
        </w:rPr>
        <w:t> </w:t>
      </w:r>
      <w:r>
        <w:rPr>
          <w:w w:val="105"/>
        </w:rPr>
        <w:t>not</w:t>
      </w:r>
      <w:r>
        <w:rPr>
          <w:spacing w:val="-9"/>
          <w:w w:val="105"/>
        </w:rPr>
        <w:t> </w:t>
      </w:r>
      <w:r>
        <w:rPr>
          <w:w w:val="105"/>
        </w:rPr>
        <w:t>associated</w:t>
      </w:r>
      <w:r>
        <w:rPr>
          <w:spacing w:val="4"/>
          <w:w w:val="105"/>
        </w:rPr>
        <w:t> </w:t>
      </w:r>
      <w:r>
        <w:rPr>
          <w:w w:val="105"/>
        </w:rPr>
        <w:t>with</w:t>
      </w:r>
      <w:r>
        <w:rPr>
          <w:spacing w:val="-4"/>
          <w:w w:val="105"/>
        </w:rPr>
        <w:t> </w:t>
      </w:r>
      <w:r>
        <w:rPr>
          <w:w w:val="105"/>
        </w:rPr>
        <w:t>changes</w:t>
      </w:r>
      <w:r>
        <w:rPr>
          <w:spacing w:val="3"/>
          <w:w w:val="105"/>
        </w:rPr>
        <w:t> </w:t>
      </w:r>
      <w:r>
        <w:rPr>
          <w:w w:val="105"/>
        </w:rPr>
        <w:t>in</w:t>
      </w:r>
      <w:r>
        <w:rPr>
          <w:spacing w:val="-1"/>
          <w:w w:val="105"/>
        </w:rPr>
        <w:t> </w:t>
      </w:r>
      <w:r>
        <w:rPr>
          <w:w w:val="105"/>
        </w:rPr>
        <w:t>relative</w:t>
      </w:r>
      <w:r>
        <w:rPr>
          <w:spacing w:val="-11"/>
          <w:w w:val="105"/>
        </w:rPr>
        <w:t> </w:t>
      </w:r>
      <w:r>
        <w:rPr>
          <w:w w:val="105"/>
        </w:rPr>
        <w:t>yield</w:t>
      </w:r>
    </w:p>
    <w:p>
      <w:pPr>
        <w:pStyle w:val="BodyText"/>
        <w:spacing w:before="42"/>
        <w:ind w:left="733"/>
      </w:pPr>
      <w:r>
        <w:rPr>
          <w:w w:val="105"/>
        </w:rPr>
        <w:t>curves.</w:t>
      </w:r>
    </w:p>
    <w:p>
      <w:pPr>
        <w:pStyle w:val="BodyText"/>
        <w:rPr>
          <w:sz w:val="24"/>
        </w:rPr>
      </w:pPr>
    </w:p>
    <w:p>
      <w:pPr>
        <w:pStyle w:val="BodyText"/>
        <w:spacing w:before="3"/>
        <w:rPr>
          <w:sz w:val="24"/>
        </w:rPr>
      </w:pPr>
    </w:p>
    <w:p>
      <w:pPr>
        <w:pStyle w:val="ListParagraph"/>
        <w:numPr>
          <w:ilvl w:val="0"/>
          <w:numId w:val="4"/>
        </w:numPr>
        <w:tabs>
          <w:tab w:pos="1419" w:val="left" w:leader="none"/>
          <w:tab w:pos="1420" w:val="left" w:leader="none"/>
        </w:tabs>
        <w:spacing w:line="410" w:lineRule="auto" w:before="0" w:after="0"/>
        <w:ind w:left="754" w:right="501" w:hanging="3"/>
        <w:jc w:val="left"/>
        <w:rPr>
          <w:sz w:val="22"/>
        </w:rPr>
      </w:pPr>
      <w:r>
        <w:rPr>
          <w:w w:val="105"/>
          <w:sz w:val="22"/>
        </w:rPr>
        <w:t>The Committee noted that surveys of business opinion were now showing consistently that export orders were suffering significantly from sterling's rise. The trade performance so far this year had been a puzzle, but the Committee thought it likely that the effects of the appreciation would soon be evident in the data. </w:t>
      </w:r>
      <w:r>
        <w:rPr>
          <w:rFonts w:ascii="Arial"/>
          <w:w w:val="105"/>
          <w:sz w:val="22"/>
        </w:rPr>
        <w:t>It </w:t>
      </w:r>
      <w:r>
        <w:rPr>
          <w:w w:val="105"/>
          <w:sz w:val="22"/>
        </w:rPr>
        <w:t>was agreed that the forecast should incorporate a significant impact from net trade on output during the coming year, and that this should feed primarily into the central projection rather</w:t>
      </w:r>
      <w:r>
        <w:rPr>
          <w:spacing w:val="-6"/>
          <w:w w:val="105"/>
          <w:sz w:val="22"/>
        </w:rPr>
        <w:t> </w:t>
      </w:r>
      <w:r>
        <w:rPr>
          <w:w w:val="105"/>
          <w:sz w:val="22"/>
        </w:rPr>
        <w:t>than just</w:t>
      </w:r>
      <w:r>
        <w:rPr>
          <w:spacing w:val="-12"/>
          <w:w w:val="105"/>
          <w:sz w:val="22"/>
        </w:rPr>
        <w:t> </w:t>
      </w:r>
      <w:r>
        <w:rPr>
          <w:w w:val="105"/>
          <w:sz w:val="22"/>
        </w:rPr>
        <w:t>as</w:t>
      </w:r>
      <w:r>
        <w:rPr>
          <w:spacing w:val="-12"/>
          <w:w w:val="105"/>
          <w:sz w:val="22"/>
        </w:rPr>
        <w:t> </w:t>
      </w:r>
      <w:r>
        <w:rPr>
          <w:w w:val="105"/>
          <w:sz w:val="22"/>
        </w:rPr>
        <w:t>a</w:t>
      </w:r>
      <w:r>
        <w:rPr>
          <w:spacing w:val="-12"/>
          <w:w w:val="105"/>
          <w:sz w:val="22"/>
        </w:rPr>
        <w:t> </w:t>
      </w:r>
      <w:r>
        <w:rPr>
          <w:w w:val="105"/>
          <w:sz w:val="22"/>
        </w:rPr>
        <w:t>downside</w:t>
      </w:r>
      <w:r>
        <w:rPr>
          <w:spacing w:val="-7"/>
          <w:w w:val="105"/>
          <w:sz w:val="22"/>
        </w:rPr>
        <w:t> </w:t>
      </w:r>
      <w:r>
        <w:rPr>
          <w:w w:val="105"/>
          <w:sz w:val="22"/>
        </w:rPr>
        <w:t>risk</w:t>
      </w:r>
      <w:r>
        <w:rPr>
          <w:spacing w:val="5"/>
          <w:w w:val="105"/>
          <w:sz w:val="22"/>
        </w:rPr>
        <w:t> </w:t>
      </w:r>
      <w:r>
        <w:rPr>
          <w:w w:val="105"/>
          <w:sz w:val="22"/>
        </w:rPr>
        <w:t>to</w:t>
      </w:r>
      <w:r>
        <w:rPr>
          <w:spacing w:val="-10"/>
          <w:w w:val="105"/>
          <w:sz w:val="22"/>
        </w:rPr>
        <w:t> </w:t>
      </w:r>
      <w:r>
        <w:rPr>
          <w:w w:val="105"/>
          <w:sz w:val="22"/>
        </w:rPr>
        <w:t>inflation.</w:t>
      </w:r>
      <w:r>
        <w:rPr>
          <w:spacing w:val="50"/>
          <w:w w:val="105"/>
          <w:sz w:val="22"/>
        </w:rPr>
        <w:t> </w:t>
      </w:r>
      <w:r>
        <w:rPr>
          <w:w w:val="105"/>
          <w:sz w:val="22"/>
        </w:rPr>
        <w:t>On</w:t>
      </w:r>
      <w:r>
        <w:rPr>
          <w:spacing w:val="2"/>
          <w:w w:val="105"/>
          <w:sz w:val="22"/>
        </w:rPr>
        <w:t> </w:t>
      </w:r>
      <w:r>
        <w:rPr>
          <w:w w:val="105"/>
          <w:sz w:val="22"/>
        </w:rPr>
        <w:t>the</w:t>
      </w:r>
      <w:r>
        <w:rPr>
          <w:spacing w:val="-7"/>
          <w:w w:val="105"/>
          <w:sz w:val="22"/>
        </w:rPr>
        <w:t> </w:t>
      </w:r>
      <w:r>
        <w:rPr>
          <w:w w:val="105"/>
          <w:sz w:val="22"/>
        </w:rPr>
        <w:t>other</w:t>
      </w:r>
      <w:r>
        <w:rPr>
          <w:spacing w:val="-5"/>
          <w:w w:val="105"/>
          <w:sz w:val="22"/>
        </w:rPr>
        <w:t> </w:t>
      </w:r>
      <w:r>
        <w:rPr>
          <w:w w:val="105"/>
          <w:sz w:val="22"/>
        </w:rPr>
        <w:t>hand,</w:t>
      </w:r>
      <w:r>
        <w:rPr>
          <w:spacing w:val="-12"/>
          <w:w w:val="105"/>
          <w:sz w:val="22"/>
        </w:rPr>
        <w:t> </w:t>
      </w:r>
      <w:r>
        <w:rPr>
          <w:w w:val="105"/>
          <w:sz w:val="22"/>
        </w:rPr>
        <w:t>the</w:t>
      </w:r>
      <w:r>
        <w:rPr>
          <w:spacing w:val="-6"/>
          <w:w w:val="105"/>
          <w:sz w:val="22"/>
        </w:rPr>
        <w:t> </w:t>
      </w:r>
      <w:r>
        <w:rPr>
          <w:w w:val="105"/>
          <w:sz w:val="22"/>
        </w:rPr>
        <w:t>possibility</w:t>
      </w:r>
      <w:r>
        <w:rPr>
          <w:spacing w:val="-2"/>
          <w:w w:val="105"/>
          <w:sz w:val="22"/>
        </w:rPr>
        <w:t> </w:t>
      </w:r>
      <w:r>
        <w:rPr>
          <w:w w:val="105"/>
          <w:sz w:val="22"/>
        </w:rPr>
        <w:t>of</w:t>
      </w:r>
      <w:r>
        <w:rPr>
          <w:spacing w:val="-8"/>
          <w:w w:val="105"/>
          <w:sz w:val="22"/>
        </w:rPr>
        <w:t> </w:t>
      </w:r>
      <w:r>
        <w:rPr>
          <w:w w:val="105"/>
          <w:sz w:val="22"/>
        </w:rPr>
        <w:t>a</w:t>
      </w:r>
      <w:r>
        <w:rPr>
          <w:spacing w:val="-7"/>
          <w:w w:val="105"/>
          <w:sz w:val="22"/>
        </w:rPr>
        <w:t> </w:t>
      </w:r>
      <w:r>
        <w:rPr>
          <w:w w:val="105"/>
          <w:sz w:val="22"/>
        </w:rPr>
        <w:t>rapid</w:t>
      </w:r>
      <w:r>
        <w:rPr>
          <w:spacing w:val="3"/>
          <w:w w:val="105"/>
          <w:sz w:val="22"/>
        </w:rPr>
        <w:t> </w:t>
      </w:r>
      <w:r>
        <w:rPr>
          <w:w w:val="105"/>
          <w:sz w:val="22"/>
        </w:rPr>
        <w:t>unwinding of sterling's appreciation represented an upside risk for</w:t>
      </w:r>
      <w:r>
        <w:rPr>
          <w:spacing w:val="27"/>
          <w:w w:val="105"/>
          <w:sz w:val="22"/>
        </w:rPr>
        <w:t> </w:t>
      </w:r>
      <w:r>
        <w:rPr>
          <w:w w:val="105"/>
          <w:sz w:val="22"/>
        </w:rPr>
        <w:t>inflation.</w:t>
      </w:r>
    </w:p>
    <w:p>
      <w:pPr>
        <w:pStyle w:val="BodyText"/>
        <w:spacing w:before="5"/>
        <w:rPr>
          <w:sz w:val="34"/>
        </w:rPr>
      </w:pPr>
    </w:p>
    <w:p>
      <w:pPr>
        <w:pStyle w:val="ListParagraph"/>
        <w:numPr>
          <w:ilvl w:val="0"/>
          <w:numId w:val="4"/>
        </w:numPr>
        <w:tabs>
          <w:tab w:pos="1463" w:val="left" w:leader="none"/>
          <w:tab w:pos="1464" w:val="left" w:leader="none"/>
        </w:tabs>
        <w:spacing w:line="420" w:lineRule="auto" w:before="1" w:after="0"/>
        <w:ind w:left="790" w:right="329" w:hanging="3"/>
        <w:jc w:val="left"/>
        <w:rPr>
          <w:sz w:val="22"/>
        </w:rPr>
      </w:pPr>
      <w:r>
        <w:rPr>
          <w:sz w:val="22"/>
        </w:rPr>
        <w:t>The Committee expressed considerable concern about sterling's level and  its unbalancing  effects on the economy. While members viewed estimates of equilibrium real exchange rates as highly uncertain,  it seemed likely that sterling was</w:t>
      </w:r>
      <w:r>
        <w:rPr>
          <w:spacing w:val="-18"/>
          <w:sz w:val="22"/>
        </w:rPr>
        <w:t> </w:t>
      </w:r>
      <w:r>
        <w:rPr>
          <w:sz w:val="22"/>
        </w:rPr>
        <w:t>overvalued.</w:t>
      </w:r>
    </w:p>
    <w:p>
      <w:pPr>
        <w:spacing w:after="0" w:line="420" w:lineRule="auto"/>
        <w:jc w:val="left"/>
        <w:rPr>
          <w:sz w:val="22"/>
        </w:rPr>
        <w:sectPr>
          <w:pgSz w:w="11680" w:h="16600"/>
          <w:pgMar w:top="780" w:bottom="280" w:left="320" w:right="700"/>
        </w:sectPr>
      </w:pPr>
    </w:p>
    <w:p>
      <w:pPr>
        <w:pStyle w:val="BodyText"/>
        <w:spacing w:before="64"/>
        <w:ind w:right="102"/>
        <w:jc w:val="right"/>
      </w:pPr>
      <w:r>
        <w:rPr>
          <w:w w:val="105"/>
        </w:rPr>
        <w:t>16</w:t>
      </w:r>
    </w:p>
    <w:p>
      <w:pPr>
        <w:pStyle w:val="BodyText"/>
        <w:rPr>
          <w:sz w:val="24"/>
        </w:rPr>
      </w:pPr>
    </w:p>
    <w:p>
      <w:pPr>
        <w:pStyle w:val="BodyText"/>
        <w:spacing w:before="4"/>
      </w:pPr>
    </w:p>
    <w:p>
      <w:pPr>
        <w:pStyle w:val="ListParagraph"/>
        <w:numPr>
          <w:ilvl w:val="0"/>
          <w:numId w:val="4"/>
        </w:numPr>
        <w:tabs>
          <w:tab w:pos="1672" w:val="left" w:leader="none"/>
          <w:tab w:pos="1673" w:val="left" w:leader="none"/>
        </w:tabs>
        <w:spacing w:line="410" w:lineRule="auto" w:before="0" w:after="0"/>
        <w:ind w:left="986" w:right="282" w:firstLine="17"/>
        <w:jc w:val="left"/>
        <w:rPr>
          <w:sz w:val="22"/>
        </w:rPr>
      </w:pPr>
      <w:r>
        <w:rPr>
          <w:w w:val="105"/>
          <w:sz w:val="22"/>
        </w:rPr>
        <w:t>This was at the heart of the dilemma discussed at the Committee's previous two meetings and really had two aspects. First, sterling's appreciation was leading to unbalanced activity, with business judgements about how to react made very difficult by the uncertainty over how long the appreciation would persist. Secondly, it posed a dilemma for monetary policy. As discussed in previous Inflation Reports, the appreciation would have a'one-off effect on the price level via import prices and the impact</w:t>
      </w:r>
      <w:r>
        <w:rPr>
          <w:spacing w:val="-17"/>
          <w:w w:val="105"/>
          <w:sz w:val="22"/>
        </w:rPr>
        <w:t> </w:t>
      </w:r>
      <w:r>
        <w:rPr>
          <w:w w:val="105"/>
          <w:sz w:val="22"/>
        </w:rPr>
        <w:t>on</w:t>
      </w:r>
      <w:r>
        <w:rPr>
          <w:spacing w:val="-14"/>
          <w:w w:val="105"/>
          <w:sz w:val="22"/>
        </w:rPr>
        <w:t> </w:t>
      </w:r>
      <w:r>
        <w:rPr>
          <w:w w:val="105"/>
          <w:sz w:val="22"/>
        </w:rPr>
        <w:t>external</w:t>
      </w:r>
      <w:r>
        <w:rPr>
          <w:spacing w:val="-4"/>
          <w:w w:val="105"/>
          <w:sz w:val="22"/>
        </w:rPr>
        <w:t> </w:t>
      </w:r>
      <w:r>
        <w:rPr>
          <w:w w:val="105"/>
          <w:sz w:val="22"/>
        </w:rPr>
        <w:t>demand,</w:t>
      </w:r>
      <w:r>
        <w:rPr>
          <w:spacing w:val="-13"/>
          <w:w w:val="105"/>
          <w:sz w:val="22"/>
        </w:rPr>
        <w:t> </w:t>
      </w:r>
      <w:r>
        <w:rPr>
          <w:w w:val="105"/>
          <w:sz w:val="22"/>
        </w:rPr>
        <w:t>and</w:t>
      </w:r>
      <w:r>
        <w:rPr>
          <w:spacing w:val="-20"/>
          <w:w w:val="105"/>
          <w:sz w:val="22"/>
        </w:rPr>
        <w:t> </w:t>
      </w:r>
      <w:r>
        <w:rPr>
          <w:w w:val="105"/>
          <w:sz w:val="22"/>
        </w:rPr>
        <w:t>so</w:t>
      </w:r>
      <w:r>
        <w:rPr>
          <w:spacing w:val="-10"/>
          <w:w w:val="105"/>
          <w:sz w:val="22"/>
        </w:rPr>
        <w:t> </w:t>
      </w:r>
      <w:r>
        <w:rPr>
          <w:w w:val="105"/>
          <w:sz w:val="22"/>
        </w:rPr>
        <w:t>only</w:t>
      </w:r>
      <w:r>
        <w:rPr>
          <w:spacing w:val="-6"/>
          <w:w w:val="105"/>
          <w:sz w:val="22"/>
        </w:rPr>
        <w:t> </w:t>
      </w:r>
      <w:r>
        <w:rPr>
          <w:w w:val="105"/>
          <w:sz w:val="22"/>
        </w:rPr>
        <w:t>a</w:t>
      </w:r>
      <w:r>
        <w:rPr>
          <w:spacing w:val="-17"/>
          <w:w w:val="105"/>
          <w:sz w:val="22"/>
        </w:rPr>
        <w:t> </w:t>
      </w:r>
      <w:r>
        <w:rPr>
          <w:w w:val="105"/>
          <w:sz w:val="22"/>
        </w:rPr>
        <w:t>temporary</w:t>
      </w:r>
      <w:r>
        <w:rPr>
          <w:spacing w:val="-1"/>
          <w:w w:val="105"/>
          <w:sz w:val="22"/>
        </w:rPr>
        <w:t> </w:t>
      </w:r>
      <w:r>
        <w:rPr>
          <w:w w:val="105"/>
          <w:sz w:val="22"/>
        </w:rPr>
        <w:t>effect</w:t>
      </w:r>
      <w:r>
        <w:rPr>
          <w:spacing w:val="-8"/>
          <w:w w:val="105"/>
          <w:sz w:val="22"/>
        </w:rPr>
        <w:t> </w:t>
      </w:r>
      <w:r>
        <w:rPr>
          <w:w w:val="105"/>
          <w:sz w:val="22"/>
        </w:rPr>
        <w:t>on</w:t>
      </w:r>
      <w:r>
        <w:rPr>
          <w:spacing w:val="-19"/>
          <w:w w:val="105"/>
          <w:sz w:val="22"/>
        </w:rPr>
        <w:t> </w:t>
      </w:r>
      <w:r>
        <w:rPr>
          <w:w w:val="105"/>
          <w:sz w:val="22"/>
        </w:rPr>
        <w:t>inflation,</w:t>
      </w:r>
      <w:r>
        <w:rPr>
          <w:spacing w:val="-6"/>
          <w:w w:val="105"/>
          <w:sz w:val="22"/>
        </w:rPr>
        <w:t> </w:t>
      </w:r>
      <w:r>
        <w:rPr>
          <w:w w:val="105"/>
          <w:sz w:val="22"/>
        </w:rPr>
        <w:t>assuming</w:t>
      </w:r>
      <w:r>
        <w:rPr>
          <w:spacing w:val="-10"/>
          <w:w w:val="105"/>
          <w:sz w:val="22"/>
        </w:rPr>
        <w:t> </w:t>
      </w:r>
      <w:r>
        <w:rPr>
          <w:w w:val="105"/>
          <w:sz w:val="22"/>
        </w:rPr>
        <w:t>that</w:t>
      </w:r>
      <w:r>
        <w:rPr>
          <w:spacing w:val="-12"/>
          <w:w w:val="105"/>
          <w:sz w:val="22"/>
        </w:rPr>
        <w:t> </w:t>
      </w:r>
      <w:r>
        <w:rPr>
          <w:w w:val="105"/>
          <w:sz w:val="22"/>
        </w:rPr>
        <w:t>sterling</w:t>
      </w:r>
      <w:r>
        <w:rPr>
          <w:spacing w:val="-11"/>
          <w:w w:val="105"/>
          <w:sz w:val="22"/>
        </w:rPr>
        <w:t> </w:t>
      </w:r>
      <w:r>
        <w:rPr>
          <w:w w:val="105"/>
          <w:sz w:val="22"/>
        </w:rPr>
        <w:t>stopped rising</w:t>
      </w:r>
      <w:r>
        <w:rPr>
          <w:spacing w:val="-21"/>
          <w:w w:val="105"/>
          <w:sz w:val="22"/>
        </w:rPr>
        <w:t> </w:t>
      </w:r>
      <w:r>
        <w:rPr>
          <w:w w:val="105"/>
          <w:sz w:val="22"/>
        </w:rPr>
        <w:t>and</w:t>
      </w:r>
      <w:r>
        <w:rPr>
          <w:spacing w:val="-23"/>
          <w:w w:val="105"/>
          <w:sz w:val="22"/>
        </w:rPr>
        <w:t> </w:t>
      </w:r>
      <w:r>
        <w:rPr>
          <w:w w:val="105"/>
          <w:sz w:val="22"/>
        </w:rPr>
        <w:t>gradually</w:t>
      </w:r>
      <w:r>
        <w:rPr>
          <w:spacing w:val="-12"/>
          <w:w w:val="105"/>
          <w:sz w:val="22"/>
        </w:rPr>
        <w:t> </w:t>
      </w:r>
      <w:r>
        <w:rPr>
          <w:w w:val="105"/>
          <w:sz w:val="22"/>
        </w:rPr>
        <w:t>declined.</w:t>
      </w:r>
      <w:r>
        <w:rPr>
          <w:spacing w:val="20"/>
          <w:w w:val="105"/>
          <w:sz w:val="22"/>
        </w:rPr>
        <w:t> </w:t>
      </w:r>
      <w:r>
        <w:rPr>
          <w:w w:val="105"/>
          <w:sz w:val="22"/>
        </w:rPr>
        <w:t>But</w:t>
      </w:r>
      <w:r>
        <w:rPr>
          <w:spacing w:val="-21"/>
          <w:w w:val="105"/>
          <w:sz w:val="22"/>
        </w:rPr>
        <w:t> </w:t>
      </w:r>
      <w:r>
        <w:rPr>
          <w:w w:val="105"/>
          <w:sz w:val="22"/>
        </w:rPr>
        <w:t>meanwhile</w:t>
      </w:r>
      <w:r>
        <w:rPr>
          <w:spacing w:val="-21"/>
          <w:w w:val="105"/>
          <w:sz w:val="22"/>
        </w:rPr>
        <w:t> </w:t>
      </w:r>
      <w:r>
        <w:rPr>
          <w:w w:val="105"/>
          <w:sz w:val="22"/>
        </w:rPr>
        <w:t>there</w:t>
      </w:r>
      <w:r>
        <w:rPr>
          <w:spacing w:val="-24"/>
          <w:w w:val="105"/>
          <w:sz w:val="22"/>
        </w:rPr>
        <w:t> </w:t>
      </w:r>
      <w:r>
        <w:rPr>
          <w:w w:val="105"/>
          <w:sz w:val="22"/>
        </w:rPr>
        <w:t>were</w:t>
      </w:r>
      <w:r>
        <w:rPr>
          <w:spacing w:val="-28"/>
          <w:w w:val="105"/>
          <w:sz w:val="22"/>
        </w:rPr>
        <w:t> </w:t>
      </w:r>
      <w:r>
        <w:rPr>
          <w:w w:val="105"/>
          <w:sz w:val="22"/>
        </w:rPr>
        <w:t>powerful</w:t>
      </w:r>
      <w:r>
        <w:rPr>
          <w:spacing w:val="-13"/>
          <w:w w:val="105"/>
          <w:sz w:val="22"/>
        </w:rPr>
        <w:t> </w:t>
      </w:r>
      <w:r>
        <w:rPr>
          <w:w w:val="105"/>
          <w:sz w:val="22"/>
        </w:rPr>
        <w:t>forces</w:t>
      </w:r>
      <w:r>
        <w:rPr>
          <w:spacing w:val="-23"/>
          <w:w w:val="105"/>
          <w:sz w:val="22"/>
        </w:rPr>
        <w:t> </w:t>
      </w:r>
      <w:r>
        <w:rPr>
          <w:w w:val="105"/>
          <w:sz w:val="22"/>
        </w:rPr>
        <w:t>fuelling</w:t>
      </w:r>
      <w:r>
        <w:rPr>
          <w:spacing w:val="-19"/>
          <w:w w:val="105"/>
          <w:sz w:val="22"/>
        </w:rPr>
        <w:t> </w:t>
      </w:r>
      <w:r>
        <w:rPr>
          <w:w w:val="105"/>
          <w:sz w:val="22"/>
        </w:rPr>
        <w:t>underlying</w:t>
      </w:r>
      <w:r>
        <w:rPr>
          <w:spacing w:val="-19"/>
          <w:w w:val="105"/>
          <w:sz w:val="22"/>
        </w:rPr>
        <w:t> </w:t>
      </w:r>
      <w:r>
        <w:rPr>
          <w:w w:val="105"/>
          <w:sz w:val="22"/>
        </w:rPr>
        <w:t>nominal demand</w:t>
      </w:r>
      <w:r>
        <w:rPr>
          <w:spacing w:val="-27"/>
          <w:w w:val="105"/>
          <w:sz w:val="22"/>
        </w:rPr>
        <w:t> </w:t>
      </w:r>
      <w:r>
        <w:rPr>
          <w:w w:val="105"/>
          <w:sz w:val="22"/>
        </w:rPr>
        <w:t>which,</w:t>
      </w:r>
      <w:r>
        <w:rPr>
          <w:spacing w:val="-27"/>
          <w:w w:val="105"/>
          <w:sz w:val="22"/>
        </w:rPr>
        <w:t> </w:t>
      </w:r>
      <w:r>
        <w:rPr>
          <w:w w:val="105"/>
          <w:sz w:val="22"/>
        </w:rPr>
        <w:t>if</w:t>
      </w:r>
      <w:r>
        <w:rPr>
          <w:spacing w:val="-28"/>
          <w:w w:val="105"/>
          <w:sz w:val="22"/>
        </w:rPr>
        <w:t> </w:t>
      </w:r>
      <w:r>
        <w:rPr>
          <w:w w:val="105"/>
          <w:sz w:val="22"/>
        </w:rPr>
        <w:t>left</w:t>
      </w:r>
      <w:r>
        <w:rPr>
          <w:spacing w:val="-32"/>
          <w:w w:val="105"/>
          <w:sz w:val="22"/>
        </w:rPr>
        <w:t> </w:t>
      </w:r>
      <w:r>
        <w:rPr>
          <w:w w:val="105"/>
          <w:sz w:val="22"/>
        </w:rPr>
        <w:t>unchecked,</w:t>
      </w:r>
      <w:r>
        <w:rPr>
          <w:spacing w:val="-19"/>
          <w:w w:val="105"/>
          <w:sz w:val="22"/>
        </w:rPr>
        <w:t> </w:t>
      </w:r>
      <w:r>
        <w:rPr>
          <w:w w:val="105"/>
          <w:sz w:val="22"/>
        </w:rPr>
        <w:t>would</w:t>
      </w:r>
      <w:r>
        <w:rPr>
          <w:spacing w:val="-24"/>
          <w:w w:val="105"/>
          <w:sz w:val="22"/>
        </w:rPr>
        <w:t> </w:t>
      </w:r>
      <w:r>
        <w:rPr>
          <w:w w:val="105"/>
          <w:sz w:val="22"/>
        </w:rPr>
        <w:t>eventually</w:t>
      </w:r>
      <w:r>
        <w:rPr>
          <w:spacing w:val="-24"/>
          <w:w w:val="105"/>
          <w:sz w:val="22"/>
        </w:rPr>
        <w:t> </w:t>
      </w:r>
      <w:r>
        <w:rPr>
          <w:w w:val="105"/>
          <w:sz w:val="22"/>
        </w:rPr>
        <w:t>emerge</w:t>
      </w:r>
      <w:r>
        <w:rPr>
          <w:spacing w:val="-28"/>
          <w:w w:val="105"/>
          <w:sz w:val="22"/>
        </w:rPr>
        <w:t> </w:t>
      </w:r>
      <w:r>
        <w:rPr>
          <w:w w:val="105"/>
          <w:sz w:val="22"/>
        </w:rPr>
        <w:t>in</w:t>
      </w:r>
      <w:r>
        <w:rPr>
          <w:spacing w:val="-35"/>
          <w:w w:val="105"/>
          <w:sz w:val="22"/>
        </w:rPr>
        <w:t> </w:t>
      </w:r>
      <w:r>
        <w:rPr>
          <w:w w:val="105"/>
          <w:sz w:val="22"/>
        </w:rPr>
        <w:t>higher</w:t>
      </w:r>
      <w:r>
        <w:rPr>
          <w:spacing w:val="-26"/>
          <w:w w:val="105"/>
          <w:sz w:val="22"/>
        </w:rPr>
        <w:t> </w:t>
      </w:r>
      <w:r>
        <w:rPr>
          <w:w w:val="105"/>
          <w:sz w:val="22"/>
        </w:rPr>
        <w:t>inflation</w:t>
      </w:r>
      <w:r>
        <w:rPr>
          <w:spacing w:val="-25"/>
          <w:w w:val="105"/>
          <w:sz w:val="22"/>
        </w:rPr>
        <w:t> </w:t>
      </w:r>
      <w:r>
        <w:rPr>
          <w:w w:val="105"/>
          <w:sz w:val="22"/>
        </w:rPr>
        <w:t>and</w:t>
      </w:r>
      <w:r>
        <w:rPr>
          <w:spacing w:val="-26"/>
          <w:w w:val="105"/>
          <w:sz w:val="22"/>
        </w:rPr>
        <w:t> </w:t>
      </w:r>
      <w:r>
        <w:rPr>
          <w:w w:val="105"/>
          <w:sz w:val="22"/>
        </w:rPr>
        <w:t>inflation</w:t>
      </w:r>
      <w:r>
        <w:rPr>
          <w:spacing w:val="-22"/>
          <w:w w:val="105"/>
          <w:sz w:val="22"/>
        </w:rPr>
        <w:t> </w:t>
      </w:r>
      <w:r>
        <w:rPr>
          <w:w w:val="105"/>
          <w:sz w:val="22"/>
        </w:rPr>
        <w:t>expectations.</w:t>
      </w:r>
    </w:p>
    <w:p>
      <w:pPr>
        <w:pStyle w:val="BodyText"/>
        <w:rPr>
          <w:sz w:val="24"/>
        </w:rPr>
      </w:pPr>
    </w:p>
    <w:p>
      <w:pPr>
        <w:pStyle w:val="ListParagraph"/>
        <w:numPr>
          <w:ilvl w:val="0"/>
          <w:numId w:val="4"/>
        </w:numPr>
        <w:tabs>
          <w:tab w:pos="1658" w:val="left" w:leader="none"/>
          <w:tab w:pos="1659" w:val="left" w:leader="none"/>
        </w:tabs>
        <w:spacing w:line="408" w:lineRule="auto" w:before="166" w:after="0"/>
        <w:ind w:left="984" w:right="165" w:firstLine="7"/>
        <w:jc w:val="left"/>
        <w:rPr>
          <w:sz w:val="22"/>
        </w:rPr>
      </w:pPr>
      <w:r>
        <w:rPr>
          <w:w w:val="105"/>
          <w:sz w:val="22"/>
        </w:rPr>
        <w:t>Some</w:t>
      </w:r>
      <w:r>
        <w:rPr>
          <w:spacing w:val="-19"/>
          <w:w w:val="105"/>
          <w:sz w:val="22"/>
        </w:rPr>
        <w:t> </w:t>
      </w:r>
      <w:r>
        <w:rPr>
          <w:w w:val="105"/>
          <w:sz w:val="22"/>
        </w:rPr>
        <w:t>action</w:t>
      </w:r>
      <w:r>
        <w:rPr>
          <w:spacing w:val="-10"/>
          <w:w w:val="105"/>
          <w:sz w:val="22"/>
        </w:rPr>
        <w:t> </w:t>
      </w:r>
      <w:r>
        <w:rPr>
          <w:w w:val="105"/>
          <w:sz w:val="22"/>
        </w:rPr>
        <w:t>to</w:t>
      </w:r>
      <w:r>
        <w:rPr>
          <w:spacing w:val="-19"/>
          <w:w w:val="105"/>
          <w:sz w:val="22"/>
        </w:rPr>
        <w:t> </w:t>
      </w:r>
      <w:r>
        <w:rPr>
          <w:w w:val="105"/>
          <w:sz w:val="22"/>
        </w:rPr>
        <w:t>alleviate</w:t>
      </w:r>
      <w:r>
        <w:rPr>
          <w:spacing w:val="-17"/>
          <w:w w:val="105"/>
          <w:sz w:val="22"/>
        </w:rPr>
        <w:t> </w:t>
      </w:r>
      <w:r>
        <w:rPr>
          <w:w w:val="105"/>
          <w:sz w:val="22"/>
        </w:rPr>
        <w:t>underlying</w:t>
      </w:r>
      <w:r>
        <w:rPr>
          <w:spacing w:val="-15"/>
          <w:w w:val="105"/>
          <w:sz w:val="22"/>
        </w:rPr>
        <w:t> </w:t>
      </w:r>
      <w:r>
        <w:rPr>
          <w:w w:val="105"/>
          <w:sz w:val="22"/>
        </w:rPr>
        <w:t>inflationary</w:t>
      </w:r>
      <w:r>
        <w:rPr>
          <w:spacing w:val="-8"/>
          <w:w w:val="105"/>
          <w:sz w:val="22"/>
        </w:rPr>
        <w:t> </w:t>
      </w:r>
      <w:r>
        <w:rPr>
          <w:w w:val="105"/>
          <w:sz w:val="22"/>
        </w:rPr>
        <w:t>pressures</w:t>
      </w:r>
      <w:r>
        <w:rPr>
          <w:spacing w:val="-6"/>
          <w:w w:val="105"/>
          <w:sz w:val="22"/>
        </w:rPr>
        <w:t> </w:t>
      </w:r>
      <w:r>
        <w:rPr>
          <w:w w:val="105"/>
          <w:sz w:val="22"/>
        </w:rPr>
        <w:t>had</w:t>
      </w:r>
      <w:r>
        <w:rPr>
          <w:spacing w:val="-15"/>
          <w:w w:val="105"/>
          <w:sz w:val="22"/>
        </w:rPr>
        <w:t> </w:t>
      </w:r>
      <w:r>
        <w:rPr>
          <w:w w:val="105"/>
          <w:sz w:val="22"/>
        </w:rPr>
        <w:t>already</w:t>
      </w:r>
      <w:r>
        <w:rPr>
          <w:spacing w:val="-8"/>
          <w:w w:val="105"/>
          <w:sz w:val="22"/>
        </w:rPr>
        <w:t> </w:t>
      </w:r>
      <w:r>
        <w:rPr>
          <w:w w:val="105"/>
          <w:sz w:val="22"/>
        </w:rPr>
        <w:t>been</w:t>
      </w:r>
      <w:r>
        <w:rPr>
          <w:spacing w:val="-5"/>
          <w:w w:val="105"/>
          <w:sz w:val="22"/>
        </w:rPr>
        <w:t> </w:t>
      </w:r>
      <w:r>
        <w:rPr>
          <w:w w:val="105"/>
          <w:sz w:val="22"/>
        </w:rPr>
        <w:t>taken</w:t>
      </w:r>
      <w:r>
        <w:rPr>
          <w:spacing w:val="-13"/>
          <w:w w:val="105"/>
          <w:sz w:val="22"/>
        </w:rPr>
        <w:t> </w:t>
      </w:r>
      <w:r>
        <w:rPr>
          <w:w w:val="105"/>
          <w:sz w:val="22"/>
        </w:rPr>
        <w:t>in</w:t>
      </w:r>
      <w:r>
        <w:rPr>
          <w:spacing w:val="-16"/>
          <w:w w:val="105"/>
          <w:sz w:val="22"/>
        </w:rPr>
        <w:t> </w:t>
      </w:r>
      <w:r>
        <w:rPr>
          <w:w w:val="105"/>
          <w:sz w:val="22"/>
        </w:rPr>
        <w:t>the</w:t>
      </w:r>
      <w:r>
        <w:rPr>
          <w:spacing w:val="-17"/>
          <w:w w:val="105"/>
          <w:sz w:val="22"/>
        </w:rPr>
        <w:t> </w:t>
      </w:r>
      <w:r>
        <w:rPr>
          <w:w w:val="105"/>
          <w:sz w:val="22"/>
        </w:rPr>
        <w:t>form</w:t>
      </w:r>
      <w:r>
        <w:rPr>
          <w:spacing w:val="-14"/>
          <w:w w:val="105"/>
          <w:sz w:val="22"/>
        </w:rPr>
        <w:t> </w:t>
      </w:r>
      <w:r>
        <w:rPr>
          <w:w w:val="105"/>
          <w:sz w:val="22"/>
        </w:rPr>
        <w:t>of the 75 basis points increase in official interest rates since May. The Committee reviewed whether it needed to make any further changes now in the light of the inflation forecast. Without a further tightening</w:t>
      </w:r>
      <w:r>
        <w:rPr>
          <w:spacing w:val="-16"/>
          <w:w w:val="105"/>
          <w:sz w:val="22"/>
        </w:rPr>
        <w:t> </w:t>
      </w:r>
      <w:r>
        <w:rPr>
          <w:w w:val="105"/>
          <w:sz w:val="22"/>
        </w:rPr>
        <w:t>in</w:t>
      </w:r>
      <w:r>
        <w:rPr>
          <w:spacing w:val="-21"/>
          <w:w w:val="105"/>
          <w:sz w:val="22"/>
        </w:rPr>
        <w:t> </w:t>
      </w:r>
      <w:r>
        <w:rPr>
          <w:w w:val="105"/>
          <w:sz w:val="22"/>
        </w:rPr>
        <w:t>monetary</w:t>
      </w:r>
      <w:r>
        <w:rPr>
          <w:spacing w:val="-17"/>
          <w:w w:val="105"/>
          <w:sz w:val="22"/>
        </w:rPr>
        <w:t> </w:t>
      </w:r>
      <w:r>
        <w:rPr>
          <w:w w:val="105"/>
          <w:sz w:val="22"/>
        </w:rPr>
        <w:t>conditions,</w:t>
      </w:r>
      <w:r>
        <w:rPr>
          <w:spacing w:val="-6"/>
          <w:w w:val="105"/>
          <w:sz w:val="22"/>
        </w:rPr>
        <w:t> </w:t>
      </w:r>
      <w:r>
        <w:rPr>
          <w:w w:val="105"/>
          <w:sz w:val="22"/>
        </w:rPr>
        <w:t>the</w:t>
      </w:r>
      <w:r>
        <w:rPr>
          <w:spacing w:val="-28"/>
          <w:w w:val="105"/>
          <w:sz w:val="22"/>
        </w:rPr>
        <w:t> </w:t>
      </w:r>
      <w:r>
        <w:rPr>
          <w:w w:val="105"/>
          <w:sz w:val="22"/>
        </w:rPr>
        <w:t>Committee</w:t>
      </w:r>
      <w:r>
        <w:rPr>
          <w:spacing w:val="-12"/>
          <w:w w:val="105"/>
          <w:sz w:val="22"/>
        </w:rPr>
        <w:t> </w:t>
      </w:r>
      <w:r>
        <w:rPr>
          <w:w w:val="105"/>
          <w:sz w:val="22"/>
        </w:rPr>
        <w:t>agreed</w:t>
      </w:r>
      <w:r>
        <w:rPr>
          <w:spacing w:val="-11"/>
          <w:w w:val="105"/>
          <w:sz w:val="22"/>
        </w:rPr>
        <w:t> </w:t>
      </w:r>
      <w:r>
        <w:rPr>
          <w:w w:val="105"/>
          <w:sz w:val="22"/>
        </w:rPr>
        <w:t>that</w:t>
      </w:r>
      <w:r>
        <w:rPr>
          <w:spacing w:val="-16"/>
          <w:w w:val="105"/>
          <w:sz w:val="22"/>
        </w:rPr>
        <w:t> </w:t>
      </w:r>
      <w:r>
        <w:rPr>
          <w:w w:val="105"/>
          <w:sz w:val="22"/>
        </w:rPr>
        <w:t>the</w:t>
      </w:r>
      <w:r>
        <w:rPr>
          <w:spacing w:val="-17"/>
          <w:w w:val="105"/>
          <w:sz w:val="22"/>
        </w:rPr>
        <w:t> </w:t>
      </w:r>
      <w:r>
        <w:rPr>
          <w:w w:val="105"/>
          <w:sz w:val="22"/>
        </w:rPr>
        <w:t>most</w:t>
      </w:r>
      <w:r>
        <w:rPr>
          <w:spacing w:val="-13"/>
          <w:w w:val="105"/>
          <w:sz w:val="22"/>
        </w:rPr>
        <w:t> </w:t>
      </w:r>
      <w:r>
        <w:rPr>
          <w:w w:val="105"/>
          <w:sz w:val="22"/>
        </w:rPr>
        <w:t>likely</w:t>
      </w:r>
      <w:r>
        <w:rPr>
          <w:spacing w:val="-9"/>
          <w:w w:val="105"/>
          <w:sz w:val="22"/>
        </w:rPr>
        <w:t> </w:t>
      </w:r>
      <w:r>
        <w:rPr>
          <w:w w:val="105"/>
          <w:sz w:val="22"/>
        </w:rPr>
        <w:t>outcome</w:t>
      </w:r>
      <w:r>
        <w:rPr>
          <w:spacing w:val="-6"/>
          <w:w w:val="105"/>
          <w:sz w:val="22"/>
        </w:rPr>
        <w:t> </w:t>
      </w:r>
      <w:r>
        <w:rPr>
          <w:w w:val="105"/>
          <w:sz w:val="22"/>
        </w:rPr>
        <w:t>was</w:t>
      </w:r>
      <w:r>
        <w:rPr>
          <w:spacing w:val="-13"/>
          <w:w w:val="105"/>
          <w:sz w:val="22"/>
        </w:rPr>
        <w:t> </w:t>
      </w:r>
      <w:r>
        <w:rPr>
          <w:w w:val="105"/>
          <w:sz w:val="22"/>
        </w:rPr>
        <w:t>that</w:t>
      </w:r>
      <w:r>
        <w:rPr>
          <w:spacing w:val="-13"/>
          <w:w w:val="105"/>
          <w:sz w:val="22"/>
        </w:rPr>
        <w:t> </w:t>
      </w:r>
      <w:r>
        <w:rPr>
          <w:w w:val="105"/>
          <w:sz w:val="22"/>
        </w:rPr>
        <w:t>inflation would be above the Government's inflation target of2 1/2% at the Bank's forecast horizon of two years. In addition, the risks to inflation were skewed on the upside, and inflation was likely to be on an upward</w:t>
      </w:r>
      <w:r>
        <w:rPr>
          <w:spacing w:val="1"/>
          <w:w w:val="105"/>
          <w:sz w:val="22"/>
        </w:rPr>
        <w:t> </w:t>
      </w:r>
      <w:r>
        <w:rPr>
          <w:w w:val="105"/>
          <w:sz w:val="22"/>
        </w:rPr>
        <w:t>trend</w:t>
      </w:r>
      <w:r>
        <w:rPr>
          <w:spacing w:val="-6"/>
          <w:w w:val="105"/>
          <w:sz w:val="22"/>
        </w:rPr>
        <w:t> </w:t>
      </w:r>
      <w:r>
        <w:rPr>
          <w:w w:val="105"/>
          <w:sz w:val="22"/>
        </w:rPr>
        <w:t>at</w:t>
      </w:r>
      <w:r>
        <w:rPr>
          <w:spacing w:val="1"/>
          <w:w w:val="105"/>
          <w:sz w:val="22"/>
        </w:rPr>
        <w:t> </w:t>
      </w:r>
      <w:r>
        <w:rPr>
          <w:w w:val="105"/>
          <w:sz w:val="22"/>
        </w:rPr>
        <w:t>the</w:t>
      </w:r>
      <w:r>
        <w:rPr>
          <w:spacing w:val="-15"/>
          <w:w w:val="105"/>
          <w:sz w:val="22"/>
        </w:rPr>
        <w:t> </w:t>
      </w:r>
      <w:r>
        <w:rPr>
          <w:w w:val="105"/>
          <w:sz w:val="22"/>
        </w:rPr>
        <w:t>end</w:t>
      </w:r>
      <w:r>
        <w:rPr>
          <w:spacing w:val="-8"/>
          <w:w w:val="105"/>
          <w:sz w:val="22"/>
        </w:rPr>
        <w:t> </w:t>
      </w:r>
      <w:r>
        <w:rPr>
          <w:w w:val="105"/>
          <w:sz w:val="22"/>
        </w:rPr>
        <w:t>of</w:t>
      </w:r>
      <w:r>
        <w:rPr>
          <w:spacing w:val="-4"/>
          <w:w w:val="105"/>
          <w:sz w:val="22"/>
        </w:rPr>
        <w:t> </w:t>
      </w:r>
      <w:r>
        <w:rPr>
          <w:w w:val="105"/>
          <w:sz w:val="22"/>
        </w:rPr>
        <w:t>the</w:t>
      </w:r>
      <w:r>
        <w:rPr>
          <w:spacing w:val="-8"/>
          <w:w w:val="105"/>
          <w:sz w:val="22"/>
        </w:rPr>
        <w:t> </w:t>
      </w:r>
      <w:r>
        <w:rPr>
          <w:w w:val="105"/>
          <w:sz w:val="22"/>
        </w:rPr>
        <w:t>period</w:t>
      </w:r>
      <w:r>
        <w:rPr>
          <w:spacing w:val="4"/>
          <w:w w:val="105"/>
          <w:sz w:val="22"/>
        </w:rPr>
        <w:t> </w:t>
      </w:r>
      <w:r>
        <w:rPr>
          <w:w w:val="105"/>
          <w:sz w:val="22"/>
        </w:rPr>
        <w:t>covered</w:t>
      </w:r>
      <w:r>
        <w:rPr>
          <w:spacing w:val="-4"/>
          <w:w w:val="105"/>
          <w:sz w:val="22"/>
        </w:rPr>
        <w:t> </w:t>
      </w:r>
      <w:r>
        <w:rPr>
          <w:w w:val="105"/>
          <w:sz w:val="22"/>
        </w:rPr>
        <w:t>by</w:t>
      </w:r>
      <w:r>
        <w:rPr>
          <w:spacing w:val="-7"/>
          <w:w w:val="105"/>
          <w:sz w:val="22"/>
        </w:rPr>
        <w:t> </w:t>
      </w:r>
      <w:r>
        <w:rPr>
          <w:w w:val="105"/>
          <w:sz w:val="22"/>
        </w:rPr>
        <w:t>the</w:t>
      </w:r>
      <w:r>
        <w:rPr>
          <w:spacing w:val="-9"/>
          <w:w w:val="105"/>
          <w:sz w:val="22"/>
        </w:rPr>
        <w:t> </w:t>
      </w:r>
      <w:r>
        <w:rPr>
          <w:w w:val="105"/>
          <w:sz w:val="22"/>
        </w:rPr>
        <w:t>forecast.</w:t>
      </w:r>
      <w:r>
        <w:rPr>
          <w:spacing w:val="1"/>
          <w:w w:val="105"/>
          <w:sz w:val="22"/>
        </w:rPr>
        <w:t> </w:t>
      </w:r>
      <w:r>
        <w:rPr>
          <w:w w:val="105"/>
          <w:sz w:val="22"/>
        </w:rPr>
        <w:t>A</w:t>
      </w:r>
      <w:r>
        <w:rPr>
          <w:spacing w:val="-11"/>
          <w:w w:val="105"/>
          <w:sz w:val="22"/>
        </w:rPr>
        <w:t> </w:t>
      </w:r>
      <w:r>
        <w:rPr>
          <w:w w:val="105"/>
          <w:sz w:val="22"/>
        </w:rPr>
        <w:t>25</w:t>
      </w:r>
      <w:r>
        <w:rPr>
          <w:spacing w:val="-19"/>
          <w:w w:val="105"/>
          <w:sz w:val="22"/>
        </w:rPr>
        <w:t> </w:t>
      </w:r>
      <w:r>
        <w:rPr>
          <w:w w:val="105"/>
          <w:sz w:val="22"/>
        </w:rPr>
        <w:t>basis</w:t>
      </w:r>
      <w:r>
        <w:rPr>
          <w:spacing w:val="-2"/>
          <w:w w:val="105"/>
          <w:sz w:val="22"/>
        </w:rPr>
        <w:t> </w:t>
      </w:r>
      <w:r>
        <w:rPr>
          <w:w w:val="105"/>
          <w:sz w:val="22"/>
        </w:rPr>
        <w:t>points</w:t>
      </w:r>
      <w:r>
        <w:rPr>
          <w:spacing w:val="-3"/>
          <w:w w:val="105"/>
          <w:sz w:val="22"/>
        </w:rPr>
        <w:t> </w:t>
      </w:r>
      <w:r>
        <w:rPr>
          <w:w w:val="105"/>
          <w:sz w:val="22"/>
        </w:rPr>
        <w:t>increase in</w:t>
      </w:r>
      <w:r>
        <w:rPr>
          <w:spacing w:val="-8"/>
          <w:w w:val="105"/>
          <w:sz w:val="22"/>
        </w:rPr>
        <w:t> </w:t>
      </w:r>
      <w:r>
        <w:rPr>
          <w:w w:val="105"/>
          <w:sz w:val="22"/>
        </w:rPr>
        <w:t>rates</w:t>
      </w:r>
      <w:r>
        <w:rPr>
          <w:spacing w:val="-4"/>
          <w:w w:val="105"/>
          <w:sz w:val="22"/>
        </w:rPr>
        <w:t> </w:t>
      </w:r>
      <w:r>
        <w:rPr>
          <w:w w:val="105"/>
          <w:sz w:val="22"/>
        </w:rPr>
        <w:t>would reduce</w:t>
      </w:r>
      <w:r>
        <w:rPr>
          <w:spacing w:val="-13"/>
          <w:w w:val="105"/>
          <w:sz w:val="22"/>
        </w:rPr>
        <w:t> </w:t>
      </w:r>
      <w:r>
        <w:rPr>
          <w:w w:val="105"/>
          <w:sz w:val="22"/>
        </w:rPr>
        <w:t>the</w:t>
      </w:r>
      <w:r>
        <w:rPr>
          <w:spacing w:val="-23"/>
          <w:w w:val="105"/>
          <w:sz w:val="22"/>
        </w:rPr>
        <w:t> </w:t>
      </w:r>
      <w:r>
        <w:rPr>
          <w:w w:val="105"/>
          <w:sz w:val="22"/>
        </w:rPr>
        <w:t>central</w:t>
      </w:r>
      <w:r>
        <w:rPr>
          <w:spacing w:val="-7"/>
          <w:w w:val="105"/>
          <w:sz w:val="22"/>
        </w:rPr>
        <w:t> </w:t>
      </w:r>
      <w:r>
        <w:rPr>
          <w:w w:val="105"/>
          <w:sz w:val="22"/>
        </w:rPr>
        <w:t>projection</w:t>
      </w:r>
      <w:r>
        <w:rPr>
          <w:spacing w:val="5"/>
          <w:w w:val="105"/>
          <w:sz w:val="22"/>
        </w:rPr>
        <w:t> </w:t>
      </w:r>
      <w:r>
        <w:rPr>
          <w:w w:val="105"/>
          <w:sz w:val="22"/>
        </w:rPr>
        <w:t>to</w:t>
      </w:r>
      <w:r>
        <w:rPr>
          <w:spacing w:val="-23"/>
          <w:w w:val="105"/>
          <w:sz w:val="22"/>
        </w:rPr>
        <w:t> </w:t>
      </w:r>
      <w:r>
        <w:rPr>
          <w:w w:val="105"/>
          <w:sz w:val="22"/>
        </w:rPr>
        <w:t>broadly</w:t>
      </w:r>
      <w:r>
        <w:rPr>
          <w:spacing w:val="-3"/>
          <w:w w:val="105"/>
          <w:sz w:val="22"/>
        </w:rPr>
        <w:t> </w:t>
      </w:r>
      <w:r>
        <w:rPr>
          <w:w w:val="105"/>
          <w:sz w:val="22"/>
        </w:rPr>
        <w:t>in</w:t>
      </w:r>
      <w:r>
        <w:rPr>
          <w:spacing w:val="-13"/>
          <w:w w:val="105"/>
          <w:sz w:val="22"/>
        </w:rPr>
        <w:t> </w:t>
      </w:r>
      <w:r>
        <w:rPr>
          <w:w w:val="105"/>
          <w:sz w:val="22"/>
        </w:rPr>
        <w:t>line</w:t>
      </w:r>
      <w:r>
        <w:rPr>
          <w:spacing w:val="-10"/>
          <w:w w:val="105"/>
          <w:sz w:val="22"/>
        </w:rPr>
        <w:t> </w:t>
      </w:r>
      <w:r>
        <w:rPr>
          <w:w w:val="105"/>
          <w:sz w:val="22"/>
        </w:rPr>
        <w:t>with</w:t>
      </w:r>
      <w:r>
        <w:rPr>
          <w:spacing w:val="3"/>
          <w:w w:val="105"/>
          <w:sz w:val="22"/>
        </w:rPr>
        <w:t> </w:t>
      </w:r>
      <w:r>
        <w:rPr>
          <w:w w:val="105"/>
          <w:sz w:val="22"/>
        </w:rPr>
        <w:t>the</w:t>
      </w:r>
      <w:r>
        <w:rPr>
          <w:spacing w:val="-17"/>
          <w:w w:val="105"/>
          <w:sz w:val="22"/>
        </w:rPr>
        <w:t> </w:t>
      </w:r>
      <w:r>
        <w:rPr>
          <w:w w:val="105"/>
          <w:sz w:val="22"/>
        </w:rPr>
        <w:t>target</w:t>
      </w:r>
      <w:r>
        <w:rPr>
          <w:spacing w:val="-9"/>
          <w:w w:val="105"/>
          <w:sz w:val="22"/>
        </w:rPr>
        <w:t> </w:t>
      </w:r>
      <w:r>
        <w:rPr>
          <w:w w:val="105"/>
          <w:sz w:val="22"/>
        </w:rPr>
        <w:t>but</w:t>
      </w:r>
      <w:r>
        <w:rPr>
          <w:spacing w:val="-9"/>
          <w:w w:val="105"/>
          <w:sz w:val="22"/>
        </w:rPr>
        <w:t> </w:t>
      </w:r>
      <w:r>
        <w:rPr>
          <w:w w:val="105"/>
          <w:sz w:val="22"/>
        </w:rPr>
        <w:t>leave</w:t>
      </w:r>
      <w:r>
        <w:rPr>
          <w:spacing w:val="-8"/>
          <w:w w:val="105"/>
          <w:sz w:val="22"/>
        </w:rPr>
        <w:t> </w:t>
      </w:r>
      <w:r>
        <w:rPr>
          <w:w w:val="105"/>
          <w:sz w:val="22"/>
        </w:rPr>
        <w:t>the</w:t>
      </w:r>
      <w:r>
        <w:rPr>
          <w:spacing w:val="-10"/>
          <w:w w:val="105"/>
          <w:sz w:val="22"/>
        </w:rPr>
        <w:t> </w:t>
      </w:r>
      <w:r>
        <w:rPr>
          <w:w w:val="105"/>
          <w:sz w:val="22"/>
        </w:rPr>
        <w:t>risks</w:t>
      </w:r>
      <w:r>
        <w:rPr>
          <w:spacing w:val="-16"/>
          <w:w w:val="105"/>
          <w:sz w:val="22"/>
        </w:rPr>
        <w:t> </w:t>
      </w:r>
      <w:r>
        <w:rPr>
          <w:w w:val="105"/>
          <w:sz w:val="22"/>
        </w:rPr>
        <w:t>skewed</w:t>
      </w:r>
      <w:r>
        <w:rPr>
          <w:spacing w:val="-3"/>
          <w:w w:val="105"/>
          <w:sz w:val="22"/>
        </w:rPr>
        <w:t> </w:t>
      </w:r>
      <w:r>
        <w:rPr>
          <w:w w:val="105"/>
          <w:sz w:val="22"/>
        </w:rPr>
        <w:t>on</w:t>
      </w:r>
      <w:r>
        <w:rPr>
          <w:spacing w:val="-2"/>
          <w:w w:val="105"/>
          <w:sz w:val="22"/>
        </w:rPr>
        <w:t> </w:t>
      </w:r>
      <w:r>
        <w:rPr>
          <w:w w:val="105"/>
          <w:sz w:val="22"/>
        </w:rPr>
        <w:t>the</w:t>
      </w:r>
      <w:r>
        <w:rPr>
          <w:spacing w:val="-2"/>
          <w:w w:val="105"/>
          <w:sz w:val="22"/>
        </w:rPr>
        <w:t> </w:t>
      </w:r>
      <w:r>
        <w:rPr>
          <w:w w:val="105"/>
          <w:sz w:val="22"/>
        </w:rPr>
        <w:t>upside.</w:t>
      </w:r>
    </w:p>
    <w:p>
      <w:pPr>
        <w:pStyle w:val="BodyText"/>
        <w:rPr>
          <w:sz w:val="24"/>
        </w:rPr>
      </w:pPr>
    </w:p>
    <w:p>
      <w:pPr>
        <w:pStyle w:val="ListParagraph"/>
        <w:numPr>
          <w:ilvl w:val="0"/>
          <w:numId w:val="4"/>
        </w:numPr>
        <w:tabs>
          <w:tab w:pos="1650" w:val="left" w:leader="none"/>
          <w:tab w:pos="1651" w:val="left" w:leader="none"/>
        </w:tabs>
        <w:spacing w:line="408" w:lineRule="auto" w:before="156" w:after="0"/>
        <w:ind w:left="989" w:right="120" w:firstLine="1"/>
        <w:jc w:val="left"/>
        <w:rPr>
          <w:sz w:val="22"/>
        </w:rPr>
      </w:pPr>
      <w:r>
        <w:rPr>
          <w:w w:val="105"/>
          <w:sz w:val="22"/>
        </w:rPr>
        <w:t>The</w:t>
      </w:r>
      <w:r>
        <w:rPr>
          <w:spacing w:val="-25"/>
          <w:w w:val="105"/>
          <w:sz w:val="22"/>
        </w:rPr>
        <w:t> </w:t>
      </w:r>
      <w:r>
        <w:rPr>
          <w:w w:val="105"/>
          <w:sz w:val="22"/>
        </w:rPr>
        <w:t>Committee</w:t>
      </w:r>
      <w:r>
        <w:rPr>
          <w:spacing w:val="-13"/>
          <w:w w:val="105"/>
          <w:sz w:val="22"/>
        </w:rPr>
        <w:t> </w:t>
      </w:r>
      <w:r>
        <w:rPr>
          <w:w w:val="105"/>
          <w:sz w:val="22"/>
        </w:rPr>
        <w:t>agreed</w:t>
      </w:r>
      <w:r>
        <w:rPr>
          <w:spacing w:val="-12"/>
          <w:w w:val="105"/>
          <w:sz w:val="22"/>
        </w:rPr>
        <w:t> </w:t>
      </w:r>
      <w:r>
        <w:rPr>
          <w:w w:val="105"/>
          <w:sz w:val="22"/>
        </w:rPr>
        <w:t>that</w:t>
      </w:r>
      <w:r>
        <w:rPr>
          <w:spacing w:val="-13"/>
          <w:w w:val="105"/>
          <w:sz w:val="22"/>
        </w:rPr>
        <w:t> </w:t>
      </w:r>
      <w:r>
        <w:rPr>
          <w:w w:val="105"/>
          <w:sz w:val="22"/>
        </w:rPr>
        <w:t>a</w:t>
      </w:r>
      <w:r>
        <w:rPr>
          <w:spacing w:val="-19"/>
          <w:w w:val="105"/>
          <w:sz w:val="22"/>
        </w:rPr>
        <w:t> </w:t>
      </w:r>
      <w:r>
        <w:rPr>
          <w:w w:val="105"/>
          <w:sz w:val="22"/>
        </w:rPr>
        <w:t>further</w:t>
      </w:r>
      <w:r>
        <w:rPr>
          <w:spacing w:val="-17"/>
          <w:w w:val="105"/>
          <w:sz w:val="22"/>
        </w:rPr>
        <w:t> </w:t>
      </w:r>
      <w:r>
        <w:rPr>
          <w:w w:val="105"/>
          <w:sz w:val="22"/>
        </w:rPr>
        <w:t>tightening</w:t>
      </w:r>
      <w:r>
        <w:rPr>
          <w:spacing w:val="-13"/>
          <w:w w:val="105"/>
          <w:sz w:val="22"/>
        </w:rPr>
        <w:t> </w:t>
      </w:r>
      <w:r>
        <w:rPr>
          <w:w w:val="105"/>
          <w:sz w:val="22"/>
        </w:rPr>
        <w:t>of</w:t>
      </w:r>
      <w:r>
        <w:rPr>
          <w:spacing w:val="-16"/>
          <w:w w:val="105"/>
          <w:sz w:val="22"/>
        </w:rPr>
        <w:t> </w:t>
      </w:r>
      <w:r>
        <w:rPr>
          <w:w w:val="105"/>
          <w:sz w:val="22"/>
        </w:rPr>
        <w:t>monetary</w:t>
      </w:r>
      <w:r>
        <w:rPr>
          <w:spacing w:val="-15"/>
          <w:w w:val="105"/>
          <w:sz w:val="22"/>
        </w:rPr>
        <w:t> </w:t>
      </w:r>
      <w:r>
        <w:rPr>
          <w:w w:val="105"/>
          <w:sz w:val="22"/>
        </w:rPr>
        <w:t>conditions</w:t>
      </w:r>
      <w:r>
        <w:rPr>
          <w:spacing w:val="-13"/>
          <w:w w:val="105"/>
          <w:sz w:val="22"/>
        </w:rPr>
        <w:t> </w:t>
      </w:r>
      <w:r>
        <w:rPr>
          <w:w w:val="105"/>
          <w:sz w:val="22"/>
        </w:rPr>
        <w:t>was,</w:t>
      </w:r>
      <w:r>
        <w:rPr>
          <w:spacing w:val="-24"/>
          <w:w w:val="105"/>
          <w:sz w:val="22"/>
        </w:rPr>
        <w:t> </w:t>
      </w:r>
      <w:r>
        <w:rPr>
          <w:w w:val="105"/>
          <w:sz w:val="22"/>
        </w:rPr>
        <w:t>on</w:t>
      </w:r>
      <w:r>
        <w:rPr>
          <w:spacing w:val="-23"/>
          <w:w w:val="105"/>
          <w:sz w:val="22"/>
        </w:rPr>
        <w:t> </w:t>
      </w:r>
      <w:r>
        <w:rPr>
          <w:w w:val="105"/>
          <w:sz w:val="22"/>
        </w:rPr>
        <w:t>current</w:t>
      </w:r>
      <w:r>
        <w:rPr>
          <w:spacing w:val="-8"/>
          <w:w w:val="105"/>
          <w:sz w:val="22"/>
        </w:rPr>
        <w:t> </w:t>
      </w:r>
      <w:r>
        <w:rPr>
          <w:w w:val="105"/>
          <w:sz w:val="22"/>
        </w:rPr>
        <w:t>evidence, needed to put the economy on a course consistent with the inflation target. Before reaching its immediate decision, however, the Committee felt that the policy dilemma was sufficiently acute that it should</w:t>
      </w:r>
      <w:r>
        <w:rPr>
          <w:spacing w:val="-17"/>
          <w:w w:val="105"/>
          <w:sz w:val="22"/>
        </w:rPr>
        <w:t> </w:t>
      </w:r>
      <w:r>
        <w:rPr>
          <w:w w:val="105"/>
          <w:sz w:val="22"/>
        </w:rPr>
        <w:t>consider</w:t>
      </w:r>
      <w:r>
        <w:rPr>
          <w:spacing w:val="-1"/>
          <w:w w:val="105"/>
          <w:sz w:val="22"/>
        </w:rPr>
        <w:t> </w:t>
      </w:r>
      <w:r>
        <w:rPr>
          <w:w w:val="105"/>
          <w:sz w:val="22"/>
        </w:rPr>
        <w:t>whether</w:t>
      </w:r>
      <w:r>
        <w:rPr>
          <w:spacing w:val="-16"/>
          <w:w w:val="105"/>
          <w:sz w:val="22"/>
        </w:rPr>
        <w:t> </w:t>
      </w:r>
      <w:r>
        <w:rPr>
          <w:w w:val="105"/>
          <w:sz w:val="22"/>
        </w:rPr>
        <w:t>there</w:t>
      </w:r>
      <w:r>
        <w:rPr>
          <w:spacing w:val="-21"/>
          <w:w w:val="105"/>
          <w:sz w:val="22"/>
        </w:rPr>
        <w:t> </w:t>
      </w:r>
      <w:r>
        <w:rPr>
          <w:w w:val="105"/>
          <w:sz w:val="22"/>
        </w:rPr>
        <w:t>were,</w:t>
      </w:r>
      <w:r>
        <w:rPr>
          <w:spacing w:val="-23"/>
          <w:w w:val="105"/>
          <w:sz w:val="22"/>
        </w:rPr>
        <w:t> </w:t>
      </w:r>
      <w:r>
        <w:rPr>
          <w:w w:val="105"/>
          <w:sz w:val="22"/>
        </w:rPr>
        <w:t>as</w:t>
      </w:r>
      <w:r>
        <w:rPr>
          <w:spacing w:val="-19"/>
          <w:w w:val="105"/>
          <w:sz w:val="22"/>
        </w:rPr>
        <w:t> </w:t>
      </w:r>
      <w:r>
        <w:rPr>
          <w:w w:val="105"/>
          <w:sz w:val="22"/>
        </w:rPr>
        <w:t>is</w:t>
      </w:r>
      <w:r>
        <w:rPr>
          <w:spacing w:val="-22"/>
          <w:w w:val="105"/>
          <w:sz w:val="22"/>
        </w:rPr>
        <w:t> </w:t>
      </w:r>
      <w:r>
        <w:rPr>
          <w:w w:val="105"/>
          <w:sz w:val="22"/>
        </w:rPr>
        <w:t>sometimes</w:t>
      </w:r>
      <w:r>
        <w:rPr>
          <w:spacing w:val="-10"/>
          <w:w w:val="105"/>
          <w:sz w:val="22"/>
        </w:rPr>
        <w:t> </w:t>
      </w:r>
      <w:r>
        <w:rPr>
          <w:w w:val="105"/>
          <w:sz w:val="22"/>
        </w:rPr>
        <w:t>suggested,</w:t>
      </w:r>
      <w:r>
        <w:rPr>
          <w:spacing w:val="-10"/>
          <w:w w:val="105"/>
          <w:sz w:val="22"/>
        </w:rPr>
        <w:t> </w:t>
      </w:r>
      <w:r>
        <w:rPr>
          <w:w w:val="105"/>
          <w:sz w:val="22"/>
        </w:rPr>
        <w:t>alternative</w:t>
      </w:r>
      <w:r>
        <w:rPr>
          <w:spacing w:val="-11"/>
          <w:w w:val="105"/>
          <w:sz w:val="22"/>
        </w:rPr>
        <w:t> </w:t>
      </w:r>
      <w:r>
        <w:rPr>
          <w:w w:val="105"/>
          <w:sz w:val="22"/>
        </w:rPr>
        <w:t>policy</w:t>
      </w:r>
      <w:r>
        <w:rPr>
          <w:spacing w:val="-13"/>
          <w:w w:val="105"/>
          <w:sz w:val="22"/>
        </w:rPr>
        <w:t> </w:t>
      </w:r>
      <w:r>
        <w:rPr>
          <w:w w:val="105"/>
          <w:sz w:val="22"/>
        </w:rPr>
        <w:t>instruments</w:t>
      </w:r>
      <w:r>
        <w:rPr>
          <w:spacing w:val="-7"/>
          <w:w w:val="105"/>
          <w:sz w:val="22"/>
        </w:rPr>
        <w:t> </w:t>
      </w:r>
      <w:r>
        <w:rPr>
          <w:w w:val="105"/>
          <w:sz w:val="22"/>
        </w:rPr>
        <w:t>that</w:t>
      </w:r>
      <w:r>
        <w:rPr>
          <w:spacing w:val="-16"/>
          <w:w w:val="105"/>
          <w:sz w:val="22"/>
        </w:rPr>
        <w:t> </w:t>
      </w:r>
      <w:r>
        <w:rPr>
          <w:w w:val="105"/>
          <w:sz w:val="22"/>
        </w:rPr>
        <w:t>might help to resolve the dilemma without introducing unacceptable distortions. Apart from quantitative credit</w:t>
      </w:r>
      <w:r>
        <w:rPr>
          <w:spacing w:val="-8"/>
          <w:w w:val="105"/>
          <w:sz w:val="22"/>
        </w:rPr>
        <w:t> </w:t>
      </w:r>
      <w:r>
        <w:rPr>
          <w:w w:val="105"/>
          <w:sz w:val="22"/>
        </w:rPr>
        <w:t>controls,</w:t>
      </w:r>
      <w:r>
        <w:rPr>
          <w:spacing w:val="-8"/>
          <w:w w:val="105"/>
          <w:sz w:val="22"/>
        </w:rPr>
        <w:t> </w:t>
      </w:r>
      <w:r>
        <w:rPr>
          <w:w w:val="105"/>
          <w:sz w:val="22"/>
        </w:rPr>
        <w:t>these</w:t>
      </w:r>
      <w:r>
        <w:rPr>
          <w:spacing w:val="-15"/>
          <w:w w:val="105"/>
          <w:sz w:val="22"/>
        </w:rPr>
        <w:t> </w:t>
      </w:r>
      <w:r>
        <w:rPr>
          <w:w w:val="105"/>
          <w:sz w:val="22"/>
        </w:rPr>
        <w:t>were</w:t>
      </w:r>
      <w:r>
        <w:rPr>
          <w:spacing w:val="-15"/>
          <w:w w:val="105"/>
          <w:sz w:val="22"/>
        </w:rPr>
        <w:t> </w:t>
      </w:r>
      <w:r>
        <w:rPr>
          <w:w w:val="105"/>
          <w:sz w:val="22"/>
        </w:rPr>
        <w:t>of</w:t>
      </w:r>
      <w:r>
        <w:rPr>
          <w:spacing w:val="-13"/>
          <w:w w:val="105"/>
          <w:sz w:val="22"/>
        </w:rPr>
        <w:t> </w:t>
      </w:r>
      <w:r>
        <w:rPr>
          <w:w w:val="105"/>
          <w:sz w:val="22"/>
        </w:rPr>
        <w:t>three</w:t>
      </w:r>
      <w:r>
        <w:rPr>
          <w:spacing w:val="-16"/>
          <w:w w:val="105"/>
          <w:sz w:val="22"/>
        </w:rPr>
        <w:t> </w:t>
      </w:r>
      <w:r>
        <w:rPr>
          <w:w w:val="105"/>
          <w:sz w:val="22"/>
        </w:rPr>
        <w:t>main</w:t>
      </w:r>
      <w:r>
        <w:rPr>
          <w:spacing w:val="-6"/>
          <w:w w:val="105"/>
          <w:sz w:val="22"/>
        </w:rPr>
        <w:t> </w:t>
      </w:r>
      <w:r>
        <w:rPr>
          <w:w w:val="105"/>
          <w:sz w:val="22"/>
        </w:rPr>
        <w:t>types:</w:t>
      </w:r>
      <w:r>
        <w:rPr>
          <w:spacing w:val="34"/>
          <w:w w:val="105"/>
          <w:sz w:val="22"/>
        </w:rPr>
        <w:t> </w:t>
      </w:r>
      <w:r>
        <w:rPr>
          <w:w w:val="105"/>
          <w:sz w:val="22"/>
        </w:rPr>
        <w:t>(i)</w:t>
      </w:r>
      <w:r>
        <w:rPr>
          <w:spacing w:val="-23"/>
          <w:w w:val="105"/>
          <w:sz w:val="22"/>
        </w:rPr>
        <w:t> </w:t>
      </w:r>
      <w:r>
        <w:rPr>
          <w:w w:val="105"/>
          <w:sz w:val="22"/>
        </w:rPr>
        <w:t>variable</w:t>
      </w:r>
      <w:r>
        <w:rPr>
          <w:spacing w:val="-7"/>
          <w:w w:val="105"/>
          <w:sz w:val="22"/>
        </w:rPr>
        <w:t> </w:t>
      </w:r>
      <w:r>
        <w:rPr>
          <w:w w:val="105"/>
          <w:sz w:val="22"/>
        </w:rPr>
        <w:t>reserve</w:t>
      </w:r>
      <w:r>
        <w:rPr>
          <w:spacing w:val="-16"/>
          <w:w w:val="105"/>
          <w:sz w:val="22"/>
        </w:rPr>
        <w:t> </w:t>
      </w:r>
      <w:r>
        <w:rPr>
          <w:w w:val="105"/>
          <w:sz w:val="22"/>
        </w:rPr>
        <w:t>requirements</w:t>
      </w:r>
      <w:r>
        <w:rPr>
          <w:spacing w:val="-3"/>
          <w:w w:val="105"/>
          <w:sz w:val="22"/>
        </w:rPr>
        <w:t> </w:t>
      </w:r>
      <w:r>
        <w:rPr>
          <w:w w:val="105"/>
          <w:sz w:val="22"/>
        </w:rPr>
        <w:t>on</w:t>
      </w:r>
      <w:r>
        <w:rPr>
          <w:spacing w:val="-11"/>
          <w:w w:val="105"/>
          <w:sz w:val="22"/>
        </w:rPr>
        <w:t> </w:t>
      </w:r>
      <w:r>
        <w:rPr>
          <w:w w:val="105"/>
          <w:sz w:val="22"/>
        </w:rPr>
        <w:t>the</w:t>
      </w:r>
      <w:r>
        <w:rPr>
          <w:spacing w:val="-12"/>
          <w:w w:val="105"/>
          <w:sz w:val="22"/>
        </w:rPr>
        <w:t> </w:t>
      </w:r>
      <w:r>
        <w:rPr>
          <w:w w:val="105"/>
          <w:sz w:val="22"/>
        </w:rPr>
        <w:t>banking</w:t>
      </w:r>
      <w:r>
        <w:rPr>
          <w:spacing w:val="-11"/>
          <w:w w:val="105"/>
          <w:sz w:val="22"/>
        </w:rPr>
        <w:t> </w:t>
      </w:r>
      <w:r>
        <w:rPr>
          <w:w w:val="105"/>
          <w:sz w:val="22"/>
        </w:rPr>
        <w:t>system;</w:t>
      </w:r>
    </w:p>
    <w:p>
      <w:pPr>
        <w:pStyle w:val="BodyText"/>
        <w:spacing w:before="2"/>
        <w:ind w:left="998"/>
      </w:pPr>
      <w:r>
        <w:rPr/>
        <w:t>(ii) changes to debt management; (iii) foreign exchange market intervention.</w:t>
      </w:r>
    </w:p>
    <w:p>
      <w:pPr>
        <w:pStyle w:val="BodyText"/>
        <w:rPr>
          <w:sz w:val="24"/>
        </w:rPr>
      </w:pPr>
    </w:p>
    <w:p>
      <w:pPr>
        <w:pStyle w:val="BodyText"/>
        <w:rPr>
          <w:sz w:val="28"/>
        </w:rPr>
      </w:pPr>
    </w:p>
    <w:p>
      <w:pPr>
        <w:pStyle w:val="ListParagraph"/>
        <w:numPr>
          <w:ilvl w:val="0"/>
          <w:numId w:val="4"/>
        </w:numPr>
        <w:tabs>
          <w:tab w:pos="1670" w:val="left" w:leader="none"/>
          <w:tab w:pos="1671" w:val="left" w:leader="none"/>
        </w:tabs>
        <w:spacing w:line="403" w:lineRule="auto" w:before="0" w:after="0"/>
        <w:ind w:left="993" w:right="158" w:firstLine="5"/>
        <w:jc w:val="left"/>
        <w:rPr>
          <w:sz w:val="22"/>
        </w:rPr>
      </w:pPr>
      <w:r>
        <w:rPr>
          <w:sz w:val="22"/>
        </w:rPr>
        <w:t>Under the first heading, Bank staff had examined the circumstances in which a call for special deposits from the banking system, which would need to be unremunerated and so act as a tax, would be passed on as an increase in loan rates, while limiting upward pressure on the exchange rate.  Borrowers who did not have alternative sources of credit - notably individuals and small businesses - would then be likely to choose to borrow less, and that could restrain spending. But the staff analysis pointed out</w:t>
      </w:r>
      <w:r>
        <w:rPr>
          <w:spacing w:val="28"/>
          <w:sz w:val="22"/>
        </w:rPr>
        <w:t> </w:t>
      </w:r>
      <w:r>
        <w:rPr>
          <w:sz w:val="22"/>
        </w:rPr>
        <w:t>that</w:t>
      </w:r>
    </w:p>
    <w:p>
      <w:pPr>
        <w:spacing w:after="0" w:line="403" w:lineRule="auto"/>
        <w:jc w:val="left"/>
        <w:rPr>
          <w:sz w:val="22"/>
        </w:rPr>
        <w:sectPr>
          <w:pgSz w:w="11680" w:h="16600"/>
          <w:pgMar w:top="960" w:bottom="280" w:left="320" w:right="700"/>
        </w:sectPr>
      </w:pPr>
    </w:p>
    <w:p>
      <w:pPr>
        <w:pStyle w:val="Heading1"/>
        <w:spacing w:before="69"/>
        <w:ind w:right="199"/>
        <w:jc w:val="right"/>
      </w:pPr>
      <w:r>
        <w:rPr>
          <w:w w:val="90"/>
        </w:rPr>
        <w:t>17</w:t>
      </w:r>
    </w:p>
    <w:p>
      <w:pPr>
        <w:pStyle w:val="BodyText"/>
        <w:rPr>
          <w:sz w:val="20"/>
        </w:rPr>
      </w:pPr>
    </w:p>
    <w:p>
      <w:pPr>
        <w:pStyle w:val="BodyText"/>
        <w:spacing w:before="1"/>
        <w:rPr>
          <w:sz w:val="18"/>
        </w:rPr>
      </w:pPr>
    </w:p>
    <w:p>
      <w:pPr>
        <w:pStyle w:val="BodyText"/>
        <w:spacing w:line="412" w:lineRule="auto" w:before="91"/>
        <w:ind w:left="899" w:right="415" w:firstLine="15"/>
      </w:pPr>
      <w:r>
        <w:rPr>
          <w:w w:val="105"/>
        </w:rPr>
        <w:t>in the current financial environment measures of this kind were most unlikely to be effective. If temporary, the cost might well be absorbed by banks rather than passed on to their customers. Alternatively, if the cost of credit was increased, credit flows were likely to be diverted heavily into unaffected channels given the financial liberalisations of the past twenty years. In addition, any expectation of future use of the instrument would create market uncertainty and have serious disincentive</w:t>
      </w:r>
      <w:r>
        <w:rPr>
          <w:spacing w:val="-11"/>
          <w:w w:val="105"/>
        </w:rPr>
        <w:t> </w:t>
      </w:r>
      <w:r>
        <w:rPr>
          <w:w w:val="105"/>
        </w:rPr>
        <w:t>and</w:t>
      </w:r>
      <w:r>
        <w:rPr>
          <w:spacing w:val="-16"/>
          <w:w w:val="105"/>
        </w:rPr>
        <w:t> </w:t>
      </w:r>
      <w:r>
        <w:rPr>
          <w:w w:val="105"/>
        </w:rPr>
        <w:t>inefficiency</w:t>
      </w:r>
      <w:r>
        <w:rPr>
          <w:spacing w:val="-12"/>
          <w:w w:val="105"/>
        </w:rPr>
        <w:t> </w:t>
      </w:r>
      <w:r>
        <w:rPr>
          <w:w w:val="105"/>
        </w:rPr>
        <w:t>effects.</w:t>
      </w:r>
      <w:r>
        <w:rPr>
          <w:spacing w:val="21"/>
          <w:w w:val="105"/>
        </w:rPr>
        <w:t> </w:t>
      </w:r>
      <w:r>
        <w:rPr>
          <w:w w:val="105"/>
        </w:rPr>
        <w:t>The</w:t>
      </w:r>
      <w:r>
        <w:rPr>
          <w:spacing w:val="-18"/>
          <w:w w:val="105"/>
        </w:rPr>
        <w:t> </w:t>
      </w:r>
      <w:r>
        <w:rPr>
          <w:w w:val="105"/>
        </w:rPr>
        <w:t>Committee</w:t>
      </w:r>
      <w:r>
        <w:rPr>
          <w:spacing w:val="-11"/>
          <w:w w:val="105"/>
        </w:rPr>
        <w:t> </w:t>
      </w:r>
      <w:r>
        <w:rPr>
          <w:w w:val="105"/>
        </w:rPr>
        <w:t>agreed</w:t>
      </w:r>
      <w:r>
        <w:rPr>
          <w:spacing w:val="-14"/>
          <w:w w:val="105"/>
        </w:rPr>
        <w:t> </w:t>
      </w:r>
      <w:r>
        <w:rPr>
          <w:w w:val="105"/>
        </w:rPr>
        <w:t>with</w:t>
      </w:r>
      <w:r>
        <w:rPr>
          <w:spacing w:val="-20"/>
          <w:w w:val="105"/>
        </w:rPr>
        <w:t> </w:t>
      </w:r>
      <w:r>
        <w:rPr>
          <w:w w:val="105"/>
        </w:rPr>
        <w:t>the</w:t>
      </w:r>
      <w:r>
        <w:rPr>
          <w:spacing w:val="-24"/>
          <w:w w:val="105"/>
        </w:rPr>
        <w:t> </w:t>
      </w:r>
      <w:r>
        <w:rPr>
          <w:w w:val="105"/>
        </w:rPr>
        <w:t>analysis</w:t>
      </w:r>
      <w:r>
        <w:rPr>
          <w:spacing w:val="-19"/>
          <w:w w:val="105"/>
        </w:rPr>
        <w:t> </w:t>
      </w:r>
      <w:r>
        <w:rPr>
          <w:w w:val="105"/>
        </w:rPr>
        <w:t>and</w:t>
      </w:r>
      <w:r>
        <w:rPr>
          <w:spacing w:val="-19"/>
          <w:w w:val="105"/>
        </w:rPr>
        <w:t> </w:t>
      </w:r>
      <w:r>
        <w:rPr>
          <w:w w:val="105"/>
        </w:rPr>
        <w:t>rejected</w:t>
      </w:r>
      <w:r>
        <w:rPr>
          <w:spacing w:val="-12"/>
          <w:w w:val="105"/>
        </w:rPr>
        <w:t> </w:t>
      </w:r>
      <w:r>
        <w:rPr>
          <w:w w:val="105"/>
        </w:rPr>
        <w:t>this</w:t>
      </w:r>
      <w:r>
        <w:rPr>
          <w:spacing w:val="-19"/>
          <w:w w:val="105"/>
        </w:rPr>
        <w:t> </w:t>
      </w:r>
      <w:r>
        <w:rPr>
          <w:w w:val="105"/>
        </w:rPr>
        <w:t>course.</w:t>
      </w:r>
    </w:p>
    <w:p>
      <w:pPr>
        <w:pStyle w:val="BodyText"/>
        <w:spacing w:before="1"/>
        <w:rPr>
          <w:sz w:val="35"/>
        </w:rPr>
      </w:pPr>
    </w:p>
    <w:p>
      <w:pPr>
        <w:pStyle w:val="ListParagraph"/>
        <w:numPr>
          <w:ilvl w:val="0"/>
          <w:numId w:val="4"/>
        </w:numPr>
        <w:tabs>
          <w:tab w:pos="1559" w:val="left" w:leader="none"/>
          <w:tab w:pos="1560" w:val="left" w:leader="none"/>
        </w:tabs>
        <w:spacing w:line="405" w:lineRule="auto" w:before="0" w:after="0"/>
        <w:ind w:left="884" w:right="384" w:firstLine="5"/>
        <w:jc w:val="left"/>
        <w:rPr>
          <w:sz w:val="22"/>
        </w:rPr>
      </w:pPr>
      <w:r>
        <w:rPr>
          <w:w w:val="105"/>
          <w:position w:val="3"/>
          <w:sz w:val="22"/>
        </w:rPr>
        <w:t>Nor did th</w:t>
      </w:r>
      <w:r>
        <w:rPr>
          <w:w w:val="105"/>
          <w:sz w:val="22"/>
        </w:rPr>
        <w:t>e Committee see much attraction in recommending to the Government a change in government</w:t>
      </w:r>
      <w:r>
        <w:rPr>
          <w:spacing w:val="-5"/>
          <w:w w:val="105"/>
          <w:sz w:val="22"/>
        </w:rPr>
        <w:t> </w:t>
      </w:r>
      <w:r>
        <w:rPr>
          <w:w w:val="105"/>
          <w:sz w:val="22"/>
        </w:rPr>
        <w:t>debt</w:t>
      </w:r>
      <w:r>
        <w:rPr>
          <w:spacing w:val="-24"/>
          <w:w w:val="105"/>
          <w:sz w:val="22"/>
        </w:rPr>
        <w:t> </w:t>
      </w:r>
      <w:r>
        <w:rPr>
          <w:w w:val="105"/>
          <w:sz w:val="22"/>
        </w:rPr>
        <w:t>management</w:t>
      </w:r>
      <w:r>
        <w:rPr>
          <w:spacing w:val="-5"/>
          <w:w w:val="105"/>
          <w:sz w:val="22"/>
        </w:rPr>
        <w:t> </w:t>
      </w:r>
      <w:r>
        <w:rPr>
          <w:w w:val="105"/>
          <w:sz w:val="22"/>
        </w:rPr>
        <w:t>policy</w:t>
      </w:r>
      <w:r>
        <w:rPr>
          <w:spacing w:val="-22"/>
          <w:w w:val="105"/>
          <w:sz w:val="22"/>
        </w:rPr>
        <w:t> </w:t>
      </w:r>
      <w:r>
        <w:rPr>
          <w:w w:val="105"/>
          <w:sz w:val="22"/>
        </w:rPr>
        <w:t>objectives</w:t>
      </w:r>
      <w:r>
        <w:rPr>
          <w:spacing w:val="-14"/>
          <w:w w:val="105"/>
          <w:sz w:val="22"/>
        </w:rPr>
        <w:t> </w:t>
      </w:r>
      <w:r>
        <w:rPr>
          <w:w w:val="105"/>
          <w:sz w:val="22"/>
        </w:rPr>
        <w:t>towards</w:t>
      </w:r>
      <w:r>
        <w:rPr>
          <w:spacing w:val="-13"/>
          <w:w w:val="105"/>
          <w:sz w:val="22"/>
        </w:rPr>
        <w:t> </w:t>
      </w:r>
      <w:r>
        <w:rPr>
          <w:w w:val="105"/>
          <w:sz w:val="22"/>
        </w:rPr>
        <w:t>restraining</w:t>
      </w:r>
      <w:r>
        <w:rPr>
          <w:spacing w:val="-10"/>
          <w:w w:val="105"/>
          <w:sz w:val="22"/>
        </w:rPr>
        <w:t> </w:t>
      </w:r>
      <w:r>
        <w:rPr>
          <w:w w:val="105"/>
          <w:sz w:val="22"/>
        </w:rPr>
        <w:t>broad</w:t>
      </w:r>
      <w:r>
        <w:rPr>
          <w:spacing w:val="-13"/>
          <w:w w:val="105"/>
          <w:sz w:val="22"/>
        </w:rPr>
        <w:t> </w:t>
      </w:r>
      <w:r>
        <w:rPr>
          <w:w w:val="105"/>
          <w:sz w:val="22"/>
        </w:rPr>
        <w:t>monetary</w:t>
      </w:r>
      <w:r>
        <w:rPr>
          <w:spacing w:val="-7"/>
          <w:w w:val="105"/>
          <w:sz w:val="22"/>
        </w:rPr>
        <w:t> </w:t>
      </w:r>
      <w:r>
        <w:rPr>
          <w:w w:val="105"/>
          <w:sz w:val="22"/>
        </w:rPr>
        <w:t>growth,</w:t>
      </w:r>
      <w:r>
        <w:rPr>
          <w:spacing w:val="-22"/>
          <w:w w:val="105"/>
          <w:sz w:val="22"/>
        </w:rPr>
        <w:t> </w:t>
      </w:r>
      <w:r>
        <w:rPr>
          <w:w w:val="105"/>
          <w:sz w:val="22"/>
        </w:rPr>
        <w:t>either</w:t>
      </w:r>
      <w:r>
        <w:rPr>
          <w:spacing w:val="-12"/>
          <w:w w:val="105"/>
          <w:sz w:val="22"/>
        </w:rPr>
        <w:t> </w:t>
      </w:r>
      <w:r>
        <w:rPr>
          <w:w w:val="105"/>
          <w:sz w:val="22"/>
        </w:rPr>
        <w:t>by selling more debt than needed to finance the Government's deficit, ie overfunding, or by skewing the pattern of issuance to stocks likely to appeal to domestic institutional investors, so possibly absorbing OF! liquidity. The Committee was not confident that such a change would contribute usefully to addressing the current policy</w:t>
      </w:r>
      <w:r>
        <w:rPr>
          <w:spacing w:val="6"/>
          <w:w w:val="105"/>
          <w:sz w:val="22"/>
        </w:rPr>
        <w:t> </w:t>
      </w:r>
      <w:r>
        <w:rPr>
          <w:w w:val="105"/>
          <w:sz w:val="22"/>
        </w:rPr>
        <w:t>dilemma.</w:t>
      </w:r>
    </w:p>
    <w:p>
      <w:pPr>
        <w:pStyle w:val="BodyText"/>
        <w:rPr>
          <w:sz w:val="24"/>
        </w:rPr>
      </w:pPr>
    </w:p>
    <w:p>
      <w:pPr>
        <w:pStyle w:val="ListParagraph"/>
        <w:numPr>
          <w:ilvl w:val="0"/>
          <w:numId w:val="4"/>
        </w:numPr>
        <w:tabs>
          <w:tab w:pos="1549" w:val="left" w:leader="none"/>
          <w:tab w:pos="1550" w:val="left" w:leader="none"/>
        </w:tabs>
        <w:spacing w:line="408" w:lineRule="auto" w:before="174" w:after="0"/>
        <w:ind w:left="884" w:right="293" w:firstLine="5"/>
        <w:jc w:val="left"/>
        <w:rPr>
          <w:sz w:val="22"/>
        </w:rPr>
      </w:pPr>
      <w:r>
        <w:rPr>
          <w:w w:val="105"/>
          <w:sz w:val="22"/>
        </w:rPr>
        <w:t>The Committee discussed the possible merits of intervention in the foreign exchange markets. There was a consensus that intervention was worth contemplating but only if it was accompanied by credible actions to put the economy on a course consistent with the inflation target. In those circumstances,</w:t>
      </w:r>
      <w:r>
        <w:rPr>
          <w:spacing w:val="-21"/>
          <w:w w:val="105"/>
          <w:sz w:val="22"/>
        </w:rPr>
        <w:t> </w:t>
      </w:r>
      <w:r>
        <w:rPr>
          <w:w w:val="105"/>
          <w:sz w:val="22"/>
        </w:rPr>
        <w:t>it</w:t>
      </w:r>
      <w:r>
        <w:rPr>
          <w:spacing w:val="-24"/>
          <w:w w:val="105"/>
          <w:sz w:val="22"/>
        </w:rPr>
        <w:t> </w:t>
      </w:r>
      <w:r>
        <w:rPr>
          <w:w w:val="105"/>
          <w:sz w:val="22"/>
        </w:rPr>
        <w:t>could</w:t>
      </w:r>
      <w:r>
        <w:rPr>
          <w:spacing w:val="-10"/>
          <w:w w:val="105"/>
          <w:sz w:val="22"/>
        </w:rPr>
        <w:t> </w:t>
      </w:r>
      <w:r>
        <w:rPr>
          <w:w w:val="105"/>
          <w:sz w:val="22"/>
        </w:rPr>
        <w:t>help</w:t>
      </w:r>
      <w:r>
        <w:rPr>
          <w:spacing w:val="-8"/>
          <w:w w:val="105"/>
          <w:sz w:val="22"/>
        </w:rPr>
        <w:t> </w:t>
      </w:r>
      <w:r>
        <w:rPr>
          <w:w w:val="105"/>
          <w:sz w:val="22"/>
        </w:rPr>
        <w:t>to</w:t>
      </w:r>
      <w:r>
        <w:rPr>
          <w:spacing w:val="-21"/>
          <w:w w:val="105"/>
          <w:sz w:val="22"/>
        </w:rPr>
        <w:t> </w:t>
      </w:r>
      <w:r>
        <w:rPr>
          <w:w w:val="105"/>
          <w:sz w:val="22"/>
        </w:rPr>
        <w:t>bring</w:t>
      </w:r>
      <w:r>
        <w:rPr>
          <w:spacing w:val="-15"/>
          <w:w w:val="105"/>
          <w:sz w:val="22"/>
        </w:rPr>
        <w:t> </w:t>
      </w:r>
      <w:r>
        <w:rPr>
          <w:w w:val="105"/>
          <w:sz w:val="22"/>
        </w:rPr>
        <w:t>about</w:t>
      </w:r>
      <w:r>
        <w:rPr>
          <w:spacing w:val="-17"/>
          <w:w w:val="105"/>
          <w:sz w:val="22"/>
        </w:rPr>
        <w:t> </w:t>
      </w:r>
      <w:r>
        <w:rPr>
          <w:w w:val="105"/>
          <w:sz w:val="22"/>
        </w:rPr>
        <w:t>an</w:t>
      </w:r>
      <w:r>
        <w:rPr>
          <w:spacing w:val="-18"/>
          <w:w w:val="105"/>
          <w:sz w:val="22"/>
        </w:rPr>
        <w:t> </w:t>
      </w:r>
      <w:r>
        <w:rPr>
          <w:w w:val="105"/>
          <w:sz w:val="22"/>
        </w:rPr>
        <w:t>adjustment in</w:t>
      </w:r>
      <w:r>
        <w:rPr>
          <w:spacing w:val="-19"/>
          <w:w w:val="105"/>
          <w:sz w:val="22"/>
        </w:rPr>
        <w:t> </w:t>
      </w:r>
      <w:r>
        <w:rPr>
          <w:w w:val="105"/>
          <w:sz w:val="22"/>
        </w:rPr>
        <w:t>the</w:t>
      </w:r>
      <w:r>
        <w:rPr>
          <w:spacing w:val="-26"/>
          <w:w w:val="105"/>
          <w:sz w:val="22"/>
        </w:rPr>
        <w:t> </w:t>
      </w:r>
      <w:r>
        <w:rPr>
          <w:w w:val="105"/>
          <w:sz w:val="22"/>
        </w:rPr>
        <w:t>exchange</w:t>
      </w:r>
      <w:r>
        <w:rPr>
          <w:spacing w:val="-12"/>
          <w:w w:val="105"/>
          <w:sz w:val="22"/>
        </w:rPr>
        <w:t> </w:t>
      </w:r>
      <w:r>
        <w:rPr>
          <w:w w:val="105"/>
          <w:sz w:val="22"/>
        </w:rPr>
        <w:t>rate,</w:t>
      </w:r>
      <w:r>
        <w:rPr>
          <w:spacing w:val="-18"/>
          <w:w w:val="105"/>
          <w:sz w:val="22"/>
        </w:rPr>
        <w:t> </w:t>
      </w:r>
      <w:r>
        <w:rPr>
          <w:w w:val="105"/>
          <w:sz w:val="22"/>
        </w:rPr>
        <w:t>which</w:t>
      </w:r>
      <w:r>
        <w:rPr>
          <w:spacing w:val="-14"/>
          <w:w w:val="105"/>
          <w:sz w:val="22"/>
        </w:rPr>
        <w:t> </w:t>
      </w:r>
      <w:r>
        <w:rPr>
          <w:w w:val="105"/>
          <w:sz w:val="22"/>
        </w:rPr>
        <w:t>might</w:t>
      </w:r>
      <w:r>
        <w:rPr>
          <w:spacing w:val="-23"/>
          <w:w w:val="105"/>
          <w:sz w:val="22"/>
        </w:rPr>
        <w:t> </w:t>
      </w:r>
      <w:r>
        <w:rPr>
          <w:w w:val="105"/>
          <w:sz w:val="22"/>
        </w:rPr>
        <w:t>otherwise</w:t>
      </w:r>
      <w:r>
        <w:rPr>
          <w:spacing w:val="-13"/>
          <w:w w:val="105"/>
          <w:sz w:val="22"/>
        </w:rPr>
        <w:t> </w:t>
      </w:r>
      <w:r>
        <w:rPr>
          <w:w w:val="105"/>
          <w:sz w:val="22"/>
        </w:rPr>
        <w:t>be more</w:t>
      </w:r>
      <w:r>
        <w:rPr>
          <w:spacing w:val="-4"/>
          <w:w w:val="105"/>
          <w:sz w:val="22"/>
        </w:rPr>
        <w:t> </w:t>
      </w:r>
      <w:r>
        <w:rPr>
          <w:w w:val="105"/>
          <w:sz w:val="22"/>
        </w:rPr>
        <w:t>protracted.</w:t>
      </w:r>
    </w:p>
    <w:p>
      <w:pPr>
        <w:pStyle w:val="BodyText"/>
        <w:rPr>
          <w:sz w:val="24"/>
        </w:rPr>
      </w:pPr>
    </w:p>
    <w:p>
      <w:pPr>
        <w:pStyle w:val="ListParagraph"/>
        <w:numPr>
          <w:ilvl w:val="0"/>
          <w:numId w:val="4"/>
        </w:numPr>
        <w:tabs>
          <w:tab w:pos="1559" w:val="left" w:leader="none"/>
          <w:tab w:pos="1560" w:val="left" w:leader="none"/>
        </w:tabs>
        <w:spacing w:line="408" w:lineRule="auto" w:before="155" w:after="0"/>
        <w:ind w:left="891" w:right="273" w:hanging="2"/>
        <w:jc w:val="left"/>
        <w:rPr>
          <w:sz w:val="22"/>
        </w:rPr>
      </w:pPr>
      <w:r>
        <w:rPr>
          <w:sz w:val="22"/>
        </w:rPr>
        <w:t>Having concluded that monetary policy would need to be tightened again, the Committee considered whether  to raise interest rates immediately.  Arguments  for not doing so were the advantages of waiting to gather more information and of avoiding the risk of putting further upward pressure on the exchange rate. The main argument for moving immediately was the need to hit the</w:t>
      </w:r>
      <w:r>
        <w:rPr>
          <w:spacing w:val="34"/>
          <w:sz w:val="22"/>
        </w:rPr>
        <w:t> </w:t>
      </w:r>
      <w:r>
        <w:rPr>
          <w:sz w:val="22"/>
        </w:rPr>
        <w:t>inflation target.</w:t>
      </w:r>
    </w:p>
    <w:p>
      <w:pPr>
        <w:pStyle w:val="BodyText"/>
        <w:spacing w:line="405" w:lineRule="auto"/>
        <w:ind w:left="895" w:right="225" w:hanging="11"/>
      </w:pPr>
      <w:r>
        <w:rPr>
          <w:w w:val="105"/>
        </w:rPr>
        <w:t>There</w:t>
      </w:r>
      <w:r>
        <w:rPr>
          <w:spacing w:val="-11"/>
          <w:w w:val="105"/>
        </w:rPr>
        <w:t> </w:t>
      </w:r>
      <w:r>
        <w:rPr>
          <w:w w:val="105"/>
        </w:rPr>
        <w:t>was</w:t>
      </w:r>
      <w:r>
        <w:rPr>
          <w:spacing w:val="-20"/>
          <w:w w:val="105"/>
        </w:rPr>
        <w:t> </w:t>
      </w:r>
      <w:r>
        <w:rPr>
          <w:w w:val="105"/>
        </w:rPr>
        <w:t>also</w:t>
      </w:r>
      <w:r>
        <w:rPr>
          <w:spacing w:val="-15"/>
          <w:w w:val="105"/>
        </w:rPr>
        <w:t> </w:t>
      </w:r>
      <w:r>
        <w:rPr>
          <w:w w:val="105"/>
        </w:rPr>
        <w:t>the</w:t>
      </w:r>
      <w:r>
        <w:rPr>
          <w:spacing w:val="-13"/>
          <w:w w:val="105"/>
        </w:rPr>
        <w:t> </w:t>
      </w:r>
      <w:r>
        <w:rPr>
          <w:w w:val="105"/>
        </w:rPr>
        <w:t>potential</w:t>
      </w:r>
      <w:r>
        <w:rPr>
          <w:spacing w:val="-2"/>
          <w:w w:val="105"/>
        </w:rPr>
        <w:t> </w:t>
      </w:r>
      <w:r>
        <w:rPr>
          <w:w w:val="105"/>
        </w:rPr>
        <w:t>impact</w:t>
      </w:r>
      <w:r>
        <w:rPr>
          <w:spacing w:val="-17"/>
          <w:w w:val="105"/>
        </w:rPr>
        <w:t> </w:t>
      </w:r>
      <w:r>
        <w:rPr>
          <w:w w:val="105"/>
        </w:rPr>
        <w:t>on</w:t>
      </w:r>
      <w:r>
        <w:rPr>
          <w:spacing w:val="-17"/>
          <w:w w:val="105"/>
        </w:rPr>
        <w:t> </w:t>
      </w:r>
      <w:r>
        <w:rPr>
          <w:w w:val="105"/>
        </w:rPr>
        <w:t>expectations</w:t>
      </w:r>
      <w:r>
        <w:rPr>
          <w:spacing w:val="2"/>
          <w:w w:val="105"/>
        </w:rPr>
        <w:t> </w:t>
      </w:r>
      <w:r>
        <w:rPr>
          <w:w w:val="105"/>
        </w:rPr>
        <w:t>of</w:t>
      </w:r>
      <w:r>
        <w:rPr>
          <w:spacing w:val="-19"/>
          <w:w w:val="105"/>
        </w:rPr>
        <w:t> </w:t>
      </w:r>
      <w:r>
        <w:rPr>
          <w:w w:val="105"/>
        </w:rPr>
        <w:t>publishing an</w:t>
      </w:r>
      <w:r>
        <w:rPr>
          <w:spacing w:val="-10"/>
          <w:w w:val="105"/>
        </w:rPr>
        <w:t> </w:t>
      </w:r>
      <w:r>
        <w:rPr>
          <w:w w:val="105"/>
        </w:rPr>
        <w:t>Inflation</w:t>
      </w:r>
      <w:r>
        <w:rPr>
          <w:spacing w:val="-13"/>
          <w:w w:val="105"/>
        </w:rPr>
        <w:t> </w:t>
      </w:r>
      <w:r>
        <w:rPr>
          <w:w w:val="105"/>
        </w:rPr>
        <w:t>Report</w:t>
      </w:r>
      <w:r>
        <w:rPr>
          <w:spacing w:val="-10"/>
          <w:w w:val="105"/>
        </w:rPr>
        <w:t> </w:t>
      </w:r>
      <w:r>
        <w:rPr>
          <w:w w:val="105"/>
        </w:rPr>
        <w:t>that,</w:t>
      </w:r>
      <w:r>
        <w:rPr>
          <w:spacing w:val="-12"/>
          <w:w w:val="105"/>
        </w:rPr>
        <w:t> </w:t>
      </w:r>
      <w:r>
        <w:rPr>
          <w:w w:val="105"/>
        </w:rPr>
        <w:t>on</w:t>
      </w:r>
      <w:r>
        <w:rPr>
          <w:spacing w:val="-10"/>
          <w:w w:val="105"/>
        </w:rPr>
        <w:t> </w:t>
      </w:r>
      <w:r>
        <w:rPr>
          <w:w w:val="105"/>
        </w:rPr>
        <w:t>unchanged rates, would combine a view that the most likely outtum at the two year forecast horizon was that RPIX inflation would be above the 2 1/2% target with the risks to inflation clearly skewed on the upside. That would create a clear risk of damaging credibility and so increasing inflationary expectations, and of putting further upward pressure on the exchange rate by causing the market to revise upwards their expected path of interest rates. By tightening by an extra 1/4 percentage point immediately</w:t>
      </w:r>
      <w:r>
        <w:rPr>
          <w:spacing w:val="-1"/>
          <w:w w:val="105"/>
        </w:rPr>
        <w:t> </w:t>
      </w:r>
      <w:r>
        <w:rPr>
          <w:w w:val="105"/>
        </w:rPr>
        <w:t>and</w:t>
      </w:r>
      <w:r>
        <w:rPr>
          <w:spacing w:val="-7"/>
          <w:w w:val="105"/>
        </w:rPr>
        <w:t> </w:t>
      </w:r>
      <w:r>
        <w:rPr>
          <w:w w:val="105"/>
        </w:rPr>
        <w:t>so</w:t>
      </w:r>
      <w:r>
        <w:rPr>
          <w:spacing w:val="-20"/>
          <w:w w:val="105"/>
        </w:rPr>
        <w:t> </w:t>
      </w:r>
      <w:r>
        <w:rPr>
          <w:w w:val="105"/>
        </w:rPr>
        <w:t>publishing</w:t>
      </w:r>
      <w:r>
        <w:rPr>
          <w:spacing w:val="-10"/>
          <w:w w:val="105"/>
        </w:rPr>
        <w:t> </w:t>
      </w:r>
      <w:r>
        <w:rPr>
          <w:w w:val="105"/>
        </w:rPr>
        <w:t>an</w:t>
      </w:r>
      <w:r>
        <w:rPr>
          <w:spacing w:val="-21"/>
          <w:w w:val="105"/>
        </w:rPr>
        <w:t> </w:t>
      </w:r>
      <w:r>
        <w:rPr>
          <w:w w:val="105"/>
        </w:rPr>
        <w:t>Inflation</w:t>
      </w:r>
      <w:r>
        <w:rPr>
          <w:spacing w:val="-11"/>
          <w:w w:val="105"/>
        </w:rPr>
        <w:t> </w:t>
      </w:r>
      <w:r>
        <w:rPr>
          <w:w w:val="105"/>
        </w:rPr>
        <w:t>Report</w:t>
      </w:r>
      <w:r>
        <w:rPr>
          <w:spacing w:val="-17"/>
          <w:w w:val="105"/>
        </w:rPr>
        <w:t> </w:t>
      </w:r>
      <w:r>
        <w:rPr>
          <w:w w:val="105"/>
        </w:rPr>
        <w:t>showing</w:t>
      </w:r>
      <w:r>
        <w:rPr>
          <w:spacing w:val="-7"/>
          <w:w w:val="105"/>
        </w:rPr>
        <w:t> </w:t>
      </w:r>
      <w:r>
        <w:rPr>
          <w:w w:val="105"/>
        </w:rPr>
        <w:t>a</w:t>
      </w:r>
      <w:r>
        <w:rPr>
          <w:spacing w:val="-10"/>
          <w:w w:val="105"/>
        </w:rPr>
        <w:t> </w:t>
      </w:r>
      <w:r>
        <w:rPr>
          <w:w w:val="105"/>
        </w:rPr>
        <w:t>central</w:t>
      </w:r>
      <w:r>
        <w:rPr>
          <w:spacing w:val="-7"/>
          <w:w w:val="105"/>
        </w:rPr>
        <w:t> </w:t>
      </w:r>
      <w:r>
        <w:rPr>
          <w:w w:val="105"/>
        </w:rPr>
        <w:t>projection</w:t>
      </w:r>
      <w:r>
        <w:rPr>
          <w:spacing w:val="-8"/>
          <w:w w:val="105"/>
        </w:rPr>
        <w:t> </w:t>
      </w:r>
      <w:r>
        <w:rPr>
          <w:w w:val="105"/>
        </w:rPr>
        <w:t>around</w:t>
      </w:r>
      <w:r>
        <w:rPr>
          <w:spacing w:val="-5"/>
          <w:w w:val="105"/>
        </w:rPr>
        <w:t> </w:t>
      </w:r>
      <w:r>
        <w:rPr>
          <w:w w:val="105"/>
        </w:rPr>
        <w:t>2</w:t>
      </w:r>
      <w:r>
        <w:rPr>
          <w:spacing w:val="-21"/>
          <w:w w:val="105"/>
        </w:rPr>
        <w:t> </w:t>
      </w:r>
      <w:r>
        <w:rPr>
          <w:w w:val="105"/>
        </w:rPr>
        <w:t>1/2%</w:t>
      </w:r>
      <w:r>
        <w:rPr>
          <w:spacing w:val="-19"/>
          <w:w w:val="105"/>
        </w:rPr>
        <w:t> </w:t>
      </w:r>
      <w:r>
        <w:rPr>
          <w:w w:val="105"/>
        </w:rPr>
        <w:t>at</w:t>
      </w:r>
      <w:r>
        <w:rPr>
          <w:spacing w:val="-17"/>
          <w:w w:val="105"/>
        </w:rPr>
        <w:t> </w:t>
      </w:r>
      <w:r>
        <w:rPr>
          <w:w w:val="105"/>
        </w:rPr>
        <w:t>the</w:t>
      </w:r>
      <w:r>
        <w:rPr>
          <w:spacing w:val="-15"/>
          <w:w w:val="105"/>
        </w:rPr>
        <w:t> </w:t>
      </w:r>
      <w:r>
        <w:rPr>
          <w:w w:val="105"/>
        </w:rPr>
        <w:t>2</w:t>
      </w:r>
    </w:p>
    <w:p>
      <w:pPr>
        <w:spacing w:after="0" w:line="405" w:lineRule="auto"/>
        <w:sectPr>
          <w:pgSz w:w="11680" w:h="16600"/>
          <w:pgMar w:top="900" w:bottom="280" w:left="320" w:right="700"/>
        </w:sectPr>
      </w:pPr>
    </w:p>
    <w:p>
      <w:pPr>
        <w:pStyle w:val="BodyText"/>
        <w:spacing w:before="70"/>
        <w:ind w:right="328"/>
        <w:jc w:val="right"/>
      </w:pPr>
      <w:r>
        <w:rPr>
          <w:w w:val="105"/>
        </w:rPr>
        <w:t>18</w:t>
      </w:r>
    </w:p>
    <w:p>
      <w:pPr>
        <w:pStyle w:val="BodyText"/>
        <w:rPr>
          <w:sz w:val="24"/>
        </w:rPr>
      </w:pPr>
    </w:p>
    <w:p>
      <w:pPr>
        <w:pStyle w:val="BodyText"/>
        <w:spacing w:before="2"/>
        <w:rPr>
          <w:sz w:val="26"/>
        </w:rPr>
      </w:pPr>
    </w:p>
    <w:p>
      <w:pPr>
        <w:pStyle w:val="BodyText"/>
        <w:spacing w:line="415" w:lineRule="auto"/>
        <w:ind w:left="780" w:right="246" w:firstLine="9"/>
      </w:pPr>
      <w:r>
        <w:rPr>
          <w:w w:val="105"/>
        </w:rPr>
        <w:t>year</w:t>
      </w:r>
      <w:r>
        <w:rPr>
          <w:spacing w:val="-12"/>
          <w:w w:val="105"/>
        </w:rPr>
        <w:t> </w:t>
      </w:r>
      <w:r>
        <w:rPr>
          <w:w w:val="105"/>
        </w:rPr>
        <w:t>horizon,</w:t>
      </w:r>
      <w:r>
        <w:rPr>
          <w:spacing w:val="-6"/>
          <w:w w:val="105"/>
        </w:rPr>
        <w:t> </w:t>
      </w:r>
      <w:r>
        <w:rPr>
          <w:w w:val="105"/>
        </w:rPr>
        <w:t>the</w:t>
      </w:r>
      <w:r>
        <w:rPr>
          <w:spacing w:val="-21"/>
          <w:w w:val="105"/>
        </w:rPr>
        <w:t> </w:t>
      </w:r>
      <w:r>
        <w:rPr>
          <w:w w:val="105"/>
        </w:rPr>
        <w:t>Bank</w:t>
      </w:r>
      <w:r>
        <w:rPr>
          <w:spacing w:val="-5"/>
          <w:w w:val="105"/>
        </w:rPr>
        <w:t> </w:t>
      </w:r>
      <w:r>
        <w:rPr>
          <w:w w:val="105"/>
        </w:rPr>
        <w:t>might</w:t>
      </w:r>
      <w:r>
        <w:rPr>
          <w:spacing w:val="-6"/>
          <w:w w:val="105"/>
        </w:rPr>
        <w:t> </w:t>
      </w:r>
      <w:r>
        <w:rPr>
          <w:w w:val="105"/>
        </w:rPr>
        <w:t>be</w:t>
      </w:r>
      <w:r>
        <w:rPr>
          <w:spacing w:val="-19"/>
          <w:w w:val="105"/>
        </w:rPr>
        <w:t> </w:t>
      </w:r>
      <w:r>
        <w:rPr>
          <w:w w:val="105"/>
        </w:rPr>
        <w:t>able</w:t>
      </w:r>
      <w:r>
        <w:rPr>
          <w:spacing w:val="-11"/>
          <w:w w:val="105"/>
        </w:rPr>
        <w:t> </w:t>
      </w:r>
      <w:r>
        <w:rPr>
          <w:w w:val="105"/>
        </w:rPr>
        <w:t>to</w:t>
      </w:r>
      <w:r>
        <w:rPr>
          <w:spacing w:val="-15"/>
          <w:w w:val="105"/>
        </w:rPr>
        <w:t> </w:t>
      </w:r>
      <w:r>
        <w:rPr>
          <w:w w:val="105"/>
        </w:rPr>
        <w:t>reduce</w:t>
      </w:r>
      <w:r>
        <w:rPr>
          <w:spacing w:val="-15"/>
          <w:w w:val="105"/>
        </w:rPr>
        <w:t> </w:t>
      </w:r>
      <w:r>
        <w:rPr>
          <w:w w:val="105"/>
        </w:rPr>
        <w:t>inflation</w:t>
      </w:r>
      <w:r>
        <w:rPr>
          <w:spacing w:val="-7"/>
          <w:w w:val="105"/>
        </w:rPr>
        <w:t> </w:t>
      </w:r>
      <w:r>
        <w:rPr>
          <w:w w:val="105"/>
        </w:rPr>
        <w:t>pressures</w:t>
      </w:r>
      <w:r>
        <w:rPr>
          <w:spacing w:val="-12"/>
          <w:w w:val="105"/>
        </w:rPr>
        <w:t> </w:t>
      </w:r>
      <w:r>
        <w:rPr>
          <w:w w:val="105"/>
        </w:rPr>
        <w:t>and</w:t>
      </w:r>
      <w:r>
        <w:rPr>
          <w:spacing w:val="-7"/>
          <w:w w:val="105"/>
        </w:rPr>
        <w:t> </w:t>
      </w:r>
      <w:r>
        <w:rPr>
          <w:w w:val="105"/>
        </w:rPr>
        <w:t>so</w:t>
      </w:r>
      <w:r>
        <w:rPr>
          <w:spacing w:val="-15"/>
          <w:w w:val="105"/>
        </w:rPr>
        <w:t> </w:t>
      </w:r>
      <w:r>
        <w:rPr>
          <w:w w:val="105"/>
        </w:rPr>
        <w:t>affect</w:t>
      </w:r>
      <w:r>
        <w:rPr>
          <w:spacing w:val="-3"/>
          <w:w w:val="105"/>
        </w:rPr>
        <w:t> </w:t>
      </w:r>
      <w:r>
        <w:rPr>
          <w:w w:val="105"/>
        </w:rPr>
        <w:t>market</w:t>
      </w:r>
      <w:r>
        <w:rPr>
          <w:spacing w:val="-11"/>
          <w:w w:val="105"/>
        </w:rPr>
        <w:t> </w:t>
      </w:r>
      <w:r>
        <w:rPr>
          <w:w w:val="105"/>
        </w:rPr>
        <w:t>expectations that some of the upward pressure on sterling would be alleviated. This was the tactical judgement. The Committee agreed that, on balance, it was the better course and that the press notice announcing the move</w:t>
      </w:r>
      <w:r>
        <w:rPr>
          <w:spacing w:val="-9"/>
          <w:w w:val="105"/>
        </w:rPr>
        <w:t> </w:t>
      </w:r>
      <w:r>
        <w:rPr>
          <w:w w:val="105"/>
        </w:rPr>
        <w:t>should</w:t>
      </w:r>
      <w:r>
        <w:rPr>
          <w:spacing w:val="1"/>
          <w:w w:val="105"/>
        </w:rPr>
        <w:t> </w:t>
      </w:r>
      <w:r>
        <w:rPr>
          <w:w w:val="105"/>
        </w:rPr>
        <w:t>reflect</w:t>
      </w:r>
      <w:r>
        <w:rPr>
          <w:spacing w:val="-6"/>
          <w:w w:val="105"/>
        </w:rPr>
        <w:t> </w:t>
      </w:r>
      <w:r>
        <w:rPr>
          <w:w w:val="105"/>
        </w:rPr>
        <w:t>the</w:t>
      </w:r>
      <w:r>
        <w:rPr>
          <w:spacing w:val="-12"/>
          <w:w w:val="105"/>
        </w:rPr>
        <w:t> </w:t>
      </w:r>
      <w:r>
        <w:rPr>
          <w:w w:val="105"/>
        </w:rPr>
        <w:t>nature</w:t>
      </w:r>
      <w:r>
        <w:rPr>
          <w:spacing w:val="-5"/>
          <w:w w:val="105"/>
        </w:rPr>
        <w:t> </w:t>
      </w:r>
      <w:r>
        <w:rPr>
          <w:w w:val="105"/>
        </w:rPr>
        <w:t>of</w:t>
      </w:r>
      <w:r>
        <w:rPr>
          <w:spacing w:val="-12"/>
          <w:w w:val="105"/>
        </w:rPr>
        <w:t> </w:t>
      </w:r>
      <w:r>
        <w:rPr>
          <w:w w:val="105"/>
        </w:rPr>
        <w:t>the</w:t>
      </w:r>
      <w:r>
        <w:rPr>
          <w:spacing w:val="-14"/>
          <w:w w:val="105"/>
        </w:rPr>
        <w:t> </w:t>
      </w:r>
      <w:r>
        <w:rPr>
          <w:w w:val="105"/>
        </w:rPr>
        <w:t>judgement.</w:t>
      </w:r>
    </w:p>
    <w:p>
      <w:pPr>
        <w:pStyle w:val="BodyText"/>
        <w:rPr>
          <w:sz w:val="24"/>
        </w:rPr>
      </w:pPr>
    </w:p>
    <w:p>
      <w:pPr>
        <w:pStyle w:val="ListParagraph"/>
        <w:numPr>
          <w:ilvl w:val="0"/>
          <w:numId w:val="4"/>
        </w:numPr>
        <w:tabs>
          <w:tab w:pos="1455" w:val="left" w:leader="none"/>
          <w:tab w:pos="1457" w:val="left" w:leader="none"/>
        </w:tabs>
        <w:spacing w:line="424" w:lineRule="auto" w:before="144" w:after="0"/>
        <w:ind w:left="797" w:right="653" w:hanging="8"/>
        <w:jc w:val="left"/>
        <w:rPr>
          <w:sz w:val="22"/>
        </w:rPr>
      </w:pPr>
      <w:r>
        <w:rPr>
          <w:w w:val="105"/>
          <w:sz w:val="22"/>
        </w:rPr>
        <w:t>The</w:t>
      </w:r>
      <w:r>
        <w:rPr>
          <w:spacing w:val="-14"/>
          <w:w w:val="105"/>
          <w:sz w:val="22"/>
        </w:rPr>
        <w:t> </w:t>
      </w:r>
      <w:r>
        <w:rPr>
          <w:w w:val="105"/>
          <w:sz w:val="22"/>
        </w:rPr>
        <w:t>Committee then</w:t>
      </w:r>
      <w:r>
        <w:rPr>
          <w:spacing w:val="-4"/>
          <w:w w:val="105"/>
          <w:sz w:val="22"/>
        </w:rPr>
        <w:t> </w:t>
      </w:r>
      <w:r>
        <w:rPr>
          <w:w w:val="105"/>
          <w:sz w:val="22"/>
        </w:rPr>
        <w:t>voted</w:t>
      </w:r>
      <w:r>
        <w:rPr>
          <w:spacing w:val="-6"/>
          <w:w w:val="105"/>
          <w:sz w:val="22"/>
        </w:rPr>
        <w:t> </w:t>
      </w:r>
      <w:r>
        <w:rPr>
          <w:w w:val="105"/>
          <w:sz w:val="22"/>
        </w:rPr>
        <w:t>unanimously</w:t>
      </w:r>
      <w:r>
        <w:rPr>
          <w:spacing w:val="10"/>
          <w:w w:val="105"/>
          <w:sz w:val="22"/>
        </w:rPr>
        <w:t> </w:t>
      </w:r>
      <w:r>
        <w:rPr>
          <w:w w:val="105"/>
          <w:sz w:val="22"/>
        </w:rPr>
        <w:t>in</w:t>
      </w:r>
      <w:r>
        <w:rPr>
          <w:spacing w:val="-14"/>
          <w:w w:val="105"/>
          <w:sz w:val="22"/>
        </w:rPr>
        <w:t> </w:t>
      </w:r>
      <w:r>
        <w:rPr>
          <w:w w:val="105"/>
          <w:sz w:val="22"/>
        </w:rPr>
        <w:t>favour</w:t>
      </w:r>
      <w:r>
        <w:rPr>
          <w:spacing w:val="-7"/>
          <w:w w:val="105"/>
          <w:sz w:val="22"/>
        </w:rPr>
        <w:t> </w:t>
      </w:r>
      <w:r>
        <w:rPr>
          <w:w w:val="105"/>
          <w:sz w:val="22"/>
        </w:rPr>
        <w:t>of</w:t>
      </w:r>
      <w:r>
        <w:rPr>
          <w:spacing w:val="-16"/>
          <w:w w:val="105"/>
          <w:sz w:val="22"/>
        </w:rPr>
        <w:t> </w:t>
      </w:r>
      <w:r>
        <w:rPr>
          <w:w w:val="105"/>
          <w:sz w:val="22"/>
        </w:rPr>
        <w:t>a</w:t>
      </w:r>
      <w:r>
        <w:rPr>
          <w:spacing w:val="-7"/>
          <w:w w:val="105"/>
          <w:sz w:val="22"/>
        </w:rPr>
        <w:t> </w:t>
      </w:r>
      <w:r>
        <w:rPr>
          <w:w w:val="105"/>
          <w:sz w:val="22"/>
        </w:rPr>
        <w:t>1/4</w:t>
      </w:r>
      <w:r>
        <w:rPr>
          <w:spacing w:val="-11"/>
          <w:w w:val="105"/>
          <w:sz w:val="22"/>
        </w:rPr>
        <w:t> </w:t>
      </w:r>
      <w:r>
        <w:rPr>
          <w:w w:val="105"/>
          <w:sz w:val="22"/>
        </w:rPr>
        <w:t>percentage</w:t>
      </w:r>
      <w:r>
        <w:rPr>
          <w:spacing w:val="4"/>
          <w:w w:val="105"/>
          <w:sz w:val="22"/>
        </w:rPr>
        <w:t> </w:t>
      </w:r>
      <w:r>
        <w:rPr>
          <w:w w:val="105"/>
          <w:sz w:val="22"/>
        </w:rPr>
        <w:t>point</w:t>
      </w:r>
      <w:r>
        <w:rPr>
          <w:spacing w:val="-8"/>
          <w:w w:val="105"/>
          <w:sz w:val="22"/>
        </w:rPr>
        <w:t> </w:t>
      </w:r>
      <w:r>
        <w:rPr>
          <w:w w:val="105"/>
          <w:sz w:val="22"/>
        </w:rPr>
        <w:t>rise</w:t>
      </w:r>
      <w:r>
        <w:rPr>
          <w:spacing w:val="-8"/>
          <w:w w:val="105"/>
          <w:sz w:val="22"/>
        </w:rPr>
        <w:t> </w:t>
      </w:r>
      <w:r>
        <w:rPr>
          <w:w w:val="105"/>
          <w:sz w:val="22"/>
        </w:rPr>
        <w:t>in</w:t>
      </w:r>
      <w:r>
        <w:rPr>
          <w:spacing w:val="-7"/>
          <w:w w:val="105"/>
          <w:sz w:val="22"/>
        </w:rPr>
        <w:t> </w:t>
      </w:r>
      <w:r>
        <w:rPr>
          <w:w w:val="105"/>
          <w:sz w:val="22"/>
        </w:rPr>
        <w:t>the</w:t>
      </w:r>
      <w:r>
        <w:rPr>
          <w:spacing w:val="-5"/>
          <w:w w:val="105"/>
          <w:sz w:val="22"/>
        </w:rPr>
        <w:t> </w:t>
      </w:r>
      <w:r>
        <w:rPr>
          <w:w w:val="105"/>
          <w:sz w:val="22"/>
        </w:rPr>
        <w:t>Bank's repo rate, to be announced</w:t>
      </w:r>
      <w:r>
        <w:rPr>
          <w:spacing w:val="-18"/>
          <w:w w:val="105"/>
          <w:sz w:val="22"/>
        </w:rPr>
        <w:t> </w:t>
      </w:r>
      <w:r>
        <w:rPr>
          <w:w w:val="105"/>
          <w:sz w:val="22"/>
        </w:rPr>
        <w:t>immediately.</w:t>
      </w:r>
    </w:p>
    <w:p>
      <w:pPr>
        <w:pStyle w:val="BodyText"/>
        <w:spacing w:before="8"/>
        <w:rPr>
          <w:sz w:val="35"/>
        </w:rPr>
      </w:pPr>
    </w:p>
    <w:p>
      <w:pPr>
        <w:pStyle w:val="ListParagraph"/>
        <w:numPr>
          <w:ilvl w:val="0"/>
          <w:numId w:val="4"/>
        </w:numPr>
        <w:tabs>
          <w:tab w:pos="1463" w:val="left" w:leader="none"/>
          <w:tab w:pos="1464" w:val="left" w:leader="none"/>
        </w:tabs>
        <w:spacing w:line="240" w:lineRule="auto" w:before="0" w:after="0"/>
        <w:ind w:left="1463" w:right="0" w:hanging="668"/>
        <w:jc w:val="left"/>
        <w:rPr>
          <w:sz w:val="22"/>
        </w:rPr>
      </w:pPr>
      <w:r>
        <w:rPr>
          <w:w w:val="105"/>
          <w:sz w:val="22"/>
        </w:rPr>
        <w:t>The following members of the Committee were</w:t>
      </w:r>
      <w:r>
        <w:rPr>
          <w:spacing w:val="-23"/>
          <w:w w:val="105"/>
          <w:sz w:val="22"/>
        </w:rPr>
        <w:t> </w:t>
      </w:r>
      <w:r>
        <w:rPr>
          <w:w w:val="105"/>
          <w:sz w:val="22"/>
        </w:rPr>
        <w:t>present:</w:t>
      </w:r>
    </w:p>
    <w:p>
      <w:pPr>
        <w:pStyle w:val="BodyText"/>
        <w:rPr>
          <w:sz w:val="24"/>
        </w:rPr>
      </w:pPr>
    </w:p>
    <w:p>
      <w:pPr>
        <w:pStyle w:val="BodyText"/>
        <w:spacing w:before="1"/>
        <w:rPr>
          <w:sz w:val="31"/>
        </w:rPr>
      </w:pPr>
    </w:p>
    <w:p>
      <w:pPr>
        <w:pStyle w:val="BodyText"/>
        <w:spacing w:line="403" w:lineRule="auto"/>
        <w:ind w:left="1502" w:right="6845" w:hanging="9"/>
      </w:pPr>
      <w:r>
        <w:rPr>
          <w:w w:val="105"/>
        </w:rPr>
        <w:t>Eddie</w:t>
      </w:r>
      <w:r>
        <w:rPr>
          <w:spacing w:val="-37"/>
          <w:w w:val="105"/>
        </w:rPr>
        <w:t> </w:t>
      </w:r>
      <w:r>
        <w:rPr>
          <w:w w:val="105"/>
        </w:rPr>
        <w:t>George</w:t>
      </w:r>
      <w:r>
        <w:rPr>
          <w:spacing w:val="-35"/>
          <w:w w:val="105"/>
        </w:rPr>
        <w:t> </w:t>
      </w:r>
      <w:r>
        <w:rPr>
          <w:w w:val="105"/>
        </w:rPr>
        <w:t>(Governor) WillemBuiter</w:t>
      </w:r>
    </w:p>
    <w:p>
      <w:pPr>
        <w:pStyle w:val="BodyText"/>
        <w:spacing w:line="403" w:lineRule="auto" w:before="9"/>
        <w:ind w:left="1509" w:right="7525" w:hanging="5"/>
      </w:pPr>
      <w:r>
        <w:rPr>
          <w:w w:val="105"/>
        </w:rPr>
        <w:t>Charles</w:t>
      </w:r>
      <w:r>
        <w:rPr>
          <w:spacing w:val="-25"/>
          <w:w w:val="105"/>
        </w:rPr>
        <w:t> </w:t>
      </w:r>
      <w:r>
        <w:rPr>
          <w:w w:val="105"/>
        </w:rPr>
        <w:t>Goodhart Mervyn</w:t>
      </w:r>
      <w:r>
        <w:rPr>
          <w:spacing w:val="12"/>
          <w:w w:val="105"/>
        </w:rPr>
        <w:t> </w:t>
      </w:r>
      <w:r>
        <w:rPr>
          <w:w w:val="105"/>
        </w:rPr>
        <w:t>King</w:t>
      </w:r>
    </w:p>
    <w:p>
      <w:pPr>
        <w:pStyle w:val="BodyText"/>
        <w:spacing w:before="8"/>
        <w:ind w:left="1514"/>
      </w:pPr>
      <w:r>
        <w:rPr/>
        <w:t>Ian Plenderleith</w:t>
      </w:r>
    </w:p>
    <w:p>
      <w:pPr>
        <w:pStyle w:val="BodyText"/>
        <w:rPr>
          <w:sz w:val="24"/>
        </w:rPr>
      </w:pPr>
    </w:p>
    <w:p>
      <w:pPr>
        <w:pStyle w:val="BodyText"/>
        <w:rPr>
          <w:sz w:val="28"/>
        </w:rPr>
      </w:pPr>
    </w:p>
    <w:p>
      <w:pPr>
        <w:pStyle w:val="ListParagraph"/>
        <w:numPr>
          <w:ilvl w:val="0"/>
          <w:numId w:val="4"/>
        </w:numPr>
        <w:tabs>
          <w:tab w:pos="1513" w:val="left" w:leader="none"/>
          <w:tab w:pos="1514" w:val="left" w:leader="none"/>
        </w:tabs>
        <w:spacing w:line="240" w:lineRule="auto" w:before="0" w:after="0"/>
        <w:ind w:left="1513" w:right="0" w:hanging="675"/>
        <w:jc w:val="left"/>
        <w:rPr>
          <w:sz w:val="22"/>
        </w:rPr>
      </w:pPr>
      <w:r>
        <w:rPr>
          <w:w w:val="105"/>
          <w:sz w:val="22"/>
        </w:rPr>
        <w:t>Sir Alan Budd was also present as the Treasury's</w:t>
      </w:r>
      <w:r>
        <w:rPr>
          <w:spacing w:val="26"/>
          <w:w w:val="105"/>
          <w:sz w:val="22"/>
        </w:rPr>
        <w:t> </w:t>
      </w:r>
      <w:r>
        <w:rPr>
          <w:w w:val="105"/>
          <w:sz w:val="22"/>
        </w:rPr>
        <w:t>representative.</w:t>
      </w:r>
    </w:p>
    <w:sectPr>
      <w:pgSz w:w="11680" w:h="16600"/>
      <w:pgMar w:top="860" w:bottom="280" w:left="3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imSun">
    <w:altName w:val="SimSun"/>
    <w:charset w:val="0"/>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2"/>
      <w:numFmt w:val="decimal"/>
      <w:lvlText w:val="%1"/>
      <w:lvlJc w:val="left"/>
      <w:pPr>
        <w:ind w:left="972" w:hanging="667"/>
        <w:jc w:val="right"/>
      </w:pPr>
      <w:rPr>
        <w:rFonts w:hint="default"/>
        <w:w w:val="99"/>
        <w:position w:val="4"/>
      </w:rPr>
    </w:lvl>
    <w:lvl w:ilvl="1">
      <w:start w:val="0"/>
      <w:numFmt w:val="bullet"/>
      <w:lvlText w:val="•"/>
      <w:lvlJc w:val="left"/>
      <w:pPr>
        <w:ind w:left="1948" w:hanging="667"/>
      </w:pPr>
      <w:rPr>
        <w:rFonts w:hint="default"/>
      </w:rPr>
    </w:lvl>
    <w:lvl w:ilvl="2">
      <w:start w:val="0"/>
      <w:numFmt w:val="bullet"/>
      <w:lvlText w:val="•"/>
      <w:lvlJc w:val="left"/>
      <w:pPr>
        <w:ind w:left="2916" w:hanging="667"/>
      </w:pPr>
      <w:rPr>
        <w:rFonts w:hint="default"/>
      </w:rPr>
    </w:lvl>
    <w:lvl w:ilvl="3">
      <w:start w:val="0"/>
      <w:numFmt w:val="bullet"/>
      <w:lvlText w:val="•"/>
      <w:lvlJc w:val="left"/>
      <w:pPr>
        <w:ind w:left="3884" w:hanging="667"/>
      </w:pPr>
      <w:rPr>
        <w:rFonts w:hint="default"/>
      </w:rPr>
    </w:lvl>
    <w:lvl w:ilvl="4">
      <w:start w:val="0"/>
      <w:numFmt w:val="bullet"/>
      <w:lvlText w:val="•"/>
      <w:lvlJc w:val="left"/>
      <w:pPr>
        <w:ind w:left="4852" w:hanging="667"/>
      </w:pPr>
      <w:rPr>
        <w:rFonts w:hint="default"/>
      </w:rPr>
    </w:lvl>
    <w:lvl w:ilvl="5">
      <w:start w:val="0"/>
      <w:numFmt w:val="bullet"/>
      <w:lvlText w:val="•"/>
      <w:lvlJc w:val="left"/>
      <w:pPr>
        <w:ind w:left="5820" w:hanging="667"/>
      </w:pPr>
      <w:rPr>
        <w:rFonts w:hint="default"/>
      </w:rPr>
    </w:lvl>
    <w:lvl w:ilvl="6">
      <w:start w:val="0"/>
      <w:numFmt w:val="bullet"/>
      <w:lvlText w:val="•"/>
      <w:lvlJc w:val="left"/>
      <w:pPr>
        <w:ind w:left="6788" w:hanging="667"/>
      </w:pPr>
      <w:rPr>
        <w:rFonts w:hint="default"/>
      </w:rPr>
    </w:lvl>
    <w:lvl w:ilvl="7">
      <w:start w:val="0"/>
      <w:numFmt w:val="bullet"/>
      <w:lvlText w:val="•"/>
      <w:lvlJc w:val="left"/>
      <w:pPr>
        <w:ind w:left="7756" w:hanging="667"/>
      </w:pPr>
      <w:rPr>
        <w:rFonts w:hint="default"/>
      </w:rPr>
    </w:lvl>
    <w:lvl w:ilvl="8">
      <w:start w:val="0"/>
      <w:numFmt w:val="bullet"/>
      <w:lvlText w:val="•"/>
      <w:lvlJc w:val="left"/>
      <w:pPr>
        <w:ind w:left="8724" w:hanging="667"/>
      </w:pPr>
      <w:rPr>
        <w:rFonts w:hint="default"/>
      </w:rPr>
    </w:lvl>
  </w:abstractNum>
  <w:abstractNum w:abstractNumId="2">
    <w:multiLevelType w:val="hybridMultilevel"/>
    <w:lvl w:ilvl="0">
      <w:start w:val="4"/>
      <w:numFmt w:val="upperRoman"/>
      <w:lvlText w:val="%1"/>
      <w:lvlJc w:val="left"/>
      <w:pPr>
        <w:ind w:left="1509" w:hanging="522"/>
        <w:jc w:val="left"/>
      </w:pPr>
      <w:rPr>
        <w:rFonts w:hint="default" w:ascii="Times New Roman" w:hAnsi="Times New Roman" w:eastAsia="Times New Roman" w:cs="Times New Roman"/>
        <w:w w:val="98"/>
        <w:sz w:val="24"/>
        <w:szCs w:val="24"/>
      </w:rPr>
    </w:lvl>
    <w:lvl w:ilvl="1">
      <w:start w:val="0"/>
      <w:numFmt w:val="bullet"/>
      <w:lvlText w:val="•"/>
      <w:lvlJc w:val="left"/>
      <w:pPr>
        <w:ind w:left="2416" w:hanging="522"/>
      </w:pPr>
      <w:rPr>
        <w:rFonts w:hint="default"/>
      </w:rPr>
    </w:lvl>
    <w:lvl w:ilvl="2">
      <w:start w:val="0"/>
      <w:numFmt w:val="bullet"/>
      <w:lvlText w:val="•"/>
      <w:lvlJc w:val="left"/>
      <w:pPr>
        <w:ind w:left="3332" w:hanging="522"/>
      </w:pPr>
      <w:rPr>
        <w:rFonts w:hint="default"/>
      </w:rPr>
    </w:lvl>
    <w:lvl w:ilvl="3">
      <w:start w:val="0"/>
      <w:numFmt w:val="bullet"/>
      <w:lvlText w:val="•"/>
      <w:lvlJc w:val="left"/>
      <w:pPr>
        <w:ind w:left="4248" w:hanging="522"/>
      </w:pPr>
      <w:rPr>
        <w:rFonts w:hint="default"/>
      </w:rPr>
    </w:lvl>
    <w:lvl w:ilvl="4">
      <w:start w:val="0"/>
      <w:numFmt w:val="bullet"/>
      <w:lvlText w:val="•"/>
      <w:lvlJc w:val="left"/>
      <w:pPr>
        <w:ind w:left="5164" w:hanging="522"/>
      </w:pPr>
      <w:rPr>
        <w:rFonts w:hint="default"/>
      </w:rPr>
    </w:lvl>
    <w:lvl w:ilvl="5">
      <w:start w:val="0"/>
      <w:numFmt w:val="bullet"/>
      <w:lvlText w:val="•"/>
      <w:lvlJc w:val="left"/>
      <w:pPr>
        <w:ind w:left="6080" w:hanging="522"/>
      </w:pPr>
      <w:rPr>
        <w:rFonts w:hint="default"/>
      </w:rPr>
    </w:lvl>
    <w:lvl w:ilvl="6">
      <w:start w:val="0"/>
      <w:numFmt w:val="bullet"/>
      <w:lvlText w:val="•"/>
      <w:lvlJc w:val="left"/>
      <w:pPr>
        <w:ind w:left="6996" w:hanging="522"/>
      </w:pPr>
      <w:rPr>
        <w:rFonts w:hint="default"/>
      </w:rPr>
    </w:lvl>
    <w:lvl w:ilvl="7">
      <w:start w:val="0"/>
      <w:numFmt w:val="bullet"/>
      <w:lvlText w:val="•"/>
      <w:lvlJc w:val="left"/>
      <w:pPr>
        <w:ind w:left="7912" w:hanging="522"/>
      </w:pPr>
      <w:rPr>
        <w:rFonts w:hint="default"/>
      </w:rPr>
    </w:lvl>
    <w:lvl w:ilvl="8">
      <w:start w:val="0"/>
      <w:numFmt w:val="bullet"/>
      <w:lvlText w:val="•"/>
      <w:lvlJc w:val="left"/>
      <w:pPr>
        <w:ind w:left="8828" w:hanging="522"/>
      </w:pPr>
      <w:rPr>
        <w:rFonts w:hint="default"/>
      </w:rPr>
    </w:lvl>
  </w:abstractNum>
  <w:abstractNum w:abstractNumId="1">
    <w:multiLevelType w:val="hybridMultilevel"/>
    <w:lvl w:ilvl="0">
      <w:start w:val="13"/>
      <w:numFmt w:val="decimal"/>
      <w:lvlText w:val="%1"/>
      <w:lvlJc w:val="left"/>
      <w:pPr>
        <w:ind w:left="905" w:hanging="641"/>
        <w:jc w:val="right"/>
      </w:pPr>
      <w:rPr>
        <w:rFonts w:hint="default" w:ascii="Times New Roman" w:hAnsi="Times New Roman" w:eastAsia="Times New Roman" w:cs="Times New Roman"/>
        <w:w w:val="108"/>
        <w:sz w:val="22"/>
        <w:szCs w:val="22"/>
      </w:rPr>
    </w:lvl>
    <w:lvl w:ilvl="1">
      <w:start w:val="0"/>
      <w:numFmt w:val="bullet"/>
      <w:lvlText w:val="•"/>
      <w:lvlJc w:val="left"/>
      <w:pPr>
        <w:ind w:left="1876" w:hanging="641"/>
      </w:pPr>
      <w:rPr>
        <w:rFonts w:hint="default"/>
      </w:rPr>
    </w:lvl>
    <w:lvl w:ilvl="2">
      <w:start w:val="0"/>
      <w:numFmt w:val="bullet"/>
      <w:lvlText w:val="•"/>
      <w:lvlJc w:val="left"/>
      <w:pPr>
        <w:ind w:left="2852" w:hanging="641"/>
      </w:pPr>
      <w:rPr>
        <w:rFonts w:hint="default"/>
      </w:rPr>
    </w:lvl>
    <w:lvl w:ilvl="3">
      <w:start w:val="0"/>
      <w:numFmt w:val="bullet"/>
      <w:lvlText w:val="•"/>
      <w:lvlJc w:val="left"/>
      <w:pPr>
        <w:ind w:left="3828" w:hanging="641"/>
      </w:pPr>
      <w:rPr>
        <w:rFonts w:hint="default"/>
      </w:rPr>
    </w:lvl>
    <w:lvl w:ilvl="4">
      <w:start w:val="0"/>
      <w:numFmt w:val="bullet"/>
      <w:lvlText w:val="•"/>
      <w:lvlJc w:val="left"/>
      <w:pPr>
        <w:ind w:left="4804" w:hanging="641"/>
      </w:pPr>
      <w:rPr>
        <w:rFonts w:hint="default"/>
      </w:rPr>
    </w:lvl>
    <w:lvl w:ilvl="5">
      <w:start w:val="0"/>
      <w:numFmt w:val="bullet"/>
      <w:lvlText w:val="•"/>
      <w:lvlJc w:val="left"/>
      <w:pPr>
        <w:ind w:left="5780" w:hanging="641"/>
      </w:pPr>
      <w:rPr>
        <w:rFonts w:hint="default"/>
      </w:rPr>
    </w:lvl>
    <w:lvl w:ilvl="6">
      <w:start w:val="0"/>
      <w:numFmt w:val="bullet"/>
      <w:lvlText w:val="•"/>
      <w:lvlJc w:val="left"/>
      <w:pPr>
        <w:ind w:left="6756" w:hanging="641"/>
      </w:pPr>
      <w:rPr>
        <w:rFonts w:hint="default"/>
      </w:rPr>
    </w:lvl>
    <w:lvl w:ilvl="7">
      <w:start w:val="0"/>
      <w:numFmt w:val="bullet"/>
      <w:lvlText w:val="•"/>
      <w:lvlJc w:val="left"/>
      <w:pPr>
        <w:ind w:left="7732" w:hanging="641"/>
      </w:pPr>
      <w:rPr>
        <w:rFonts w:hint="default"/>
      </w:rPr>
    </w:lvl>
    <w:lvl w:ilvl="8">
      <w:start w:val="0"/>
      <w:numFmt w:val="bullet"/>
      <w:lvlText w:val="•"/>
      <w:lvlJc w:val="left"/>
      <w:pPr>
        <w:ind w:left="8708" w:hanging="641"/>
      </w:pPr>
      <w:rPr>
        <w:rFonts w:hint="default"/>
      </w:rPr>
    </w:lvl>
  </w:abstractNum>
  <w:abstractNum w:abstractNumId="0">
    <w:multiLevelType w:val="hybridMultilevel"/>
    <w:lvl w:ilvl="0">
      <w:start w:val="2"/>
      <w:numFmt w:val="decimal"/>
      <w:lvlText w:val="%1"/>
      <w:lvlJc w:val="left"/>
      <w:pPr>
        <w:ind w:left="972" w:hanging="672"/>
        <w:jc w:val="left"/>
      </w:pPr>
      <w:rPr>
        <w:rFonts w:hint="default" w:ascii="Times New Roman" w:hAnsi="Times New Roman" w:eastAsia="Times New Roman" w:cs="Times New Roman"/>
        <w:w w:val="110"/>
        <w:sz w:val="22"/>
        <w:szCs w:val="22"/>
      </w:rPr>
    </w:lvl>
    <w:lvl w:ilvl="1">
      <w:start w:val="0"/>
      <w:numFmt w:val="bullet"/>
      <w:lvlText w:val="•"/>
      <w:lvlJc w:val="left"/>
      <w:pPr>
        <w:ind w:left="1948" w:hanging="672"/>
      </w:pPr>
      <w:rPr>
        <w:rFonts w:hint="default"/>
      </w:rPr>
    </w:lvl>
    <w:lvl w:ilvl="2">
      <w:start w:val="0"/>
      <w:numFmt w:val="bullet"/>
      <w:lvlText w:val="•"/>
      <w:lvlJc w:val="left"/>
      <w:pPr>
        <w:ind w:left="2916" w:hanging="672"/>
      </w:pPr>
      <w:rPr>
        <w:rFonts w:hint="default"/>
      </w:rPr>
    </w:lvl>
    <w:lvl w:ilvl="3">
      <w:start w:val="0"/>
      <w:numFmt w:val="bullet"/>
      <w:lvlText w:val="•"/>
      <w:lvlJc w:val="left"/>
      <w:pPr>
        <w:ind w:left="3884" w:hanging="672"/>
      </w:pPr>
      <w:rPr>
        <w:rFonts w:hint="default"/>
      </w:rPr>
    </w:lvl>
    <w:lvl w:ilvl="4">
      <w:start w:val="0"/>
      <w:numFmt w:val="bullet"/>
      <w:lvlText w:val="•"/>
      <w:lvlJc w:val="left"/>
      <w:pPr>
        <w:ind w:left="4852" w:hanging="672"/>
      </w:pPr>
      <w:rPr>
        <w:rFonts w:hint="default"/>
      </w:rPr>
    </w:lvl>
    <w:lvl w:ilvl="5">
      <w:start w:val="0"/>
      <w:numFmt w:val="bullet"/>
      <w:lvlText w:val="•"/>
      <w:lvlJc w:val="left"/>
      <w:pPr>
        <w:ind w:left="5820" w:hanging="672"/>
      </w:pPr>
      <w:rPr>
        <w:rFonts w:hint="default"/>
      </w:rPr>
    </w:lvl>
    <w:lvl w:ilvl="6">
      <w:start w:val="0"/>
      <w:numFmt w:val="bullet"/>
      <w:lvlText w:val="•"/>
      <w:lvlJc w:val="left"/>
      <w:pPr>
        <w:ind w:left="6788" w:hanging="672"/>
      </w:pPr>
      <w:rPr>
        <w:rFonts w:hint="default"/>
      </w:rPr>
    </w:lvl>
    <w:lvl w:ilvl="7">
      <w:start w:val="0"/>
      <w:numFmt w:val="bullet"/>
      <w:lvlText w:val="•"/>
      <w:lvlJc w:val="left"/>
      <w:pPr>
        <w:ind w:left="7756" w:hanging="672"/>
      </w:pPr>
      <w:rPr>
        <w:rFonts w:hint="default"/>
      </w:rPr>
    </w:lvl>
    <w:lvl w:ilvl="8">
      <w:start w:val="0"/>
      <w:numFmt w:val="bullet"/>
      <w:lvlText w:val="•"/>
      <w:lvlJc w:val="left"/>
      <w:pPr>
        <w:ind w:left="8724" w:hanging="67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outlineLvl w:val="1"/>
    </w:pPr>
    <w:rPr>
      <w:rFonts w:ascii="Times New Roman" w:hAnsi="Times New Roman" w:eastAsia="Times New Roman" w:cs="Times New Roman"/>
      <w:sz w:val="24"/>
      <w:szCs w:val="24"/>
    </w:rPr>
  </w:style>
  <w:style w:styleId="Heading2" w:type="paragraph">
    <w:name w:val="Heading 2"/>
    <w:basedOn w:val="Normal"/>
    <w:uiPriority w:val="1"/>
    <w:qFormat/>
    <w:pPr>
      <w:ind w:left="20"/>
      <w:outlineLvl w:val="2"/>
    </w:pPr>
    <w:rPr>
      <w:rFonts w:ascii="Times New Roman" w:hAnsi="Times New Roman" w:eastAsia="Times New Roman" w:cs="Times New Roman"/>
      <w:sz w:val="23"/>
      <w:szCs w:val="23"/>
    </w:rPr>
  </w:style>
  <w:style w:styleId="ListParagraph" w:type="paragraph">
    <w:name w:val="List Paragraph"/>
    <w:basedOn w:val="Normal"/>
    <w:uiPriority w:val="1"/>
    <w:qFormat/>
    <w:pPr>
      <w:ind w:left="935" w:firstLine="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- 17 September 1997</dc:subject>
  <dc:title>Minutes of the Monetary Policy Committee meeting held on  6 and 7 August 1997</dc:title>
  <dcterms:created xsi:type="dcterms:W3CDTF">2020-06-01T02:13:33Z</dcterms:created>
  <dcterms:modified xsi:type="dcterms:W3CDTF">2020-06-01T02:13:33Z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2005-10-28T00:00:00Z</vt:filetime>
  </property>
  <property fmtid="{D5CDD505-2E9C-101B-9397-08002B2CF9AE}" pid="3" name="Creator">
    <vt:lpwstr>TOSHIBA e-STUDIO</vt:lpwstr>
  </property>
  <property fmtid="{D5CDD505-2E9C-101B-9397-08002B2CF9AE}" pid="4" name="LastSaved">
    <vt:filetime>2020-06-01T00:00:00Z</vt:filetime>
  </property>
</Properties>
</file>