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80" w:lineRule="auto" w:before="110"/>
        <w:ind w:left="152" w:right="3400" w:firstLine="0"/>
        <w:jc w:val="left"/>
        <w:rPr>
          <w:b/>
          <w:sz w:val="20"/>
        </w:rPr>
      </w:pPr>
      <w:r>
        <w:rPr>
          <w:b/>
          <w:color w:val="8C0C64"/>
          <w:w w:val="105"/>
          <w:sz w:val="20"/>
        </w:rPr>
        <w:t>RTGS</w:t>
      </w:r>
      <w:r>
        <w:rPr>
          <w:b/>
          <w:color w:val="8C0C64"/>
          <w:spacing w:val="-18"/>
          <w:w w:val="105"/>
          <w:sz w:val="20"/>
        </w:rPr>
        <w:t> </w:t>
      </w:r>
      <w:r>
        <w:rPr>
          <w:b/>
          <w:color w:val="8C0C64"/>
          <w:w w:val="105"/>
          <w:sz w:val="20"/>
        </w:rPr>
        <w:t>Renewal</w:t>
      </w:r>
      <w:r>
        <w:rPr>
          <w:b/>
          <w:color w:val="8C0C64"/>
          <w:spacing w:val="-16"/>
          <w:w w:val="105"/>
          <w:sz w:val="20"/>
        </w:rPr>
        <w:t> </w:t>
      </w:r>
      <w:r>
        <w:rPr>
          <w:b/>
          <w:color w:val="8C0C64"/>
          <w:w w:val="105"/>
          <w:sz w:val="20"/>
        </w:rPr>
        <w:t>Programme</w:t>
      </w:r>
      <w:r>
        <w:rPr>
          <w:b/>
          <w:color w:val="8C0C64"/>
          <w:spacing w:val="-17"/>
          <w:w w:val="105"/>
          <w:sz w:val="20"/>
        </w:rPr>
        <w:t> </w:t>
      </w:r>
      <w:r>
        <w:rPr>
          <w:b/>
          <w:color w:val="8C0C64"/>
          <w:w w:val="105"/>
          <w:sz w:val="20"/>
        </w:rPr>
        <w:t>–</w:t>
      </w:r>
      <w:r>
        <w:rPr>
          <w:b/>
          <w:color w:val="8C0C64"/>
          <w:spacing w:val="-14"/>
          <w:w w:val="105"/>
          <w:sz w:val="20"/>
        </w:rPr>
        <w:t> </w:t>
      </w:r>
      <w:r>
        <w:rPr>
          <w:b/>
          <w:color w:val="8C0C64"/>
          <w:w w:val="105"/>
          <w:sz w:val="20"/>
        </w:rPr>
        <w:t>External</w:t>
      </w:r>
      <w:r>
        <w:rPr>
          <w:b/>
          <w:color w:val="8C0C64"/>
          <w:spacing w:val="-14"/>
          <w:w w:val="105"/>
          <w:sz w:val="20"/>
        </w:rPr>
        <w:t> </w:t>
      </w:r>
      <w:r>
        <w:rPr>
          <w:b/>
          <w:color w:val="8C0C64"/>
          <w:w w:val="105"/>
          <w:sz w:val="20"/>
        </w:rPr>
        <w:t>Advisory</w:t>
      </w:r>
      <w:r>
        <w:rPr>
          <w:b/>
          <w:color w:val="8C0C64"/>
          <w:spacing w:val="-15"/>
          <w:w w:val="105"/>
          <w:sz w:val="20"/>
        </w:rPr>
        <w:t> </w:t>
      </w:r>
      <w:r>
        <w:rPr>
          <w:b/>
          <w:color w:val="8C0C64"/>
          <w:w w:val="105"/>
          <w:sz w:val="20"/>
        </w:rPr>
        <w:t>Body </w:t>
      </w:r>
      <w:r>
        <w:rPr>
          <w:b/>
          <w:color w:val="777777"/>
          <w:w w:val="105"/>
          <w:sz w:val="20"/>
        </w:rPr>
        <w:t>Tuesday 20 November</w:t>
      </w:r>
      <w:r>
        <w:rPr>
          <w:b/>
          <w:color w:val="777777"/>
          <w:spacing w:val="-6"/>
          <w:w w:val="105"/>
          <w:sz w:val="20"/>
        </w:rPr>
        <w:t> </w:t>
      </w:r>
      <w:r>
        <w:rPr>
          <w:b/>
          <w:color w:val="777777"/>
          <w:w w:val="105"/>
          <w:sz w:val="20"/>
        </w:rPr>
        <w:t>2018</w:t>
      </w:r>
    </w:p>
    <w:p>
      <w:pPr>
        <w:spacing w:before="1"/>
        <w:ind w:left="209" w:right="0" w:firstLine="0"/>
        <w:jc w:val="left"/>
        <w:rPr>
          <w:b/>
          <w:sz w:val="18"/>
        </w:rPr>
      </w:pPr>
      <w:r>
        <w:rPr>
          <w:w w:val="105"/>
          <w:sz w:val="18"/>
        </w:rPr>
        <w:t>Attendees: </w:t>
      </w:r>
      <w:r>
        <w:rPr>
          <w:b/>
          <w:w w:val="105"/>
          <w:sz w:val="18"/>
        </w:rPr>
        <w:t>Atom Bank</w:t>
      </w:r>
    </w:p>
    <w:p>
      <w:pPr>
        <w:pStyle w:val="Heading1"/>
        <w:spacing w:line="254" w:lineRule="auto" w:before="7"/>
        <w:ind w:left="1184" w:right="6580"/>
      </w:pPr>
      <w:r>
        <w:rPr/>
        <w:t>Barclays </w:t>
      </w:r>
      <w:r>
        <w:rPr>
          <w:w w:val="105"/>
        </w:rPr>
        <w:t>Citi</w:t>
      </w:r>
    </w:p>
    <w:p>
      <w:pPr>
        <w:spacing w:line="203" w:lineRule="exact" w:before="0"/>
        <w:ind w:left="1184" w:right="0" w:firstLine="0"/>
        <w:jc w:val="left"/>
        <w:rPr>
          <w:b/>
          <w:sz w:val="18"/>
        </w:rPr>
      </w:pPr>
      <w:r>
        <w:rPr>
          <w:b/>
          <w:w w:val="105"/>
          <w:sz w:val="18"/>
        </w:rPr>
        <w:t>EUI</w:t>
      </w:r>
    </w:p>
    <w:p>
      <w:pPr>
        <w:spacing w:line="249" w:lineRule="auto" w:before="9"/>
        <w:ind w:left="1184" w:right="4947" w:firstLine="0"/>
        <w:jc w:val="left"/>
        <w:rPr>
          <w:b/>
          <w:sz w:val="18"/>
        </w:rPr>
      </w:pPr>
      <w:r>
        <w:rPr>
          <w:b/>
          <w:w w:val="105"/>
          <w:sz w:val="18"/>
        </w:rPr>
        <w:t>Lloyds Banking Group Pay.UK</w:t>
      </w:r>
    </w:p>
    <w:p>
      <w:pPr>
        <w:spacing w:before="1"/>
        <w:ind w:left="1184" w:right="0" w:firstLine="0"/>
        <w:jc w:val="left"/>
        <w:rPr>
          <w:b/>
          <w:sz w:val="18"/>
        </w:rPr>
      </w:pPr>
      <w:r>
        <w:rPr>
          <w:b/>
          <w:w w:val="105"/>
          <w:sz w:val="18"/>
        </w:rPr>
        <w:t>PSR</w:t>
      </w:r>
    </w:p>
    <w:p>
      <w:pPr>
        <w:spacing w:before="9"/>
        <w:ind w:left="206" w:right="5927" w:firstLine="0"/>
        <w:jc w:val="center"/>
        <w:rPr>
          <w:b/>
          <w:sz w:val="18"/>
        </w:rPr>
      </w:pPr>
      <w:r>
        <w:rPr>
          <w:b/>
          <w:w w:val="105"/>
          <w:sz w:val="18"/>
        </w:rPr>
        <w:t>Paysafe</w:t>
      </w:r>
    </w:p>
    <w:p>
      <w:pPr>
        <w:pStyle w:val="BodyText"/>
        <w:spacing w:before="7"/>
        <w:rPr>
          <w:b/>
          <w:sz w:val="19"/>
        </w:rPr>
      </w:pPr>
    </w:p>
    <w:p>
      <w:pPr>
        <w:spacing w:line="504" w:lineRule="auto" w:before="0"/>
        <w:ind w:left="1184" w:right="1061" w:firstLine="0"/>
        <w:jc w:val="left"/>
        <w:rPr>
          <w:b/>
          <w:sz w:val="18"/>
        </w:rPr>
      </w:pPr>
      <w:r>
        <w:rPr>
          <w:b/>
          <w:w w:val="105"/>
          <w:sz w:val="18"/>
        </w:rPr>
        <w:t>Chair of CHAPS Strategic Advisory Forum &amp; Independent Challenge Bank of England</w:t>
      </w:r>
    </w:p>
    <w:p>
      <w:pPr>
        <w:pStyle w:val="BodyText"/>
        <w:spacing w:before="4"/>
        <w:rPr>
          <w:b/>
        </w:rPr>
      </w:pPr>
    </w:p>
    <w:p>
      <w:pPr>
        <w:pStyle w:val="BodyText"/>
        <w:ind w:left="206" w:right="6022"/>
        <w:jc w:val="center"/>
      </w:pPr>
      <w:r>
        <w:rPr>
          <w:w w:val="105"/>
        </w:rPr>
        <w:t>Apologies: BONYM, Worldpay</w:t>
      </w:r>
    </w:p>
    <w:p>
      <w:pPr>
        <w:pStyle w:val="BodyText"/>
        <w:rPr>
          <w:sz w:val="20"/>
        </w:rPr>
      </w:pPr>
    </w:p>
    <w:p>
      <w:pPr>
        <w:pStyle w:val="BodyText"/>
        <w:rPr>
          <w:sz w:val="20"/>
        </w:rPr>
      </w:pPr>
    </w:p>
    <w:p>
      <w:pPr>
        <w:pStyle w:val="BodyText"/>
        <w:spacing w:before="6"/>
        <w:rPr>
          <w:sz w:val="17"/>
        </w:rPr>
      </w:pPr>
    </w:p>
    <w:p>
      <w:pPr>
        <w:pStyle w:val="Heading1"/>
      </w:pPr>
      <w:r>
        <w:rPr>
          <w:w w:val="105"/>
        </w:rPr>
        <w:t>Welcome and introductions</w:t>
      </w:r>
    </w:p>
    <w:p>
      <w:pPr>
        <w:pStyle w:val="BodyText"/>
        <w:spacing w:before="9"/>
        <w:rPr>
          <w:b/>
          <w:sz w:val="19"/>
        </w:rPr>
      </w:pPr>
    </w:p>
    <w:p>
      <w:pPr>
        <w:pStyle w:val="ListParagraph"/>
        <w:numPr>
          <w:ilvl w:val="0"/>
          <w:numId w:val="1"/>
        </w:numPr>
        <w:tabs>
          <w:tab w:pos="553" w:val="left" w:leader="none"/>
          <w:tab w:pos="554" w:val="left" w:leader="none"/>
        </w:tabs>
        <w:spacing w:line="240" w:lineRule="auto" w:before="0" w:after="0"/>
        <w:ind w:left="553" w:right="0" w:hanging="402"/>
        <w:jc w:val="left"/>
        <w:rPr>
          <w:sz w:val="18"/>
        </w:rPr>
      </w:pPr>
      <w:r>
        <w:rPr>
          <w:w w:val="105"/>
          <w:sz w:val="18"/>
        </w:rPr>
        <w:t>The Chair welcomed EAB members to the</w:t>
      </w:r>
      <w:r>
        <w:rPr>
          <w:spacing w:val="-6"/>
          <w:w w:val="105"/>
          <w:sz w:val="18"/>
        </w:rPr>
        <w:t> </w:t>
      </w:r>
      <w:r>
        <w:rPr>
          <w:w w:val="105"/>
          <w:sz w:val="18"/>
        </w:rPr>
        <w:t>meeting.</w:t>
      </w:r>
    </w:p>
    <w:p>
      <w:pPr>
        <w:pStyle w:val="BodyText"/>
        <w:spacing w:before="2"/>
        <w:rPr>
          <w:sz w:val="25"/>
        </w:rPr>
      </w:pPr>
    </w:p>
    <w:p>
      <w:pPr>
        <w:pStyle w:val="ListParagraph"/>
        <w:numPr>
          <w:ilvl w:val="0"/>
          <w:numId w:val="1"/>
        </w:numPr>
        <w:tabs>
          <w:tab w:pos="553" w:val="left" w:leader="none"/>
          <w:tab w:pos="554" w:val="left" w:leader="none"/>
        </w:tabs>
        <w:spacing w:line="290" w:lineRule="auto" w:before="0" w:after="0"/>
        <w:ind w:left="552" w:right="1251" w:hanging="401"/>
        <w:jc w:val="left"/>
        <w:rPr>
          <w:sz w:val="18"/>
        </w:rPr>
      </w:pPr>
      <w:r>
        <w:rPr>
          <w:w w:val="105"/>
          <w:sz w:val="18"/>
        </w:rPr>
        <w:t>The</w:t>
      </w:r>
      <w:r>
        <w:rPr>
          <w:spacing w:val="-4"/>
          <w:w w:val="105"/>
          <w:sz w:val="18"/>
        </w:rPr>
        <w:t> </w:t>
      </w:r>
      <w:r>
        <w:rPr>
          <w:w w:val="105"/>
          <w:sz w:val="18"/>
        </w:rPr>
        <w:t>Chair</w:t>
      </w:r>
      <w:r>
        <w:rPr>
          <w:spacing w:val="-7"/>
          <w:w w:val="105"/>
          <w:sz w:val="18"/>
        </w:rPr>
        <w:t> </w:t>
      </w:r>
      <w:r>
        <w:rPr>
          <w:w w:val="105"/>
          <w:sz w:val="18"/>
        </w:rPr>
        <w:t>asked</w:t>
      </w:r>
      <w:r>
        <w:rPr>
          <w:spacing w:val="-7"/>
          <w:w w:val="105"/>
          <w:sz w:val="18"/>
        </w:rPr>
        <w:t> </w:t>
      </w:r>
      <w:r>
        <w:rPr>
          <w:w w:val="105"/>
          <w:sz w:val="18"/>
        </w:rPr>
        <w:t>if</w:t>
      </w:r>
      <w:r>
        <w:rPr>
          <w:spacing w:val="-2"/>
          <w:w w:val="105"/>
          <w:sz w:val="18"/>
        </w:rPr>
        <w:t> </w:t>
      </w:r>
      <w:r>
        <w:rPr>
          <w:w w:val="105"/>
          <w:sz w:val="18"/>
        </w:rPr>
        <w:t>there</w:t>
      </w:r>
      <w:r>
        <w:rPr>
          <w:spacing w:val="-3"/>
          <w:w w:val="105"/>
          <w:sz w:val="18"/>
        </w:rPr>
        <w:t> </w:t>
      </w:r>
      <w:r>
        <w:rPr>
          <w:w w:val="105"/>
          <w:sz w:val="18"/>
        </w:rPr>
        <w:t>was</w:t>
      </w:r>
      <w:r>
        <w:rPr>
          <w:spacing w:val="-7"/>
          <w:w w:val="105"/>
          <w:sz w:val="18"/>
        </w:rPr>
        <w:t> </w:t>
      </w:r>
      <w:r>
        <w:rPr>
          <w:w w:val="105"/>
          <w:sz w:val="18"/>
        </w:rPr>
        <w:t>any</w:t>
      </w:r>
      <w:r>
        <w:rPr>
          <w:spacing w:val="-6"/>
          <w:w w:val="105"/>
          <w:sz w:val="18"/>
        </w:rPr>
        <w:t> </w:t>
      </w:r>
      <w:r>
        <w:rPr>
          <w:w w:val="105"/>
          <w:sz w:val="18"/>
        </w:rPr>
        <w:t>potential</w:t>
      </w:r>
      <w:r>
        <w:rPr>
          <w:spacing w:val="-5"/>
          <w:w w:val="105"/>
          <w:sz w:val="18"/>
        </w:rPr>
        <w:t> </w:t>
      </w:r>
      <w:r>
        <w:rPr>
          <w:w w:val="105"/>
          <w:sz w:val="18"/>
        </w:rPr>
        <w:t>conflict</w:t>
      </w:r>
      <w:r>
        <w:rPr>
          <w:spacing w:val="-7"/>
          <w:w w:val="105"/>
          <w:sz w:val="18"/>
        </w:rPr>
        <w:t> </w:t>
      </w:r>
      <w:r>
        <w:rPr>
          <w:w w:val="105"/>
          <w:sz w:val="18"/>
        </w:rPr>
        <w:t>of</w:t>
      </w:r>
      <w:r>
        <w:rPr>
          <w:spacing w:val="-7"/>
          <w:w w:val="105"/>
          <w:sz w:val="18"/>
        </w:rPr>
        <w:t> </w:t>
      </w:r>
      <w:r>
        <w:rPr>
          <w:w w:val="105"/>
          <w:sz w:val="18"/>
        </w:rPr>
        <w:t>interest.</w:t>
      </w:r>
      <w:r>
        <w:rPr>
          <w:spacing w:val="-8"/>
          <w:w w:val="105"/>
          <w:sz w:val="18"/>
        </w:rPr>
        <w:t> </w:t>
      </w:r>
      <w:r>
        <w:rPr>
          <w:w w:val="105"/>
          <w:sz w:val="18"/>
        </w:rPr>
        <w:t>One</w:t>
      </w:r>
      <w:r>
        <w:rPr>
          <w:spacing w:val="-3"/>
          <w:w w:val="105"/>
          <w:sz w:val="18"/>
        </w:rPr>
        <w:t> </w:t>
      </w:r>
      <w:r>
        <w:rPr>
          <w:w w:val="105"/>
          <w:sz w:val="18"/>
        </w:rPr>
        <w:t>member</w:t>
      </w:r>
      <w:r>
        <w:rPr>
          <w:spacing w:val="-7"/>
          <w:w w:val="105"/>
          <w:sz w:val="18"/>
        </w:rPr>
        <w:t> </w:t>
      </w:r>
      <w:r>
        <w:rPr>
          <w:w w:val="105"/>
          <w:sz w:val="18"/>
        </w:rPr>
        <w:t>declared membership of SWIFT’s</w:t>
      </w:r>
      <w:r>
        <w:rPr>
          <w:spacing w:val="-4"/>
          <w:w w:val="105"/>
          <w:sz w:val="18"/>
        </w:rPr>
        <w:t> </w:t>
      </w:r>
      <w:r>
        <w:rPr>
          <w:w w:val="105"/>
          <w:sz w:val="18"/>
        </w:rPr>
        <w:t>Board.</w:t>
      </w:r>
    </w:p>
    <w:p>
      <w:pPr>
        <w:pStyle w:val="BodyText"/>
        <w:spacing w:before="4"/>
        <w:rPr>
          <w:sz w:val="21"/>
        </w:rPr>
      </w:pPr>
    </w:p>
    <w:p>
      <w:pPr>
        <w:pStyle w:val="ListParagraph"/>
        <w:numPr>
          <w:ilvl w:val="0"/>
          <w:numId w:val="1"/>
        </w:numPr>
        <w:tabs>
          <w:tab w:pos="553" w:val="left" w:leader="none"/>
          <w:tab w:pos="554" w:val="left" w:leader="none"/>
        </w:tabs>
        <w:spacing w:line="285" w:lineRule="auto" w:before="0" w:after="0"/>
        <w:ind w:left="552" w:right="195" w:hanging="401"/>
        <w:jc w:val="left"/>
        <w:rPr>
          <w:sz w:val="18"/>
        </w:rPr>
      </w:pPr>
      <w:r>
        <w:rPr>
          <w:w w:val="105"/>
          <w:sz w:val="18"/>
        </w:rPr>
        <w:t>Following changes to the membership of EAB, the Chair welcomed a new member from Citi and also</w:t>
      </w:r>
      <w:r>
        <w:rPr>
          <w:spacing w:val="-4"/>
          <w:w w:val="105"/>
          <w:sz w:val="18"/>
        </w:rPr>
        <w:t> </w:t>
      </w:r>
      <w:r>
        <w:rPr>
          <w:w w:val="105"/>
          <w:sz w:val="18"/>
        </w:rPr>
        <w:t>noted</w:t>
      </w:r>
      <w:r>
        <w:rPr>
          <w:spacing w:val="-4"/>
          <w:w w:val="105"/>
          <w:sz w:val="18"/>
        </w:rPr>
        <w:t> </w:t>
      </w:r>
      <w:r>
        <w:rPr>
          <w:w w:val="105"/>
          <w:sz w:val="18"/>
        </w:rPr>
        <w:t>that</w:t>
      </w:r>
      <w:r>
        <w:rPr>
          <w:spacing w:val="-6"/>
          <w:w w:val="105"/>
          <w:sz w:val="18"/>
        </w:rPr>
        <w:t> </w:t>
      </w:r>
      <w:r>
        <w:rPr>
          <w:w w:val="105"/>
          <w:sz w:val="18"/>
        </w:rPr>
        <w:t>the</w:t>
      </w:r>
      <w:r>
        <w:rPr>
          <w:spacing w:val="-1"/>
          <w:w w:val="105"/>
          <w:sz w:val="18"/>
        </w:rPr>
        <w:t> </w:t>
      </w:r>
      <w:r>
        <w:rPr>
          <w:w w:val="105"/>
          <w:sz w:val="18"/>
        </w:rPr>
        <w:t>EAB’s</w:t>
      </w:r>
      <w:r>
        <w:rPr>
          <w:spacing w:val="-2"/>
          <w:w w:val="105"/>
          <w:sz w:val="18"/>
        </w:rPr>
        <w:t> </w:t>
      </w:r>
      <w:r>
        <w:rPr>
          <w:w w:val="105"/>
          <w:sz w:val="18"/>
        </w:rPr>
        <w:t>Terms</w:t>
      </w:r>
      <w:r>
        <w:rPr>
          <w:spacing w:val="-6"/>
          <w:w w:val="105"/>
          <w:sz w:val="18"/>
        </w:rPr>
        <w:t> </w:t>
      </w:r>
      <w:r>
        <w:rPr>
          <w:w w:val="105"/>
          <w:sz w:val="18"/>
        </w:rPr>
        <w:t>of</w:t>
      </w:r>
      <w:r>
        <w:rPr>
          <w:spacing w:val="-6"/>
          <w:w w:val="105"/>
          <w:sz w:val="18"/>
        </w:rPr>
        <w:t> </w:t>
      </w:r>
      <w:r>
        <w:rPr>
          <w:w w:val="105"/>
          <w:sz w:val="18"/>
        </w:rPr>
        <w:t>Reference</w:t>
      </w:r>
      <w:r>
        <w:rPr>
          <w:spacing w:val="-8"/>
          <w:w w:val="105"/>
          <w:sz w:val="18"/>
        </w:rPr>
        <w:t> </w:t>
      </w:r>
      <w:r>
        <w:rPr>
          <w:w w:val="105"/>
          <w:sz w:val="18"/>
        </w:rPr>
        <w:t>had</w:t>
      </w:r>
      <w:r>
        <w:rPr>
          <w:spacing w:val="-5"/>
          <w:w w:val="105"/>
          <w:sz w:val="18"/>
        </w:rPr>
        <w:t> </w:t>
      </w:r>
      <w:r>
        <w:rPr>
          <w:w w:val="105"/>
          <w:sz w:val="18"/>
        </w:rPr>
        <w:t>been</w:t>
      </w:r>
      <w:r>
        <w:rPr>
          <w:spacing w:val="-6"/>
          <w:w w:val="105"/>
          <w:sz w:val="18"/>
        </w:rPr>
        <w:t> </w:t>
      </w:r>
      <w:r>
        <w:rPr>
          <w:w w:val="105"/>
          <w:sz w:val="18"/>
        </w:rPr>
        <w:t>amended</w:t>
      </w:r>
      <w:r>
        <w:rPr>
          <w:spacing w:val="-6"/>
          <w:w w:val="105"/>
          <w:sz w:val="18"/>
        </w:rPr>
        <w:t> </w:t>
      </w:r>
      <w:r>
        <w:rPr>
          <w:w w:val="105"/>
          <w:sz w:val="18"/>
        </w:rPr>
        <w:t>to</w:t>
      </w:r>
      <w:r>
        <w:rPr>
          <w:spacing w:val="-7"/>
          <w:w w:val="105"/>
          <w:sz w:val="18"/>
        </w:rPr>
        <w:t> </w:t>
      </w:r>
      <w:r>
        <w:rPr>
          <w:w w:val="105"/>
          <w:sz w:val="18"/>
        </w:rPr>
        <w:t>reflect</w:t>
      </w:r>
      <w:r>
        <w:rPr>
          <w:spacing w:val="-6"/>
          <w:w w:val="105"/>
          <w:sz w:val="18"/>
        </w:rPr>
        <w:t> </w:t>
      </w:r>
      <w:r>
        <w:rPr>
          <w:w w:val="105"/>
          <w:sz w:val="18"/>
        </w:rPr>
        <w:t>the</w:t>
      </w:r>
      <w:r>
        <w:rPr>
          <w:spacing w:val="-7"/>
          <w:w w:val="105"/>
          <w:sz w:val="18"/>
        </w:rPr>
        <w:t> </w:t>
      </w:r>
      <w:r>
        <w:rPr>
          <w:w w:val="105"/>
          <w:sz w:val="18"/>
        </w:rPr>
        <w:t>rebranding</w:t>
      </w:r>
      <w:r>
        <w:rPr>
          <w:spacing w:val="-2"/>
          <w:w w:val="105"/>
          <w:sz w:val="18"/>
        </w:rPr>
        <w:t> </w:t>
      </w:r>
      <w:r>
        <w:rPr>
          <w:w w:val="105"/>
          <w:sz w:val="18"/>
        </w:rPr>
        <w:t>of</w:t>
      </w:r>
      <w:r>
        <w:rPr>
          <w:spacing w:val="-5"/>
          <w:w w:val="105"/>
          <w:sz w:val="18"/>
        </w:rPr>
        <w:t> </w:t>
      </w:r>
      <w:r>
        <w:rPr>
          <w:w w:val="105"/>
          <w:sz w:val="18"/>
        </w:rPr>
        <w:t>the NPSO to</w:t>
      </w:r>
      <w:r>
        <w:rPr>
          <w:spacing w:val="-2"/>
          <w:w w:val="105"/>
          <w:sz w:val="18"/>
        </w:rPr>
        <w:t> </w:t>
      </w:r>
      <w:r>
        <w:rPr>
          <w:w w:val="105"/>
          <w:sz w:val="18"/>
        </w:rPr>
        <w:t>Pay.UK.</w:t>
      </w:r>
    </w:p>
    <w:p>
      <w:pPr>
        <w:pStyle w:val="BodyText"/>
        <w:spacing w:before="2"/>
        <w:rPr>
          <w:sz w:val="22"/>
        </w:rPr>
      </w:pPr>
    </w:p>
    <w:p>
      <w:pPr>
        <w:pStyle w:val="ListParagraph"/>
        <w:numPr>
          <w:ilvl w:val="0"/>
          <w:numId w:val="1"/>
        </w:numPr>
        <w:tabs>
          <w:tab w:pos="553" w:val="left" w:leader="none"/>
          <w:tab w:pos="554" w:val="left" w:leader="none"/>
        </w:tabs>
        <w:spacing w:line="292" w:lineRule="auto" w:before="0" w:after="0"/>
        <w:ind w:left="552" w:right="728" w:hanging="401"/>
        <w:jc w:val="left"/>
        <w:rPr>
          <w:sz w:val="18"/>
        </w:rPr>
      </w:pPr>
      <w:r>
        <w:rPr>
          <w:w w:val="105"/>
          <w:sz w:val="18"/>
        </w:rPr>
        <w:t>The</w:t>
      </w:r>
      <w:r>
        <w:rPr>
          <w:spacing w:val="-3"/>
          <w:w w:val="105"/>
          <w:sz w:val="18"/>
        </w:rPr>
        <w:t> </w:t>
      </w:r>
      <w:r>
        <w:rPr>
          <w:w w:val="105"/>
          <w:sz w:val="18"/>
        </w:rPr>
        <w:t>Chair</w:t>
      </w:r>
      <w:r>
        <w:rPr>
          <w:spacing w:val="-5"/>
          <w:w w:val="105"/>
          <w:sz w:val="18"/>
        </w:rPr>
        <w:t> </w:t>
      </w:r>
      <w:r>
        <w:rPr>
          <w:w w:val="105"/>
          <w:sz w:val="18"/>
        </w:rPr>
        <w:t>noted</w:t>
      </w:r>
      <w:r>
        <w:rPr>
          <w:spacing w:val="-7"/>
          <w:w w:val="105"/>
          <w:sz w:val="18"/>
        </w:rPr>
        <w:t> </w:t>
      </w:r>
      <w:r>
        <w:rPr>
          <w:w w:val="105"/>
          <w:sz w:val="18"/>
        </w:rPr>
        <w:t>the</w:t>
      </w:r>
      <w:r>
        <w:rPr>
          <w:spacing w:val="-6"/>
          <w:w w:val="105"/>
          <w:sz w:val="18"/>
        </w:rPr>
        <w:t> </w:t>
      </w:r>
      <w:r>
        <w:rPr>
          <w:w w:val="105"/>
          <w:sz w:val="18"/>
        </w:rPr>
        <w:t>record</w:t>
      </w:r>
      <w:r>
        <w:rPr>
          <w:spacing w:val="-5"/>
          <w:w w:val="105"/>
          <w:sz w:val="18"/>
        </w:rPr>
        <w:t> </w:t>
      </w:r>
      <w:r>
        <w:rPr>
          <w:w w:val="105"/>
          <w:sz w:val="18"/>
        </w:rPr>
        <w:t>of</w:t>
      </w:r>
      <w:r>
        <w:rPr>
          <w:spacing w:val="-6"/>
          <w:w w:val="105"/>
          <w:sz w:val="18"/>
        </w:rPr>
        <w:t> </w:t>
      </w:r>
      <w:r>
        <w:rPr>
          <w:w w:val="105"/>
          <w:sz w:val="18"/>
        </w:rPr>
        <w:t>the</w:t>
      </w:r>
      <w:r>
        <w:rPr>
          <w:spacing w:val="-5"/>
          <w:w w:val="105"/>
          <w:sz w:val="18"/>
        </w:rPr>
        <w:t> </w:t>
      </w:r>
      <w:r>
        <w:rPr>
          <w:w w:val="105"/>
          <w:sz w:val="18"/>
        </w:rPr>
        <w:t>previous</w:t>
      </w:r>
      <w:r>
        <w:rPr>
          <w:spacing w:val="-6"/>
          <w:w w:val="105"/>
          <w:sz w:val="18"/>
        </w:rPr>
        <w:t> </w:t>
      </w:r>
      <w:r>
        <w:rPr>
          <w:w w:val="105"/>
          <w:sz w:val="18"/>
        </w:rPr>
        <w:t>meeting</w:t>
      </w:r>
      <w:r>
        <w:rPr>
          <w:spacing w:val="-3"/>
          <w:w w:val="105"/>
          <w:sz w:val="18"/>
        </w:rPr>
        <w:t> </w:t>
      </w:r>
      <w:r>
        <w:rPr>
          <w:w w:val="105"/>
          <w:sz w:val="18"/>
        </w:rPr>
        <w:t>had</w:t>
      </w:r>
      <w:r>
        <w:rPr>
          <w:spacing w:val="-3"/>
          <w:w w:val="105"/>
          <w:sz w:val="18"/>
        </w:rPr>
        <w:t> </w:t>
      </w:r>
      <w:r>
        <w:rPr>
          <w:w w:val="105"/>
          <w:sz w:val="18"/>
        </w:rPr>
        <w:t>been</w:t>
      </w:r>
      <w:r>
        <w:rPr>
          <w:spacing w:val="-6"/>
          <w:w w:val="105"/>
          <w:sz w:val="18"/>
        </w:rPr>
        <w:t> </w:t>
      </w:r>
      <w:r>
        <w:rPr>
          <w:w w:val="105"/>
          <w:sz w:val="18"/>
        </w:rPr>
        <w:t>agreed</w:t>
      </w:r>
      <w:r>
        <w:rPr>
          <w:spacing w:val="-6"/>
          <w:w w:val="105"/>
          <w:sz w:val="18"/>
        </w:rPr>
        <w:t> </w:t>
      </w:r>
      <w:r>
        <w:rPr>
          <w:w w:val="105"/>
          <w:sz w:val="18"/>
        </w:rPr>
        <w:t>and</w:t>
      </w:r>
      <w:r>
        <w:rPr>
          <w:spacing w:val="-4"/>
          <w:w w:val="105"/>
          <w:sz w:val="18"/>
        </w:rPr>
        <w:t> </w:t>
      </w:r>
      <w:r>
        <w:rPr>
          <w:w w:val="105"/>
          <w:sz w:val="18"/>
        </w:rPr>
        <w:t>published</w:t>
      </w:r>
      <w:r>
        <w:rPr>
          <w:spacing w:val="-5"/>
          <w:w w:val="105"/>
          <w:sz w:val="18"/>
        </w:rPr>
        <w:t> </w:t>
      </w:r>
      <w:r>
        <w:rPr>
          <w:w w:val="105"/>
          <w:sz w:val="18"/>
        </w:rPr>
        <w:t>on</w:t>
      </w:r>
      <w:r>
        <w:rPr>
          <w:spacing w:val="-3"/>
          <w:w w:val="105"/>
          <w:sz w:val="18"/>
        </w:rPr>
        <w:t> </w:t>
      </w:r>
      <w:r>
        <w:rPr>
          <w:w w:val="105"/>
          <w:sz w:val="18"/>
        </w:rPr>
        <w:t>the Bank’s</w:t>
      </w:r>
      <w:r>
        <w:rPr>
          <w:spacing w:val="-3"/>
          <w:w w:val="105"/>
          <w:sz w:val="18"/>
        </w:rPr>
        <w:t> </w:t>
      </w:r>
      <w:r>
        <w:rPr>
          <w:w w:val="105"/>
          <w:sz w:val="18"/>
        </w:rPr>
        <w:t>website.</w:t>
      </w:r>
    </w:p>
    <w:p>
      <w:pPr>
        <w:pStyle w:val="BodyText"/>
        <w:rPr>
          <w:sz w:val="16"/>
        </w:rPr>
      </w:pPr>
    </w:p>
    <w:p>
      <w:pPr>
        <w:pStyle w:val="Heading1"/>
      </w:pPr>
      <w:r>
        <w:rPr>
          <w:w w:val="105"/>
        </w:rPr>
        <w:t>Item 1: Review of actions from previous meetings</w:t>
      </w:r>
    </w:p>
    <w:p>
      <w:pPr>
        <w:pStyle w:val="BodyText"/>
        <w:spacing w:before="9"/>
        <w:rPr>
          <w:b/>
          <w:sz w:val="19"/>
        </w:rPr>
      </w:pPr>
    </w:p>
    <w:p>
      <w:pPr>
        <w:pStyle w:val="ListParagraph"/>
        <w:numPr>
          <w:ilvl w:val="0"/>
          <w:numId w:val="1"/>
        </w:numPr>
        <w:tabs>
          <w:tab w:pos="555" w:val="left" w:leader="none"/>
          <w:tab w:pos="556" w:val="left" w:leader="none"/>
        </w:tabs>
        <w:spacing w:line="240" w:lineRule="auto" w:before="0" w:after="0"/>
        <w:ind w:left="555" w:right="0" w:hanging="404"/>
        <w:jc w:val="left"/>
        <w:rPr>
          <w:sz w:val="18"/>
        </w:rPr>
      </w:pPr>
      <w:r>
        <w:rPr>
          <w:w w:val="105"/>
          <w:sz w:val="18"/>
        </w:rPr>
        <w:t>There were no open actions to be</w:t>
      </w:r>
      <w:r>
        <w:rPr>
          <w:spacing w:val="-6"/>
          <w:w w:val="105"/>
          <w:sz w:val="18"/>
        </w:rPr>
        <w:t> </w:t>
      </w:r>
      <w:r>
        <w:rPr>
          <w:w w:val="105"/>
          <w:sz w:val="18"/>
        </w:rPr>
        <w:t>discussed.</w:t>
      </w:r>
    </w:p>
    <w:p>
      <w:pPr>
        <w:pStyle w:val="BodyText"/>
        <w:spacing w:before="2"/>
        <w:rPr>
          <w:sz w:val="20"/>
        </w:rPr>
      </w:pPr>
    </w:p>
    <w:p>
      <w:pPr>
        <w:pStyle w:val="Heading1"/>
      </w:pPr>
      <w:r>
        <w:rPr>
          <w:w w:val="105"/>
        </w:rPr>
        <w:t>Item 2: RTGS Renewal Programme Update</w:t>
      </w:r>
    </w:p>
    <w:p>
      <w:pPr>
        <w:pStyle w:val="BodyText"/>
        <w:spacing w:before="6"/>
        <w:rPr>
          <w:b/>
          <w:sz w:val="19"/>
        </w:rPr>
      </w:pPr>
    </w:p>
    <w:p>
      <w:pPr>
        <w:pStyle w:val="ListParagraph"/>
        <w:numPr>
          <w:ilvl w:val="0"/>
          <w:numId w:val="1"/>
        </w:numPr>
        <w:tabs>
          <w:tab w:pos="555" w:val="left" w:leader="none"/>
          <w:tab w:pos="556" w:val="left" w:leader="none"/>
        </w:tabs>
        <w:spacing w:line="290" w:lineRule="auto" w:before="1" w:after="0"/>
        <w:ind w:left="555" w:right="243" w:hanging="404"/>
        <w:jc w:val="left"/>
        <w:rPr>
          <w:sz w:val="18"/>
        </w:rPr>
      </w:pPr>
      <w:r>
        <w:rPr>
          <w:w w:val="105"/>
          <w:sz w:val="18"/>
        </w:rPr>
        <w:t>An</w:t>
      </w:r>
      <w:r>
        <w:rPr>
          <w:spacing w:val="-7"/>
          <w:w w:val="105"/>
          <w:sz w:val="18"/>
        </w:rPr>
        <w:t> </w:t>
      </w:r>
      <w:r>
        <w:rPr>
          <w:w w:val="105"/>
          <w:sz w:val="18"/>
        </w:rPr>
        <w:t>update</w:t>
      </w:r>
      <w:r>
        <w:rPr>
          <w:spacing w:val="-8"/>
          <w:w w:val="105"/>
          <w:sz w:val="18"/>
        </w:rPr>
        <w:t> </w:t>
      </w:r>
      <w:r>
        <w:rPr>
          <w:w w:val="105"/>
          <w:sz w:val="18"/>
        </w:rPr>
        <w:t>on</w:t>
      </w:r>
      <w:r>
        <w:rPr>
          <w:spacing w:val="-8"/>
          <w:w w:val="105"/>
          <w:sz w:val="18"/>
        </w:rPr>
        <w:t> </w:t>
      </w:r>
      <w:r>
        <w:rPr>
          <w:w w:val="105"/>
          <w:sz w:val="18"/>
        </w:rPr>
        <w:t>the</w:t>
      </w:r>
      <w:r>
        <w:rPr>
          <w:spacing w:val="-4"/>
          <w:w w:val="105"/>
          <w:sz w:val="18"/>
        </w:rPr>
        <w:t> </w:t>
      </w:r>
      <w:r>
        <w:rPr>
          <w:w w:val="105"/>
          <w:sz w:val="18"/>
        </w:rPr>
        <w:t>Programme</w:t>
      </w:r>
      <w:r>
        <w:rPr>
          <w:spacing w:val="-7"/>
          <w:w w:val="105"/>
          <w:sz w:val="18"/>
        </w:rPr>
        <w:t> </w:t>
      </w:r>
      <w:r>
        <w:rPr>
          <w:w w:val="105"/>
          <w:sz w:val="18"/>
        </w:rPr>
        <w:t>was</w:t>
      </w:r>
      <w:r>
        <w:rPr>
          <w:spacing w:val="-7"/>
          <w:w w:val="105"/>
          <w:sz w:val="18"/>
        </w:rPr>
        <w:t> </w:t>
      </w:r>
      <w:r>
        <w:rPr>
          <w:w w:val="105"/>
          <w:sz w:val="18"/>
        </w:rPr>
        <w:t>provided.</w:t>
      </w:r>
      <w:r>
        <w:rPr>
          <w:spacing w:val="-3"/>
          <w:w w:val="105"/>
          <w:sz w:val="18"/>
        </w:rPr>
        <w:t> </w:t>
      </w:r>
      <w:r>
        <w:rPr>
          <w:w w:val="105"/>
          <w:sz w:val="18"/>
        </w:rPr>
        <w:t>The</w:t>
      </w:r>
      <w:r>
        <w:rPr>
          <w:spacing w:val="-4"/>
          <w:w w:val="105"/>
          <w:sz w:val="18"/>
        </w:rPr>
        <w:t> </w:t>
      </w:r>
      <w:r>
        <w:rPr>
          <w:w w:val="105"/>
          <w:sz w:val="18"/>
        </w:rPr>
        <w:t>Bank</w:t>
      </w:r>
      <w:r>
        <w:rPr>
          <w:spacing w:val="-4"/>
          <w:w w:val="105"/>
          <w:sz w:val="18"/>
        </w:rPr>
        <w:t> </w:t>
      </w:r>
      <w:r>
        <w:rPr>
          <w:w w:val="105"/>
          <w:sz w:val="18"/>
        </w:rPr>
        <w:t>confirmed</w:t>
      </w:r>
      <w:r>
        <w:rPr>
          <w:spacing w:val="-4"/>
          <w:w w:val="105"/>
          <w:sz w:val="18"/>
        </w:rPr>
        <w:t> </w:t>
      </w:r>
      <w:r>
        <w:rPr>
          <w:w w:val="105"/>
          <w:sz w:val="18"/>
        </w:rPr>
        <w:t>that</w:t>
      </w:r>
      <w:r>
        <w:rPr>
          <w:spacing w:val="-7"/>
          <w:w w:val="105"/>
          <w:sz w:val="18"/>
        </w:rPr>
        <w:t> </w:t>
      </w:r>
      <w:r>
        <w:rPr>
          <w:w w:val="105"/>
          <w:sz w:val="18"/>
        </w:rPr>
        <w:t>following</w:t>
      </w:r>
      <w:r>
        <w:rPr>
          <w:spacing w:val="-5"/>
          <w:w w:val="105"/>
          <w:sz w:val="18"/>
        </w:rPr>
        <w:t> </w:t>
      </w:r>
      <w:r>
        <w:rPr>
          <w:w w:val="105"/>
          <w:sz w:val="18"/>
        </w:rPr>
        <w:t>internal</w:t>
      </w:r>
      <w:r>
        <w:rPr>
          <w:spacing w:val="-6"/>
          <w:w w:val="105"/>
          <w:sz w:val="18"/>
        </w:rPr>
        <w:t> </w:t>
      </w:r>
      <w:r>
        <w:rPr>
          <w:w w:val="105"/>
          <w:sz w:val="18"/>
        </w:rPr>
        <w:t>approval of </w:t>
      </w:r>
      <w:r>
        <w:rPr>
          <w:spacing w:val="2"/>
          <w:w w:val="105"/>
          <w:sz w:val="18"/>
        </w:rPr>
        <w:t>key </w:t>
      </w:r>
      <w:r>
        <w:rPr>
          <w:w w:val="105"/>
          <w:sz w:val="18"/>
        </w:rPr>
        <w:t>deliverables, the Programme had now completed the Plan-Analyse-Design (PAD) stage. The Programme’s next stage - Design, Procure and Enable – has</w:t>
      </w:r>
      <w:r>
        <w:rPr>
          <w:spacing w:val="-16"/>
          <w:w w:val="105"/>
          <w:sz w:val="18"/>
        </w:rPr>
        <w:t> </w:t>
      </w:r>
      <w:r>
        <w:rPr>
          <w:w w:val="105"/>
          <w:sz w:val="18"/>
        </w:rPr>
        <w:t>started.</w:t>
      </w:r>
    </w:p>
    <w:p>
      <w:pPr>
        <w:pStyle w:val="BodyText"/>
        <w:spacing w:before="3"/>
        <w:rPr>
          <w:sz w:val="21"/>
        </w:rPr>
      </w:pPr>
    </w:p>
    <w:p>
      <w:pPr>
        <w:pStyle w:val="ListParagraph"/>
        <w:numPr>
          <w:ilvl w:val="0"/>
          <w:numId w:val="1"/>
        </w:numPr>
        <w:tabs>
          <w:tab w:pos="555" w:val="left" w:leader="none"/>
          <w:tab w:pos="556" w:val="left" w:leader="none"/>
        </w:tabs>
        <w:spacing w:line="285" w:lineRule="auto" w:before="0" w:after="0"/>
        <w:ind w:left="555" w:right="330" w:hanging="404"/>
        <w:jc w:val="left"/>
        <w:rPr>
          <w:sz w:val="18"/>
        </w:rPr>
      </w:pPr>
      <w:r>
        <w:rPr>
          <w:w w:val="105"/>
          <w:sz w:val="18"/>
        </w:rPr>
        <w:t>One of the first actions in the Design, Procure and Enable stage will be initiating an open procurement process to contract with a Technology Delivery Partner. It will provide services for the design and build of the core settlement</w:t>
      </w:r>
      <w:r>
        <w:rPr>
          <w:spacing w:val="-20"/>
          <w:w w:val="105"/>
          <w:sz w:val="18"/>
        </w:rPr>
        <w:t> </w:t>
      </w:r>
      <w:r>
        <w:rPr>
          <w:w w:val="105"/>
          <w:sz w:val="18"/>
        </w:rPr>
        <w:t>engine.</w:t>
      </w:r>
    </w:p>
    <w:p>
      <w:pPr>
        <w:pStyle w:val="BodyText"/>
        <w:spacing w:before="1"/>
        <w:rPr>
          <w:sz w:val="22"/>
        </w:rPr>
      </w:pPr>
    </w:p>
    <w:p>
      <w:pPr>
        <w:pStyle w:val="ListParagraph"/>
        <w:numPr>
          <w:ilvl w:val="0"/>
          <w:numId w:val="1"/>
        </w:numPr>
        <w:tabs>
          <w:tab w:pos="555" w:val="left" w:leader="none"/>
          <w:tab w:pos="556" w:val="left" w:leader="none"/>
        </w:tabs>
        <w:spacing w:line="288" w:lineRule="auto" w:before="0" w:after="0"/>
        <w:ind w:left="555" w:right="432" w:hanging="404"/>
        <w:jc w:val="left"/>
        <w:rPr>
          <w:sz w:val="18"/>
        </w:rPr>
      </w:pPr>
      <w:r>
        <w:rPr>
          <w:w w:val="105"/>
          <w:sz w:val="18"/>
        </w:rPr>
        <w:t>During the procurement process, the Bank will work with short listed potential suppliers to develop the detailed design. The Bank will engage industry during the design process to seek their input and challenge on aspects of the design that impact current and prospective RTGS participants.</w:t>
      </w:r>
    </w:p>
    <w:p>
      <w:pPr>
        <w:spacing w:after="0" w:line="288" w:lineRule="auto"/>
        <w:jc w:val="left"/>
        <w:rPr>
          <w:sz w:val="18"/>
        </w:rPr>
        <w:sectPr>
          <w:headerReference w:type="default" r:id="rId5"/>
          <w:type w:val="continuous"/>
          <w:pgSz w:w="12240" w:h="15840"/>
          <w:pgMar w:header="19" w:top="1560" w:bottom="280" w:left="1720" w:right="1720"/>
        </w:sectPr>
      </w:pPr>
    </w:p>
    <w:p>
      <w:pPr>
        <w:pStyle w:val="BodyText"/>
        <w:spacing w:before="3"/>
        <w:rPr>
          <w:sz w:val="22"/>
        </w:rPr>
      </w:pPr>
    </w:p>
    <w:p>
      <w:pPr>
        <w:pStyle w:val="ListParagraph"/>
        <w:numPr>
          <w:ilvl w:val="0"/>
          <w:numId w:val="1"/>
        </w:numPr>
        <w:tabs>
          <w:tab w:pos="555" w:val="left" w:leader="none"/>
          <w:tab w:pos="556" w:val="left" w:leader="none"/>
        </w:tabs>
        <w:spacing w:line="290" w:lineRule="auto" w:before="101" w:after="0"/>
        <w:ind w:left="555" w:right="665" w:hanging="404"/>
        <w:jc w:val="left"/>
        <w:rPr>
          <w:sz w:val="18"/>
        </w:rPr>
      </w:pPr>
      <w:r>
        <w:rPr>
          <w:w w:val="105"/>
          <w:sz w:val="18"/>
        </w:rPr>
        <w:t>Members</w:t>
      </w:r>
      <w:r>
        <w:rPr>
          <w:spacing w:val="-8"/>
          <w:w w:val="105"/>
          <w:sz w:val="18"/>
        </w:rPr>
        <w:t> </w:t>
      </w:r>
      <w:r>
        <w:rPr>
          <w:w w:val="105"/>
          <w:sz w:val="18"/>
        </w:rPr>
        <w:t>were</w:t>
      </w:r>
      <w:r>
        <w:rPr>
          <w:spacing w:val="-4"/>
          <w:w w:val="105"/>
          <w:sz w:val="18"/>
        </w:rPr>
        <w:t> </w:t>
      </w:r>
      <w:r>
        <w:rPr>
          <w:w w:val="105"/>
          <w:sz w:val="18"/>
        </w:rPr>
        <w:t>informed</w:t>
      </w:r>
      <w:r>
        <w:rPr>
          <w:spacing w:val="-5"/>
          <w:w w:val="105"/>
          <w:sz w:val="18"/>
        </w:rPr>
        <w:t> </w:t>
      </w:r>
      <w:r>
        <w:rPr>
          <w:w w:val="105"/>
          <w:sz w:val="18"/>
        </w:rPr>
        <w:t>that</w:t>
      </w:r>
      <w:r>
        <w:rPr>
          <w:spacing w:val="-4"/>
          <w:w w:val="105"/>
          <w:sz w:val="18"/>
        </w:rPr>
        <w:t> </w:t>
      </w:r>
      <w:r>
        <w:rPr>
          <w:w w:val="105"/>
          <w:sz w:val="18"/>
        </w:rPr>
        <w:t>the</w:t>
      </w:r>
      <w:r>
        <w:rPr>
          <w:spacing w:val="-5"/>
          <w:w w:val="105"/>
          <w:sz w:val="18"/>
        </w:rPr>
        <w:t> </w:t>
      </w:r>
      <w:r>
        <w:rPr>
          <w:w w:val="105"/>
          <w:sz w:val="18"/>
        </w:rPr>
        <w:t>Bank</w:t>
      </w:r>
      <w:r>
        <w:rPr>
          <w:spacing w:val="-2"/>
          <w:w w:val="105"/>
          <w:sz w:val="18"/>
        </w:rPr>
        <w:t> </w:t>
      </w:r>
      <w:r>
        <w:rPr>
          <w:w w:val="105"/>
          <w:sz w:val="18"/>
        </w:rPr>
        <w:t>intends</w:t>
      </w:r>
      <w:r>
        <w:rPr>
          <w:spacing w:val="-8"/>
          <w:w w:val="105"/>
          <w:sz w:val="18"/>
        </w:rPr>
        <w:t> </w:t>
      </w:r>
      <w:r>
        <w:rPr>
          <w:w w:val="105"/>
          <w:sz w:val="18"/>
        </w:rPr>
        <w:t>to</w:t>
      </w:r>
      <w:r>
        <w:rPr>
          <w:spacing w:val="-4"/>
          <w:w w:val="105"/>
          <w:sz w:val="18"/>
        </w:rPr>
        <w:t> </w:t>
      </w:r>
      <w:r>
        <w:rPr>
          <w:w w:val="105"/>
          <w:sz w:val="18"/>
        </w:rPr>
        <w:t>publish</w:t>
      </w:r>
      <w:r>
        <w:rPr>
          <w:spacing w:val="-4"/>
          <w:w w:val="105"/>
          <w:sz w:val="18"/>
        </w:rPr>
        <w:t> </w:t>
      </w:r>
      <w:r>
        <w:rPr>
          <w:w w:val="105"/>
          <w:sz w:val="18"/>
        </w:rPr>
        <w:t>an</w:t>
      </w:r>
      <w:r>
        <w:rPr>
          <w:spacing w:val="-6"/>
          <w:w w:val="105"/>
          <w:sz w:val="18"/>
        </w:rPr>
        <w:t> </w:t>
      </w:r>
      <w:r>
        <w:rPr>
          <w:w w:val="105"/>
          <w:sz w:val="18"/>
        </w:rPr>
        <w:t>updated</w:t>
      </w:r>
      <w:r>
        <w:rPr>
          <w:spacing w:val="-4"/>
          <w:w w:val="105"/>
          <w:sz w:val="18"/>
        </w:rPr>
        <w:t> </w:t>
      </w:r>
      <w:r>
        <w:rPr>
          <w:w w:val="105"/>
          <w:sz w:val="18"/>
        </w:rPr>
        <w:t>Programme</w:t>
      </w:r>
      <w:r>
        <w:rPr>
          <w:spacing w:val="-4"/>
          <w:w w:val="105"/>
          <w:sz w:val="18"/>
        </w:rPr>
        <w:t> </w:t>
      </w:r>
      <w:r>
        <w:rPr>
          <w:w w:val="105"/>
          <w:sz w:val="18"/>
        </w:rPr>
        <w:t>plan</w:t>
      </w:r>
      <w:r>
        <w:rPr>
          <w:spacing w:val="-5"/>
          <w:w w:val="105"/>
          <w:sz w:val="18"/>
        </w:rPr>
        <w:t> </w:t>
      </w:r>
      <w:r>
        <w:rPr>
          <w:w w:val="105"/>
          <w:sz w:val="18"/>
        </w:rPr>
        <w:t>at</w:t>
      </w:r>
      <w:r>
        <w:rPr>
          <w:spacing w:val="-6"/>
          <w:w w:val="105"/>
          <w:sz w:val="18"/>
        </w:rPr>
        <w:t> </w:t>
      </w:r>
      <w:r>
        <w:rPr>
          <w:w w:val="105"/>
          <w:sz w:val="18"/>
        </w:rPr>
        <w:t>its industry event on 3</w:t>
      </w:r>
      <w:r>
        <w:rPr>
          <w:spacing w:val="-7"/>
          <w:w w:val="105"/>
          <w:sz w:val="18"/>
        </w:rPr>
        <w:t> </w:t>
      </w:r>
      <w:r>
        <w:rPr>
          <w:w w:val="105"/>
          <w:sz w:val="18"/>
        </w:rPr>
        <w:t>December.</w:t>
      </w:r>
    </w:p>
    <w:p>
      <w:pPr>
        <w:pStyle w:val="BodyText"/>
        <w:spacing w:before="4"/>
        <w:rPr>
          <w:sz w:val="16"/>
        </w:rPr>
      </w:pPr>
    </w:p>
    <w:p>
      <w:pPr>
        <w:pStyle w:val="Heading1"/>
      </w:pPr>
      <w:r>
        <w:rPr>
          <w:w w:val="105"/>
        </w:rPr>
        <w:t>Item 3: Pay.UK update</w:t>
      </w:r>
    </w:p>
    <w:p>
      <w:pPr>
        <w:pStyle w:val="BodyText"/>
        <w:spacing w:before="6"/>
        <w:rPr>
          <w:b/>
          <w:sz w:val="19"/>
        </w:rPr>
      </w:pPr>
    </w:p>
    <w:p>
      <w:pPr>
        <w:pStyle w:val="ListParagraph"/>
        <w:numPr>
          <w:ilvl w:val="0"/>
          <w:numId w:val="1"/>
        </w:numPr>
        <w:tabs>
          <w:tab w:pos="556" w:val="left" w:leader="none"/>
        </w:tabs>
        <w:spacing w:line="285" w:lineRule="auto" w:before="0" w:after="0"/>
        <w:ind w:left="555" w:right="236" w:hanging="339"/>
        <w:jc w:val="left"/>
        <w:rPr>
          <w:sz w:val="18"/>
        </w:rPr>
      </w:pPr>
      <w:r>
        <w:rPr>
          <w:w w:val="105"/>
          <w:sz w:val="18"/>
        </w:rPr>
        <w:t>Pay.UK</w:t>
      </w:r>
      <w:r>
        <w:rPr>
          <w:spacing w:val="-8"/>
          <w:w w:val="105"/>
          <w:sz w:val="18"/>
        </w:rPr>
        <w:t> </w:t>
      </w:r>
      <w:r>
        <w:rPr>
          <w:w w:val="105"/>
          <w:sz w:val="18"/>
        </w:rPr>
        <w:t>provided</w:t>
      </w:r>
      <w:r>
        <w:rPr>
          <w:spacing w:val="-5"/>
          <w:w w:val="105"/>
          <w:sz w:val="18"/>
        </w:rPr>
        <w:t> </w:t>
      </w:r>
      <w:r>
        <w:rPr>
          <w:w w:val="105"/>
          <w:sz w:val="18"/>
        </w:rPr>
        <w:t>on</w:t>
      </w:r>
      <w:r>
        <w:rPr>
          <w:spacing w:val="-4"/>
          <w:w w:val="105"/>
          <w:sz w:val="18"/>
        </w:rPr>
        <w:t> </w:t>
      </w:r>
      <w:r>
        <w:rPr>
          <w:w w:val="105"/>
          <w:sz w:val="18"/>
        </w:rPr>
        <w:t>update</w:t>
      </w:r>
      <w:r>
        <w:rPr>
          <w:spacing w:val="-5"/>
          <w:w w:val="105"/>
          <w:sz w:val="18"/>
        </w:rPr>
        <w:t> </w:t>
      </w:r>
      <w:r>
        <w:rPr>
          <w:w w:val="105"/>
          <w:sz w:val="18"/>
        </w:rPr>
        <w:t>on</w:t>
      </w:r>
      <w:r>
        <w:rPr>
          <w:spacing w:val="-4"/>
          <w:w w:val="105"/>
          <w:sz w:val="18"/>
        </w:rPr>
        <w:t> </w:t>
      </w:r>
      <w:r>
        <w:rPr>
          <w:w w:val="105"/>
          <w:sz w:val="18"/>
        </w:rPr>
        <w:t>its</w:t>
      </w:r>
      <w:r>
        <w:rPr>
          <w:spacing w:val="-7"/>
          <w:w w:val="105"/>
          <w:sz w:val="18"/>
        </w:rPr>
        <w:t> </w:t>
      </w:r>
      <w:r>
        <w:rPr>
          <w:w w:val="105"/>
          <w:sz w:val="18"/>
        </w:rPr>
        <w:t>current</w:t>
      </w:r>
      <w:r>
        <w:rPr>
          <w:spacing w:val="-7"/>
          <w:w w:val="105"/>
          <w:sz w:val="18"/>
        </w:rPr>
        <w:t> </w:t>
      </w:r>
      <w:r>
        <w:rPr>
          <w:w w:val="105"/>
          <w:sz w:val="18"/>
        </w:rPr>
        <w:t>programme</w:t>
      </w:r>
      <w:r>
        <w:rPr>
          <w:spacing w:val="-4"/>
          <w:w w:val="105"/>
          <w:sz w:val="18"/>
        </w:rPr>
        <w:t> </w:t>
      </w:r>
      <w:r>
        <w:rPr>
          <w:w w:val="105"/>
          <w:sz w:val="18"/>
        </w:rPr>
        <w:t>including</w:t>
      </w:r>
      <w:r>
        <w:rPr>
          <w:spacing w:val="-5"/>
          <w:w w:val="105"/>
          <w:sz w:val="18"/>
        </w:rPr>
        <w:t> </w:t>
      </w:r>
      <w:r>
        <w:rPr>
          <w:w w:val="105"/>
          <w:sz w:val="18"/>
        </w:rPr>
        <w:t>the</w:t>
      </w:r>
      <w:r>
        <w:rPr>
          <w:spacing w:val="-4"/>
          <w:w w:val="105"/>
          <w:sz w:val="18"/>
        </w:rPr>
        <w:t> </w:t>
      </w:r>
      <w:r>
        <w:rPr>
          <w:w w:val="105"/>
          <w:sz w:val="18"/>
        </w:rPr>
        <w:t>next</w:t>
      </w:r>
      <w:r>
        <w:rPr>
          <w:spacing w:val="-7"/>
          <w:w w:val="105"/>
          <w:sz w:val="18"/>
        </w:rPr>
        <w:t> </w:t>
      </w:r>
      <w:r>
        <w:rPr>
          <w:w w:val="105"/>
          <w:sz w:val="18"/>
        </w:rPr>
        <w:t>steps</w:t>
      </w:r>
      <w:r>
        <w:rPr>
          <w:spacing w:val="-5"/>
          <w:w w:val="105"/>
          <w:sz w:val="18"/>
        </w:rPr>
        <w:t> </w:t>
      </w:r>
      <w:r>
        <w:rPr>
          <w:w w:val="105"/>
          <w:sz w:val="18"/>
        </w:rPr>
        <w:t>in</w:t>
      </w:r>
      <w:r>
        <w:rPr>
          <w:spacing w:val="-8"/>
          <w:w w:val="105"/>
          <w:sz w:val="18"/>
        </w:rPr>
        <w:t> </w:t>
      </w:r>
      <w:r>
        <w:rPr>
          <w:w w:val="105"/>
          <w:sz w:val="18"/>
        </w:rPr>
        <w:t>its</w:t>
      </w:r>
      <w:r>
        <w:rPr>
          <w:spacing w:val="-8"/>
          <w:w w:val="105"/>
          <w:sz w:val="18"/>
        </w:rPr>
        <w:t> </w:t>
      </w:r>
      <w:r>
        <w:rPr>
          <w:w w:val="105"/>
          <w:sz w:val="18"/>
        </w:rPr>
        <w:t>procurement process.</w:t>
      </w:r>
    </w:p>
    <w:p>
      <w:pPr>
        <w:pStyle w:val="BodyText"/>
        <w:spacing w:before="1"/>
        <w:rPr>
          <w:sz w:val="22"/>
        </w:rPr>
      </w:pPr>
    </w:p>
    <w:p>
      <w:pPr>
        <w:pStyle w:val="ListParagraph"/>
        <w:numPr>
          <w:ilvl w:val="0"/>
          <w:numId w:val="1"/>
        </w:numPr>
        <w:tabs>
          <w:tab w:pos="556" w:val="left" w:leader="none"/>
        </w:tabs>
        <w:spacing w:line="288" w:lineRule="auto" w:before="0" w:after="0"/>
        <w:ind w:left="555" w:right="227" w:hanging="339"/>
        <w:jc w:val="left"/>
        <w:rPr>
          <w:sz w:val="18"/>
        </w:rPr>
      </w:pPr>
      <w:r>
        <w:rPr>
          <w:w w:val="105"/>
          <w:sz w:val="18"/>
        </w:rPr>
        <w:t>It was noted that the Renewal Programme and Pay.UK rely on a number of shared external stakeholders</w:t>
      </w:r>
      <w:r>
        <w:rPr>
          <w:spacing w:val="-8"/>
          <w:w w:val="105"/>
          <w:sz w:val="18"/>
        </w:rPr>
        <w:t> </w:t>
      </w:r>
      <w:r>
        <w:rPr>
          <w:w w:val="105"/>
          <w:sz w:val="18"/>
        </w:rPr>
        <w:t>to</w:t>
      </w:r>
      <w:r>
        <w:rPr>
          <w:spacing w:val="-4"/>
          <w:w w:val="105"/>
          <w:sz w:val="18"/>
        </w:rPr>
        <w:t> </w:t>
      </w:r>
      <w:r>
        <w:rPr>
          <w:w w:val="105"/>
          <w:sz w:val="18"/>
        </w:rPr>
        <w:t>inform</w:t>
      </w:r>
      <w:r>
        <w:rPr>
          <w:spacing w:val="-6"/>
          <w:w w:val="105"/>
          <w:sz w:val="18"/>
        </w:rPr>
        <w:t> </w:t>
      </w:r>
      <w:r>
        <w:rPr>
          <w:w w:val="105"/>
          <w:sz w:val="18"/>
        </w:rPr>
        <w:t>the</w:t>
      </w:r>
      <w:r>
        <w:rPr>
          <w:spacing w:val="-4"/>
          <w:w w:val="105"/>
          <w:sz w:val="18"/>
        </w:rPr>
        <w:t> </w:t>
      </w:r>
      <w:r>
        <w:rPr>
          <w:w w:val="105"/>
          <w:sz w:val="18"/>
        </w:rPr>
        <w:t>design</w:t>
      </w:r>
      <w:r>
        <w:rPr>
          <w:spacing w:val="-9"/>
          <w:w w:val="105"/>
          <w:sz w:val="18"/>
        </w:rPr>
        <w:t> </w:t>
      </w:r>
      <w:r>
        <w:rPr>
          <w:w w:val="105"/>
          <w:sz w:val="18"/>
        </w:rPr>
        <w:t>and</w:t>
      </w:r>
      <w:r>
        <w:rPr>
          <w:spacing w:val="-4"/>
          <w:w w:val="105"/>
          <w:sz w:val="18"/>
        </w:rPr>
        <w:t> </w:t>
      </w:r>
      <w:r>
        <w:rPr>
          <w:w w:val="105"/>
          <w:sz w:val="18"/>
        </w:rPr>
        <w:t>safe</w:t>
      </w:r>
      <w:r>
        <w:rPr>
          <w:spacing w:val="-4"/>
          <w:w w:val="105"/>
          <w:sz w:val="18"/>
        </w:rPr>
        <w:t> </w:t>
      </w:r>
      <w:r>
        <w:rPr>
          <w:w w:val="105"/>
          <w:sz w:val="18"/>
        </w:rPr>
        <w:t>transition</w:t>
      </w:r>
      <w:r>
        <w:rPr>
          <w:spacing w:val="-4"/>
          <w:w w:val="105"/>
          <w:sz w:val="18"/>
        </w:rPr>
        <w:t> </w:t>
      </w:r>
      <w:r>
        <w:rPr>
          <w:w w:val="105"/>
          <w:sz w:val="18"/>
        </w:rPr>
        <w:t>of</w:t>
      </w:r>
      <w:r>
        <w:rPr>
          <w:spacing w:val="-4"/>
          <w:w w:val="105"/>
          <w:sz w:val="18"/>
        </w:rPr>
        <w:t> </w:t>
      </w:r>
      <w:r>
        <w:rPr>
          <w:w w:val="105"/>
          <w:sz w:val="18"/>
        </w:rPr>
        <w:t>both</w:t>
      </w:r>
      <w:r>
        <w:rPr>
          <w:spacing w:val="-7"/>
          <w:w w:val="105"/>
          <w:sz w:val="18"/>
        </w:rPr>
        <w:t> </w:t>
      </w:r>
      <w:r>
        <w:rPr>
          <w:w w:val="105"/>
          <w:sz w:val="18"/>
        </w:rPr>
        <w:t>services.</w:t>
      </w:r>
      <w:r>
        <w:rPr>
          <w:spacing w:val="-6"/>
          <w:w w:val="105"/>
          <w:sz w:val="18"/>
        </w:rPr>
        <w:t> </w:t>
      </w:r>
      <w:r>
        <w:rPr>
          <w:w w:val="105"/>
          <w:sz w:val="18"/>
        </w:rPr>
        <w:t>While</w:t>
      </w:r>
      <w:r>
        <w:rPr>
          <w:spacing w:val="-7"/>
          <w:w w:val="105"/>
          <w:sz w:val="18"/>
        </w:rPr>
        <w:t> </w:t>
      </w:r>
      <w:r>
        <w:rPr>
          <w:w w:val="105"/>
          <w:sz w:val="18"/>
        </w:rPr>
        <w:t>RTGS</w:t>
      </w:r>
      <w:r>
        <w:rPr>
          <w:spacing w:val="-8"/>
          <w:w w:val="105"/>
          <w:sz w:val="18"/>
        </w:rPr>
        <w:t> </w:t>
      </w:r>
      <w:r>
        <w:rPr>
          <w:w w:val="105"/>
          <w:sz w:val="18"/>
        </w:rPr>
        <w:t>Renewal</w:t>
      </w:r>
      <w:r>
        <w:rPr>
          <w:spacing w:val="-6"/>
          <w:w w:val="105"/>
          <w:sz w:val="18"/>
        </w:rPr>
        <w:t> </w:t>
      </w:r>
      <w:r>
        <w:rPr>
          <w:w w:val="105"/>
          <w:sz w:val="18"/>
        </w:rPr>
        <w:t>and Pay.UK’s programmes are independent there is ongoing communication between the Bank and Pay.UK to ensure that industry engagement is done in the most efficient way</w:t>
      </w:r>
      <w:r>
        <w:rPr>
          <w:spacing w:val="-37"/>
          <w:w w:val="105"/>
          <w:sz w:val="18"/>
        </w:rPr>
        <w:t> </w:t>
      </w:r>
      <w:r>
        <w:rPr>
          <w:w w:val="105"/>
          <w:sz w:val="18"/>
        </w:rPr>
        <w:t>possible.</w:t>
      </w:r>
    </w:p>
    <w:p>
      <w:pPr>
        <w:pStyle w:val="BodyText"/>
        <w:spacing w:before="8"/>
        <w:rPr>
          <w:sz w:val="16"/>
        </w:rPr>
      </w:pPr>
    </w:p>
    <w:p>
      <w:pPr>
        <w:pStyle w:val="Heading1"/>
      </w:pPr>
      <w:r>
        <w:rPr>
          <w:w w:val="105"/>
        </w:rPr>
        <w:t>Item 4: ISO 20022</w:t>
      </w:r>
    </w:p>
    <w:p>
      <w:pPr>
        <w:pStyle w:val="BodyText"/>
        <w:spacing w:before="7"/>
        <w:rPr>
          <w:b/>
          <w:sz w:val="19"/>
        </w:rPr>
      </w:pPr>
    </w:p>
    <w:p>
      <w:pPr>
        <w:pStyle w:val="ListParagraph"/>
        <w:numPr>
          <w:ilvl w:val="0"/>
          <w:numId w:val="1"/>
        </w:numPr>
        <w:tabs>
          <w:tab w:pos="490" w:val="left" w:leader="none"/>
        </w:tabs>
        <w:spacing w:line="288" w:lineRule="auto" w:before="0" w:after="0"/>
        <w:ind w:left="490" w:right="329" w:hanging="339"/>
        <w:jc w:val="left"/>
        <w:rPr>
          <w:sz w:val="18"/>
        </w:rPr>
      </w:pPr>
      <w:r>
        <w:rPr>
          <w:w w:val="105"/>
          <w:sz w:val="18"/>
        </w:rPr>
        <w:t>There</w:t>
      </w:r>
      <w:r>
        <w:rPr>
          <w:spacing w:val="-8"/>
          <w:w w:val="105"/>
          <w:sz w:val="18"/>
        </w:rPr>
        <w:t> </w:t>
      </w:r>
      <w:r>
        <w:rPr>
          <w:w w:val="105"/>
          <w:sz w:val="18"/>
        </w:rPr>
        <w:t>were</w:t>
      </w:r>
      <w:r>
        <w:rPr>
          <w:spacing w:val="-6"/>
          <w:w w:val="105"/>
          <w:sz w:val="18"/>
        </w:rPr>
        <w:t> </w:t>
      </w:r>
      <w:r>
        <w:rPr>
          <w:w w:val="105"/>
          <w:sz w:val="18"/>
        </w:rPr>
        <w:t>a</w:t>
      </w:r>
      <w:r>
        <w:rPr>
          <w:spacing w:val="-7"/>
          <w:w w:val="105"/>
          <w:sz w:val="18"/>
        </w:rPr>
        <w:t> </w:t>
      </w:r>
      <w:r>
        <w:rPr>
          <w:w w:val="105"/>
          <w:sz w:val="18"/>
        </w:rPr>
        <w:t>high</w:t>
      </w:r>
      <w:r>
        <w:rPr>
          <w:spacing w:val="-5"/>
          <w:w w:val="105"/>
          <w:sz w:val="18"/>
        </w:rPr>
        <w:t> </w:t>
      </w:r>
      <w:r>
        <w:rPr>
          <w:w w:val="105"/>
          <w:sz w:val="18"/>
        </w:rPr>
        <w:t>number</w:t>
      </w:r>
      <w:r>
        <w:rPr>
          <w:spacing w:val="-2"/>
          <w:w w:val="105"/>
          <w:sz w:val="18"/>
        </w:rPr>
        <w:t> </w:t>
      </w:r>
      <w:r>
        <w:rPr>
          <w:w w:val="105"/>
          <w:sz w:val="18"/>
        </w:rPr>
        <w:t>of</w:t>
      </w:r>
      <w:r>
        <w:rPr>
          <w:spacing w:val="-4"/>
          <w:w w:val="105"/>
          <w:sz w:val="18"/>
        </w:rPr>
        <w:t> </w:t>
      </w:r>
      <w:r>
        <w:rPr>
          <w:w w:val="105"/>
          <w:sz w:val="18"/>
        </w:rPr>
        <w:t>responses</w:t>
      </w:r>
      <w:r>
        <w:rPr>
          <w:spacing w:val="-6"/>
          <w:w w:val="105"/>
          <w:sz w:val="18"/>
        </w:rPr>
        <w:t> </w:t>
      </w:r>
      <w:r>
        <w:rPr>
          <w:w w:val="105"/>
          <w:sz w:val="18"/>
        </w:rPr>
        <w:t>to</w:t>
      </w:r>
      <w:r>
        <w:rPr>
          <w:spacing w:val="-4"/>
          <w:w w:val="105"/>
          <w:sz w:val="18"/>
        </w:rPr>
        <w:t> </w:t>
      </w:r>
      <w:r>
        <w:rPr>
          <w:w w:val="105"/>
          <w:sz w:val="18"/>
        </w:rPr>
        <w:t>the</w:t>
      </w:r>
      <w:r>
        <w:rPr>
          <w:spacing w:val="-4"/>
          <w:w w:val="105"/>
          <w:sz w:val="18"/>
        </w:rPr>
        <w:t> </w:t>
      </w:r>
      <w:r>
        <w:rPr>
          <w:w w:val="105"/>
          <w:sz w:val="18"/>
        </w:rPr>
        <w:t>joint</w:t>
      </w:r>
      <w:r>
        <w:rPr>
          <w:spacing w:val="-2"/>
          <w:w w:val="105"/>
          <w:sz w:val="18"/>
        </w:rPr>
        <w:t> </w:t>
      </w:r>
      <w:r>
        <w:rPr>
          <w:w w:val="105"/>
          <w:sz w:val="18"/>
        </w:rPr>
        <w:t>Bank,</w:t>
      </w:r>
      <w:r>
        <w:rPr>
          <w:spacing w:val="-6"/>
          <w:w w:val="105"/>
          <w:sz w:val="18"/>
        </w:rPr>
        <w:t> </w:t>
      </w:r>
      <w:r>
        <w:rPr>
          <w:w w:val="105"/>
          <w:sz w:val="18"/>
        </w:rPr>
        <w:t>PSR</w:t>
      </w:r>
      <w:r>
        <w:rPr>
          <w:spacing w:val="-6"/>
          <w:w w:val="105"/>
          <w:sz w:val="18"/>
        </w:rPr>
        <w:t> </w:t>
      </w:r>
      <w:r>
        <w:rPr>
          <w:w w:val="105"/>
          <w:sz w:val="18"/>
        </w:rPr>
        <w:t>and</w:t>
      </w:r>
      <w:r>
        <w:rPr>
          <w:spacing w:val="-4"/>
          <w:w w:val="105"/>
          <w:sz w:val="18"/>
        </w:rPr>
        <w:t> </w:t>
      </w:r>
      <w:r>
        <w:rPr>
          <w:w w:val="105"/>
          <w:sz w:val="18"/>
        </w:rPr>
        <w:t>Pay.UK</w:t>
      </w:r>
      <w:r>
        <w:rPr>
          <w:spacing w:val="-6"/>
          <w:w w:val="105"/>
          <w:sz w:val="18"/>
        </w:rPr>
        <w:t> </w:t>
      </w:r>
      <w:r>
        <w:rPr>
          <w:w w:val="105"/>
          <w:sz w:val="18"/>
        </w:rPr>
        <w:t>consultation</w:t>
      </w:r>
      <w:r>
        <w:rPr>
          <w:spacing w:val="-3"/>
          <w:w w:val="105"/>
          <w:sz w:val="18"/>
        </w:rPr>
        <w:t> </w:t>
      </w:r>
      <w:r>
        <w:rPr>
          <w:w w:val="105"/>
          <w:sz w:val="18"/>
        </w:rPr>
        <w:t>on</w:t>
      </w:r>
      <w:r>
        <w:rPr>
          <w:spacing w:val="-4"/>
          <w:w w:val="105"/>
          <w:sz w:val="18"/>
        </w:rPr>
        <w:t> </w:t>
      </w:r>
      <w:r>
        <w:rPr>
          <w:w w:val="105"/>
          <w:sz w:val="18"/>
        </w:rPr>
        <w:t>ISO 20022 which was published in the summer. The Bank outlined how it would take forward implementation of ISO 20022, and how it would work in conjunction with Pay.UK. This would be set</w:t>
      </w:r>
      <w:r>
        <w:rPr>
          <w:spacing w:val="-2"/>
          <w:w w:val="105"/>
          <w:sz w:val="18"/>
        </w:rPr>
        <w:t> </w:t>
      </w:r>
      <w:r>
        <w:rPr>
          <w:w w:val="105"/>
          <w:sz w:val="18"/>
        </w:rPr>
        <w:t>out</w:t>
      </w:r>
      <w:r>
        <w:rPr>
          <w:spacing w:val="-3"/>
          <w:w w:val="105"/>
          <w:sz w:val="18"/>
        </w:rPr>
        <w:t> </w:t>
      </w:r>
      <w:r>
        <w:rPr>
          <w:w w:val="105"/>
          <w:sz w:val="18"/>
        </w:rPr>
        <w:t>in</w:t>
      </w:r>
      <w:r>
        <w:rPr>
          <w:spacing w:val="-2"/>
          <w:w w:val="105"/>
          <w:sz w:val="18"/>
        </w:rPr>
        <w:t> </w:t>
      </w:r>
      <w:r>
        <w:rPr>
          <w:w w:val="105"/>
          <w:sz w:val="18"/>
        </w:rPr>
        <w:t>the</w:t>
      </w:r>
      <w:r>
        <w:rPr>
          <w:spacing w:val="-1"/>
          <w:w w:val="105"/>
          <w:sz w:val="18"/>
        </w:rPr>
        <w:t> </w:t>
      </w:r>
      <w:r>
        <w:rPr>
          <w:w w:val="105"/>
          <w:sz w:val="18"/>
        </w:rPr>
        <w:t>consultation</w:t>
      </w:r>
      <w:r>
        <w:rPr>
          <w:spacing w:val="-2"/>
          <w:w w:val="105"/>
          <w:sz w:val="18"/>
        </w:rPr>
        <w:t> </w:t>
      </w:r>
      <w:r>
        <w:rPr>
          <w:w w:val="105"/>
          <w:sz w:val="18"/>
        </w:rPr>
        <w:t>response</w:t>
      </w:r>
      <w:r>
        <w:rPr>
          <w:spacing w:val="-2"/>
          <w:w w:val="105"/>
          <w:sz w:val="18"/>
        </w:rPr>
        <w:t> </w:t>
      </w:r>
      <w:r>
        <w:rPr>
          <w:w w:val="105"/>
          <w:sz w:val="18"/>
        </w:rPr>
        <w:t>which</w:t>
      </w:r>
      <w:r>
        <w:rPr>
          <w:spacing w:val="-5"/>
          <w:w w:val="105"/>
          <w:sz w:val="18"/>
        </w:rPr>
        <w:t> </w:t>
      </w:r>
      <w:r>
        <w:rPr>
          <w:w w:val="105"/>
          <w:sz w:val="18"/>
        </w:rPr>
        <w:t>was</w:t>
      </w:r>
      <w:r>
        <w:rPr>
          <w:spacing w:val="-5"/>
          <w:w w:val="105"/>
          <w:sz w:val="18"/>
        </w:rPr>
        <w:t> </w:t>
      </w:r>
      <w:r>
        <w:rPr>
          <w:w w:val="105"/>
          <w:sz w:val="18"/>
        </w:rPr>
        <w:t>due</w:t>
      </w:r>
      <w:r>
        <w:rPr>
          <w:spacing w:val="-4"/>
          <w:w w:val="105"/>
          <w:sz w:val="18"/>
        </w:rPr>
        <w:t> </w:t>
      </w:r>
      <w:r>
        <w:rPr>
          <w:w w:val="105"/>
          <w:sz w:val="18"/>
        </w:rPr>
        <w:t>to</w:t>
      </w:r>
      <w:r>
        <w:rPr>
          <w:spacing w:val="-5"/>
          <w:w w:val="105"/>
          <w:sz w:val="18"/>
        </w:rPr>
        <w:t> </w:t>
      </w:r>
      <w:r>
        <w:rPr>
          <w:w w:val="105"/>
          <w:sz w:val="18"/>
        </w:rPr>
        <w:t>be</w:t>
      </w:r>
      <w:r>
        <w:rPr>
          <w:spacing w:val="-6"/>
          <w:w w:val="105"/>
          <w:sz w:val="18"/>
        </w:rPr>
        <w:t> </w:t>
      </w:r>
      <w:r>
        <w:rPr>
          <w:w w:val="105"/>
          <w:sz w:val="18"/>
        </w:rPr>
        <w:t>published</w:t>
      </w:r>
      <w:r>
        <w:rPr>
          <w:spacing w:val="-3"/>
          <w:w w:val="105"/>
          <w:sz w:val="18"/>
        </w:rPr>
        <w:t> </w:t>
      </w:r>
      <w:r>
        <w:rPr>
          <w:w w:val="105"/>
          <w:sz w:val="18"/>
        </w:rPr>
        <w:t>before</w:t>
      </w:r>
      <w:r>
        <w:rPr>
          <w:spacing w:val="-5"/>
          <w:w w:val="105"/>
          <w:sz w:val="18"/>
        </w:rPr>
        <w:t> </w:t>
      </w:r>
      <w:r>
        <w:rPr>
          <w:w w:val="105"/>
          <w:sz w:val="18"/>
        </w:rPr>
        <w:t>the</w:t>
      </w:r>
      <w:r>
        <w:rPr>
          <w:spacing w:val="-2"/>
          <w:w w:val="105"/>
          <w:sz w:val="18"/>
        </w:rPr>
        <w:t> </w:t>
      </w:r>
      <w:r>
        <w:rPr>
          <w:w w:val="105"/>
          <w:sz w:val="18"/>
        </w:rPr>
        <w:t>end</w:t>
      </w:r>
      <w:r>
        <w:rPr>
          <w:spacing w:val="-4"/>
          <w:w w:val="105"/>
          <w:sz w:val="18"/>
        </w:rPr>
        <w:t> </w:t>
      </w:r>
      <w:r>
        <w:rPr>
          <w:w w:val="105"/>
          <w:sz w:val="18"/>
        </w:rPr>
        <w:t>of</w:t>
      </w:r>
      <w:r>
        <w:rPr>
          <w:spacing w:val="-4"/>
          <w:w w:val="105"/>
          <w:sz w:val="18"/>
        </w:rPr>
        <w:t> </w:t>
      </w:r>
      <w:r>
        <w:rPr>
          <w:w w:val="105"/>
          <w:sz w:val="18"/>
        </w:rPr>
        <w:t>2018.</w:t>
      </w:r>
    </w:p>
    <w:p>
      <w:pPr>
        <w:pStyle w:val="BodyText"/>
        <w:spacing w:before="8"/>
        <w:rPr>
          <w:sz w:val="21"/>
        </w:rPr>
      </w:pPr>
    </w:p>
    <w:p>
      <w:pPr>
        <w:pStyle w:val="ListParagraph"/>
        <w:numPr>
          <w:ilvl w:val="0"/>
          <w:numId w:val="1"/>
        </w:numPr>
        <w:tabs>
          <w:tab w:pos="490" w:val="left" w:leader="none"/>
        </w:tabs>
        <w:spacing w:line="290" w:lineRule="auto" w:before="0" w:after="0"/>
        <w:ind w:left="490" w:right="175" w:hanging="339"/>
        <w:jc w:val="left"/>
        <w:rPr>
          <w:sz w:val="18"/>
        </w:rPr>
      </w:pPr>
      <w:r>
        <w:rPr>
          <w:w w:val="105"/>
          <w:sz w:val="18"/>
        </w:rPr>
        <w:t>The Bank has announced the creation of a Standards Advisory Panel (SAP). The Bank and Pay.UK have also issued a call for nominations to join this panel and for an individual to chair it. Nominations close on 10 December and the Bank encourages applications from Direct Participants and other payment industry representatives. Members stressed it would be important to get the Panel’s composition right and for it to have a clear focus on</w:t>
      </w:r>
      <w:r>
        <w:rPr>
          <w:spacing w:val="-35"/>
          <w:w w:val="105"/>
          <w:sz w:val="18"/>
        </w:rPr>
        <w:t> </w:t>
      </w:r>
      <w:r>
        <w:rPr>
          <w:w w:val="105"/>
          <w:sz w:val="18"/>
        </w:rPr>
        <w:t>implementation.</w:t>
      </w:r>
    </w:p>
    <w:p>
      <w:pPr>
        <w:pStyle w:val="BodyText"/>
        <w:spacing w:before="10"/>
        <w:rPr>
          <w:sz w:val="15"/>
        </w:rPr>
      </w:pPr>
    </w:p>
    <w:p>
      <w:pPr>
        <w:pStyle w:val="Heading1"/>
      </w:pPr>
      <w:r>
        <w:rPr>
          <w:w w:val="105"/>
        </w:rPr>
        <w:t>Item 5: APIs</w:t>
      </w:r>
    </w:p>
    <w:p>
      <w:pPr>
        <w:pStyle w:val="BodyText"/>
        <w:spacing w:before="7"/>
        <w:rPr>
          <w:b/>
          <w:sz w:val="19"/>
        </w:rPr>
      </w:pPr>
    </w:p>
    <w:p>
      <w:pPr>
        <w:pStyle w:val="ListParagraph"/>
        <w:numPr>
          <w:ilvl w:val="0"/>
          <w:numId w:val="1"/>
        </w:numPr>
        <w:tabs>
          <w:tab w:pos="490" w:val="left" w:leader="none"/>
        </w:tabs>
        <w:spacing w:line="290" w:lineRule="auto" w:before="0" w:after="0"/>
        <w:ind w:left="490" w:right="264" w:hanging="339"/>
        <w:jc w:val="left"/>
        <w:rPr>
          <w:sz w:val="18"/>
        </w:rPr>
      </w:pPr>
      <w:r>
        <w:rPr>
          <w:w w:val="105"/>
          <w:sz w:val="18"/>
        </w:rPr>
        <w:t>The</w:t>
      </w:r>
      <w:r>
        <w:rPr>
          <w:spacing w:val="-6"/>
          <w:w w:val="105"/>
          <w:sz w:val="18"/>
        </w:rPr>
        <w:t> </w:t>
      </w:r>
      <w:r>
        <w:rPr>
          <w:w w:val="105"/>
          <w:sz w:val="18"/>
        </w:rPr>
        <w:t>Blueprint</w:t>
      </w:r>
      <w:r>
        <w:rPr>
          <w:spacing w:val="-7"/>
          <w:w w:val="105"/>
          <w:sz w:val="18"/>
        </w:rPr>
        <w:t> </w:t>
      </w:r>
      <w:r>
        <w:rPr>
          <w:w w:val="105"/>
          <w:sz w:val="18"/>
        </w:rPr>
        <w:t>published</w:t>
      </w:r>
      <w:r>
        <w:rPr>
          <w:spacing w:val="-5"/>
          <w:w w:val="105"/>
          <w:sz w:val="18"/>
        </w:rPr>
        <w:t> </w:t>
      </w:r>
      <w:r>
        <w:rPr>
          <w:w w:val="105"/>
          <w:sz w:val="18"/>
        </w:rPr>
        <w:t>in</w:t>
      </w:r>
      <w:r>
        <w:rPr>
          <w:spacing w:val="-4"/>
          <w:w w:val="105"/>
          <w:sz w:val="18"/>
        </w:rPr>
        <w:t> </w:t>
      </w:r>
      <w:r>
        <w:rPr>
          <w:w w:val="105"/>
          <w:sz w:val="18"/>
        </w:rPr>
        <w:t>May</w:t>
      </w:r>
      <w:r>
        <w:rPr>
          <w:spacing w:val="-8"/>
          <w:w w:val="105"/>
          <w:sz w:val="18"/>
        </w:rPr>
        <w:t> </w:t>
      </w:r>
      <w:r>
        <w:rPr>
          <w:w w:val="105"/>
          <w:sz w:val="18"/>
        </w:rPr>
        <w:t>2017</w:t>
      </w:r>
      <w:r>
        <w:rPr>
          <w:spacing w:val="-4"/>
          <w:w w:val="105"/>
          <w:sz w:val="18"/>
        </w:rPr>
        <w:t> </w:t>
      </w:r>
      <w:r>
        <w:rPr>
          <w:w w:val="105"/>
          <w:sz w:val="18"/>
        </w:rPr>
        <w:t>set</w:t>
      </w:r>
      <w:r>
        <w:rPr>
          <w:spacing w:val="-2"/>
          <w:w w:val="105"/>
          <w:sz w:val="18"/>
        </w:rPr>
        <w:t> </w:t>
      </w:r>
      <w:r>
        <w:rPr>
          <w:w w:val="105"/>
          <w:sz w:val="18"/>
        </w:rPr>
        <w:t>out</w:t>
      </w:r>
      <w:r>
        <w:rPr>
          <w:spacing w:val="-5"/>
          <w:w w:val="105"/>
          <w:sz w:val="18"/>
        </w:rPr>
        <w:t> </w:t>
      </w:r>
      <w:r>
        <w:rPr>
          <w:w w:val="105"/>
          <w:sz w:val="18"/>
        </w:rPr>
        <w:t>the</w:t>
      </w:r>
      <w:r>
        <w:rPr>
          <w:spacing w:val="-4"/>
          <w:w w:val="105"/>
          <w:sz w:val="18"/>
        </w:rPr>
        <w:t> </w:t>
      </w:r>
      <w:r>
        <w:rPr>
          <w:w w:val="105"/>
          <w:sz w:val="18"/>
        </w:rPr>
        <w:t>Bank’s</w:t>
      </w:r>
      <w:r>
        <w:rPr>
          <w:spacing w:val="-7"/>
          <w:w w:val="105"/>
          <w:sz w:val="18"/>
        </w:rPr>
        <w:t> </w:t>
      </w:r>
      <w:r>
        <w:rPr>
          <w:w w:val="105"/>
          <w:sz w:val="18"/>
        </w:rPr>
        <w:t>intention</w:t>
      </w:r>
      <w:r>
        <w:rPr>
          <w:spacing w:val="-5"/>
          <w:w w:val="105"/>
          <w:sz w:val="18"/>
        </w:rPr>
        <w:t> </w:t>
      </w:r>
      <w:r>
        <w:rPr>
          <w:w w:val="105"/>
          <w:sz w:val="18"/>
        </w:rPr>
        <w:t>to</w:t>
      </w:r>
      <w:r>
        <w:rPr>
          <w:spacing w:val="-5"/>
          <w:w w:val="105"/>
          <w:sz w:val="18"/>
        </w:rPr>
        <w:t> </w:t>
      </w:r>
      <w:r>
        <w:rPr>
          <w:w w:val="105"/>
          <w:sz w:val="18"/>
        </w:rPr>
        <w:t>deploy</w:t>
      </w:r>
      <w:r>
        <w:rPr>
          <w:spacing w:val="-8"/>
          <w:w w:val="105"/>
          <w:sz w:val="18"/>
        </w:rPr>
        <w:t> </w:t>
      </w:r>
      <w:r>
        <w:rPr>
          <w:w w:val="105"/>
          <w:sz w:val="18"/>
        </w:rPr>
        <w:t>externally-facing</w:t>
      </w:r>
      <w:r>
        <w:rPr>
          <w:spacing w:val="-4"/>
          <w:w w:val="105"/>
          <w:sz w:val="18"/>
        </w:rPr>
        <w:t> </w:t>
      </w:r>
      <w:r>
        <w:rPr>
          <w:w w:val="105"/>
          <w:sz w:val="18"/>
        </w:rPr>
        <w:t>APIs as part of the renewed RTGS</w:t>
      </w:r>
      <w:r>
        <w:rPr>
          <w:spacing w:val="5"/>
          <w:w w:val="105"/>
          <w:sz w:val="18"/>
        </w:rPr>
        <w:t> </w:t>
      </w:r>
      <w:r>
        <w:rPr>
          <w:w w:val="105"/>
          <w:sz w:val="18"/>
        </w:rPr>
        <w:t>service.</w:t>
      </w:r>
    </w:p>
    <w:p>
      <w:pPr>
        <w:pStyle w:val="BodyText"/>
        <w:spacing w:before="4"/>
        <w:rPr>
          <w:sz w:val="21"/>
        </w:rPr>
      </w:pPr>
    </w:p>
    <w:p>
      <w:pPr>
        <w:pStyle w:val="ListParagraph"/>
        <w:numPr>
          <w:ilvl w:val="0"/>
          <w:numId w:val="1"/>
        </w:numPr>
        <w:tabs>
          <w:tab w:pos="490" w:val="left" w:leader="none"/>
        </w:tabs>
        <w:spacing w:line="288" w:lineRule="auto" w:before="0" w:after="0"/>
        <w:ind w:left="490" w:right="361" w:hanging="339"/>
        <w:jc w:val="left"/>
        <w:rPr>
          <w:sz w:val="18"/>
        </w:rPr>
      </w:pPr>
      <w:r>
        <w:rPr>
          <w:w w:val="105"/>
          <w:sz w:val="18"/>
        </w:rPr>
        <w:t>The</w:t>
      </w:r>
      <w:r>
        <w:rPr>
          <w:spacing w:val="-5"/>
          <w:w w:val="105"/>
          <w:sz w:val="18"/>
        </w:rPr>
        <w:t> </w:t>
      </w:r>
      <w:r>
        <w:rPr>
          <w:w w:val="105"/>
          <w:sz w:val="18"/>
        </w:rPr>
        <w:t>Bank</w:t>
      </w:r>
      <w:r>
        <w:rPr>
          <w:spacing w:val="-2"/>
          <w:w w:val="105"/>
          <w:sz w:val="18"/>
        </w:rPr>
        <w:t> </w:t>
      </w:r>
      <w:r>
        <w:rPr>
          <w:w w:val="105"/>
          <w:sz w:val="18"/>
        </w:rPr>
        <w:t>is</w:t>
      </w:r>
      <w:r>
        <w:rPr>
          <w:spacing w:val="-10"/>
          <w:w w:val="105"/>
          <w:sz w:val="18"/>
        </w:rPr>
        <w:t> </w:t>
      </w:r>
      <w:r>
        <w:rPr>
          <w:w w:val="105"/>
          <w:sz w:val="18"/>
        </w:rPr>
        <w:t>keen</w:t>
      </w:r>
      <w:r>
        <w:rPr>
          <w:spacing w:val="-5"/>
          <w:w w:val="105"/>
          <w:sz w:val="18"/>
        </w:rPr>
        <w:t> </w:t>
      </w:r>
      <w:r>
        <w:rPr>
          <w:w w:val="105"/>
          <w:sz w:val="18"/>
        </w:rPr>
        <w:t>to</w:t>
      </w:r>
      <w:r>
        <w:rPr>
          <w:spacing w:val="-7"/>
          <w:w w:val="105"/>
          <w:sz w:val="18"/>
        </w:rPr>
        <w:t> </w:t>
      </w:r>
      <w:r>
        <w:rPr>
          <w:w w:val="105"/>
          <w:sz w:val="18"/>
        </w:rPr>
        <w:t>engage</w:t>
      </w:r>
      <w:r>
        <w:rPr>
          <w:spacing w:val="-7"/>
          <w:w w:val="105"/>
          <w:sz w:val="18"/>
        </w:rPr>
        <w:t> </w:t>
      </w:r>
      <w:r>
        <w:rPr>
          <w:w w:val="105"/>
          <w:sz w:val="18"/>
        </w:rPr>
        <w:t>industry</w:t>
      </w:r>
      <w:r>
        <w:rPr>
          <w:spacing w:val="-4"/>
          <w:w w:val="105"/>
          <w:sz w:val="18"/>
        </w:rPr>
        <w:t> </w:t>
      </w:r>
      <w:r>
        <w:rPr>
          <w:w w:val="105"/>
          <w:sz w:val="18"/>
        </w:rPr>
        <w:t>on</w:t>
      </w:r>
      <w:r>
        <w:rPr>
          <w:spacing w:val="-7"/>
          <w:w w:val="105"/>
          <w:sz w:val="18"/>
        </w:rPr>
        <w:t> </w:t>
      </w:r>
      <w:r>
        <w:rPr>
          <w:w w:val="105"/>
          <w:sz w:val="18"/>
        </w:rPr>
        <w:t>their</w:t>
      </w:r>
      <w:r>
        <w:rPr>
          <w:spacing w:val="-7"/>
          <w:w w:val="105"/>
          <w:sz w:val="18"/>
        </w:rPr>
        <w:t> </w:t>
      </w:r>
      <w:r>
        <w:rPr>
          <w:w w:val="105"/>
          <w:sz w:val="18"/>
        </w:rPr>
        <w:t>requirements.</w:t>
      </w:r>
      <w:r>
        <w:rPr>
          <w:spacing w:val="-2"/>
          <w:w w:val="105"/>
          <w:sz w:val="18"/>
        </w:rPr>
        <w:t> </w:t>
      </w:r>
      <w:r>
        <w:rPr>
          <w:w w:val="105"/>
          <w:sz w:val="18"/>
        </w:rPr>
        <w:t>The</w:t>
      </w:r>
      <w:r>
        <w:rPr>
          <w:spacing w:val="-4"/>
          <w:w w:val="105"/>
          <w:sz w:val="18"/>
        </w:rPr>
        <w:t> </w:t>
      </w:r>
      <w:r>
        <w:rPr>
          <w:w w:val="105"/>
          <w:sz w:val="18"/>
        </w:rPr>
        <w:t>Programme’s</w:t>
      </w:r>
      <w:r>
        <w:rPr>
          <w:spacing w:val="-7"/>
          <w:w w:val="105"/>
          <w:sz w:val="18"/>
        </w:rPr>
        <w:t> </w:t>
      </w:r>
      <w:r>
        <w:rPr>
          <w:w w:val="105"/>
          <w:sz w:val="18"/>
        </w:rPr>
        <w:t>work</w:t>
      </w:r>
      <w:r>
        <w:rPr>
          <w:spacing w:val="-2"/>
          <w:w w:val="105"/>
          <w:sz w:val="18"/>
        </w:rPr>
        <w:t> </w:t>
      </w:r>
      <w:r>
        <w:rPr>
          <w:w w:val="105"/>
          <w:sz w:val="18"/>
        </w:rPr>
        <w:t>on</w:t>
      </w:r>
      <w:r>
        <w:rPr>
          <w:spacing w:val="-7"/>
          <w:w w:val="105"/>
          <w:sz w:val="18"/>
        </w:rPr>
        <w:t> </w:t>
      </w:r>
      <w:r>
        <w:rPr>
          <w:w w:val="105"/>
          <w:sz w:val="18"/>
        </w:rPr>
        <w:t>APIs</w:t>
      </w:r>
      <w:r>
        <w:rPr>
          <w:spacing w:val="-3"/>
          <w:w w:val="105"/>
          <w:sz w:val="18"/>
        </w:rPr>
        <w:t> </w:t>
      </w:r>
      <w:r>
        <w:rPr>
          <w:w w:val="105"/>
          <w:sz w:val="18"/>
        </w:rPr>
        <w:t>will operate in conjunction with that on implementation of ISO 20022 as the two workstreams share dependencies. For example, the full benefit from API functionality will not be available until enhanced ISO 20022 messages are</w:t>
      </w:r>
      <w:r>
        <w:rPr>
          <w:spacing w:val="-5"/>
          <w:w w:val="105"/>
          <w:sz w:val="18"/>
        </w:rPr>
        <w:t> </w:t>
      </w:r>
      <w:r>
        <w:rPr>
          <w:w w:val="105"/>
          <w:sz w:val="18"/>
        </w:rPr>
        <w:t>implemented.</w:t>
      </w:r>
    </w:p>
    <w:p>
      <w:pPr>
        <w:pStyle w:val="BodyText"/>
        <w:spacing w:before="8"/>
        <w:rPr>
          <w:sz w:val="21"/>
        </w:rPr>
      </w:pPr>
    </w:p>
    <w:p>
      <w:pPr>
        <w:pStyle w:val="ListParagraph"/>
        <w:numPr>
          <w:ilvl w:val="0"/>
          <w:numId w:val="1"/>
        </w:numPr>
        <w:tabs>
          <w:tab w:pos="490" w:val="left" w:leader="none"/>
        </w:tabs>
        <w:spacing w:line="290" w:lineRule="auto" w:before="0" w:after="0"/>
        <w:ind w:left="490" w:right="227" w:hanging="339"/>
        <w:jc w:val="left"/>
        <w:rPr>
          <w:sz w:val="18"/>
        </w:rPr>
      </w:pPr>
      <w:r>
        <w:rPr>
          <w:w w:val="105"/>
          <w:sz w:val="18"/>
        </w:rPr>
        <w:t>Members noted that while APIs are well established in many industries the scale and importance of RTGS payments would require a cautious approach. It was noted that API functionality could support</w:t>
      </w:r>
      <w:r>
        <w:rPr>
          <w:spacing w:val="-7"/>
          <w:w w:val="105"/>
          <w:sz w:val="18"/>
        </w:rPr>
        <w:t> </w:t>
      </w:r>
      <w:r>
        <w:rPr>
          <w:w w:val="105"/>
          <w:sz w:val="18"/>
        </w:rPr>
        <w:t>improvements</w:t>
      </w:r>
      <w:r>
        <w:rPr>
          <w:spacing w:val="-6"/>
          <w:w w:val="105"/>
          <w:sz w:val="18"/>
        </w:rPr>
        <w:t> </w:t>
      </w:r>
      <w:r>
        <w:rPr>
          <w:w w:val="105"/>
          <w:sz w:val="18"/>
        </w:rPr>
        <w:t>for</w:t>
      </w:r>
      <w:r>
        <w:rPr>
          <w:spacing w:val="-7"/>
          <w:w w:val="105"/>
          <w:sz w:val="18"/>
        </w:rPr>
        <w:t> </w:t>
      </w:r>
      <w:r>
        <w:rPr>
          <w:w w:val="105"/>
          <w:sz w:val="18"/>
        </w:rPr>
        <w:t>participants</w:t>
      </w:r>
      <w:r>
        <w:rPr>
          <w:spacing w:val="-8"/>
          <w:w w:val="105"/>
          <w:sz w:val="18"/>
        </w:rPr>
        <w:t> </w:t>
      </w:r>
      <w:r>
        <w:rPr>
          <w:w w:val="105"/>
          <w:sz w:val="18"/>
        </w:rPr>
        <w:t>in</w:t>
      </w:r>
      <w:r>
        <w:rPr>
          <w:spacing w:val="-9"/>
          <w:w w:val="105"/>
          <w:sz w:val="18"/>
        </w:rPr>
        <w:t> </w:t>
      </w:r>
      <w:r>
        <w:rPr>
          <w:w w:val="105"/>
          <w:sz w:val="18"/>
        </w:rPr>
        <w:t>meeting</w:t>
      </w:r>
      <w:r>
        <w:rPr>
          <w:spacing w:val="-7"/>
          <w:w w:val="105"/>
          <w:sz w:val="18"/>
        </w:rPr>
        <w:t> </w:t>
      </w:r>
      <w:r>
        <w:rPr>
          <w:w w:val="105"/>
          <w:sz w:val="18"/>
        </w:rPr>
        <w:t>regulatory</w:t>
      </w:r>
      <w:r>
        <w:rPr>
          <w:spacing w:val="-11"/>
          <w:w w:val="105"/>
          <w:sz w:val="18"/>
        </w:rPr>
        <w:t> </w:t>
      </w:r>
      <w:r>
        <w:rPr>
          <w:w w:val="105"/>
          <w:sz w:val="18"/>
        </w:rPr>
        <w:t>reporting</w:t>
      </w:r>
      <w:r>
        <w:rPr>
          <w:spacing w:val="-7"/>
          <w:w w:val="105"/>
          <w:sz w:val="18"/>
        </w:rPr>
        <w:t> </w:t>
      </w:r>
      <w:r>
        <w:rPr>
          <w:w w:val="105"/>
          <w:sz w:val="18"/>
        </w:rPr>
        <w:t>requirements</w:t>
      </w:r>
      <w:r>
        <w:rPr>
          <w:spacing w:val="-9"/>
          <w:w w:val="105"/>
          <w:sz w:val="18"/>
        </w:rPr>
        <w:t> </w:t>
      </w:r>
      <w:r>
        <w:rPr>
          <w:w w:val="105"/>
          <w:sz w:val="18"/>
        </w:rPr>
        <w:t>and</w:t>
      </w:r>
      <w:r>
        <w:rPr>
          <w:spacing w:val="-7"/>
          <w:w w:val="105"/>
          <w:sz w:val="18"/>
        </w:rPr>
        <w:t> </w:t>
      </w:r>
      <w:r>
        <w:rPr>
          <w:w w:val="105"/>
          <w:sz w:val="18"/>
        </w:rPr>
        <w:t>improved account management within RTGS. Members suggested the Bank reach out to other sectors to understand lessons</w:t>
      </w:r>
      <w:r>
        <w:rPr>
          <w:spacing w:val="-2"/>
          <w:w w:val="105"/>
          <w:sz w:val="18"/>
        </w:rPr>
        <w:t> </w:t>
      </w:r>
      <w:r>
        <w:rPr>
          <w:w w:val="105"/>
          <w:sz w:val="18"/>
        </w:rPr>
        <w:t>learned.</w:t>
      </w:r>
    </w:p>
    <w:p>
      <w:pPr>
        <w:pStyle w:val="BodyText"/>
        <w:spacing w:before="8"/>
        <w:rPr>
          <w:sz w:val="15"/>
        </w:rPr>
      </w:pPr>
    </w:p>
    <w:p>
      <w:pPr>
        <w:pStyle w:val="Heading1"/>
      </w:pPr>
      <w:r>
        <w:rPr>
          <w:w w:val="105"/>
        </w:rPr>
        <w:t>AOB</w:t>
      </w:r>
    </w:p>
    <w:p>
      <w:pPr>
        <w:pStyle w:val="BodyText"/>
        <w:rPr>
          <w:b/>
          <w:sz w:val="20"/>
        </w:rPr>
      </w:pPr>
    </w:p>
    <w:p>
      <w:pPr>
        <w:pStyle w:val="ListParagraph"/>
        <w:numPr>
          <w:ilvl w:val="0"/>
          <w:numId w:val="1"/>
        </w:numPr>
        <w:tabs>
          <w:tab w:pos="490" w:val="left" w:leader="none"/>
        </w:tabs>
        <w:spacing w:line="290" w:lineRule="auto" w:before="0" w:after="0"/>
        <w:ind w:left="490" w:right="226" w:hanging="339"/>
        <w:jc w:val="left"/>
        <w:rPr>
          <w:sz w:val="18"/>
        </w:rPr>
      </w:pPr>
      <w:r>
        <w:rPr>
          <w:w w:val="105"/>
          <w:sz w:val="18"/>
        </w:rPr>
        <w:t>Members</w:t>
      </w:r>
      <w:r>
        <w:rPr>
          <w:spacing w:val="-7"/>
          <w:w w:val="105"/>
          <w:sz w:val="18"/>
        </w:rPr>
        <w:t> </w:t>
      </w:r>
      <w:r>
        <w:rPr>
          <w:w w:val="105"/>
          <w:sz w:val="18"/>
        </w:rPr>
        <w:t>were</w:t>
      </w:r>
      <w:r>
        <w:rPr>
          <w:spacing w:val="-4"/>
          <w:w w:val="105"/>
          <w:sz w:val="18"/>
        </w:rPr>
        <w:t> </w:t>
      </w:r>
      <w:r>
        <w:rPr>
          <w:w w:val="105"/>
          <w:sz w:val="18"/>
        </w:rPr>
        <w:t>invited</w:t>
      </w:r>
      <w:r>
        <w:rPr>
          <w:spacing w:val="-4"/>
          <w:w w:val="105"/>
          <w:sz w:val="18"/>
        </w:rPr>
        <w:t> </w:t>
      </w:r>
      <w:r>
        <w:rPr>
          <w:w w:val="105"/>
          <w:sz w:val="18"/>
        </w:rPr>
        <w:t>to</w:t>
      </w:r>
      <w:r>
        <w:rPr>
          <w:spacing w:val="-3"/>
          <w:w w:val="105"/>
          <w:sz w:val="18"/>
        </w:rPr>
        <w:t> </w:t>
      </w:r>
      <w:r>
        <w:rPr>
          <w:w w:val="105"/>
          <w:sz w:val="18"/>
        </w:rPr>
        <w:t>suggest</w:t>
      </w:r>
      <w:r>
        <w:rPr>
          <w:spacing w:val="-7"/>
          <w:w w:val="105"/>
          <w:sz w:val="18"/>
        </w:rPr>
        <w:t> </w:t>
      </w:r>
      <w:r>
        <w:rPr>
          <w:w w:val="105"/>
          <w:sz w:val="18"/>
        </w:rPr>
        <w:t>nominations</w:t>
      </w:r>
      <w:r>
        <w:rPr>
          <w:spacing w:val="-6"/>
          <w:w w:val="105"/>
          <w:sz w:val="18"/>
        </w:rPr>
        <w:t> </w:t>
      </w:r>
      <w:r>
        <w:rPr>
          <w:w w:val="105"/>
          <w:sz w:val="18"/>
        </w:rPr>
        <w:t>for</w:t>
      </w:r>
      <w:r>
        <w:rPr>
          <w:spacing w:val="-7"/>
          <w:w w:val="105"/>
          <w:sz w:val="18"/>
        </w:rPr>
        <w:t> </w:t>
      </w:r>
      <w:r>
        <w:rPr>
          <w:w w:val="105"/>
          <w:sz w:val="18"/>
        </w:rPr>
        <w:t>the</w:t>
      </w:r>
      <w:r>
        <w:rPr>
          <w:spacing w:val="-7"/>
          <w:w w:val="105"/>
          <w:sz w:val="18"/>
        </w:rPr>
        <w:t> </w:t>
      </w:r>
      <w:r>
        <w:rPr>
          <w:w w:val="105"/>
          <w:sz w:val="18"/>
        </w:rPr>
        <w:t>ISO</w:t>
      </w:r>
      <w:r>
        <w:rPr>
          <w:spacing w:val="-7"/>
          <w:w w:val="105"/>
          <w:sz w:val="18"/>
        </w:rPr>
        <w:t> </w:t>
      </w:r>
      <w:r>
        <w:rPr>
          <w:w w:val="105"/>
          <w:sz w:val="18"/>
        </w:rPr>
        <w:t>20022</w:t>
      </w:r>
      <w:r>
        <w:rPr>
          <w:spacing w:val="-4"/>
          <w:w w:val="105"/>
          <w:sz w:val="18"/>
        </w:rPr>
        <w:t> </w:t>
      </w:r>
      <w:r>
        <w:rPr>
          <w:w w:val="105"/>
          <w:sz w:val="18"/>
        </w:rPr>
        <w:t>Standards</w:t>
      </w:r>
      <w:r>
        <w:rPr>
          <w:spacing w:val="-6"/>
          <w:w w:val="105"/>
          <w:sz w:val="18"/>
        </w:rPr>
        <w:t> </w:t>
      </w:r>
      <w:r>
        <w:rPr>
          <w:w w:val="105"/>
          <w:sz w:val="18"/>
        </w:rPr>
        <w:t>Advisory</w:t>
      </w:r>
      <w:r>
        <w:rPr>
          <w:spacing w:val="-7"/>
          <w:w w:val="105"/>
          <w:sz w:val="18"/>
        </w:rPr>
        <w:t> </w:t>
      </w:r>
      <w:r>
        <w:rPr>
          <w:w w:val="105"/>
          <w:sz w:val="18"/>
        </w:rPr>
        <w:t>Panel</w:t>
      </w:r>
      <w:r>
        <w:rPr>
          <w:spacing w:val="-6"/>
          <w:w w:val="105"/>
          <w:sz w:val="18"/>
        </w:rPr>
        <w:t> </w:t>
      </w:r>
      <w:r>
        <w:rPr>
          <w:w w:val="105"/>
          <w:sz w:val="18"/>
        </w:rPr>
        <w:t>by</w:t>
      </w:r>
      <w:r>
        <w:rPr>
          <w:spacing w:val="-5"/>
          <w:w w:val="105"/>
          <w:sz w:val="18"/>
        </w:rPr>
        <w:t> </w:t>
      </w:r>
      <w:r>
        <w:rPr>
          <w:w w:val="105"/>
          <w:sz w:val="18"/>
        </w:rPr>
        <w:t>10 December and, ahead of the next EAB, to share further thoughts on API</w:t>
      </w:r>
      <w:r>
        <w:rPr>
          <w:spacing w:val="-28"/>
          <w:w w:val="105"/>
          <w:sz w:val="18"/>
        </w:rPr>
        <w:t> </w:t>
      </w:r>
      <w:r>
        <w:rPr>
          <w:w w:val="105"/>
          <w:sz w:val="18"/>
        </w:rPr>
        <w:t>engagement.</w:t>
      </w:r>
    </w:p>
    <w:sectPr>
      <w:pgSz w:w="12240" w:h="15840"/>
      <w:pgMar w:header="19" w:footer="0" w:top="1560" w:bottom="28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1561984">
          <wp:simplePos x="0" y="0"/>
          <wp:positionH relativeFrom="page">
            <wp:posOffset>3412235</wp:posOffset>
          </wp:positionH>
          <wp:positionV relativeFrom="page">
            <wp:posOffset>12191</wp:posOffset>
          </wp:positionV>
          <wp:extent cx="4360163" cy="824668"/>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4360163" cy="824668"/>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53" w:hanging="402"/>
        <w:jc w:val="right"/>
      </w:pPr>
      <w:rPr>
        <w:rFonts w:hint="default" w:ascii="Arial" w:hAnsi="Arial" w:eastAsia="Arial" w:cs="Arial"/>
        <w:spacing w:val="-2"/>
        <w:w w:val="103"/>
        <w:sz w:val="18"/>
        <w:szCs w:val="18"/>
      </w:rPr>
    </w:lvl>
    <w:lvl w:ilvl="1">
      <w:start w:val="0"/>
      <w:numFmt w:val="bullet"/>
      <w:lvlText w:val="•"/>
      <w:lvlJc w:val="left"/>
      <w:pPr>
        <w:ind w:left="1384" w:hanging="402"/>
      </w:pPr>
      <w:rPr>
        <w:rFonts w:hint="default"/>
      </w:rPr>
    </w:lvl>
    <w:lvl w:ilvl="2">
      <w:start w:val="0"/>
      <w:numFmt w:val="bullet"/>
      <w:lvlText w:val="•"/>
      <w:lvlJc w:val="left"/>
      <w:pPr>
        <w:ind w:left="2208" w:hanging="402"/>
      </w:pPr>
      <w:rPr>
        <w:rFonts w:hint="default"/>
      </w:rPr>
    </w:lvl>
    <w:lvl w:ilvl="3">
      <w:start w:val="0"/>
      <w:numFmt w:val="bullet"/>
      <w:lvlText w:val="•"/>
      <w:lvlJc w:val="left"/>
      <w:pPr>
        <w:ind w:left="3032" w:hanging="402"/>
      </w:pPr>
      <w:rPr>
        <w:rFonts w:hint="default"/>
      </w:rPr>
    </w:lvl>
    <w:lvl w:ilvl="4">
      <w:start w:val="0"/>
      <w:numFmt w:val="bullet"/>
      <w:lvlText w:val="•"/>
      <w:lvlJc w:val="left"/>
      <w:pPr>
        <w:ind w:left="3856" w:hanging="402"/>
      </w:pPr>
      <w:rPr>
        <w:rFonts w:hint="default"/>
      </w:rPr>
    </w:lvl>
    <w:lvl w:ilvl="5">
      <w:start w:val="0"/>
      <w:numFmt w:val="bullet"/>
      <w:lvlText w:val="•"/>
      <w:lvlJc w:val="left"/>
      <w:pPr>
        <w:ind w:left="4680" w:hanging="402"/>
      </w:pPr>
      <w:rPr>
        <w:rFonts w:hint="default"/>
      </w:rPr>
    </w:lvl>
    <w:lvl w:ilvl="6">
      <w:start w:val="0"/>
      <w:numFmt w:val="bullet"/>
      <w:lvlText w:val="•"/>
      <w:lvlJc w:val="left"/>
      <w:pPr>
        <w:ind w:left="5504" w:hanging="402"/>
      </w:pPr>
      <w:rPr>
        <w:rFonts w:hint="default"/>
      </w:rPr>
    </w:lvl>
    <w:lvl w:ilvl="7">
      <w:start w:val="0"/>
      <w:numFmt w:val="bullet"/>
      <w:lvlText w:val="•"/>
      <w:lvlJc w:val="left"/>
      <w:pPr>
        <w:ind w:left="6328" w:hanging="402"/>
      </w:pPr>
      <w:rPr>
        <w:rFonts w:hint="default"/>
      </w:rPr>
    </w:lvl>
    <w:lvl w:ilvl="8">
      <w:start w:val="0"/>
      <w:numFmt w:val="bullet"/>
      <w:lvlText w:val="•"/>
      <w:lvlJc w:val="left"/>
      <w:pPr>
        <w:ind w:left="7152" w:hanging="40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ind w:left="152"/>
      <w:outlineLvl w:val="1"/>
    </w:pPr>
    <w:rPr>
      <w:rFonts w:ascii="Arial" w:hAnsi="Arial" w:eastAsia="Arial" w:cs="Arial"/>
      <w:b/>
      <w:bCs/>
      <w:sz w:val="18"/>
      <w:szCs w:val="18"/>
    </w:rPr>
  </w:style>
  <w:style w:styleId="ListParagraph" w:type="paragraph">
    <w:name w:val="List Paragraph"/>
    <w:basedOn w:val="Normal"/>
    <w:uiPriority w:val="1"/>
    <w:qFormat/>
    <w:pPr>
      <w:ind w:left="555" w:hanging="339"/>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RTGS Renewal Programme - External Advisory Body 20 November 2018</dc:subject>
  <dc:title>RTGS Renewal Programme - External Advisory Body 20 November 2018</dc:title>
  <dcterms:created xsi:type="dcterms:W3CDTF">2020-06-01T02:19:24Z</dcterms:created>
  <dcterms:modified xsi:type="dcterms:W3CDTF">2020-06-01T02:19:24Z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2018-11-28T00:00:00Z</vt:filetime>
  </property>
  <property fmtid="{D5CDD505-2E9C-101B-9397-08002B2CF9AE}" pid="3" name="LastSaved">
    <vt:filetime>2020-06-01T00:00:00Z</vt:filetime>
  </property>
</Properties>
</file>