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641" w:val="left" w:leader="none"/>
        </w:tabs>
        <w:spacing w:line="240" w:lineRule="auto"/>
        <w:ind w:left="739" w:right="0" w:firstLine="0"/>
        <w:rPr>
          <w:rFonts w:ascii="Times New Roman"/>
          <w:sz w:val="20"/>
        </w:rPr>
      </w:pPr>
      <w:r>
        <w:rPr>
          <w:rFonts w:ascii="Times New Roman"/>
          <w:sz w:val="20"/>
        </w:rPr>
        <w:drawing>
          <wp:inline distT="0" distB="0" distL="0" distR="0">
            <wp:extent cx="438680" cy="45243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38680" cy="452437"/>
                    </a:xfrm>
                    <a:prstGeom prst="rect">
                      <a:avLst/>
                    </a:prstGeom>
                  </pic:spPr>
                </pic:pic>
              </a:graphicData>
            </a:graphic>
          </wp:inline>
        </w:drawing>
      </w:r>
      <w:r>
        <w:rPr>
          <w:rFonts w:ascii="Times New Roman"/>
          <w:sz w:val="20"/>
        </w:rPr>
      </w:r>
      <w:r>
        <w:rPr>
          <w:rFonts w:ascii="Times New Roman"/>
          <w:sz w:val="20"/>
        </w:rPr>
        <w:tab/>
      </w:r>
      <w:r>
        <w:rPr>
          <w:rFonts w:ascii="Times New Roman"/>
          <w:position w:val="26"/>
          <w:sz w:val="20"/>
        </w:rPr>
        <w:pict>
          <v:group style="width:36.85pt;height:9.5pt;mso-position-horizontal-relative:char;mso-position-vertical-relative:line" coordorigin="0,0" coordsize="737,190">
            <v:shape style="position:absolute;left:0;top:0;width:118;height:190" type="#_x0000_t75" stroked="false">
              <v:imagedata r:id="rId7" o:title=""/>
            </v:shape>
            <v:shape style="position:absolute;left:158;top:0;width:166;height:190" type="#_x0000_t75" stroked="false">
              <v:imagedata r:id="rId8" o:title=""/>
            </v:shape>
            <v:shape style="position:absolute;left:372;top:0;width:161;height:190" type="#_x0000_t75" stroked="false">
              <v:imagedata r:id="rId9" o:title=""/>
            </v:shape>
            <v:shape style="position:absolute;left:602;top:0;width:135;height:190" type="#_x0000_t75" stroked="false">
              <v:imagedata r:id="rId10" o:title=""/>
            </v:shape>
          </v:group>
        </w:pict>
      </w:r>
      <w:r>
        <w:rPr>
          <w:rFonts w:ascii="Times New Roman"/>
          <w:position w:val="26"/>
          <w:sz w:val="20"/>
        </w:rPr>
      </w:r>
      <w:r>
        <w:rPr>
          <w:rFonts w:ascii="Times New Roman"/>
          <w:spacing w:val="50"/>
          <w:position w:val="26"/>
          <w:sz w:val="19"/>
        </w:rPr>
        <w:t> </w:t>
      </w:r>
      <w:r>
        <w:rPr>
          <w:rFonts w:ascii="Times New Roman"/>
          <w:spacing w:val="50"/>
          <w:position w:val="26"/>
          <w:sz w:val="20"/>
        </w:rPr>
        <w:pict>
          <v:group style="width:17.55pt;height:9.75pt;mso-position-horizontal-relative:char;mso-position-vertical-relative:line" coordorigin="0,0" coordsize="351,195">
            <v:shape style="position:absolute;left:0;top:0;width:183;height:195" type="#_x0000_t75" stroked="false">
              <v:imagedata r:id="rId11" o:title=""/>
            </v:shape>
            <v:shape style="position:absolute;left:244;top:2;width:106;height:190" type="#_x0000_t75" stroked="false">
              <v:imagedata r:id="rId12" o:title=""/>
            </v:shape>
          </v:group>
        </w:pict>
      </w:r>
      <w:r>
        <w:rPr>
          <w:rFonts w:ascii="Times New Roman"/>
          <w:spacing w:val="50"/>
          <w:position w:val="26"/>
          <w:sz w:val="20"/>
        </w:rPr>
      </w:r>
      <w:r>
        <w:rPr>
          <w:rFonts w:ascii="Times New Roman"/>
          <w:spacing w:val="74"/>
          <w:position w:val="26"/>
          <w:sz w:val="19"/>
        </w:rPr>
        <w:t> </w:t>
      </w:r>
      <w:r>
        <w:rPr>
          <w:rFonts w:ascii="Times New Roman"/>
          <w:spacing w:val="74"/>
          <w:position w:val="26"/>
          <w:sz w:val="20"/>
        </w:rPr>
        <w:pict>
          <v:group style="width:67.350pt;height:9.75pt;mso-position-horizontal-relative:char;mso-position-vertical-relative:line" coordorigin="0,0" coordsize="1347,195">
            <v:shape style="position:absolute;left:0;top:2;width:113;height:190" type="#_x0000_t75" stroked="false">
              <v:imagedata r:id="rId13" o:title=""/>
            </v:shape>
            <v:shape style="position:absolute;left:175;top:2;width:161;height:190" type="#_x0000_t75" stroked="false">
              <v:imagedata r:id="rId14" o:title=""/>
            </v:shape>
            <v:shape style="position:absolute;left:396;top:0;width:159;height:195" type="#_x0000_t75" stroked="false">
              <v:imagedata r:id="rId15" o:title=""/>
            </v:shape>
            <v:shape style="position:absolute;left:621;top:2;width:96;height:190" coordorigin="622,2" coordsize="96,190" path="m718,168l650,168,650,2,622,2,622,168,622,192,718,192,718,168xe" filled="true" fillcolor="#231f1f" stroked="false">
              <v:path arrowok="t"/>
              <v:fill type="solid"/>
            </v:shape>
            <v:shape style="position:absolute;left:748;top:2;width:166;height:190" type="#_x0000_t75" stroked="false">
              <v:imagedata r:id="rId16" o:title=""/>
            </v:shape>
            <v:shape style="position:absolute;left:962;top:2;width:164;height:190" type="#_x0000_t75" stroked="false">
              <v:imagedata r:id="rId17" o:title=""/>
            </v:shape>
            <v:shape style="position:absolute;left:1192;top:2;width:154;height:190" type="#_x0000_t75" stroked="false">
              <v:imagedata r:id="rId18" o:title=""/>
            </v:shape>
          </v:group>
        </w:pict>
      </w:r>
      <w:r>
        <w:rPr>
          <w:rFonts w:ascii="Times New Roman"/>
          <w:spacing w:val="74"/>
          <w:position w:val="26"/>
          <w:sz w:val="20"/>
        </w:rPr>
      </w:r>
    </w:p>
    <w:p>
      <w:pPr>
        <w:pStyle w:val="BodyText"/>
        <w:spacing w:before="7"/>
        <w:rPr>
          <w:rFonts w:ascii="Times New Roman"/>
          <w:sz w:val="10"/>
        </w:rPr>
      </w:pPr>
    </w:p>
    <w:p>
      <w:pPr>
        <w:pStyle w:val="Title"/>
      </w:pPr>
      <w:r>
        <w:rPr/>
        <w:t>Minutes</w:t>
      </w:r>
    </w:p>
    <w:p>
      <w:pPr>
        <w:spacing w:before="196"/>
        <w:ind w:left="729" w:right="0" w:firstLine="0"/>
        <w:jc w:val="left"/>
        <w:rPr>
          <w:b/>
          <w:sz w:val="30"/>
        </w:rPr>
      </w:pPr>
      <w:r>
        <w:rPr>
          <w:b/>
          <w:sz w:val="30"/>
        </w:rPr>
        <w:t>SONIA Stakeholder Advisory Group</w:t>
      </w:r>
    </w:p>
    <w:p>
      <w:pPr>
        <w:pStyle w:val="BodyText"/>
        <w:spacing w:before="84"/>
        <w:ind w:left="729"/>
      </w:pPr>
      <w:r>
        <w:rPr>
          <w:w w:val="105"/>
        </w:rPr>
        <w:t>26 February 2020</w:t>
      </w:r>
    </w:p>
    <w:p>
      <w:pPr>
        <w:pStyle w:val="BodyText"/>
        <w:spacing w:before="4"/>
        <w:rPr>
          <w:sz w:val="24"/>
        </w:rPr>
      </w:pPr>
      <w:r>
        <w:rPr/>
        <w:pict>
          <v:rect style="position:absolute;margin-left:81.480003pt;margin-top:15.989444pt;width:431.04pt;height:.36pt;mso-position-horizontal-relative:page;mso-position-vertical-relative:paragraph;z-index:-15727104;mso-wrap-distance-left:0;mso-wrap-distance-right:0" filled="true" fillcolor="#000000" stroked="false">
            <v:fill type="solid"/>
            <w10:wrap type="topAndBottom"/>
          </v:rect>
        </w:pict>
      </w:r>
    </w:p>
    <w:p>
      <w:pPr>
        <w:pStyle w:val="BodyText"/>
        <w:spacing w:before="7"/>
        <w:rPr>
          <w:sz w:val="7"/>
        </w:rPr>
      </w:pPr>
    </w:p>
    <w:p>
      <w:pPr>
        <w:tabs>
          <w:tab w:pos="2608" w:val="left" w:leader="none"/>
        </w:tabs>
        <w:spacing w:before="101"/>
        <w:ind w:left="729" w:right="0" w:firstLine="0"/>
        <w:jc w:val="left"/>
        <w:rPr>
          <w:sz w:val="18"/>
        </w:rPr>
      </w:pPr>
      <w:r>
        <w:rPr>
          <w:b/>
          <w:w w:val="105"/>
          <w:sz w:val="18"/>
        </w:rPr>
        <w:t>Location:</w:t>
        <w:tab/>
      </w:r>
      <w:r>
        <w:rPr>
          <w:w w:val="105"/>
          <w:sz w:val="18"/>
        </w:rPr>
        <w:t>Bank of</w:t>
      </w:r>
      <w:r>
        <w:rPr>
          <w:spacing w:val="-1"/>
          <w:w w:val="105"/>
          <w:sz w:val="18"/>
        </w:rPr>
        <w:t> </w:t>
      </w:r>
      <w:r>
        <w:rPr>
          <w:w w:val="105"/>
          <w:sz w:val="18"/>
        </w:rPr>
        <w:t>England</w:t>
      </w:r>
    </w:p>
    <w:p>
      <w:pPr>
        <w:pStyle w:val="BodyText"/>
        <w:rPr>
          <w:sz w:val="10"/>
        </w:rPr>
      </w:pPr>
    </w:p>
    <w:p>
      <w:pPr>
        <w:spacing w:after="0"/>
        <w:rPr>
          <w:sz w:val="10"/>
        </w:rPr>
        <w:sectPr>
          <w:footerReference w:type="default" r:id="rId5"/>
          <w:type w:val="continuous"/>
          <w:pgSz w:w="12240" w:h="15840"/>
          <w:pgMar w:footer="416" w:top="680" w:bottom="600" w:left="900" w:right="1180"/>
          <w:pgNumType w:start="1"/>
        </w:sectPr>
      </w:pPr>
    </w:p>
    <w:p>
      <w:pPr>
        <w:pStyle w:val="Heading3"/>
        <w:spacing w:line="249" w:lineRule="auto" w:before="100"/>
        <w:ind w:left="729" w:firstLine="0"/>
      </w:pPr>
      <w:r>
        <w:rPr/>
        <w:t>Minute </w:t>
      </w:r>
      <w:r>
        <w:rPr>
          <w:w w:val="105"/>
        </w:rPr>
        <w:t>no.</w:t>
      </w:r>
    </w:p>
    <w:p>
      <w:pPr>
        <w:spacing w:before="100"/>
        <w:ind w:left="168" w:right="0" w:firstLine="0"/>
        <w:jc w:val="left"/>
        <w:rPr>
          <w:b/>
          <w:sz w:val="18"/>
        </w:rPr>
      </w:pPr>
      <w:r>
        <w:rPr/>
        <w:br w:type="column"/>
      </w:r>
      <w:r>
        <w:rPr>
          <w:b/>
          <w:w w:val="105"/>
          <w:sz w:val="18"/>
        </w:rPr>
        <w:t>Minute</w:t>
      </w:r>
    </w:p>
    <w:p>
      <w:pPr>
        <w:spacing w:after="0"/>
        <w:jc w:val="left"/>
        <w:rPr>
          <w:sz w:val="18"/>
        </w:rPr>
        <w:sectPr>
          <w:type w:val="continuous"/>
          <w:pgSz w:w="12240" w:h="15840"/>
          <w:pgMar w:top="680" w:bottom="600" w:left="900" w:right="1180"/>
          <w:cols w:num="2" w:equalWidth="0">
            <w:col w:w="1336" w:space="40"/>
            <w:col w:w="8784"/>
          </w:cols>
        </w:sectPr>
      </w:pPr>
    </w:p>
    <w:p>
      <w:pPr>
        <w:pStyle w:val="ListParagraph"/>
        <w:numPr>
          <w:ilvl w:val="0"/>
          <w:numId w:val="1"/>
        </w:numPr>
        <w:tabs>
          <w:tab w:pos="1480" w:val="left" w:leader="none"/>
          <w:tab w:pos="1481" w:val="left" w:leader="none"/>
        </w:tabs>
        <w:spacing w:line="240" w:lineRule="auto" w:before="54" w:after="0"/>
        <w:ind w:left="1480" w:right="0" w:hanging="697"/>
        <w:jc w:val="left"/>
        <w:rPr>
          <w:b/>
          <w:sz w:val="18"/>
        </w:rPr>
      </w:pPr>
      <w:r>
        <w:rPr>
          <w:b/>
          <w:w w:val="105"/>
          <w:sz w:val="18"/>
        </w:rPr>
        <w:t>Review of market</w:t>
      </w:r>
      <w:r>
        <w:rPr>
          <w:b/>
          <w:spacing w:val="6"/>
          <w:w w:val="105"/>
          <w:sz w:val="18"/>
        </w:rPr>
        <w:t> </w:t>
      </w:r>
      <w:r>
        <w:rPr>
          <w:b/>
          <w:w w:val="105"/>
          <w:sz w:val="18"/>
        </w:rPr>
        <w:t>conditions</w:t>
      </w:r>
    </w:p>
    <w:p>
      <w:pPr>
        <w:pStyle w:val="BodyText"/>
        <w:spacing w:before="4"/>
        <w:rPr>
          <w:b/>
          <w:sz w:val="19"/>
        </w:rPr>
      </w:pPr>
    </w:p>
    <w:p>
      <w:pPr>
        <w:pStyle w:val="BodyText"/>
        <w:spacing w:line="295" w:lineRule="auto" w:before="1"/>
        <w:ind w:left="1480" w:right="644"/>
        <w:rPr>
          <w:sz w:val="12"/>
        </w:rPr>
      </w:pPr>
      <w:r>
        <w:rPr>
          <w:w w:val="105"/>
        </w:rPr>
        <w:t>The Bank presented a pack of publically available statistics on SONIA rate and volumes, and on the adoption of SONIA referencing products.</w:t>
      </w:r>
      <w:r>
        <w:rPr>
          <w:w w:val="105"/>
          <w:position w:val="6"/>
          <w:sz w:val="12"/>
        </w:rPr>
        <w:t>1</w:t>
      </w:r>
    </w:p>
    <w:p>
      <w:pPr>
        <w:pStyle w:val="BodyText"/>
        <w:spacing w:line="300" w:lineRule="auto" w:before="173"/>
        <w:ind w:left="1480" w:right="675"/>
      </w:pPr>
      <w:r>
        <w:rPr>
          <w:w w:val="105"/>
        </w:rPr>
        <w:t>The SONIA rate continued to be stable, increasing slightly since the September meeting of the Group,</w:t>
      </w:r>
      <w:r>
        <w:rPr>
          <w:spacing w:val="-7"/>
          <w:w w:val="105"/>
        </w:rPr>
        <w:t> </w:t>
      </w:r>
      <w:r>
        <w:rPr>
          <w:w w:val="105"/>
        </w:rPr>
        <w:t>with</w:t>
      </w:r>
      <w:r>
        <w:rPr>
          <w:spacing w:val="-5"/>
          <w:w w:val="105"/>
        </w:rPr>
        <w:t> </w:t>
      </w:r>
      <w:r>
        <w:rPr>
          <w:w w:val="105"/>
        </w:rPr>
        <w:t>the</w:t>
      </w:r>
      <w:r>
        <w:rPr>
          <w:spacing w:val="-2"/>
          <w:w w:val="105"/>
        </w:rPr>
        <w:t> </w:t>
      </w:r>
      <w:r>
        <w:rPr>
          <w:w w:val="105"/>
        </w:rPr>
        <w:t>basis</w:t>
      </w:r>
      <w:r>
        <w:rPr>
          <w:spacing w:val="-6"/>
          <w:w w:val="105"/>
        </w:rPr>
        <w:t> </w:t>
      </w:r>
      <w:r>
        <w:rPr>
          <w:w w:val="105"/>
        </w:rPr>
        <w:t>to</w:t>
      </w:r>
      <w:r>
        <w:rPr>
          <w:spacing w:val="-5"/>
          <w:w w:val="105"/>
        </w:rPr>
        <w:t> </w:t>
      </w:r>
      <w:r>
        <w:rPr>
          <w:w w:val="105"/>
        </w:rPr>
        <w:t>Bank</w:t>
      </w:r>
      <w:r>
        <w:rPr>
          <w:spacing w:val="-1"/>
          <w:w w:val="105"/>
        </w:rPr>
        <w:t> </w:t>
      </w:r>
      <w:r>
        <w:rPr>
          <w:w w:val="105"/>
        </w:rPr>
        <w:t>Rate</w:t>
      </w:r>
      <w:r>
        <w:rPr>
          <w:spacing w:val="-6"/>
          <w:w w:val="105"/>
        </w:rPr>
        <w:t> </w:t>
      </w:r>
      <w:r>
        <w:rPr>
          <w:w w:val="105"/>
        </w:rPr>
        <w:t>consistently</w:t>
      </w:r>
      <w:r>
        <w:rPr>
          <w:spacing w:val="-7"/>
          <w:w w:val="105"/>
        </w:rPr>
        <w:t> </w:t>
      </w:r>
      <w:r>
        <w:rPr>
          <w:w w:val="105"/>
        </w:rPr>
        <w:t>around</w:t>
      </w:r>
      <w:r>
        <w:rPr>
          <w:spacing w:val="-7"/>
          <w:w w:val="105"/>
        </w:rPr>
        <w:t> </w:t>
      </w:r>
      <w:r>
        <w:rPr>
          <w:w w:val="105"/>
        </w:rPr>
        <w:t>4</w:t>
      </w:r>
      <w:r>
        <w:rPr>
          <w:spacing w:val="-6"/>
          <w:w w:val="105"/>
        </w:rPr>
        <w:t> </w:t>
      </w:r>
      <w:r>
        <w:rPr>
          <w:w w:val="105"/>
        </w:rPr>
        <w:t>basis</w:t>
      </w:r>
      <w:r>
        <w:rPr>
          <w:spacing w:val="-6"/>
          <w:w w:val="105"/>
        </w:rPr>
        <w:t> </w:t>
      </w:r>
      <w:r>
        <w:rPr>
          <w:w w:val="105"/>
        </w:rPr>
        <w:t>points</w:t>
      </w:r>
      <w:r>
        <w:rPr>
          <w:spacing w:val="-6"/>
          <w:w w:val="105"/>
        </w:rPr>
        <w:t> </w:t>
      </w:r>
      <w:r>
        <w:rPr>
          <w:w w:val="105"/>
        </w:rPr>
        <w:t>for</w:t>
      </w:r>
      <w:r>
        <w:rPr>
          <w:spacing w:val="-3"/>
          <w:w w:val="105"/>
        </w:rPr>
        <w:t> </w:t>
      </w:r>
      <w:r>
        <w:rPr>
          <w:w w:val="105"/>
        </w:rPr>
        <w:t>the</w:t>
      </w:r>
      <w:r>
        <w:rPr>
          <w:spacing w:val="-6"/>
          <w:w w:val="105"/>
        </w:rPr>
        <w:t> </w:t>
      </w:r>
      <w:r>
        <w:rPr>
          <w:w w:val="105"/>
        </w:rPr>
        <w:t>previous</w:t>
      </w:r>
      <w:r>
        <w:rPr>
          <w:spacing w:val="-3"/>
          <w:w w:val="105"/>
        </w:rPr>
        <w:t> </w:t>
      </w:r>
      <w:r>
        <w:rPr>
          <w:w w:val="105"/>
        </w:rPr>
        <w:t>5</w:t>
      </w:r>
      <w:r>
        <w:rPr>
          <w:spacing w:val="-3"/>
          <w:w w:val="105"/>
        </w:rPr>
        <w:t> </w:t>
      </w:r>
      <w:r>
        <w:rPr>
          <w:w w:val="105"/>
        </w:rPr>
        <w:t>months. The market functioned smoothly over year-end, with the SONIA rate barely moving, albeit on lower volumes. This was consistent with the Members’ remarks at the previous meeting about the market’s preparations for the year-end. It was noted that volumes had taken longer to recover in January than in previous years. Members attributed this to some funds placing cash in Treasury Bills following issuance in the run up to year end; these needed to mature before cash returned to the SONIA</w:t>
      </w:r>
      <w:r>
        <w:rPr>
          <w:spacing w:val="-3"/>
          <w:w w:val="105"/>
        </w:rPr>
        <w:t> </w:t>
      </w:r>
      <w:r>
        <w:rPr>
          <w:w w:val="105"/>
        </w:rPr>
        <w:t>market.</w:t>
      </w:r>
    </w:p>
    <w:p>
      <w:pPr>
        <w:pStyle w:val="BodyText"/>
        <w:spacing w:line="300" w:lineRule="auto" w:before="177"/>
        <w:ind w:left="1480" w:right="959"/>
      </w:pPr>
      <w:r>
        <w:rPr>
          <w:w w:val="105"/>
        </w:rPr>
        <w:t>The Group discussed trading behaviour on the MPC announcement days, in particular when there was uncertainty on the outcome of the decision.</w:t>
      </w:r>
    </w:p>
    <w:p>
      <w:pPr>
        <w:pStyle w:val="BodyText"/>
        <w:spacing w:line="300" w:lineRule="auto" w:before="169"/>
        <w:ind w:left="1480" w:right="811"/>
      </w:pPr>
      <w:r>
        <w:rPr>
          <w:w w:val="105"/>
        </w:rPr>
        <w:t>The Group noted the UK’s withdrawal from the EU on 31 January had no impact on market functioning. Subject to the outcome of talks during 2020, this was unlikely to be a focus for the SONIA market until year-end when the transition period ended.</w:t>
      </w:r>
    </w:p>
    <w:p>
      <w:pPr>
        <w:pStyle w:val="Heading3"/>
        <w:numPr>
          <w:ilvl w:val="0"/>
          <w:numId w:val="1"/>
        </w:numPr>
        <w:tabs>
          <w:tab w:pos="1463" w:val="left" w:leader="none"/>
          <w:tab w:pos="1464" w:val="left" w:leader="none"/>
        </w:tabs>
        <w:spacing w:line="240" w:lineRule="auto" w:before="171" w:after="0"/>
        <w:ind w:left="1464" w:right="0" w:hanging="680"/>
        <w:jc w:val="left"/>
      </w:pPr>
      <w:r>
        <w:rPr>
          <w:w w:val="105"/>
        </w:rPr>
        <w:t>Update on the transition to SONIA from</w:t>
      </w:r>
      <w:r>
        <w:rPr>
          <w:spacing w:val="-15"/>
          <w:w w:val="105"/>
        </w:rPr>
        <w:t> </w:t>
      </w:r>
      <w:r>
        <w:rPr>
          <w:w w:val="105"/>
        </w:rPr>
        <w:t>£LIBOR</w:t>
      </w:r>
    </w:p>
    <w:p>
      <w:pPr>
        <w:pStyle w:val="BodyText"/>
        <w:spacing w:before="11"/>
        <w:rPr>
          <w:b/>
          <w:sz w:val="22"/>
        </w:rPr>
      </w:pPr>
    </w:p>
    <w:p>
      <w:pPr>
        <w:pStyle w:val="BodyText"/>
        <w:spacing w:line="300" w:lineRule="auto"/>
        <w:ind w:left="1480" w:right="622"/>
      </w:pPr>
      <w:r>
        <w:rPr>
          <w:w w:val="105"/>
        </w:rPr>
        <w:t>The Bank provided an overview of the announcements made on 16 January 2020 by the Working Group on Sterling Risk-Free Reference Rates (RFRWG), Bank of England and Financial Conduct Authority (FCA). These covered a range of issues, outlining priorities and milestones</w:t>
      </w:r>
      <w:r>
        <w:rPr>
          <w:spacing w:val="-4"/>
          <w:w w:val="105"/>
        </w:rPr>
        <w:t> </w:t>
      </w:r>
      <w:r>
        <w:rPr>
          <w:w w:val="105"/>
        </w:rPr>
        <w:t>for</w:t>
      </w:r>
      <w:r>
        <w:rPr>
          <w:spacing w:val="-4"/>
          <w:w w:val="105"/>
        </w:rPr>
        <w:t> </w:t>
      </w:r>
      <w:r>
        <w:rPr>
          <w:w w:val="105"/>
        </w:rPr>
        <w:t>2020</w:t>
      </w:r>
      <w:r>
        <w:rPr>
          <w:spacing w:val="-3"/>
          <w:w w:val="105"/>
        </w:rPr>
        <w:t> </w:t>
      </w:r>
      <w:r>
        <w:rPr>
          <w:w w:val="105"/>
        </w:rPr>
        <w:t>on</w:t>
      </w:r>
      <w:r>
        <w:rPr>
          <w:spacing w:val="-5"/>
          <w:w w:val="105"/>
        </w:rPr>
        <w:t> </w:t>
      </w:r>
      <w:r>
        <w:rPr>
          <w:w w:val="105"/>
        </w:rPr>
        <w:t>LIBOR</w:t>
      </w:r>
      <w:r>
        <w:rPr>
          <w:spacing w:val="-4"/>
          <w:w w:val="105"/>
        </w:rPr>
        <w:t> </w:t>
      </w:r>
      <w:r>
        <w:rPr>
          <w:w w:val="105"/>
        </w:rPr>
        <w:t>transition:</w:t>
      </w:r>
      <w:r>
        <w:rPr>
          <w:spacing w:val="-3"/>
          <w:w w:val="105"/>
        </w:rPr>
        <w:t> </w:t>
      </w:r>
      <w:r>
        <w:rPr>
          <w:w w:val="105"/>
        </w:rPr>
        <w:t>"</w:t>
      </w:r>
      <w:r>
        <w:rPr>
          <w:i/>
          <w:w w:val="105"/>
        </w:rPr>
        <w:t>Next</w:t>
      </w:r>
      <w:r>
        <w:rPr>
          <w:i/>
          <w:spacing w:val="-3"/>
          <w:w w:val="105"/>
        </w:rPr>
        <w:t> </w:t>
      </w:r>
      <w:r>
        <w:rPr>
          <w:i/>
          <w:w w:val="105"/>
        </w:rPr>
        <w:t>steps</w:t>
      </w:r>
      <w:r>
        <w:rPr>
          <w:i/>
          <w:spacing w:val="-6"/>
          <w:w w:val="105"/>
        </w:rPr>
        <w:t> </w:t>
      </w:r>
      <w:r>
        <w:rPr>
          <w:i/>
          <w:w w:val="105"/>
        </w:rPr>
        <w:t>for</w:t>
      </w:r>
      <w:r>
        <w:rPr>
          <w:i/>
          <w:spacing w:val="-6"/>
          <w:w w:val="105"/>
        </w:rPr>
        <w:t> </w:t>
      </w:r>
      <w:r>
        <w:rPr>
          <w:i/>
          <w:w w:val="105"/>
        </w:rPr>
        <w:t>LIBOR</w:t>
      </w:r>
      <w:r>
        <w:rPr>
          <w:i/>
          <w:spacing w:val="-4"/>
          <w:w w:val="105"/>
        </w:rPr>
        <w:t> </w:t>
      </w:r>
      <w:r>
        <w:rPr>
          <w:i/>
          <w:w w:val="105"/>
        </w:rPr>
        <w:t>transition</w:t>
      </w:r>
      <w:r>
        <w:rPr>
          <w:i/>
          <w:spacing w:val="-4"/>
          <w:w w:val="105"/>
        </w:rPr>
        <w:t> </w:t>
      </w:r>
      <w:r>
        <w:rPr>
          <w:i/>
          <w:w w:val="105"/>
        </w:rPr>
        <w:t>in</w:t>
      </w:r>
      <w:r>
        <w:rPr>
          <w:i/>
          <w:spacing w:val="-7"/>
          <w:w w:val="105"/>
        </w:rPr>
        <w:t> </w:t>
      </w:r>
      <w:r>
        <w:rPr>
          <w:i/>
          <w:w w:val="105"/>
        </w:rPr>
        <w:t>2020:</w:t>
      </w:r>
      <w:r>
        <w:rPr>
          <w:i/>
          <w:spacing w:val="-7"/>
          <w:w w:val="105"/>
        </w:rPr>
        <w:t> </w:t>
      </w:r>
      <w:r>
        <w:rPr>
          <w:i/>
          <w:w w:val="105"/>
        </w:rPr>
        <w:t>the</w:t>
      </w:r>
      <w:r>
        <w:rPr>
          <w:i/>
          <w:spacing w:val="-7"/>
          <w:w w:val="105"/>
        </w:rPr>
        <w:t> </w:t>
      </w:r>
      <w:r>
        <w:rPr>
          <w:i/>
          <w:w w:val="105"/>
        </w:rPr>
        <w:t>time</w:t>
      </w:r>
      <w:r>
        <w:rPr>
          <w:i/>
          <w:spacing w:val="-7"/>
          <w:w w:val="105"/>
        </w:rPr>
        <w:t> </w:t>
      </w:r>
      <w:r>
        <w:rPr>
          <w:i/>
          <w:w w:val="105"/>
        </w:rPr>
        <w:t>to</w:t>
      </w:r>
      <w:r>
        <w:rPr>
          <w:i/>
          <w:spacing w:val="-3"/>
          <w:w w:val="105"/>
        </w:rPr>
        <w:t> </w:t>
      </w:r>
      <w:r>
        <w:rPr>
          <w:i/>
          <w:w w:val="105"/>
        </w:rPr>
        <w:t>act </w:t>
      </w:r>
      <w:r>
        <w:rPr>
          <w:i/>
          <w:w w:val="105"/>
        </w:rPr>
        <w:t>is now</w:t>
      </w:r>
      <w:r>
        <w:rPr>
          <w:w w:val="105"/>
        </w:rPr>
        <w:t>".</w:t>
      </w:r>
      <w:r>
        <w:rPr>
          <w:w w:val="105"/>
          <w:position w:val="6"/>
          <w:sz w:val="12"/>
        </w:rPr>
        <w:t>2 </w:t>
      </w:r>
      <w:r>
        <w:rPr>
          <w:w w:val="105"/>
        </w:rPr>
        <w:t>A </w:t>
      </w:r>
      <w:r>
        <w:rPr>
          <w:spacing w:val="2"/>
          <w:w w:val="105"/>
        </w:rPr>
        <w:t>key </w:t>
      </w:r>
      <w:r>
        <w:rPr>
          <w:w w:val="105"/>
        </w:rPr>
        <w:t>milestone was the RFRWG’s target to cease, by end-Q3 2020, the issuance of sterling LIBOR-based cash products maturing beyond</w:t>
      </w:r>
      <w:r>
        <w:rPr>
          <w:spacing w:val="-11"/>
          <w:w w:val="105"/>
        </w:rPr>
        <w:t> </w:t>
      </w:r>
      <w:r>
        <w:rPr>
          <w:w w:val="105"/>
        </w:rPr>
        <w:t>2021.</w:t>
      </w:r>
    </w:p>
    <w:p>
      <w:pPr>
        <w:spacing w:line="297" w:lineRule="auto" w:before="167"/>
        <w:ind w:left="1480" w:right="685" w:firstLine="0"/>
        <w:jc w:val="left"/>
        <w:rPr>
          <w:sz w:val="12"/>
        </w:rPr>
      </w:pPr>
      <w:r>
        <w:rPr>
          <w:w w:val="105"/>
          <w:sz w:val="18"/>
        </w:rPr>
        <w:t>The Bank also provided an overview of the announcement that morning of its intention to produce a SONIA Compounded Index and the possibility of producing SONIA Period Averages: </w:t>
      </w:r>
      <w:r>
        <w:rPr>
          <w:i/>
          <w:w w:val="105"/>
          <w:sz w:val="18"/>
        </w:rPr>
        <w:t>Supporting Risk-Free Rate transition through the provision of compounded SONIA</w:t>
      </w:r>
      <w:r>
        <w:rPr>
          <w:w w:val="105"/>
          <w:sz w:val="18"/>
        </w:rPr>
        <w:t>.</w:t>
      </w:r>
      <w:r>
        <w:rPr>
          <w:w w:val="105"/>
          <w:position w:val="6"/>
          <w:sz w:val="12"/>
        </w:rPr>
        <w:t>3</w:t>
      </w:r>
    </w:p>
    <w:p>
      <w:pPr>
        <w:pStyle w:val="BodyText"/>
        <w:spacing w:line="300" w:lineRule="auto" w:before="174"/>
        <w:ind w:left="1480" w:right="644"/>
      </w:pPr>
      <w:r>
        <w:rPr>
          <w:w w:val="105"/>
        </w:rPr>
        <w:t>The Group was very supportive of the proposed compounded index. Several members felt the utility of the index, and the inherent tradeoffs involved in using period averages meant they did not see an immediate role for the production of period averages. The Bank encouraged all to respond to the consultation.</w:t>
      </w:r>
    </w:p>
    <w:p>
      <w:pPr>
        <w:pStyle w:val="BodyText"/>
        <w:rPr>
          <w:sz w:val="20"/>
        </w:rPr>
      </w:pPr>
    </w:p>
    <w:p>
      <w:pPr>
        <w:pStyle w:val="BodyText"/>
        <w:rPr>
          <w:sz w:val="20"/>
        </w:rPr>
      </w:pPr>
    </w:p>
    <w:p>
      <w:pPr>
        <w:pStyle w:val="BodyText"/>
        <w:rPr>
          <w:sz w:val="20"/>
        </w:rPr>
      </w:pPr>
    </w:p>
    <w:p>
      <w:pPr>
        <w:pStyle w:val="BodyText"/>
        <w:spacing w:before="9"/>
        <w:rPr>
          <w:sz w:val="10"/>
        </w:rPr>
      </w:pPr>
      <w:r>
        <w:rPr/>
        <w:pict>
          <v:rect style="position:absolute;margin-left:79.199997pt;margin-top:8.149322pt;width:135.360pt;height:.48pt;mso-position-horizontal-relative:page;mso-position-vertical-relative:paragraph;z-index:-15726592;mso-wrap-distance-left:0;mso-wrap-distance-right:0" filled="true" fillcolor="#000000" stroked="false">
            <v:fill type="solid"/>
            <w10:wrap type="topAndBottom"/>
          </v:rect>
        </w:pict>
      </w:r>
    </w:p>
    <w:p>
      <w:pPr>
        <w:spacing w:before="43"/>
        <w:ind w:left="683" w:right="0" w:firstLine="0"/>
        <w:jc w:val="left"/>
        <w:rPr>
          <w:sz w:val="17"/>
        </w:rPr>
      </w:pPr>
      <w:r>
        <w:rPr>
          <w:position w:val="6"/>
          <w:sz w:val="11"/>
        </w:rPr>
        <w:t>1 </w:t>
      </w:r>
      <w:r>
        <w:rPr>
          <w:sz w:val="17"/>
        </w:rPr>
        <w:t>Appended to these minutes.</w:t>
      </w:r>
    </w:p>
    <w:p>
      <w:pPr>
        <w:spacing w:line="207" w:lineRule="exact" w:before="5"/>
        <w:ind w:left="683" w:right="0" w:firstLine="0"/>
        <w:jc w:val="left"/>
        <w:rPr>
          <w:sz w:val="17"/>
        </w:rPr>
      </w:pPr>
      <w:r>
        <w:rPr>
          <w:position w:val="6"/>
          <w:sz w:val="12"/>
        </w:rPr>
        <w:t>2</w:t>
      </w:r>
      <w:r>
        <w:rPr>
          <w:color w:val="0000FF"/>
          <w:sz w:val="12"/>
          <w:u w:val="single" w:color="0000FF"/>
        </w:rPr>
        <w:t> </w:t>
      </w:r>
      <w:hyperlink r:id="rId19">
        <w:r>
          <w:rPr>
            <w:color w:val="0000FF"/>
            <w:sz w:val="17"/>
            <w:u w:val="single" w:color="0000FF"/>
          </w:rPr>
          <w:t>www.bankofengland.co.uk/news/2020/january/next-steps-for-libor-transition-in-2020-the-time-to-act-is-now</w:t>
        </w:r>
      </w:hyperlink>
    </w:p>
    <w:p>
      <w:pPr>
        <w:spacing w:line="198" w:lineRule="exact" w:before="0"/>
        <w:ind w:left="683" w:right="0" w:firstLine="0"/>
        <w:jc w:val="left"/>
        <w:rPr>
          <w:sz w:val="17"/>
        </w:rPr>
      </w:pPr>
      <w:r>
        <w:rPr>
          <w:position w:val="6"/>
          <w:sz w:val="11"/>
        </w:rPr>
        <w:t>3</w:t>
      </w:r>
      <w:r>
        <w:rPr>
          <w:color w:val="0000FF"/>
          <w:sz w:val="11"/>
          <w:u w:val="single" w:color="0000FF"/>
        </w:rPr>
        <w:t> </w:t>
      </w:r>
      <w:hyperlink r:id="rId20">
        <w:r>
          <w:rPr>
            <w:color w:val="0000FF"/>
            <w:sz w:val="17"/>
            <w:u w:val="single" w:color="0000FF"/>
          </w:rPr>
          <w:t>www.bankofengland.co.uk/paper/2020/supporting-risk-free-rate-transition-through-the-provision-of-compounded-sonia</w:t>
        </w:r>
      </w:hyperlink>
    </w:p>
    <w:p>
      <w:pPr>
        <w:spacing w:after="0" w:line="198" w:lineRule="exact"/>
        <w:jc w:val="left"/>
        <w:rPr>
          <w:sz w:val="17"/>
        </w:rPr>
        <w:sectPr>
          <w:type w:val="continuous"/>
          <w:pgSz w:w="12240" w:h="15840"/>
          <w:pgMar w:top="680" w:bottom="600" w:left="900" w:right="1180"/>
        </w:sectPr>
      </w:pPr>
    </w:p>
    <w:p>
      <w:pPr>
        <w:pStyle w:val="Heading3"/>
        <w:numPr>
          <w:ilvl w:val="0"/>
          <w:numId w:val="1"/>
        </w:numPr>
        <w:tabs>
          <w:tab w:pos="1480" w:val="left" w:leader="none"/>
          <w:tab w:pos="1481" w:val="left" w:leader="none"/>
        </w:tabs>
        <w:spacing w:line="240" w:lineRule="auto" w:before="78" w:after="0"/>
        <w:ind w:left="1480" w:right="0" w:hanging="697"/>
        <w:jc w:val="left"/>
      </w:pPr>
      <w:r>
        <w:rPr>
          <w:w w:val="105"/>
        </w:rPr>
        <w:t>The evolving uses of</w:t>
      </w:r>
      <w:r>
        <w:rPr>
          <w:spacing w:val="-1"/>
          <w:w w:val="105"/>
        </w:rPr>
        <w:t> </w:t>
      </w:r>
      <w:r>
        <w:rPr>
          <w:w w:val="105"/>
        </w:rPr>
        <w:t>SONIA</w:t>
      </w:r>
    </w:p>
    <w:p>
      <w:pPr>
        <w:pStyle w:val="BodyText"/>
        <w:spacing w:before="4"/>
        <w:rPr>
          <w:b/>
          <w:sz w:val="19"/>
        </w:rPr>
      </w:pPr>
    </w:p>
    <w:p>
      <w:pPr>
        <w:pStyle w:val="BodyText"/>
        <w:spacing w:line="300" w:lineRule="auto"/>
        <w:ind w:left="1480" w:right="832"/>
      </w:pPr>
      <w:r>
        <w:rPr>
          <w:w w:val="105"/>
        </w:rPr>
        <w:t>The market of SONIA referencing loans had been growing slowly, although the RFRWG Q3 target for ceasing to issue LIBOR referencing products had focused minds. The Bank’s announcement on producing a compounded index was seen as very helpful by simplifying the calculation of rates payable in contracts and by encapsulating a number of conventions.</w:t>
      </w:r>
    </w:p>
    <w:p>
      <w:pPr>
        <w:pStyle w:val="BodyText"/>
        <w:spacing w:line="302" w:lineRule="auto" w:before="170"/>
        <w:ind w:left="1480" w:right="1053"/>
      </w:pPr>
      <w:r>
        <w:rPr>
          <w:w w:val="105"/>
        </w:rPr>
        <w:t>It was discussed that the £FRN market had been considering on whether a change in the conventions adopted to provide a degree of payment certainty should be changed. The convention had been to use an ‘observational lag’, but a recent issuance had adopted an ‘observational shift’. It was noted that the Bank’s proposed SONIA Compounded Index was compatible with the observational shift methodology.</w:t>
      </w:r>
    </w:p>
    <w:p>
      <w:pPr>
        <w:pStyle w:val="BodyText"/>
        <w:spacing w:line="302" w:lineRule="auto" w:before="162"/>
        <w:ind w:left="1480" w:right="645"/>
      </w:pPr>
      <w:r>
        <w:rPr>
          <w:w w:val="105"/>
        </w:rPr>
        <w:t>A</w:t>
      </w:r>
      <w:r>
        <w:rPr>
          <w:spacing w:val="-6"/>
          <w:w w:val="105"/>
        </w:rPr>
        <w:t> </w:t>
      </w:r>
      <w:r>
        <w:rPr>
          <w:w w:val="105"/>
        </w:rPr>
        <w:t>Member</w:t>
      </w:r>
      <w:r>
        <w:rPr>
          <w:spacing w:val="-6"/>
          <w:w w:val="105"/>
        </w:rPr>
        <w:t> </w:t>
      </w:r>
      <w:r>
        <w:rPr>
          <w:w w:val="105"/>
        </w:rPr>
        <w:t>noted</w:t>
      </w:r>
      <w:r>
        <w:rPr>
          <w:spacing w:val="-6"/>
          <w:w w:val="105"/>
        </w:rPr>
        <w:t> </w:t>
      </w:r>
      <w:r>
        <w:rPr>
          <w:w w:val="105"/>
        </w:rPr>
        <w:t>that</w:t>
      </w:r>
      <w:r>
        <w:rPr>
          <w:spacing w:val="-3"/>
          <w:w w:val="105"/>
        </w:rPr>
        <w:t> </w:t>
      </w:r>
      <w:r>
        <w:rPr>
          <w:w w:val="105"/>
        </w:rPr>
        <w:t>the</w:t>
      </w:r>
      <w:r>
        <w:rPr>
          <w:spacing w:val="-3"/>
          <w:w w:val="105"/>
        </w:rPr>
        <w:t> </w:t>
      </w:r>
      <w:r>
        <w:rPr>
          <w:w w:val="105"/>
        </w:rPr>
        <w:t>SONIA</w:t>
      </w:r>
      <w:r>
        <w:rPr>
          <w:spacing w:val="-7"/>
          <w:w w:val="105"/>
        </w:rPr>
        <w:t> </w:t>
      </w:r>
      <w:r>
        <w:rPr>
          <w:w w:val="105"/>
        </w:rPr>
        <w:t>referencing</w:t>
      </w:r>
      <w:r>
        <w:rPr>
          <w:spacing w:val="-4"/>
          <w:w w:val="105"/>
        </w:rPr>
        <w:t> </w:t>
      </w:r>
      <w:r>
        <w:rPr>
          <w:w w:val="105"/>
        </w:rPr>
        <w:t>CD</w:t>
      </w:r>
      <w:r>
        <w:rPr>
          <w:spacing w:val="-4"/>
          <w:w w:val="105"/>
        </w:rPr>
        <w:t> </w:t>
      </w:r>
      <w:r>
        <w:rPr>
          <w:w w:val="105"/>
        </w:rPr>
        <w:t>market</w:t>
      </w:r>
      <w:r>
        <w:rPr>
          <w:spacing w:val="-6"/>
          <w:w w:val="105"/>
        </w:rPr>
        <w:t> </w:t>
      </w:r>
      <w:r>
        <w:rPr>
          <w:w w:val="105"/>
        </w:rPr>
        <w:t>was</w:t>
      </w:r>
      <w:r>
        <w:rPr>
          <w:spacing w:val="-7"/>
          <w:w w:val="105"/>
        </w:rPr>
        <w:t> </w:t>
      </w:r>
      <w:r>
        <w:rPr>
          <w:w w:val="105"/>
        </w:rPr>
        <w:t>growing</w:t>
      </w:r>
      <w:r>
        <w:rPr>
          <w:spacing w:val="-3"/>
          <w:w w:val="105"/>
        </w:rPr>
        <w:t> </w:t>
      </w:r>
      <w:r>
        <w:rPr>
          <w:w w:val="105"/>
        </w:rPr>
        <w:t>very</w:t>
      </w:r>
      <w:r>
        <w:rPr>
          <w:spacing w:val="-5"/>
          <w:w w:val="105"/>
        </w:rPr>
        <w:t> </w:t>
      </w:r>
      <w:r>
        <w:rPr>
          <w:w w:val="105"/>
        </w:rPr>
        <w:t>slowly,</w:t>
      </w:r>
      <w:r>
        <w:rPr>
          <w:spacing w:val="-3"/>
          <w:w w:val="105"/>
        </w:rPr>
        <w:t> </w:t>
      </w:r>
      <w:r>
        <w:rPr>
          <w:w w:val="105"/>
        </w:rPr>
        <w:t>in</w:t>
      </w:r>
      <w:r>
        <w:rPr>
          <w:spacing w:val="-4"/>
          <w:w w:val="105"/>
        </w:rPr>
        <w:t> </w:t>
      </w:r>
      <w:r>
        <w:rPr>
          <w:w w:val="105"/>
        </w:rPr>
        <w:t>part</w:t>
      </w:r>
      <w:r>
        <w:rPr>
          <w:spacing w:val="-6"/>
          <w:w w:val="105"/>
        </w:rPr>
        <w:t> </w:t>
      </w:r>
      <w:r>
        <w:rPr>
          <w:w w:val="105"/>
        </w:rPr>
        <w:t>through a lack of agreement on the appropriate conventions to adopt. It was agreed the RFRWG’s bonds sub group should consider this</w:t>
      </w:r>
      <w:r>
        <w:rPr>
          <w:spacing w:val="-5"/>
          <w:w w:val="105"/>
        </w:rPr>
        <w:t> </w:t>
      </w:r>
      <w:r>
        <w:rPr>
          <w:w w:val="105"/>
        </w:rPr>
        <w:t>question.</w:t>
      </w:r>
    </w:p>
    <w:p>
      <w:pPr>
        <w:pStyle w:val="Heading3"/>
        <w:numPr>
          <w:ilvl w:val="0"/>
          <w:numId w:val="1"/>
        </w:numPr>
        <w:tabs>
          <w:tab w:pos="1480" w:val="left" w:leader="none"/>
          <w:tab w:pos="1481" w:val="left" w:leader="none"/>
        </w:tabs>
        <w:spacing w:line="300" w:lineRule="auto" w:before="166" w:after="0"/>
        <w:ind w:left="1480" w:right="1233" w:hanging="696"/>
        <w:jc w:val="left"/>
      </w:pPr>
      <w:r>
        <w:rPr>
          <w:w w:val="105"/>
        </w:rPr>
        <w:t>A</w:t>
      </w:r>
      <w:r>
        <w:rPr>
          <w:spacing w:val="-9"/>
          <w:w w:val="105"/>
        </w:rPr>
        <w:t> </w:t>
      </w:r>
      <w:r>
        <w:rPr>
          <w:w w:val="105"/>
        </w:rPr>
        <w:t>discussion</w:t>
      </w:r>
      <w:r>
        <w:rPr>
          <w:spacing w:val="-10"/>
          <w:w w:val="105"/>
        </w:rPr>
        <w:t> </w:t>
      </w:r>
      <w:r>
        <w:rPr>
          <w:w w:val="105"/>
        </w:rPr>
        <w:t>of</w:t>
      </w:r>
      <w:r>
        <w:rPr>
          <w:spacing w:val="-6"/>
          <w:w w:val="105"/>
        </w:rPr>
        <w:t> </w:t>
      </w:r>
      <w:r>
        <w:rPr>
          <w:w w:val="105"/>
        </w:rPr>
        <w:t>implications</w:t>
      </w:r>
      <w:r>
        <w:rPr>
          <w:spacing w:val="-7"/>
          <w:w w:val="105"/>
        </w:rPr>
        <w:t> </w:t>
      </w:r>
      <w:r>
        <w:rPr>
          <w:w w:val="105"/>
        </w:rPr>
        <w:t>for</w:t>
      </w:r>
      <w:r>
        <w:rPr>
          <w:spacing w:val="-10"/>
          <w:w w:val="105"/>
        </w:rPr>
        <w:t> </w:t>
      </w:r>
      <w:r>
        <w:rPr>
          <w:w w:val="105"/>
        </w:rPr>
        <w:t>participants</w:t>
      </w:r>
      <w:r>
        <w:rPr>
          <w:spacing w:val="-6"/>
          <w:w w:val="105"/>
        </w:rPr>
        <w:t> </w:t>
      </w:r>
      <w:r>
        <w:rPr>
          <w:w w:val="105"/>
        </w:rPr>
        <w:t>in</w:t>
      </w:r>
      <w:r>
        <w:rPr>
          <w:spacing w:val="-8"/>
          <w:w w:val="105"/>
        </w:rPr>
        <w:t> </w:t>
      </w:r>
      <w:r>
        <w:rPr>
          <w:w w:val="105"/>
        </w:rPr>
        <w:t>the</w:t>
      </w:r>
      <w:r>
        <w:rPr>
          <w:spacing w:val="-6"/>
          <w:w w:val="105"/>
        </w:rPr>
        <w:t> </w:t>
      </w:r>
      <w:r>
        <w:rPr>
          <w:w w:val="105"/>
        </w:rPr>
        <w:t>underlying</w:t>
      </w:r>
      <w:r>
        <w:rPr>
          <w:spacing w:val="-6"/>
          <w:w w:val="105"/>
        </w:rPr>
        <w:t> </w:t>
      </w:r>
      <w:r>
        <w:rPr>
          <w:w w:val="105"/>
        </w:rPr>
        <w:t>overnight</w:t>
      </w:r>
      <w:r>
        <w:rPr>
          <w:spacing w:val="-4"/>
          <w:w w:val="105"/>
        </w:rPr>
        <w:t> </w:t>
      </w:r>
      <w:r>
        <w:rPr>
          <w:w w:val="105"/>
        </w:rPr>
        <w:t>unsecured deposit market of increased use of SONIA</w:t>
      </w:r>
    </w:p>
    <w:p>
      <w:pPr>
        <w:pStyle w:val="BodyText"/>
        <w:spacing w:line="300" w:lineRule="auto" w:before="171"/>
        <w:ind w:left="1480" w:right="854"/>
      </w:pPr>
      <w:r>
        <w:rPr>
          <w:w w:val="105"/>
        </w:rPr>
        <w:t>As the market for products referencing SONIA increased, participants in the sterling overnight unsecured market would increasingly also be offering products that reference SONIA. The SONIA reporters understand the need to have robust systems and conduct controls in place.</w:t>
      </w:r>
    </w:p>
    <w:p>
      <w:pPr>
        <w:pStyle w:val="BodyText"/>
        <w:spacing w:line="252" w:lineRule="auto" w:before="170"/>
        <w:ind w:left="1463" w:right="611"/>
        <w:jc w:val="both"/>
      </w:pPr>
      <w:r>
        <w:rPr>
          <w:w w:val="105"/>
        </w:rPr>
        <w:t>The Bank noted that all reporters to Form SMMD, a subset of which was used as input data in the SONIA calculation methodology, were required to meet all aspects of the Form SMMD Reporting Instructions which set out technical requirements for reporting as well as controls required. Two Senior Managers under the UK Senior Managers Regime attested to their firm’s compliance with these instructions on an annual basis.</w:t>
      </w:r>
    </w:p>
    <w:p>
      <w:pPr>
        <w:pStyle w:val="BodyText"/>
        <w:spacing w:before="2"/>
      </w:pPr>
    </w:p>
    <w:p>
      <w:pPr>
        <w:pStyle w:val="BodyText"/>
        <w:spacing w:line="254" w:lineRule="auto"/>
        <w:ind w:left="1463" w:right="611"/>
        <w:jc w:val="both"/>
      </w:pPr>
      <w:r>
        <w:rPr>
          <w:w w:val="105"/>
        </w:rPr>
        <w:t>The Bank had discussed also this issue with the FCA, as the conduct regulator, who had provided the following view.</w:t>
      </w:r>
    </w:p>
    <w:p>
      <w:pPr>
        <w:pStyle w:val="BodyText"/>
        <w:spacing w:before="5"/>
      </w:pPr>
    </w:p>
    <w:p>
      <w:pPr>
        <w:spacing w:line="300" w:lineRule="auto" w:before="0"/>
        <w:ind w:left="1480" w:right="675" w:firstLine="0"/>
        <w:jc w:val="left"/>
        <w:rPr>
          <w:i/>
          <w:sz w:val="18"/>
        </w:rPr>
      </w:pPr>
      <w:r>
        <w:rPr>
          <w:i/>
          <w:w w:val="105"/>
          <w:sz w:val="18"/>
        </w:rPr>
        <w:t>The FCA see this circumstance as not different to other situations where a firm is a significant </w:t>
      </w:r>
      <w:r>
        <w:rPr>
          <w:i/>
          <w:w w:val="105"/>
          <w:sz w:val="18"/>
        </w:rPr>
        <w:t>participant in a market that is measured by a benchmark and also has financial exposure to that benchmark. Examples include:</w:t>
      </w:r>
    </w:p>
    <w:p>
      <w:pPr>
        <w:pStyle w:val="ListParagraph"/>
        <w:numPr>
          <w:ilvl w:val="1"/>
          <w:numId w:val="1"/>
        </w:numPr>
        <w:tabs>
          <w:tab w:pos="2152" w:val="left" w:leader="none"/>
          <w:tab w:pos="2153" w:val="left" w:leader="none"/>
        </w:tabs>
        <w:spacing w:line="240" w:lineRule="auto" w:before="4" w:after="0"/>
        <w:ind w:left="2152" w:right="0" w:hanging="337"/>
        <w:jc w:val="left"/>
        <w:rPr>
          <w:i/>
          <w:sz w:val="18"/>
        </w:rPr>
      </w:pPr>
      <w:r>
        <w:rPr>
          <w:i/>
          <w:w w:val="105"/>
          <w:sz w:val="18"/>
        </w:rPr>
        <w:t>Libor</w:t>
      </w:r>
    </w:p>
    <w:p>
      <w:pPr>
        <w:pStyle w:val="ListParagraph"/>
        <w:numPr>
          <w:ilvl w:val="1"/>
          <w:numId w:val="1"/>
        </w:numPr>
        <w:tabs>
          <w:tab w:pos="2152" w:val="left" w:leader="none"/>
          <w:tab w:pos="2153" w:val="left" w:leader="none"/>
        </w:tabs>
        <w:spacing w:line="292" w:lineRule="auto" w:before="53" w:after="0"/>
        <w:ind w:left="2152" w:right="842" w:hanging="336"/>
        <w:jc w:val="left"/>
        <w:rPr>
          <w:i/>
          <w:sz w:val="18"/>
        </w:rPr>
      </w:pPr>
      <w:r>
        <w:rPr>
          <w:i/>
          <w:w w:val="105"/>
          <w:sz w:val="18"/>
        </w:rPr>
        <w:t>ICE</w:t>
      </w:r>
      <w:r>
        <w:rPr>
          <w:i/>
          <w:spacing w:val="-5"/>
          <w:w w:val="105"/>
          <w:sz w:val="18"/>
        </w:rPr>
        <w:t> </w:t>
      </w:r>
      <w:r>
        <w:rPr>
          <w:i/>
          <w:w w:val="105"/>
          <w:sz w:val="18"/>
        </w:rPr>
        <w:t>Swap</w:t>
      </w:r>
      <w:r>
        <w:rPr>
          <w:i/>
          <w:spacing w:val="-6"/>
          <w:w w:val="105"/>
          <w:sz w:val="18"/>
        </w:rPr>
        <w:t> </w:t>
      </w:r>
      <w:r>
        <w:rPr>
          <w:i/>
          <w:w w:val="105"/>
          <w:sz w:val="18"/>
        </w:rPr>
        <w:t>Rate</w:t>
      </w:r>
      <w:r>
        <w:rPr>
          <w:i/>
          <w:spacing w:val="-6"/>
          <w:w w:val="105"/>
          <w:sz w:val="18"/>
        </w:rPr>
        <w:t> </w:t>
      </w:r>
      <w:r>
        <w:rPr>
          <w:i/>
          <w:w w:val="105"/>
          <w:sz w:val="18"/>
        </w:rPr>
        <w:t>where</w:t>
      </w:r>
      <w:r>
        <w:rPr>
          <w:i/>
          <w:spacing w:val="-6"/>
          <w:w w:val="105"/>
          <w:sz w:val="18"/>
        </w:rPr>
        <w:t> </w:t>
      </w:r>
      <w:r>
        <w:rPr>
          <w:i/>
          <w:w w:val="105"/>
          <w:sz w:val="18"/>
        </w:rPr>
        <w:t>traders</w:t>
      </w:r>
      <w:r>
        <w:rPr>
          <w:i/>
          <w:spacing w:val="-6"/>
          <w:w w:val="105"/>
          <w:sz w:val="18"/>
        </w:rPr>
        <w:t> </w:t>
      </w:r>
      <w:r>
        <w:rPr>
          <w:i/>
          <w:w w:val="105"/>
          <w:sz w:val="18"/>
        </w:rPr>
        <w:t>can</w:t>
      </w:r>
      <w:r>
        <w:rPr>
          <w:i/>
          <w:spacing w:val="-4"/>
          <w:w w:val="105"/>
          <w:sz w:val="18"/>
        </w:rPr>
        <w:t> </w:t>
      </w:r>
      <w:r>
        <w:rPr>
          <w:i/>
          <w:w w:val="105"/>
          <w:sz w:val="18"/>
        </w:rPr>
        <w:t>trade</w:t>
      </w:r>
      <w:r>
        <w:rPr>
          <w:i/>
          <w:spacing w:val="-3"/>
          <w:w w:val="105"/>
          <w:sz w:val="18"/>
        </w:rPr>
        <w:t> </w:t>
      </w:r>
      <w:r>
        <w:rPr>
          <w:i/>
          <w:w w:val="105"/>
          <w:sz w:val="18"/>
        </w:rPr>
        <w:t>in</w:t>
      </w:r>
      <w:r>
        <w:rPr>
          <w:i/>
          <w:spacing w:val="-6"/>
          <w:w w:val="105"/>
          <w:sz w:val="18"/>
        </w:rPr>
        <w:t> </w:t>
      </w:r>
      <w:r>
        <w:rPr>
          <w:i/>
          <w:w w:val="105"/>
          <w:sz w:val="18"/>
        </w:rPr>
        <w:t>the</w:t>
      </w:r>
      <w:r>
        <w:rPr>
          <w:i/>
          <w:spacing w:val="-3"/>
          <w:w w:val="105"/>
          <w:sz w:val="18"/>
        </w:rPr>
        <w:t> </w:t>
      </w:r>
      <w:r>
        <w:rPr>
          <w:i/>
          <w:w w:val="105"/>
          <w:sz w:val="18"/>
        </w:rPr>
        <w:t>underlying</w:t>
      </w:r>
      <w:r>
        <w:rPr>
          <w:i/>
          <w:spacing w:val="-3"/>
          <w:w w:val="105"/>
          <w:sz w:val="18"/>
        </w:rPr>
        <w:t> </w:t>
      </w:r>
      <w:r>
        <w:rPr>
          <w:i/>
          <w:w w:val="105"/>
          <w:sz w:val="18"/>
        </w:rPr>
        <w:t>swaps</w:t>
      </w:r>
      <w:r>
        <w:rPr>
          <w:i/>
          <w:spacing w:val="-6"/>
          <w:w w:val="105"/>
          <w:sz w:val="18"/>
        </w:rPr>
        <w:t> </w:t>
      </w:r>
      <w:r>
        <w:rPr>
          <w:i/>
          <w:w w:val="105"/>
          <w:sz w:val="18"/>
        </w:rPr>
        <w:t>and</w:t>
      </w:r>
      <w:r>
        <w:rPr>
          <w:i/>
          <w:spacing w:val="-7"/>
          <w:w w:val="105"/>
          <w:sz w:val="18"/>
        </w:rPr>
        <w:t> </w:t>
      </w:r>
      <w:r>
        <w:rPr>
          <w:i/>
          <w:w w:val="105"/>
          <w:sz w:val="18"/>
        </w:rPr>
        <w:t>in</w:t>
      </w:r>
      <w:r>
        <w:rPr>
          <w:i/>
          <w:spacing w:val="-4"/>
          <w:w w:val="105"/>
          <w:sz w:val="18"/>
        </w:rPr>
        <w:t> </w:t>
      </w:r>
      <w:r>
        <w:rPr>
          <w:i/>
          <w:w w:val="105"/>
          <w:sz w:val="18"/>
        </w:rPr>
        <w:t>the</w:t>
      </w:r>
      <w:r>
        <w:rPr>
          <w:i/>
          <w:spacing w:val="-6"/>
          <w:w w:val="105"/>
          <w:sz w:val="18"/>
        </w:rPr>
        <w:t> </w:t>
      </w:r>
      <w:r>
        <w:rPr>
          <w:i/>
          <w:w w:val="105"/>
          <w:sz w:val="18"/>
        </w:rPr>
        <w:t>referenced </w:t>
      </w:r>
      <w:r>
        <w:rPr>
          <w:i/>
          <w:w w:val="105"/>
          <w:sz w:val="18"/>
        </w:rPr>
        <w:t>swaptions.</w:t>
      </w:r>
    </w:p>
    <w:p>
      <w:pPr>
        <w:spacing w:line="302" w:lineRule="auto" w:before="174"/>
        <w:ind w:left="1480" w:right="602" w:firstLine="0"/>
        <w:jc w:val="left"/>
        <w:rPr>
          <w:i/>
          <w:sz w:val="18"/>
        </w:rPr>
      </w:pPr>
      <w:r>
        <w:rPr>
          <w:i/>
          <w:w w:val="105"/>
          <w:sz w:val="18"/>
        </w:rPr>
        <w:t>The FCA they believe that in such scenarios they would expect banks to have a robust control </w:t>
      </w:r>
      <w:r>
        <w:rPr>
          <w:i/>
          <w:w w:val="105"/>
          <w:sz w:val="18"/>
        </w:rPr>
        <w:t>framework in place which identifies the potential conflicts of interest at trader, desk and firm level and implements controls to mitigate the risks.</w:t>
      </w:r>
    </w:p>
    <w:p>
      <w:pPr>
        <w:spacing w:before="166"/>
        <w:ind w:left="1480" w:right="0" w:firstLine="0"/>
        <w:jc w:val="left"/>
        <w:rPr>
          <w:i/>
          <w:sz w:val="18"/>
        </w:rPr>
      </w:pPr>
      <w:r>
        <w:rPr>
          <w:i/>
          <w:w w:val="105"/>
          <w:sz w:val="18"/>
        </w:rPr>
        <w:t>Such controls could include:</w:t>
      </w:r>
    </w:p>
    <w:p>
      <w:pPr>
        <w:pStyle w:val="ListParagraph"/>
        <w:numPr>
          <w:ilvl w:val="1"/>
          <w:numId w:val="1"/>
        </w:numPr>
        <w:tabs>
          <w:tab w:pos="2152" w:val="left" w:leader="none"/>
          <w:tab w:pos="2153" w:val="left" w:leader="none"/>
        </w:tabs>
        <w:spacing w:line="295" w:lineRule="auto" w:before="54" w:after="0"/>
        <w:ind w:left="2152" w:right="1084" w:hanging="336"/>
        <w:jc w:val="left"/>
        <w:rPr>
          <w:i/>
          <w:sz w:val="18"/>
        </w:rPr>
      </w:pPr>
      <w:r>
        <w:rPr>
          <w:i/>
          <w:w w:val="105"/>
          <w:sz w:val="18"/>
        </w:rPr>
        <w:t>Physical</w:t>
      </w:r>
      <w:r>
        <w:rPr>
          <w:i/>
          <w:spacing w:val="-5"/>
          <w:w w:val="105"/>
          <w:sz w:val="18"/>
        </w:rPr>
        <w:t> </w:t>
      </w:r>
      <w:r>
        <w:rPr>
          <w:i/>
          <w:w w:val="105"/>
          <w:sz w:val="18"/>
        </w:rPr>
        <w:t>segregation</w:t>
      </w:r>
      <w:r>
        <w:rPr>
          <w:i/>
          <w:spacing w:val="-5"/>
          <w:w w:val="105"/>
          <w:sz w:val="18"/>
        </w:rPr>
        <w:t> </w:t>
      </w:r>
      <w:r>
        <w:rPr>
          <w:i/>
          <w:w w:val="105"/>
          <w:sz w:val="18"/>
        </w:rPr>
        <w:t>between</w:t>
      </w:r>
      <w:r>
        <w:rPr>
          <w:i/>
          <w:spacing w:val="-8"/>
          <w:w w:val="105"/>
          <w:sz w:val="18"/>
        </w:rPr>
        <w:t> </w:t>
      </w:r>
      <w:r>
        <w:rPr>
          <w:i/>
          <w:w w:val="105"/>
          <w:sz w:val="18"/>
        </w:rPr>
        <w:t>desks</w:t>
      </w:r>
      <w:r>
        <w:rPr>
          <w:i/>
          <w:spacing w:val="-8"/>
          <w:w w:val="105"/>
          <w:sz w:val="18"/>
        </w:rPr>
        <w:t> </w:t>
      </w:r>
      <w:r>
        <w:rPr>
          <w:i/>
          <w:w w:val="105"/>
          <w:sz w:val="18"/>
        </w:rPr>
        <w:t>and</w:t>
      </w:r>
      <w:r>
        <w:rPr>
          <w:i/>
          <w:spacing w:val="-9"/>
          <w:w w:val="105"/>
          <w:sz w:val="18"/>
        </w:rPr>
        <w:t> </w:t>
      </w:r>
      <w:r>
        <w:rPr>
          <w:i/>
          <w:w w:val="105"/>
          <w:sz w:val="18"/>
        </w:rPr>
        <w:t>individuals</w:t>
      </w:r>
      <w:r>
        <w:rPr>
          <w:i/>
          <w:spacing w:val="-8"/>
          <w:w w:val="105"/>
          <w:sz w:val="18"/>
        </w:rPr>
        <w:t> </w:t>
      </w:r>
      <w:r>
        <w:rPr>
          <w:i/>
          <w:w w:val="105"/>
          <w:sz w:val="18"/>
        </w:rPr>
        <w:t>who</w:t>
      </w:r>
      <w:r>
        <w:rPr>
          <w:i/>
          <w:spacing w:val="-8"/>
          <w:w w:val="105"/>
          <w:sz w:val="18"/>
        </w:rPr>
        <w:t> </w:t>
      </w:r>
      <w:r>
        <w:rPr>
          <w:i/>
          <w:w w:val="105"/>
          <w:sz w:val="18"/>
        </w:rPr>
        <w:t>transact</w:t>
      </w:r>
      <w:r>
        <w:rPr>
          <w:i/>
          <w:spacing w:val="-7"/>
          <w:w w:val="105"/>
          <w:sz w:val="18"/>
        </w:rPr>
        <w:t> </w:t>
      </w:r>
      <w:r>
        <w:rPr>
          <w:i/>
          <w:w w:val="105"/>
          <w:sz w:val="18"/>
        </w:rPr>
        <w:t>in</w:t>
      </w:r>
      <w:r>
        <w:rPr>
          <w:i/>
          <w:spacing w:val="-5"/>
          <w:w w:val="105"/>
          <w:sz w:val="18"/>
        </w:rPr>
        <w:t> </w:t>
      </w:r>
      <w:r>
        <w:rPr>
          <w:i/>
          <w:w w:val="105"/>
          <w:sz w:val="18"/>
        </w:rPr>
        <w:t>sterling</w:t>
      </w:r>
      <w:r>
        <w:rPr>
          <w:i/>
          <w:spacing w:val="-8"/>
          <w:w w:val="105"/>
          <w:sz w:val="18"/>
        </w:rPr>
        <w:t> </w:t>
      </w:r>
      <w:r>
        <w:rPr>
          <w:i/>
          <w:w w:val="105"/>
          <w:sz w:val="18"/>
        </w:rPr>
        <w:t>money </w:t>
      </w:r>
      <w:r>
        <w:rPr>
          <w:i/>
          <w:w w:val="105"/>
          <w:sz w:val="18"/>
        </w:rPr>
        <w:t>market transactions and those who use SONIA in their</w:t>
      </w:r>
      <w:r>
        <w:rPr>
          <w:i/>
          <w:spacing w:val="-14"/>
          <w:w w:val="105"/>
          <w:sz w:val="18"/>
        </w:rPr>
        <w:t> </w:t>
      </w:r>
      <w:r>
        <w:rPr>
          <w:i/>
          <w:w w:val="105"/>
          <w:sz w:val="18"/>
        </w:rPr>
        <w:t>contracts</w:t>
      </w:r>
    </w:p>
    <w:p>
      <w:pPr>
        <w:pStyle w:val="ListParagraph"/>
        <w:numPr>
          <w:ilvl w:val="1"/>
          <w:numId w:val="1"/>
        </w:numPr>
        <w:tabs>
          <w:tab w:pos="2152" w:val="left" w:leader="none"/>
          <w:tab w:pos="2153" w:val="left" w:leader="none"/>
        </w:tabs>
        <w:spacing w:line="292" w:lineRule="auto" w:before="7" w:after="0"/>
        <w:ind w:left="2152" w:right="884" w:hanging="336"/>
        <w:jc w:val="left"/>
        <w:rPr>
          <w:i/>
          <w:sz w:val="18"/>
        </w:rPr>
      </w:pPr>
      <w:r>
        <w:rPr>
          <w:i/>
          <w:w w:val="105"/>
          <w:sz w:val="18"/>
        </w:rPr>
        <w:t>Communications</w:t>
      </w:r>
      <w:r>
        <w:rPr>
          <w:i/>
          <w:spacing w:val="-10"/>
          <w:w w:val="105"/>
          <w:sz w:val="18"/>
        </w:rPr>
        <w:t> </w:t>
      </w:r>
      <w:r>
        <w:rPr>
          <w:i/>
          <w:w w:val="105"/>
          <w:sz w:val="18"/>
        </w:rPr>
        <w:t>surveillance</w:t>
      </w:r>
      <w:r>
        <w:rPr>
          <w:i/>
          <w:spacing w:val="-8"/>
          <w:w w:val="105"/>
          <w:sz w:val="18"/>
        </w:rPr>
        <w:t> </w:t>
      </w:r>
      <w:r>
        <w:rPr>
          <w:i/>
          <w:w w:val="105"/>
          <w:sz w:val="18"/>
        </w:rPr>
        <w:t>between</w:t>
      </w:r>
      <w:r>
        <w:rPr>
          <w:i/>
          <w:spacing w:val="-6"/>
          <w:w w:val="105"/>
          <w:sz w:val="18"/>
        </w:rPr>
        <w:t> </w:t>
      </w:r>
      <w:r>
        <w:rPr>
          <w:i/>
          <w:w w:val="105"/>
          <w:sz w:val="18"/>
        </w:rPr>
        <w:t>individuals</w:t>
      </w:r>
      <w:r>
        <w:rPr>
          <w:i/>
          <w:spacing w:val="-10"/>
          <w:w w:val="105"/>
          <w:sz w:val="18"/>
        </w:rPr>
        <w:t> </w:t>
      </w:r>
      <w:r>
        <w:rPr>
          <w:i/>
          <w:w w:val="105"/>
          <w:sz w:val="18"/>
        </w:rPr>
        <w:t>who</w:t>
      </w:r>
      <w:r>
        <w:rPr>
          <w:i/>
          <w:spacing w:val="-6"/>
          <w:w w:val="105"/>
          <w:sz w:val="18"/>
        </w:rPr>
        <w:t> </w:t>
      </w:r>
      <w:r>
        <w:rPr>
          <w:i/>
          <w:w w:val="105"/>
          <w:sz w:val="18"/>
        </w:rPr>
        <w:t>have</w:t>
      </w:r>
      <w:r>
        <w:rPr>
          <w:i/>
          <w:spacing w:val="-10"/>
          <w:w w:val="105"/>
          <w:sz w:val="18"/>
        </w:rPr>
        <w:t> </w:t>
      </w:r>
      <w:r>
        <w:rPr>
          <w:i/>
          <w:w w:val="105"/>
          <w:sz w:val="18"/>
        </w:rPr>
        <w:t>been</w:t>
      </w:r>
      <w:r>
        <w:rPr>
          <w:i/>
          <w:spacing w:val="-6"/>
          <w:w w:val="105"/>
          <w:sz w:val="18"/>
        </w:rPr>
        <w:t> </w:t>
      </w:r>
      <w:r>
        <w:rPr>
          <w:i/>
          <w:w w:val="105"/>
          <w:sz w:val="18"/>
        </w:rPr>
        <w:t>identified</w:t>
      </w:r>
      <w:r>
        <w:rPr>
          <w:i/>
          <w:spacing w:val="-6"/>
          <w:w w:val="105"/>
          <w:sz w:val="18"/>
        </w:rPr>
        <w:t> </w:t>
      </w:r>
      <w:r>
        <w:rPr>
          <w:i/>
          <w:w w:val="105"/>
          <w:sz w:val="18"/>
        </w:rPr>
        <w:t>as</w:t>
      </w:r>
      <w:r>
        <w:rPr>
          <w:i/>
          <w:spacing w:val="-6"/>
          <w:w w:val="105"/>
          <w:sz w:val="18"/>
        </w:rPr>
        <w:t> </w:t>
      </w:r>
      <w:r>
        <w:rPr>
          <w:i/>
          <w:w w:val="105"/>
          <w:sz w:val="18"/>
        </w:rPr>
        <w:t>having </w:t>
      </w:r>
      <w:r>
        <w:rPr>
          <w:i/>
          <w:w w:val="105"/>
          <w:sz w:val="18"/>
        </w:rPr>
        <w:t>conflicts of</w:t>
      </w:r>
      <w:r>
        <w:rPr>
          <w:i/>
          <w:spacing w:val="-1"/>
          <w:w w:val="105"/>
          <w:sz w:val="18"/>
        </w:rPr>
        <w:t> </w:t>
      </w:r>
      <w:r>
        <w:rPr>
          <w:i/>
          <w:w w:val="105"/>
          <w:sz w:val="18"/>
        </w:rPr>
        <w:t>interest</w:t>
      </w:r>
    </w:p>
    <w:p>
      <w:pPr>
        <w:pStyle w:val="ListParagraph"/>
        <w:numPr>
          <w:ilvl w:val="1"/>
          <w:numId w:val="1"/>
        </w:numPr>
        <w:tabs>
          <w:tab w:pos="2152" w:val="left" w:leader="none"/>
          <w:tab w:pos="2153" w:val="left" w:leader="none"/>
        </w:tabs>
        <w:spacing w:line="240" w:lineRule="auto" w:before="9" w:after="0"/>
        <w:ind w:left="2152" w:right="0" w:hanging="337"/>
        <w:jc w:val="left"/>
        <w:rPr>
          <w:i/>
          <w:sz w:val="18"/>
        </w:rPr>
      </w:pPr>
      <w:r>
        <w:rPr>
          <w:i/>
          <w:w w:val="105"/>
          <w:sz w:val="18"/>
        </w:rPr>
        <w:t>Transaction monitoring to identify trading behaviour which may indicate</w:t>
      </w:r>
      <w:r>
        <w:rPr>
          <w:i/>
          <w:spacing w:val="-26"/>
          <w:w w:val="105"/>
          <w:sz w:val="18"/>
        </w:rPr>
        <w:t> </w:t>
      </w:r>
      <w:r>
        <w:rPr>
          <w:i/>
          <w:w w:val="105"/>
          <w:sz w:val="18"/>
        </w:rPr>
        <w:t>misconduct</w:t>
      </w:r>
    </w:p>
    <w:p>
      <w:pPr>
        <w:pStyle w:val="ListParagraph"/>
        <w:numPr>
          <w:ilvl w:val="1"/>
          <w:numId w:val="1"/>
        </w:numPr>
        <w:tabs>
          <w:tab w:pos="2152" w:val="left" w:leader="none"/>
          <w:tab w:pos="2153" w:val="left" w:leader="none"/>
        </w:tabs>
        <w:spacing w:line="240" w:lineRule="auto" w:before="51" w:after="0"/>
        <w:ind w:left="2152" w:right="0" w:hanging="337"/>
        <w:jc w:val="left"/>
        <w:rPr>
          <w:i/>
          <w:sz w:val="18"/>
        </w:rPr>
      </w:pPr>
      <w:r>
        <w:rPr>
          <w:i/>
          <w:w w:val="105"/>
          <w:sz w:val="18"/>
        </w:rPr>
        <w:t>Implementation of remuneration policies which do not incentivise</w:t>
      </w:r>
      <w:r>
        <w:rPr>
          <w:i/>
          <w:spacing w:val="-11"/>
          <w:w w:val="105"/>
          <w:sz w:val="18"/>
        </w:rPr>
        <w:t> </w:t>
      </w:r>
      <w:r>
        <w:rPr>
          <w:i/>
          <w:w w:val="105"/>
          <w:sz w:val="18"/>
        </w:rPr>
        <w:t>misconduct</w:t>
      </w:r>
    </w:p>
    <w:p>
      <w:pPr>
        <w:pStyle w:val="BodyText"/>
        <w:spacing w:before="2"/>
        <w:rPr>
          <w:i/>
          <w:sz w:val="19"/>
        </w:rPr>
      </w:pPr>
    </w:p>
    <w:p>
      <w:pPr>
        <w:spacing w:line="300" w:lineRule="auto" w:before="1"/>
        <w:ind w:left="1480" w:right="644" w:firstLine="0"/>
        <w:jc w:val="left"/>
        <w:rPr>
          <w:i/>
          <w:sz w:val="18"/>
        </w:rPr>
      </w:pPr>
      <w:r>
        <w:rPr>
          <w:i/>
          <w:w w:val="105"/>
          <w:sz w:val="18"/>
        </w:rPr>
        <w:t>The mitigating controls should be proportionate to the risks identified and subject to the </w:t>
      </w:r>
      <w:r>
        <w:rPr>
          <w:i/>
          <w:w w:val="105"/>
          <w:sz w:val="18"/>
        </w:rPr>
        <w:t>appropriate level of governance and oversight.</w:t>
      </w:r>
    </w:p>
    <w:p>
      <w:pPr>
        <w:spacing w:after="0" w:line="300" w:lineRule="auto"/>
        <w:jc w:val="left"/>
        <w:rPr>
          <w:sz w:val="18"/>
        </w:rPr>
        <w:sectPr>
          <w:pgSz w:w="12240" w:h="15840"/>
          <w:pgMar w:header="0" w:footer="416" w:top="1260" w:bottom="600" w:left="900" w:right="1180"/>
        </w:sectPr>
      </w:pPr>
    </w:p>
    <w:p>
      <w:pPr>
        <w:pStyle w:val="Heading3"/>
        <w:numPr>
          <w:ilvl w:val="0"/>
          <w:numId w:val="1"/>
        </w:numPr>
        <w:tabs>
          <w:tab w:pos="1480" w:val="left" w:leader="none"/>
          <w:tab w:pos="1481" w:val="left" w:leader="none"/>
        </w:tabs>
        <w:spacing w:line="240" w:lineRule="auto" w:before="78" w:after="0"/>
        <w:ind w:left="1480" w:right="0" w:hanging="697"/>
        <w:jc w:val="left"/>
      </w:pPr>
      <w:r>
        <w:rPr>
          <w:w w:val="105"/>
        </w:rPr>
        <w:t>Future discussion</w:t>
      </w:r>
      <w:r>
        <w:rPr>
          <w:spacing w:val="-6"/>
          <w:w w:val="105"/>
        </w:rPr>
        <w:t> </w:t>
      </w:r>
      <w:r>
        <w:rPr>
          <w:w w:val="105"/>
        </w:rPr>
        <w:t>topics</w:t>
      </w:r>
    </w:p>
    <w:p>
      <w:pPr>
        <w:pStyle w:val="BodyText"/>
        <w:spacing w:before="4"/>
        <w:rPr>
          <w:b/>
          <w:sz w:val="19"/>
        </w:rPr>
      </w:pPr>
    </w:p>
    <w:p>
      <w:pPr>
        <w:pStyle w:val="BodyText"/>
        <w:ind w:left="1480"/>
      </w:pPr>
      <w:r>
        <w:rPr>
          <w:w w:val="105"/>
        </w:rPr>
        <w:t>The Group expressed interest in the Bank providing further updates on the transition away from</w:t>
      </w:r>
    </w:p>
    <w:p>
      <w:pPr>
        <w:pStyle w:val="BodyText"/>
        <w:spacing w:before="52"/>
        <w:ind w:left="1480"/>
      </w:pPr>
      <w:r>
        <w:rPr>
          <w:w w:val="105"/>
        </w:rPr>
        <w:t>£LIBOR at future meetings, including the work of the Tough Legacy Task Force.</w:t>
      </w:r>
    </w:p>
    <w:p>
      <w:pPr>
        <w:pStyle w:val="BodyText"/>
        <w:rPr>
          <w:sz w:val="20"/>
        </w:rPr>
      </w:pPr>
    </w:p>
    <w:p>
      <w:pPr>
        <w:pStyle w:val="BodyText"/>
        <w:rPr>
          <w:sz w:val="20"/>
        </w:rPr>
      </w:pPr>
    </w:p>
    <w:p>
      <w:pPr>
        <w:pStyle w:val="Heading3"/>
        <w:numPr>
          <w:ilvl w:val="0"/>
          <w:numId w:val="1"/>
        </w:numPr>
        <w:tabs>
          <w:tab w:pos="1480" w:val="left" w:leader="none"/>
          <w:tab w:pos="1481" w:val="left" w:leader="none"/>
        </w:tabs>
        <w:spacing w:line="240" w:lineRule="auto" w:before="116" w:after="0"/>
        <w:ind w:left="1480" w:right="0" w:hanging="697"/>
        <w:jc w:val="left"/>
      </w:pPr>
      <w:r>
        <w:rPr>
          <w:w w:val="105"/>
        </w:rPr>
        <w:t>AOB</w:t>
      </w:r>
    </w:p>
    <w:p>
      <w:pPr>
        <w:pStyle w:val="BodyText"/>
        <w:spacing w:before="1"/>
        <w:rPr>
          <w:b/>
          <w:sz w:val="19"/>
        </w:rPr>
      </w:pPr>
    </w:p>
    <w:p>
      <w:pPr>
        <w:pStyle w:val="BodyText"/>
        <w:spacing w:line="302" w:lineRule="auto" w:before="1"/>
        <w:ind w:left="1480" w:right="843"/>
      </w:pPr>
      <w:r>
        <w:rPr>
          <w:w w:val="105"/>
        </w:rPr>
        <w:t>The Bank noted this was Richard Moore’s final meeting as inaugural chair of the Group as his term on the SONIA Oversight Committee was ending. He was thanked for his work in establishing the smooth functioning of the group. This was endorsed by the members of the Group.</w:t>
      </w:r>
    </w:p>
    <w:p>
      <w:pPr>
        <w:spacing w:after="0" w:line="302" w:lineRule="auto"/>
        <w:sectPr>
          <w:pgSz w:w="12240" w:h="15840"/>
          <w:pgMar w:header="0" w:footer="416" w:top="1260" w:bottom="600" w:left="900" w:right="1180"/>
        </w:sectPr>
      </w:pPr>
    </w:p>
    <w:p>
      <w:pPr>
        <w:pStyle w:val="Heading3"/>
        <w:spacing w:before="80"/>
        <w:ind w:left="683" w:firstLine="0"/>
      </w:pPr>
      <w:r>
        <w:rPr>
          <w:w w:val="105"/>
        </w:rPr>
        <w:t>Attendees:</w:t>
      </w:r>
    </w:p>
    <w:p>
      <w:pPr>
        <w:pStyle w:val="BodyText"/>
        <w:spacing w:before="7"/>
        <w:rPr>
          <w:b/>
          <w:sz w:val="19"/>
        </w:rPr>
      </w:pPr>
    </w:p>
    <w:p>
      <w:pPr>
        <w:pStyle w:val="BodyText"/>
        <w:tabs>
          <w:tab w:pos="2814" w:val="left" w:leader="none"/>
        </w:tabs>
        <w:spacing w:line="376" w:lineRule="auto"/>
        <w:ind w:left="683" w:right="1489"/>
      </w:pPr>
      <w:r>
        <w:rPr>
          <w:w w:val="105"/>
        </w:rPr>
        <w:t>Chair</w:t>
        <w:tab/>
        <w:t>Richard</w:t>
      </w:r>
      <w:r>
        <w:rPr>
          <w:spacing w:val="-10"/>
          <w:w w:val="105"/>
        </w:rPr>
        <w:t> </w:t>
      </w:r>
      <w:r>
        <w:rPr>
          <w:w w:val="105"/>
        </w:rPr>
        <w:t>Moore</w:t>
      </w:r>
      <w:r>
        <w:rPr>
          <w:spacing w:val="-9"/>
          <w:w w:val="105"/>
        </w:rPr>
        <w:t> </w:t>
      </w:r>
      <w:r>
        <w:rPr>
          <w:w w:val="105"/>
        </w:rPr>
        <w:t>(Independent</w:t>
      </w:r>
      <w:r>
        <w:rPr>
          <w:spacing w:val="-10"/>
          <w:w w:val="105"/>
        </w:rPr>
        <w:t> </w:t>
      </w:r>
      <w:r>
        <w:rPr>
          <w:w w:val="105"/>
        </w:rPr>
        <w:t>member</w:t>
      </w:r>
      <w:r>
        <w:rPr>
          <w:spacing w:val="-7"/>
          <w:w w:val="105"/>
        </w:rPr>
        <w:t> </w:t>
      </w:r>
      <w:r>
        <w:rPr>
          <w:w w:val="105"/>
        </w:rPr>
        <w:t>of</w:t>
      </w:r>
      <w:r>
        <w:rPr>
          <w:spacing w:val="-6"/>
          <w:w w:val="105"/>
        </w:rPr>
        <w:t> </w:t>
      </w:r>
      <w:r>
        <w:rPr>
          <w:w w:val="105"/>
        </w:rPr>
        <w:t>SONIA</w:t>
      </w:r>
      <w:r>
        <w:rPr>
          <w:spacing w:val="-8"/>
          <w:w w:val="105"/>
        </w:rPr>
        <w:t> </w:t>
      </w:r>
      <w:r>
        <w:rPr>
          <w:w w:val="105"/>
        </w:rPr>
        <w:t>Oversight</w:t>
      </w:r>
      <w:r>
        <w:rPr>
          <w:spacing w:val="-6"/>
          <w:w w:val="105"/>
        </w:rPr>
        <w:t> </w:t>
      </w:r>
      <w:r>
        <w:rPr>
          <w:w w:val="105"/>
        </w:rPr>
        <w:t>Committee) External</w:t>
      </w:r>
      <w:r>
        <w:rPr>
          <w:spacing w:val="-6"/>
          <w:w w:val="105"/>
        </w:rPr>
        <w:t> </w:t>
      </w:r>
      <w:r>
        <w:rPr>
          <w:w w:val="105"/>
        </w:rPr>
        <w:t>Member</w:t>
        <w:tab/>
        <w:t>Julia Black (Independent member of SONIA Oversight Committee) CurveGlobal</w:t>
        <w:tab/>
        <w:t>Ian</w:t>
      </w:r>
      <w:r>
        <w:rPr>
          <w:spacing w:val="-2"/>
          <w:w w:val="105"/>
        </w:rPr>
        <w:t> </w:t>
      </w:r>
      <w:r>
        <w:rPr>
          <w:w w:val="105"/>
        </w:rPr>
        <w:t>Murphy</w:t>
      </w:r>
    </w:p>
    <w:p>
      <w:pPr>
        <w:pStyle w:val="BodyText"/>
        <w:tabs>
          <w:tab w:pos="2813" w:val="left" w:leader="none"/>
        </w:tabs>
        <w:spacing w:line="376" w:lineRule="auto"/>
        <w:ind w:left="683" w:right="5997"/>
      </w:pPr>
      <w:r>
        <w:rPr>
          <w:w w:val="105"/>
        </w:rPr>
        <w:t>HSBC</w:t>
        <w:tab/>
        <w:t>James Murphy Insight</w:t>
      </w:r>
      <w:r>
        <w:rPr>
          <w:spacing w:val="-5"/>
          <w:w w:val="105"/>
        </w:rPr>
        <w:t> </w:t>
      </w:r>
      <w:r>
        <w:rPr>
          <w:w w:val="105"/>
        </w:rPr>
        <w:t>Investment</w:t>
        <w:tab/>
        <w:t>Robert Gall ISDA</w:t>
        <w:tab/>
        <w:t>Jonathan</w:t>
      </w:r>
      <w:r>
        <w:rPr>
          <w:spacing w:val="-7"/>
          <w:w w:val="105"/>
        </w:rPr>
        <w:t> </w:t>
      </w:r>
      <w:r>
        <w:rPr>
          <w:spacing w:val="-3"/>
          <w:w w:val="105"/>
        </w:rPr>
        <w:t>Martin</w:t>
      </w:r>
    </w:p>
    <w:p>
      <w:pPr>
        <w:pStyle w:val="BodyText"/>
        <w:tabs>
          <w:tab w:pos="2813" w:val="left" w:leader="none"/>
        </w:tabs>
        <w:spacing w:line="206" w:lineRule="exact"/>
        <w:ind w:left="683"/>
      </w:pPr>
      <w:r>
        <w:rPr>
          <w:w w:val="105"/>
        </w:rPr>
        <w:t>JP</w:t>
      </w:r>
      <w:r>
        <w:rPr>
          <w:spacing w:val="-3"/>
          <w:w w:val="105"/>
        </w:rPr>
        <w:t> </w:t>
      </w:r>
      <w:r>
        <w:rPr>
          <w:w w:val="105"/>
        </w:rPr>
        <w:t>Morgan</w:t>
      </w:r>
      <w:r>
        <w:rPr>
          <w:spacing w:val="-3"/>
          <w:w w:val="105"/>
        </w:rPr>
        <w:t> </w:t>
      </w:r>
      <w:r>
        <w:rPr>
          <w:w w:val="105"/>
        </w:rPr>
        <w:t>AM</w:t>
        <w:tab/>
        <w:t>Olivia</w:t>
      </w:r>
      <w:r>
        <w:rPr>
          <w:spacing w:val="1"/>
          <w:w w:val="105"/>
        </w:rPr>
        <w:t> </w:t>
      </w:r>
      <w:r>
        <w:rPr>
          <w:w w:val="105"/>
        </w:rPr>
        <w:t>Maguire</w:t>
      </w:r>
    </w:p>
    <w:p>
      <w:pPr>
        <w:pStyle w:val="BodyText"/>
        <w:tabs>
          <w:tab w:pos="2814" w:val="left" w:leader="none"/>
        </w:tabs>
        <w:spacing w:before="117"/>
        <w:ind w:left="683"/>
      </w:pPr>
      <w:r>
        <w:rPr>
          <w:w w:val="105"/>
        </w:rPr>
        <w:t>LCH</w:t>
        <w:tab/>
        <w:t>Philip</w:t>
      </w:r>
      <w:r>
        <w:rPr>
          <w:spacing w:val="-4"/>
          <w:w w:val="105"/>
        </w:rPr>
        <w:t> </w:t>
      </w:r>
      <w:r>
        <w:rPr>
          <w:w w:val="105"/>
        </w:rPr>
        <w:t>Whitehurst</w:t>
      </w:r>
    </w:p>
    <w:p>
      <w:pPr>
        <w:pStyle w:val="BodyText"/>
        <w:tabs>
          <w:tab w:pos="2814" w:val="left" w:leader="none"/>
        </w:tabs>
        <w:spacing w:before="114"/>
        <w:ind w:left="683"/>
      </w:pPr>
      <w:r>
        <w:rPr>
          <w:w w:val="105"/>
        </w:rPr>
        <w:t>LGIM</w:t>
        <w:tab/>
        <w:t>John</w:t>
      </w:r>
      <w:r>
        <w:rPr>
          <w:spacing w:val="-4"/>
          <w:w w:val="105"/>
        </w:rPr>
        <w:t> </w:t>
      </w:r>
      <w:r>
        <w:rPr>
          <w:w w:val="105"/>
        </w:rPr>
        <w:t>Wherton</w:t>
      </w:r>
    </w:p>
    <w:p>
      <w:pPr>
        <w:pStyle w:val="BodyText"/>
        <w:tabs>
          <w:tab w:pos="2813" w:val="left" w:leader="none"/>
        </w:tabs>
        <w:spacing w:line="376" w:lineRule="auto" w:before="120"/>
        <w:ind w:left="683" w:right="6282"/>
      </w:pPr>
      <w:r>
        <w:rPr>
          <w:w w:val="105"/>
        </w:rPr>
        <w:t>Mizuho</w:t>
        <w:tab/>
        <w:t>Rob </w:t>
      </w:r>
      <w:r>
        <w:rPr>
          <w:spacing w:val="-3"/>
          <w:w w:val="105"/>
        </w:rPr>
        <w:t>Thurlow </w:t>
      </w:r>
      <w:r>
        <w:rPr>
          <w:w w:val="105"/>
        </w:rPr>
        <w:t>RBC</w:t>
      </w:r>
      <w:r>
        <w:rPr>
          <w:spacing w:val="-6"/>
          <w:w w:val="105"/>
        </w:rPr>
        <w:t> </w:t>
      </w:r>
      <w:r>
        <w:rPr>
          <w:w w:val="105"/>
        </w:rPr>
        <w:t>Capital</w:t>
      </w:r>
      <w:r>
        <w:rPr>
          <w:spacing w:val="-6"/>
          <w:w w:val="105"/>
        </w:rPr>
        <w:t> </w:t>
      </w:r>
      <w:r>
        <w:rPr>
          <w:w w:val="105"/>
        </w:rPr>
        <w:t>Markets</w:t>
        <w:tab/>
        <w:t>Sean Taor RBS</w:t>
        <w:tab/>
        <w:t>Donal</w:t>
      </w:r>
      <w:r>
        <w:rPr>
          <w:spacing w:val="-7"/>
          <w:w w:val="105"/>
        </w:rPr>
        <w:t> </w:t>
      </w:r>
      <w:r>
        <w:rPr>
          <w:w w:val="105"/>
        </w:rPr>
        <w:t>Quaid</w:t>
      </w:r>
    </w:p>
    <w:p>
      <w:pPr>
        <w:pStyle w:val="BodyText"/>
        <w:tabs>
          <w:tab w:pos="2813" w:val="left" w:leader="none"/>
        </w:tabs>
        <w:spacing w:line="376" w:lineRule="auto"/>
        <w:ind w:left="683" w:right="6029"/>
      </w:pPr>
      <w:r>
        <w:rPr>
          <w:w w:val="105"/>
        </w:rPr>
        <w:t>Société</w:t>
      </w:r>
      <w:r>
        <w:rPr>
          <w:spacing w:val="-7"/>
          <w:w w:val="105"/>
        </w:rPr>
        <w:t> </w:t>
      </w:r>
      <w:r>
        <w:rPr>
          <w:w w:val="105"/>
        </w:rPr>
        <w:t>Generalé</w:t>
        <w:tab/>
        <w:t>Romain</w:t>
      </w:r>
      <w:r>
        <w:rPr>
          <w:spacing w:val="-19"/>
          <w:w w:val="105"/>
        </w:rPr>
        <w:t> </w:t>
      </w:r>
      <w:r>
        <w:rPr>
          <w:w w:val="105"/>
        </w:rPr>
        <w:t>Sinclair Bank</w:t>
      </w:r>
      <w:r>
        <w:rPr>
          <w:spacing w:val="-3"/>
          <w:w w:val="105"/>
        </w:rPr>
        <w:t> </w:t>
      </w:r>
      <w:r>
        <w:rPr>
          <w:w w:val="105"/>
        </w:rPr>
        <w:t>of</w:t>
      </w:r>
      <w:r>
        <w:rPr>
          <w:spacing w:val="-6"/>
          <w:w w:val="105"/>
        </w:rPr>
        <w:t> </w:t>
      </w:r>
      <w:r>
        <w:rPr>
          <w:w w:val="105"/>
        </w:rPr>
        <w:t>England</w:t>
        <w:tab/>
        <w:t>Will</w:t>
      </w:r>
      <w:r>
        <w:rPr>
          <w:spacing w:val="-2"/>
          <w:w w:val="105"/>
        </w:rPr>
        <w:t> </w:t>
      </w:r>
      <w:r>
        <w:rPr>
          <w:w w:val="105"/>
        </w:rPr>
        <w:t>Parry</w:t>
      </w:r>
    </w:p>
    <w:p>
      <w:pPr>
        <w:pStyle w:val="BodyText"/>
        <w:ind w:left="2814"/>
      </w:pPr>
      <w:r>
        <w:rPr>
          <w:w w:val="105"/>
        </w:rPr>
        <w:t>Tom</w:t>
      </w:r>
      <w:r>
        <w:rPr>
          <w:spacing w:val="-8"/>
          <w:w w:val="105"/>
        </w:rPr>
        <w:t> </w:t>
      </w:r>
      <w:r>
        <w:rPr>
          <w:w w:val="105"/>
        </w:rPr>
        <w:t>Horn</w:t>
      </w:r>
    </w:p>
    <w:p>
      <w:pPr>
        <w:pStyle w:val="BodyText"/>
        <w:spacing w:before="112"/>
        <w:ind w:left="2814"/>
      </w:pPr>
      <w:r>
        <w:rPr>
          <w:w w:val="105"/>
        </w:rPr>
        <w:t>Joanna McLafferty</w:t>
      </w:r>
    </w:p>
    <w:p>
      <w:pPr>
        <w:spacing w:after="0"/>
        <w:sectPr>
          <w:pgSz w:w="12240" w:h="15840"/>
          <w:pgMar w:header="0" w:footer="416" w:top="1260" w:bottom="600" w:left="900" w:right="1180"/>
        </w:sectPr>
      </w:pPr>
    </w:p>
    <w:p>
      <w:pPr>
        <w:spacing w:before="69"/>
        <w:ind w:left="2653" w:right="2535" w:firstLine="0"/>
        <w:jc w:val="center"/>
        <w:rPr>
          <w:b/>
          <w:sz w:val="29"/>
        </w:rPr>
      </w:pPr>
      <w:r>
        <w:rPr>
          <w:b/>
          <w:sz w:val="29"/>
        </w:rPr>
        <w:t>SONIA Stakeholder Advisory Group</w:t>
      </w:r>
    </w:p>
    <w:p>
      <w:pPr>
        <w:spacing w:before="98"/>
        <w:ind w:left="2653" w:right="2533" w:firstLine="0"/>
        <w:jc w:val="center"/>
        <w:rPr>
          <w:b/>
          <w:sz w:val="26"/>
        </w:rPr>
      </w:pPr>
      <w:r>
        <w:rPr>
          <w:b/>
          <w:sz w:val="26"/>
        </w:rPr>
        <w:t>February 2020</w:t>
      </w:r>
    </w:p>
    <w:p>
      <w:pPr>
        <w:pStyle w:val="BodyText"/>
        <w:spacing w:before="3"/>
        <w:rPr>
          <w:b/>
        </w:rPr>
      </w:pPr>
    </w:p>
    <w:p>
      <w:pPr>
        <w:pStyle w:val="Heading2"/>
      </w:pPr>
      <w:r>
        <w:rPr/>
        <w:t>PUBLISHED SONIA STATISTICS</w:t>
      </w:r>
    </w:p>
    <w:p>
      <w:pPr>
        <w:pStyle w:val="BodyText"/>
        <w:rPr>
          <w:b/>
          <w:sz w:val="17"/>
        </w:rPr>
      </w:pPr>
    </w:p>
    <w:p>
      <w:pPr>
        <w:spacing w:after="0"/>
        <w:rPr>
          <w:sz w:val="17"/>
        </w:rPr>
        <w:sectPr>
          <w:footerReference w:type="default" r:id="rId21"/>
          <w:pgSz w:w="12240" w:h="15840"/>
          <w:pgMar w:footer="0" w:header="0" w:top="1000" w:bottom="280" w:left="900" w:right="1180"/>
        </w:sectPr>
      </w:pPr>
    </w:p>
    <w:p>
      <w:pPr>
        <w:spacing w:before="95"/>
        <w:ind w:left="120" w:right="0" w:firstLine="0"/>
        <w:jc w:val="left"/>
        <w:rPr>
          <w:b/>
          <w:sz w:val="20"/>
        </w:rPr>
      </w:pPr>
      <w:r>
        <w:rPr>
          <w:b/>
          <w:sz w:val="20"/>
        </w:rPr>
        <w:t>Chart 1: SONIA volumes</w:t>
      </w:r>
    </w:p>
    <w:p>
      <w:pPr>
        <w:pStyle w:val="BodyText"/>
        <w:rPr>
          <w:b/>
        </w:rPr>
      </w:pPr>
      <w:r>
        <w:rPr/>
        <w:br w:type="column"/>
      </w:r>
      <w:r>
        <w:rPr>
          <w:b/>
        </w:rPr>
      </w:r>
    </w:p>
    <w:p>
      <w:pPr>
        <w:pStyle w:val="BodyText"/>
        <w:spacing w:before="4"/>
        <w:rPr>
          <w:b/>
          <w:sz w:val="17"/>
        </w:rPr>
      </w:pPr>
    </w:p>
    <w:p>
      <w:pPr>
        <w:spacing w:line="206" w:lineRule="auto" w:before="0"/>
        <w:ind w:left="252" w:right="254" w:hanging="133"/>
        <w:jc w:val="left"/>
        <w:rPr>
          <w:sz w:val="16"/>
        </w:rPr>
      </w:pPr>
      <w:r>
        <w:rPr/>
        <w:pict>
          <v:group style="position:absolute;margin-left:70.680pt;margin-top:11.682157pt;width:451.6pt;height:142.6pt;mso-position-horizontal-relative:page;mso-position-vertical-relative:paragraph;z-index:-15856128" coordorigin="1414,234" coordsize="9032,2852">
            <v:shape style="position:absolute;left:1413;top:233;width:8988;height:2808" coordorigin="1414,234" coordsize="8988,2808" path="m10399,3042l1418,3042,1414,3039,1414,236,1418,234,10399,234,10402,236,10402,238,1428,238,1421,246,1428,246,1428,3030,1421,3030,1428,3034,10402,3034,10402,3039,10399,3042xm1428,246l1421,246,1428,238,1428,246xm10390,246l1428,246,1428,238,10390,238,10390,246xm10390,3034l10390,238,10394,246,10402,246,10402,3030,10394,3030,10390,3034xm10402,246l10394,246,10390,238,10402,238,10402,246xm1428,3034l1421,3030,1428,3030,1428,3034xm10390,3034l1428,3034,1428,3030,10390,3030,10390,3034xm10402,3034l10390,3034,10394,3030,10402,3030,10402,3034xe" filled="true" fillcolor="#000000" stroked="false">
              <v:path arrowok="t"/>
              <v:fill type="solid"/>
            </v:shape>
            <v:shape style="position:absolute;left:1420;top:792;width:8964;height:2242" coordorigin="1421,793" coordsize="8964,2242" path="m10385,3034l1421,3034,1421,1433,1474,1208,1495,1203,1517,1141,1536,1150,1558,1088,1622,975,1642,1016,1663,946,1685,1143,1706,1126,1769,1150,1790,1064,1810,1194,1831,1335,1853,1506,1915,1438,1978,1290,1999,1299,2062,1506,2105,1155,2126,1023,2148,1059,2210,978,2232,1114,2251,1081,2273,1191,2294,1158,2357,985,2378,1040,2400,1134,2419,1148,2441,1225,2503,1239,2525,1299,2546,1234,2568,1273,2587,1254,2652,1105,2671,1107,2693,1280,2714,1371,2736,1210,2798,1069,2820,1189,2842,1170,2861,1266,2882,1222,2945,1186,2966,1155,2988,1098,3010,1268,3029,1122,3094,1191,3113,1059,3134,1165,3154,1071,3178,1218,3238,1124,3262,1095,3283,1174,3302,1287,3324,1191,3386,1016,3408,1124,3430,1160,3451,946,3470,975,3535,958,3554,932,3576,922,3595,1014,3619,1064,3679,1014,3703,1004,3722,1014,3744,1081,3763,1040,3828,1009,3847,925,3871,1143,3893,1227,3912,1438,3977,1081,3996,1064,4018,1035,4037,1138,4061,1112,4121,1110,4145,987,4164,918,4186,1002,4205,1014,4270,980,4289,1114,4313,1086,4332,1352,4438,1042,4459,1110,4478,1208,4502,1153,4562,1143,4586,1294,4606,985,4627,1006,4646,1057,4730,872,4754,980,4774,951,4795,1016,4858,1045,4879,980,4898,997,4920,1018,4942,1146,5004,978,5028,997,5047,946,5069,1093,5088,1141,5172,999,5196,1266,5215,1179,5237,1266,5299,1100,5321,1090,5340,1071,5362,1160,5383,1074,5446,884,5467,954,5489,1021,5508,1146,5530,1155,5594,1050,5614,1021,5638,1208,5657,1330,5678,1206,5741,1040,5762,1184,5782,1131,5803,1306,5825,1333,5887,939,5909,980,5930,910,5950,956,5971,920,6034,939,6055,877,6077,1018,6098,1086,6182,970,6204,903,6223,963,6245,1107,6266,1126,6329,932,6350,1009,6372,927,6391,1014,6413,1098,6475,1002,6497,1014,6518,1170,6540,946,6559,934,6624,958,6643,894,6665,807,6686,927,6708,982,6770,913,6792,954,6814,1114,6833,870,6854,992,6917,927,6938,879,6960,814,6982,990,7001,1088,7085,1083,7106,1071,7128,1206,7150,1251,7210,1102,7234,1153,7253,1131,7274,1234,7294,1330,7358,1119,7380,1172,7402,1078,7423,1131,7442,1304,7507,1122,7526,1009,7548,1069,7570,1220,7591,1153,7651,985,7675,1052,7694,966,7716,1083,7735,1234,7800,1153,7819,898,7843,877,7862,1110,7884,994,7949,843,7968,954,7990,958,8011,1078,8033,1086,8093,1045,8117,939,8136,898,8158,894,8177,1090,8242,1050,8261,978,8285,1028,8304,946,8326,1098,8388,999,8410,1021,8429,1134,8453,1270,8474,1023,8534,870,8558,1006,8578,1105,8599,1143,8618,1155,8683,1066,8702,1146,8726,1057,8746,1028,8767,954,8830,1030,8851,915,8870,889,8894,1150,8914,1126,8976,1100,8998,1086,9019,1040,9038,1129,9060,1198,9125,891,9144,793,9168,848,9187,970,9209,1086,9271,980,9293,1028,9312,1040,9336,1090,9355,1050,9418,973,9439,982,9461,1098,9480,1110,9502,1388,9564,1455,9586,1604,9650,1398,9713,1374,9734,1618,9778,1146,9797,1122,9859,1021,9881,1119,9902,1112,9922,1203,9943,1292,10006,1177,10027,1189,10049,1268,10070,1100,10090,1071,10154,1081,10174,1150,10195,1153,10219,1184,10238,1194,10301,987,10322,978,10344,879,10363,1002,10385,906,10385,3034xe" filled="true" fillcolor="#4f81bc" stroked="false">
              <v:path arrowok="t"/>
              <v:fill type="solid"/>
            </v:shape>
            <v:shape style="position:absolute;left:1413;top:233;width:9032;height:2852" coordorigin="1414,234" coordsize="9032,2852" path="m10445,234l10394,234,10394,238,10390,238,10390,3030,1421,3030,1421,3034,1414,3034,1414,3085,1428,3085,1428,3042,2066,3042,2066,3085,2081,3085,2081,3042,2717,3042,2717,3085,2731,3085,2731,3042,3307,3042,3307,3085,3322,3085,3322,3042,3958,3042,3958,3085,3972,3085,3972,3042,4586,3042,4586,3085,4601,3085,4601,3042,5239,3042,5239,3085,5254,3085,5254,3042,5870,3042,5870,3085,5885,3085,5885,3042,6521,3042,6521,3085,6535,3085,6535,3042,7174,3042,7174,3085,7186,3085,7186,3042,7805,3042,7805,3085,7819,3085,7819,3042,8455,3042,8455,3085,8470,3085,8470,3042,9084,3042,9084,3085,9098,3085,9098,3042,9737,3042,9737,3085,9751,3085,9751,3042,10390,3042,10390,3085,10402,3085,10402,3042,10445,3042,10445,3030,10402,3030,10402,2576,10445,2576,10445,2562,10402,2562,10402,2110,10445,2110,10445,2096,10402,2096,10402,1645,10445,1645,10445,1630,10402,1630,10402,1179,10445,1179,10445,1165,10402,1165,10402,714,10445,714,10445,699,10402,699,10402,246,10445,246,10445,234xe" filled="true" fillcolor="#000000" stroked="false">
              <v:path arrowok="t"/>
              <v:fill type="solid"/>
            </v:shape>
            <w10:wrap type="none"/>
          </v:group>
        </w:pict>
      </w:r>
      <w:r>
        <w:rPr>
          <w:w w:val="105"/>
          <w:sz w:val="16"/>
        </w:rPr>
        <w:t>£Bns 60</w:t>
      </w:r>
    </w:p>
    <w:p>
      <w:pPr>
        <w:spacing w:after="0" w:line="206" w:lineRule="auto"/>
        <w:jc w:val="left"/>
        <w:rPr>
          <w:sz w:val="16"/>
        </w:rPr>
        <w:sectPr>
          <w:type w:val="continuous"/>
          <w:pgSz w:w="12240" w:h="15840"/>
          <w:pgMar w:top="680" w:bottom="600" w:left="900" w:right="1180"/>
          <w:cols w:num="2" w:equalWidth="0">
            <w:col w:w="2480" w:space="6904"/>
            <w:col w:w="776"/>
          </w:cols>
        </w:sectPr>
      </w:pPr>
    </w:p>
    <w:p>
      <w:pPr>
        <w:pStyle w:val="BodyText"/>
        <w:spacing w:before="3"/>
        <w:rPr>
          <w:sz w:val="16"/>
        </w:rPr>
      </w:pPr>
    </w:p>
    <w:p>
      <w:pPr>
        <w:spacing w:before="100"/>
        <w:ind w:left="0" w:right="335" w:firstLine="0"/>
        <w:jc w:val="right"/>
        <w:rPr>
          <w:sz w:val="16"/>
        </w:rPr>
      </w:pPr>
      <w:r>
        <w:rPr>
          <w:sz w:val="16"/>
        </w:rPr>
        <w:t>50</w:t>
      </w:r>
    </w:p>
    <w:p>
      <w:pPr>
        <w:pStyle w:val="BodyText"/>
        <w:spacing w:before="10"/>
        <w:rPr>
          <w:sz w:val="15"/>
        </w:rPr>
      </w:pPr>
    </w:p>
    <w:p>
      <w:pPr>
        <w:spacing w:before="100"/>
        <w:ind w:left="0" w:right="335" w:firstLine="0"/>
        <w:jc w:val="right"/>
        <w:rPr>
          <w:sz w:val="16"/>
        </w:rPr>
      </w:pPr>
      <w:r>
        <w:rPr>
          <w:sz w:val="16"/>
        </w:rPr>
        <w:t>40</w:t>
      </w:r>
    </w:p>
    <w:p>
      <w:pPr>
        <w:pStyle w:val="BodyText"/>
        <w:spacing w:before="1"/>
        <w:rPr>
          <w:sz w:val="16"/>
        </w:rPr>
      </w:pPr>
    </w:p>
    <w:p>
      <w:pPr>
        <w:spacing w:before="100"/>
        <w:ind w:left="0" w:right="335" w:firstLine="0"/>
        <w:jc w:val="right"/>
        <w:rPr>
          <w:sz w:val="16"/>
        </w:rPr>
      </w:pPr>
      <w:r>
        <w:rPr>
          <w:sz w:val="16"/>
        </w:rPr>
        <w:t>30</w:t>
      </w:r>
    </w:p>
    <w:p>
      <w:pPr>
        <w:pStyle w:val="BodyText"/>
        <w:spacing w:before="9"/>
        <w:rPr>
          <w:sz w:val="15"/>
        </w:rPr>
      </w:pPr>
    </w:p>
    <w:p>
      <w:pPr>
        <w:spacing w:before="100"/>
        <w:ind w:left="0" w:right="335" w:firstLine="0"/>
        <w:jc w:val="right"/>
        <w:rPr>
          <w:sz w:val="16"/>
        </w:rPr>
      </w:pPr>
      <w:r>
        <w:rPr>
          <w:sz w:val="16"/>
        </w:rPr>
        <w:t>20</w:t>
      </w:r>
    </w:p>
    <w:p>
      <w:pPr>
        <w:pStyle w:val="BodyText"/>
        <w:spacing w:before="10"/>
        <w:rPr>
          <w:sz w:val="15"/>
        </w:rPr>
      </w:pPr>
    </w:p>
    <w:p>
      <w:pPr>
        <w:spacing w:before="100"/>
        <w:ind w:left="0" w:right="335" w:firstLine="0"/>
        <w:jc w:val="right"/>
        <w:rPr>
          <w:sz w:val="16"/>
        </w:rPr>
      </w:pPr>
      <w:r>
        <w:rPr>
          <w:sz w:val="16"/>
        </w:rPr>
        <w:t>10</w:t>
      </w:r>
    </w:p>
    <w:p>
      <w:pPr>
        <w:pStyle w:val="BodyText"/>
        <w:spacing w:before="10"/>
        <w:rPr>
          <w:sz w:val="15"/>
        </w:rPr>
      </w:pPr>
    </w:p>
    <w:p>
      <w:pPr>
        <w:spacing w:before="100"/>
        <w:ind w:left="0" w:right="429" w:firstLine="0"/>
        <w:jc w:val="right"/>
        <w:rPr>
          <w:sz w:val="16"/>
        </w:rPr>
      </w:pPr>
      <w:r>
        <w:rPr/>
        <w:pict>
          <v:shape style="position:absolute;margin-left:72.120003pt;margin-top:16.466915pt;width:25.8pt;height:7pt;mso-position-horizontal-relative:page;mso-position-vertical-relative:paragraph;z-index:-15726080;mso-wrap-distance-left:0;mso-wrap-distance-right:0" coordorigin="1442,329" coordsize="516,140" path="m1505,449l1442,449,1447,329,1488,332,1505,332,1510,334,1517,337,1522,339,1526,344,1462,344,1459,435,1483,435,1493,437,1526,437,1519,445,1514,447,1510,447,1505,449xm1526,437l1493,437,1498,435,1502,435,1507,433,1512,433,1514,428,1522,421,1524,413,1524,409,1526,401,1526,370,1517,356,1512,351,1502,346,1488,346,1462,344,1526,344,1531,349,1536,356,1538,363,1543,373,1543,401,1536,423,1531,433,1526,437xm1606,457l1584,457,1574,452,1567,442,1560,435,1555,425,1558,411,1558,397,1562,385,1577,370,1586,365,1598,365,1610,368,1620,370,1625,377,1591,377,1586,380,1577,389,1574,394,1572,401,1620,404,1637,404,1637,413,1572,413,1572,423,1574,430,1579,435,1584,442,1589,445,1627,445,1620,449,1615,454,1606,457xm1637,404l1620,404,1620,392,1606,377,1625,377,1627,380,1634,387,1637,399,1637,404xm1637,416l1572,413,1637,413,1637,416xm1627,445l1603,445,1606,442,1615,437,1620,428,1634,430,1632,437,1627,445xm1697,459l1675,459,1666,454,1658,447,1654,440,1649,428,1649,413,1651,404,1651,397,1656,389,1658,382,1663,377,1670,375,1675,370,1699,370,1706,373,1714,377,1718,382,1682,382,1678,385,1668,394,1666,401,1666,433,1670,440,1675,445,1680,447,1718,447,1704,457,1697,459xm1723,399l1709,399,1709,394,1706,389,1699,382,1718,382,1723,389,1723,399xm1718,447l1699,447,1702,442,1706,440,1709,435,1711,425,1723,428,1723,440,1718,447xm1776,425l1730,423,1730,409,1776,411,1776,425xm1800,387l1800,373,1829,353,1834,349,1836,344,1846,344,1845,370,1829,370,1826,373,1822,375,1814,380,1800,387xm1841,464l1826,461,1829,370,1845,370,1841,464xm1930,469l1918,466,1906,466,1896,464,1882,449,1879,440,1879,423,1882,416,1896,401,1903,401,1896,399,1894,394,1886,387,1886,368,1889,361,1896,353,1903,349,1910,346,1932,346,1946,356,1948,358,1915,358,1910,361,1908,363,1903,365,1901,370,1901,382,1903,387,1910,394,1913,394,1920,397,1946,397,1937,401,1944,404,1946,406,1913,406,1906,409,1896,418,1894,423,1894,435,1896,437,1896,442,1898,447,1901,449,1906,452,1908,454,1918,454,1925,457,1949,457,1946,459,1939,464,1930,469xm1946,397l1925,397,1934,392,1939,382,1939,368,1934,365,1932,361,1927,358,1948,358,1951,363,1954,370,1954,389,1949,392,1946,397xm1949,457l1925,457,1930,454,1939,445,1942,440,1942,433,1944,425,1942,421,1932,411,1925,409,1920,406,1946,406,1954,413,1956,418,1958,425,1958,433,1954,452,1949,457xe" filled="true" fillcolor="#000000" stroked="false">
            <v:path arrowok="t"/>
            <v:fill type="solid"/>
            <w10:wrap type="topAndBottom"/>
          </v:shape>
        </w:pict>
      </w:r>
      <w:r>
        <w:rPr/>
        <w:pict>
          <v:shape style="position:absolute;margin-left:104.400002pt;margin-top:16.586916pt;width:24.85pt;height:6.75pt;mso-position-horizontal-relative:page;mso-position-vertical-relative:paragraph;z-index:-15725568;mso-wrap-distance-left:0;mso-wrap-distance-right:0" coordorigin="2088,332" coordsize="497,135" path="m2147,437l2126,437,2136,428,2136,413,2141,332,2155,332,2153,413,2153,423,2150,430,2148,435,2147,437xm2131,452l2107,452,2100,447,2095,442,2090,435,2088,428,2088,416,2102,413,2102,428,2110,435,2114,437,2147,437,2146,442,2136,447,2131,452xm2191,392l2177,389,2177,385,2179,380,2186,373,2201,365,2230,365,2239,370,2246,377,2201,377,2198,380,2194,382,2191,387,2191,392xm2213,454l2191,454,2184,452,2174,442,2172,435,2172,425,2174,421,2174,418,2177,413,2179,411,2184,409,2186,406,2191,406,2194,404,2208,404,2218,401,2227,401,2232,399,2234,397,2234,389,2232,385,2227,380,2220,377,2246,377,2246,385,2249,387,2249,399,2247,411,2232,411,2227,413,2220,413,2208,416,2198,416,2196,418,2194,418,2191,421,2191,423,2189,423,2189,435,2191,440,2194,442,2232,442,2227,447,2213,454xm2251,454l2234,454,2234,449,2232,447,2232,442,2215,442,2225,437,2227,435,2230,430,2232,428,2232,411,2247,411,2246,418,2246,445,2249,447,2249,452,2251,454xm2282,454l2268,454,2270,368,2282,370,2282,382,2294,382,2290,387,2285,389,2282,397,2282,454xm2294,382l2282,382,2290,373,2299,368,2316,368,2326,373,2328,373,2335,380,2302,380,2294,382xm2338,457l2323,457,2323,392,2321,387,2321,385,2316,385,2314,382,2311,382,2306,380,2335,380,2335,382,2338,387,2338,457xm2400,423l2354,423,2357,409,2400,409,2400,423xm2429,385l2424,385,2424,370,2434,368,2441,363,2446,358,2453,353,2458,349,2460,341,2470,344,2469,368,2455,368,2450,373,2441,377,2434,382,2429,385xm2465,461l2450,461,2455,368,2469,368,2465,461xm2546,425l2539,423,2530,423,2522,421,2508,406,2506,397,2506,373,2510,363,2525,349,2534,344,2544,346,2554,346,2558,349,2566,353,2573,356,2574,358,2539,358,2534,361,2525,370,2520,385,2520,392,2522,399,2532,409,2537,411,2567,411,2566,413,2561,418,2546,425xm2567,411l2551,411,2556,409,2561,404,2566,401,2568,394,2568,377,2566,370,2561,365,2558,361,2551,358,2574,358,2578,363,2582,377,2585,389,2582,404,2582,409,2568,409,2567,411xm2570,454l2549,454,2551,452,2556,449,2561,445,2563,440,2563,435,2568,425,2568,409,2582,409,2582,418,2580,430,2578,440,2573,449,2570,454xm2546,466l2530,466,2522,464,2510,452,2508,445,2506,435,2520,435,2522,442,2522,447,2527,449,2530,452,2534,454,2570,454,2568,457,2561,459,2556,464,2546,466xe" filled="true" fillcolor="#000000" stroked="false">
            <v:path arrowok="t"/>
            <v:fill type="solid"/>
            <w10:wrap type="topAndBottom"/>
          </v:shape>
        </w:pict>
      </w:r>
      <w:r>
        <w:rPr/>
        <w:pict>
          <v:shape style="position:absolute;margin-left:137.279999pt;margin-top:16.466915pt;width:25.35pt;height:6.85pt;mso-position-horizontal-relative:page;mso-position-vertical-relative:paragraph;z-index:-15725056;mso-wrap-distance-left:0;mso-wrap-distance-right:0" coordorigin="2746,329" coordsize="507,137" path="m2762,449l2746,449,2750,329,2830,334,2830,344,2767,344,2765,382,2820,385,2820,397,2765,397,2762,449xm2830,346l2767,344,2830,344,2830,346xm2892,457l2882,457,2868,454,2858,452,2851,442,2844,435,2842,423,2842,397,2846,385,2863,368,2873,365,2894,365,2904,370,2911,377,2878,377,2870,380,2866,385,2861,387,2858,394,2858,401,2906,404,2921,404,2921,413,2856,413,2858,423,2861,430,2863,435,2868,440,2882,445,2914,445,2899,454,2892,457xm2921,404l2906,404,2906,397,2904,389,2902,387,2897,380,2892,377,2911,377,2918,387,2921,397,2921,404xm2921,416l2856,413,2921,413,2921,416xm2914,445l2887,445,2897,440,2904,433,2906,428,2921,430,2918,437,2914,445xm2952,457l2938,457,2942,337,2957,337,2954,380,2971,380,2966,382,2962,389,2957,394,2954,401,2952,413,2952,423,2954,430,2957,435,2962,442,2964,445,2952,445,2952,457xm3002,447l2981,447,2986,445,2990,440,3000,425,3000,404,2998,394,2988,385,2978,380,2954,380,2962,373,2969,368,2978,370,2990,370,3000,375,3002,377,3005,382,3010,387,3010,392,3014,401,3014,428,3010,440,3002,447xm2986,459l2966,459,2957,454,2952,445,2964,445,2966,447,3002,447,2995,454,2986,459xm3070,425l3024,423,3024,409,3070,409,3070,425xm3098,385l3094,385,3094,373,3103,368,3110,363,3115,358,3122,353,3127,349,3130,344,3139,344,3138,370,3122,370,3120,373,3115,375,3110,380,3103,382,3098,385xm3134,461l3120,461,3122,370,3138,370,3134,461xm3216,425l3199,425,3192,421,3178,406,3175,397,3175,373,3180,363,3194,349,3204,346,3221,346,3228,349,3235,353,3240,358,3209,358,3204,361,3199,365,3192,370,3190,377,3190,394,3192,399,3202,409,3206,411,3238,411,3235,416,3216,425xm3239,454l3216,454,3221,452,3223,449,3228,447,3228,445,3230,442,3233,437,3235,430,3238,425,3238,411,3226,411,3235,401,3238,394,3238,377,3235,370,3230,365,3228,361,3221,358,3240,358,3245,363,3250,370,3252,380,3252,421,3250,433,3247,440,3242,449,3239,454xm3223,466l3199,466,3192,464,3185,459,3180,454,3178,445,3175,437,3190,435,3190,442,3192,447,3197,449,3199,454,3239,454,3238,457,3223,466xe" filled="true" fillcolor="#000000" stroked="false">
            <v:path arrowok="t"/>
            <v:fill type="solid"/>
            <w10:wrap type="topAndBottom"/>
          </v:shape>
        </w:pict>
      </w:r>
      <w:r>
        <w:rPr/>
        <w:pict>
          <v:shape style="position:absolute;margin-left:166.679993pt;margin-top:16.466915pt;width:25.45pt;height:6.85pt;mso-position-horizontal-relative:page;mso-position-vertical-relative:paragraph;z-index:-15724544;mso-wrap-distance-left:0;mso-wrap-distance-right:0" coordorigin="3334,329" coordsize="509,137" path="m3348,449l3334,449,3338,329,3362,332,3367,349,3353,349,3348,449xm3405,433l3391,433,3394,430,3398,416,3430,334,3451,334,3450,353,3434,353,3405,433xm3398,452l3384,449,3353,349,3367,349,3386,416,3391,430,3391,433,3405,433,3398,452xm3446,452l3432,452,3434,353,3450,353,3446,452xm3482,394l3468,392,3475,377,3480,375,3482,370,3490,370,3494,368,3521,368,3535,375,3535,377,3538,380,3494,380,3492,382,3487,385,3482,394xm3504,457l3485,457,3478,454,3468,445,3466,437,3466,423,3468,418,3475,411,3480,409,3482,409,3487,406,3494,406,3499,404,3521,404,3526,401,3526,387,3523,385,3514,380,3538,380,3540,382,3540,413,3521,413,3511,416,3502,416,3497,418,3492,418,3490,421,3487,421,3485,423,3482,423,3482,425,3480,428,3480,435,3487,442,3492,445,3526,445,3521,449,3516,452,3509,454,3504,457xm3542,457l3528,457,3528,452,3526,449,3526,445,3509,445,3514,442,3516,440,3521,437,3523,433,3523,428,3526,423,3526,413,3540,413,3540,449,3542,452,3542,457xm3576,457l3562,457,3564,370,3578,370,3578,385,3590,385,3586,387,3583,389,3583,392,3581,394,3578,401,3578,413,3576,457xm3605,389l3600,385,3578,385,3581,377,3583,375,3588,373,3590,370,3602,370,3612,375,3605,389xm3658,425l3612,423,3614,409,3658,409,3658,425xm3686,385l3682,385,3682,373,3691,368,3706,358,3715,349,3718,344,3727,344,3726,370,3713,370,3703,375,3698,380,3691,382,3686,385xm3722,461l3708,461,3713,370,3726,370,3722,461xm3804,425l3787,425,3780,421,3766,406,3763,397,3763,373,3768,363,3782,349,3792,346,3811,346,3816,349,3830,358,3797,358,3792,361,3782,370,3778,385,3778,394,3780,399,3790,409,3794,411,3826,411,3823,416,3804,425xm3827,454l3806,454,3809,452,3814,449,3821,442,3821,437,3823,430,3826,425,3826,411,3814,411,3823,401,3826,394,3826,377,3823,370,3818,365,3816,361,3811,358,3830,358,3835,363,3838,370,3842,389,3840,404,3840,421,3838,433,3835,440,3830,449,3827,454xm3814,466l3787,466,3780,464,3773,459,3768,454,3766,445,3763,437,3778,435,3780,442,3782,447,3785,449,3787,454,3827,454,3826,457,3818,461,3814,466xe" filled="true" fillcolor="#000000" stroked="false">
            <v:path arrowok="t"/>
            <v:fill type="solid"/>
            <w10:wrap type="topAndBottom"/>
          </v:shape>
        </w:pict>
      </w:r>
      <w:r>
        <w:rPr/>
        <w:pict>
          <v:shape style="position:absolute;margin-left:198.600006pt;margin-top:16.586916pt;width:24.6pt;height:7.7pt;mso-position-horizontal-relative:page;mso-position-vertical-relative:paragraph;z-index:-15724032;mso-wrap-distance-left:0;mso-wrap-distance-right:0" coordorigin="3972,332" coordsize="492,154" path="m3989,449l3972,449,4022,332,4039,332,4044,344,4030,344,4022,365,4008,401,4066,401,4070,413,4003,413,3989,449xm4066,401l4049,401,4037,368,4034,358,4030,344,4044,344,4066,401xm4085,452l4066,452,4054,416,4003,413,4070,413,4085,452xm4138,457l4126,457,4123,454,4114,449,4109,445,4138,445,4142,442,4147,435,4152,430,4154,423,4154,411,4157,399,4154,392,4150,387,4145,380,4140,377,4111,377,4114,375,4116,370,4121,368,4126,368,4130,365,4142,365,4150,368,4164,382,4171,404,4171,421,4169,428,4164,435,4162,442,4157,447,4150,452,4145,454,4138,457xm4109,485l4094,485,4097,368,4111,368,4111,377,4128,377,4123,380,4116,385,4111,392,4109,399,4109,421,4111,430,4116,435,4118,440,4126,445,4109,445,4109,485xm4233,382l4202,382,4207,377,4210,373,4212,373,4214,370,4219,368,4222,370,4231,370,4236,375,4233,382xm4202,457l4188,457,4190,370,4202,370,4202,382,4233,382,4232,385,4214,385,4207,392,4207,394,4205,399,4202,406,4202,457xm4231,387l4226,385,4232,385,4231,387xm4282,423l4238,423,4238,406,4284,409,4282,423xm4308,385l4308,370,4315,368,4337,353,4339,346,4344,341,4351,341,4351,368,4337,368,4332,370,4330,375,4322,377,4308,385xm4349,461l4334,461,4337,368,4351,368,4349,461xm4433,423l4411,423,4402,421,4397,411,4390,404,4387,394,4387,373,4392,363,4406,349,4414,344,4426,344,4447,351,4452,356,4421,356,4414,358,4409,365,4404,370,4402,377,4402,392,4404,399,4409,404,4411,409,4418,411,4448,411,4447,413,4442,418,4433,423xm4448,411l4430,411,4438,409,4440,404,4445,399,4447,394,4447,385,4450,377,4447,370,4438,361,4433,358,4426,358,4421,356,4452,356,4457,363,4459,370,4464,377,4464,409,4450,409,4448,411xm4450,454l4428,454,4433,452,4438,447,4440,442,4442,440,4447,430,4447,423,4450,418,4450,409,4464,409,4464,418,4462,430,4457,440,4454,449,4450,454xm4428,466l4409,466,4402,464,4397,457,4392,452,4387,445,4387,435,4402,435,4402,442,4404,447,4406,449,4411,452,4414,454,4450,454,4435,464,4428,466xe" filled="true" fillcolor="#000000" stroked="false">
            <v:path arrowok="t"/>
            <v:fill type="solid"/>
            <w10:wrap type="topAndBottom"/>
          </v:shape>
        </w:pict>
      </w:r>
      <w:r>
        <w:rPr/>
        <w:pict>
          <v:shape style="position:absolute;margin-left:230.759995pt;margin-top:16.466915pt;width:26.8pt;height:8.2pt;mso-position-horizontal-relative:page;mso-position-vertical-relative:paragraph;z-index:-15723520;mso-wrap-distance-left:0;mso-wrap-distance-right:0" coordorigin="4615,329" coordsize="536,164" path="m4632,449l4615,449,4620,329,4644,332,4649,349,4634,349,4632,449xm4687,433l4673,433,4675,430,4680,416,4711,334,4733,334,4732,353,4718,353,4687,433xm4680,452l4666,449,4634,349,4649,349,4668,416,4673,430,4673,433,4687,433,4680,452xm4728,452l4714,452,4718,353,4732,353,4728,452xm4766,394l4752,392,4752,387,4757,377,4762,375,4766,370,4771,370,4776,368,4805,368,4810,370,4812,373,4817,375,4819,377,4819,380,4776,380,4774,382,4769,385,4766,389,4766,394xm4786,457l4766,457,4759,454,4750,445,4747,437,4747,425,4750,423,4750,418,4754,413,4759,411,4762,409,4764,409,4769,406,4776,406,4781,404,4802,404,4807,401,4807,397,4810,392,4807,387,4805,385,4795,380,4819,380,4822,382,4822,387,4824,389,4824,394,4822,401,4822,413,4802,413,4795,416,4783,416,4778,418,4774,418,4771,421,4769,421,4766,423,4764,423,4764,428,4762,430,4762,435,4769,442,4774,445,4807,445,4802,449,4793,454,4786,457xm4826,457l4810,457,4810,452,4807,449,4807,445,4790,445,4800,440,4802,437,4807,428,4807,413,4822,413,4822,449,4824,452,4826,457xm4872,478l4855,478,4858,476,4860,476,4860,473,4862,471,4867,461,4867,457,4838,370,4855,370,4870,421,4877,442,4889,442,4882,459,4877,469,4874,476,4872,478xm4889,442l4877,442,4877,435,4879,428,4882,423,4903,373,4918,373,4889,442xm4855,493l4848,493,4846,490,4843,490,4841,476,4843,476,4848,478,4872,478,4867,488,4862,488,4860,490,4855,493xm4968,425l4922,423,4925,409,4968,411,4968,425xm4992,387l4994,373,5002,370,5016,361,5021,353,5026,349,5028,344,5038,344,5037,370,5023,370,5018,373,5014,377,5009,380,5002,382,4992,387xm5033,464l5018,464,5023,370,5037,370,5033,464xm5117,425l5095,425,5088,421,5081,413,5076,406,5071,397,5071,385,5074,373,5076,363,5083,356,5090,351,5100,346,5119,346,5126,349,5131,353,5138,358,5105,358,5100,361,5095,365,5090,373,5088,377,5088,401,5098,411,5102,413,5132,413,5131,416,5126,418,5122,423,5117,425xm5132,413l5117,413,5122,411,5131,401,5134,394,5134,380,5131,373,5129,368,5119,358,5138,358,5143,365,5148,380,5150,392,5150,406,5150,411,5134,411,5132,413xm5134,457l5110,457,5114,454,5117,454,5122,452,5124,449,5126,445,5129,442,5131,437,5131,433,5134,425,5134,411,5150,411,5148,421,5148,433,5143,442,5141,449,5134,457xm5114,469l5095,469,5088,464,5083,459,5076,454,5074,447,5074,437,5086,437,5093,452,5095,454,5100,457,5134,457,5129,461,5122,466,5114,469xe" filled="true" fillcolor="#000000" stroked="false">
            <v:path arrowok="t"/>
            <v:fill type="solid"/>
            <w10:wrap type="topAndBottom"/>
          </v:shape>
        </w:pict>
      </w:r>
      <w:r>
        <w:rPr/>
        <w:pict>
          <v:shape style="position:absolute;margin-left:263.040009pt;margin-top:16.586916pt;width:24.85pt;height:6.75pt;mso-position-horizontal-relative:page;mso-position-vertical-relative:paragraph;z-index:-15723008;mso-wrap-distance-left:0;mso-wrap-distance-right:0" coordorigin="5261,332" coordsize="497,135" path="m5320,437l5299,437,5302,435,5306,433,5306,430,5309,428,5309,425,5311,421,5311,413,5314,332,5328,332,5326,413,5326,430,5321,435,5320,437xm5304,452l5282,452,5273,447,5268,442,5263,435,5261,428,5261,416,5275,413,5275,423,5280,433,5282,435,5287,437,5320,437,5318,442,5316,445,5311,447,5304,452xm5390,454l5369,454,5364,452,5362,449,5357,447,5354,445,5352,440,5352,433,5350,430,5350,418,5352,365,5366,365,5366,413,5364,421,5366,425,5366,433,5374,440,5378,442,5405,442,5400,449,5390,454xm5405,442l5390,442,5395,440,5398,437,5402,435,5402,430,5405,425,5405,413,5407,368,5422,368,5420,440,5407,440,5405,442xm5419,454l5407,454,5407,440,5420,440,5419,454xm5455,454l5441,454,5443,368,5458,370,5455,382,5470,382,5465,387,5460,389,5458,397,5458,409,5455,454xm5470,382l5455,382,5462,373,5472,368,5489,368,5498,373,5503,373,5506,377,5508,380,5474,380,5470,382xm5510,457l5496,457,5498,404,5498,399,5496,394,5496,387,5494,385,5491,385,5486,382,5484,382,5479,380,5508,380,5510,382,5510,387,5513,389,5513,404,5510,457xm5573,423l5530,423,5530,409,5573,409,5573,423xm5602,385l5597,385,5599,370,5606,368,5621,358,5630,349,5633,341,5642,344,5642,368,5628,368,5623,373,5614,377,5609,382,5602,385xm5640,461l5623,461,5628,368,5642,368,5640,461xm5719,425l5714,423,5702,423,5695,421,5688,413,5683,406,5678,397,5678,385,5681,373,5683,363,5698,349,5707,344,5719,346,5726,346,5734,349,5738,353,5746,356,5747,358,5712,358,5707,361,5698,370,5695,377,5695,399,5705,409,5710,411,5741,411,5738,413,5736,418,5729,421,5719,425xm5741,411l5724,411,5729,409,5734,404,5738,401,5741,394,5741,370,5731,361,5726,358,5747,358,5750,363,5755,377,5758,389,5758,404,5757,409,5743,409,5741,411xm5743,454l5722,454,5724,452,5729,449,5734,445,5738,435,5738,430,5741,425,5741,418,5743,413,5743,409,5757,409,5755,418,5755,430,5750,440,5748,449,5743,454xm5722,466l5702,466,5695,464,5690,457,5683,452,5681,445,5681,435,5693,435,5695,442,5698,447,5702,452,5707,454,5743,454,5741,457,5736,459,5729,464,5722,466xe" filled="true" fillcolor="#000000" stroked="false">
            <v:path arrowok="t"/>
            <v:fill type="solid"/>
            <w10:wrap type="topAndBottom"/>
          </v:shape>
        </w:pict>
      </w:r>
      <w:r>
        <w:rPr/>
        <w:pict>
          <v:shape style="position:absolute;margin-left:294.600006pt;margin-top:16.586916pt;width:22.1pt;height:6.6pt;mso-position-horizontal-relative:page;mso-position-vertical-relative:paragraph;z-index:-15722496;mso-wrap-distance-left:0;mso-wrap-distance-right:0" coordorigin="5892,332" coordsize="442,132" path="m5951,437l5930,437,5940,428,5940,413,5945,332,5959,332,5957,413,5957,423,5954,430,5952,435,5951,437xm5935,452l5911,452,5904,447,5899,442,5894,435,5892,428,5892,416,5906,413,5906,428,5914,435,5918,437,5951,437,5950,442,5940,447,5935,452xm6022,454l6000,454,5990,449,5986,445,5983,440,5983,437,5981,433,5981,418,5983,365,5998,365,5995,413,5995,430,6007,442,6035,442,6031,449,6022,454xm6035,442l6022,442,6024,440,6029,437,6031,435,6036,425,6036,413,6038,368,6053,368,6051,440,6036,440,6035,442xm6050,454l6036,454,6036,440,6051,440,6050,454xm6084,454l6070,454,6074,337,6089,337,6084,454xm6149,423l6103,421,6106,406,6149,406,6149,423xm6178,382l6173,382,6173,370,6182,365,6190,361,6194,356,6202,351,6206,346,6209,341,6218,341,6217,365,6204,365,6199,370,6190,375,6182,380,6178,382xm6214,459l6199,459,6204,365,6217,365,6214,459xm6295,423l6288,423,6278,421,6271,418,6257,404,6254,394,6254,370,6259,361,6274,346,6283,344,6302,344,6307,346,6322,356,6288,356,6283,358,6274,368,6269,382,6269,392,6271,397,6281,406,6286,409,6317,409,6310,416,6295,423xm6318,452l6298,452,6300,449,6305,447,6310,442,6312,437,6312,435,6314,428,6317,423,6317,409,6305,409,6314,399,6317,392,6317,375,6314,368,6310,363,6307,358,6300,356,6322,356,6326,361,6329,368,6334,387,6331,401,6331,418,6329,430,6326,437,6322,447,6318,452xm6295,464l6278,464,6271,461,6264,457,6259,449,6257,442,6254,433,6269,433,6271,440,6271,445,6276,447,6278,449,6283,452,6318,452,6317,454,6310,459,6305,461,6295,464xe" filled="true" fillcolor="#000000" stroked="false">
            <v:path arrowok="t"/>
            <v:fill type="solid"/>
            <w10:wrap type="topAndBottom"/>
          </v:shape>
        </w:pict>
      </w:r>
      <w:r>
        <w:rPr/>
        <w:pict>
          <v:shape style="position:absolute;margin-left:326.880005pt;margin-top:16.586916pt;width:26.4pt;height:8.0500pt;mso-position-horizontal-relative:page;mso-position-vertical-relative:paragraph;z-index:-15721984;mso-wrap-distance-left:0;mso-wrap-distance-right:0" coordorigin="6538,332" coordsize="528,161" path="m6554,449l6538,449,6586,332,6602,332,6607,344,6595,344,6588,365,6574,401,6629,401,6633,413,6569,413,6554,449xm6629,401l6612,401,6602,368,6598,358,6595,351,6595,344,6607,344,6629,401xm6648,452l6629,452,6617,416,6569,413,6633,413,6648,452xm6698,457l6686,457,6682,454,6677,454,6674,452,6665,447,6665,445,6662,442,6660,437,6660,368,6674,368,6674,435,6682,442,6715,442,6708,452,6698,457xm6727,454l6715,454,6715,442,6698,442,6708,437,6710,435,6710,430,6713,428,6715,423,6715,368,6730,370,6727,454xm6792,457l6770,457,6761,452,6756,442,6749,435,6746,423,6746,404,6751,389,6756,382,6761,377,6766,375,6770,370,6778,368,6785,370,6797,370,6804,375,6809,380,6780,380,6775,382,6770,389,6766,394,6763,401,6761,411,6761,423,6763,430,6768,437,6773,442,6778,445,6821,445,6821,447,6806,447,6799,454,6792,457xm6821,445l6792,445,6797,442,6806,433,6809,425,6809,404,6806,394,6804,389,6799,385,6792,382,6811,382,6811,373,6823,373,6821,445xm6811,382l6787,382,6780,380,6809,380,6811,382xm6814,481l6787,481,6794,478,6797,476,6802,473,6804,471,6804,466,6806,461,6806,447,6821,447,6821,459,6818,469,6816,476,6814,481xm6790,493l6780,493,6770,490,6763,488,6756,483,6751,478,6746,471,6749,464,6763,466,6763,473,6766,476,6775,481,6814,481,6809,485,6804,488,6790,493xm6881,425l6838,423,6838,409,6883,411,6881,425xm6907,387l6907,373,6936,353,6938,349,6943,344,6950,344,6950,370,6936,370,6934,373,6929,375,6922,380,6907,387xm6948,464l6934,461,6936,370,6950,370,6948,464xm7027,425l7013,425,7003,421,6998,413,6991,406,6989,397,6989,373,6991,363,7001,356,7008,349,7015,346,7034,346,7042,349,7049,353,7054,358,7022,358,7015,361,7006,370,7003,377,7003,394,7008,404,7013,409,7020,411,7025,413,7049,413,7044,418,7039,421,7032,423,7027,425xm7049,413l7032,413,7039,411,7042,406,7046,401,7049,394,7049,387,7051,377,7049,370,7039,361,7034,358,7054,358,7058,363,7061,373,7066,380,7066,411,7051,411,7049,413xm7053,454l7030,454,7034,452,7037,452,7039,447,7044,442,7046,437,7049,430,7049,425,7051,418,7051,411,7066,411,7066,421,7063,433,7058,440,7056,449,7053,454xm7030,469l7020,466,7010,466,7003,464,6994,454,6989,447,6989,437,7003,435,7003,442,7006,447,7013,454,7053,454,7051,457,7037,466,7030,469xe" filled="true" fillcolor="#000000" stroked="false">
            <v:path arrowok="t"/>
            <v:fill type="solid"/>
            <w10:wrap type="topAndBottom"/>
          </v:shape>
        </w:pict>
      </w:r>
      <w:r>
        <w:rPr/>
        <w:pict>
          <v:shape style="position:absolute;margin-left:359.880005pt;margin-top:16.466915pt;width:26.05pt;height:8.0500pt;mso-position-horizontal-relative:page;mso-position-vertical-relative:paragraph;z-index:-15721472;mso-wrap-distance-left:0;mso-wrap-distance-right:0" coordorigin="7198,329" coordsize="521,161" path="m7285,437l7258,437,7262,435,7267,435,7272,430,7274,425,7277,423,7277,416,7274,411,7274,409,7272,406,7262,401,7260,401,7253,399,7243,397,7231,392,7224,389,7214,385,7210,380,7202,365,7205,361,7205,349,7210,344,7212,339,7217,337,7224,332,7231,329,7255,329,7277,337,7282,341,7282,344,7231,344,7226,349,7222,351,7219,356,7219,368,7224,370,7226,375,7234,377,7246,380,7267,387,7272,389,7279,392,7284,397,7286,401,7291,406,7291,425,7286,435,7285,437xm7289,368l7274,368,7274,361,7272,353,7267,351,7262,346,7255,344,7282,344,7284,349,7289,353,7289,368xm7262,452l7236,452,7226,449,7219,447,7212,442,7202,433,7198,418,7198,411,7212,409,7212,416,7217,425,7224,433,7234,437,7285,437,7282,442,7277,445,7270,449,7262,452xm7356,457l7346,457,7322,452,7315,442,7310,435,7306,423,7306,411,7308,397,7310,385,7318,377,7327,370,7337,365,7361,365,7368,370,7373,377,7342,377,7334,380,7332,385,7322,394,7322,401,7370,404,7386,404,7385,411,7385,413,7322,413,7322,423,7325,430,7339,445,7378,445,7363,454,7356,457xm7386,404l7370,404,7370,397,7366,387,7356,377,7373,377,7375,380,7382,387,7387,399,7386,404xm7385,416l7322,413,7385,413,7385,416xm7378,445l7351,445,7361,440,7368,433,7370,428,7385,430,7382,437,7378,445xm7416,490l7402,488,7406,370,7418,370,7418,382,7430,382,7426,389,7421,394,7416,413,7416,425,7418,433,7423,437,7428,445,7433,447,7418,447,7416,490xm7430,382l7418,382,7421,377,7430,373,7433,370,7452,370,7457,373,7464,375,7469,380,7435,380,7430,382xm7447,459l7435,459,7430,457,7426,457,7423,454,7421,449,7418,447,7445,447,7452,445,7462,435,7464,425,7464,404,7462,394,7457,389,7454,385,7447,380,7469,380,7474,385,7478,399,7478,423,7476,433,7474,437,7469,445,7459,454,7452,457,7447,459xm7534,425l7488,423,7488,409,7534,411,7534,425xm7558,387l7558,373,7567,368,7574,363,7579,358,7586,353,7591,349,7594,344,7603,344,7602,370,7589,370,7579,375,7574,380,7567,382,7558,387xm7598,464l7584,461,7589,370,7602,370,7598,464xm7680,425l7663,425,7656,421,7642,406,7639,397,7639,373,7644,363,7658,349,7668,346,7685,346,7692,349,7706,358,7673,358,7668,361,7658,370,7654,377,7654,394,7656,399,7666,409,7670,411,7678,413,7700,413,7699,416,7680,425xm7700,413l7685,413,7690,411,7699,401,7702,394,7702,377,7699,370,7694,365,7692,361,7685,358,7706,358,7711,363,7714,373,7716,380,7718,389,7716,404,7716,411,7702,411,7700,413xm7703,454l7682,454,7685,452,7687,452,7697,442,7697,437,7699,430,7702,425,7702,411,7716,411,7716,421,7714,433,7711,440,7706,449,7703,454xm7680,469l7673,466,7663,466,7656,464,7649,459,7644,454,7642,447,7639,437,7654,435,7656,442,7656,447,7661,449,7663,454,7703,454,7702,457,7694,461,7690,466,7680,469xe" filled="true" fillcolor="#000000" stroked="false">
            <v:path arrowok="t"/>
            <v:fill type="solid"/>
            <w10:wrap type="topAndBottom"/>
          </v:shape>
        </w:pict>
      </w:r>
      <w:r>
        <w:rPr/>
        <w:pict>
          <v:shape style="position:absolute;margin-left:391.440002pt;margin-top:16.466915pt;width:24.15pt;height:6.85pt;mso-position-horizontal-relative:page;mso-position-vertical-relative:paragraph;z-index:-15720960;mso-wrap-distance-left:0;mso-wrap-distance-right:0" coordorigin="7829,329" coordsize="483,137" path="m7903,452l7872,452,7862,449,7855,445,7846,437,7838,430,7836,421,7831,411,7829,401,7829,392,7830,377,7834,364,7839,354,7846,346,7855,338,7865,333,7877,330,7889,329,7898,329,7918,339,7925,344,7877,344,7867,346,7858,353,7853,360,7849,369,7846,380,7846,392,7846,406,7848,418,7855,425,7862,435,7872,440,7925,440,7922,442,7903,452xm7925,440l7896,440,7906,435,7913,428,7922,421,7925,409,7927,392,7927,382,7920,361,7915,353,7908,351,7903,346,7896,344,7925,344,7932,351,7942,370,7944,382,7942,394,7942,406,7939,416,7930,435,7925,440xm8002,457l7980,457,7970,452,7966,445,7958,435,7954,425,7956,411,7956,394,7961,387,7963,380,7968,375,7975,370,7982,368,7987,365,7997,365,8004,368,8014,370,8021,377,7990,377,7982,380,7978,387,7973,392,7970,399,7970,430,7975,435,7980,442,7985,445,8021,445,8016,449,8009,454,8002,457xm8016,397l8009,382,8004,380,8002,380,7997,377,8021,377,8023,380,8028,387,8028,394,8016,397xm8021,445l7999,445,8004,442,8011,435,8014,430,8016,423,8030,425,8028,435,8023,442,8021,445xm8062,370l8047,370,8047,349,8064,341,8062,370xm8076,382l8038,382,8038,370,8076,370,8076,382xm8069,459l8059,459,8054,457,8052,454,8050,454,8047,452,8047,449,8045,445,8045,430,8047,382,8062,382,8059,430,8059,440,8064,445,8074,445,8076,457,8071,457,8069,459xm8129,423l8083,423,8083,406,8129,409,8129,423xm8153,385l8153,370,8162,368,8170,363,8174,358,8182,353,8186,346,8189,341,8198,341,8197,368,8182,368,8174,375,8170,377,8162,380,8153,385xm8194,461l8179,461,8182,368,8197,368,8194,461xm8278,423l8256,423,8249,421,8242,411,8234,404,8232,394,8232,373,8237,363,8251,349,8261,344,8270,344,8280,346,8285,349,8292,351,8299,356,8266,356,8261,358,8256,365,8251,370,8246,385,8246,392,8249,399,8258,409,8263,411,8293,411,8292,413,8287,418,8278,423xm8293,411l8278,411,8282,409,8292,399,8294,394,8294,377,8292,370,8287,365,8285,361,8278,358,8273,358,8266,356,8299,356,8304,363,8309,377,8311,389,8309,404,8309,409,8294,409,8293,411xm8294,454l8275,454,8278,452,8282,449,8285,447,8287,442,8290,440,8290,435,8292,430,8294,423,8294,409,8309,409,8309,418,8306,430,8304,440,8299,449,8294,454xm8273,466l8256,466,8249,464,8237,452,8234,445,8232,435,8246,435,8249,442,8249,447,8254,449,8256,452,8261,454,8294,454,8287,459,8282,464,8273,466xe" filled="true" fillcolor="#000000" stroked="false">
            <v:path arrowok="t"/>
            <v:fill type="solid"/>
            <w10:wrap type="topAndBottom"/>
          </v:shape>
        </w:pict>
      </w:r>
      <w:r>
        <w:rPr/>
        <w:pict>
          <v:shape style="position:absolute;margin-left:424.200012pt;margin-top:16.466915pt;width:25.8pt;height:7pt;mso-position-horizontal-relative:page;mso-position-vertical-relative:paragraph;z-index:-15720448;mso-wrap-distance-left:0;mso-wrap-distance-right:0" coordorigin="8484,329" coordsize="516,140" path="m8498,449l8484,449,8486,329,8503,332,8519,356,8501,356,8498,449xm8578,425l8563,425,8566,332,8580,334,8578,425xm8578,452l8561,452,8501,356,8519,356,8563,425,8578,425,8578,452xm8642,457l8623,457,8614,452,8606,445,8599,435,8597,425,8597,394,8602,382,8611,375,8618,368,8628,365,8638,365,8650,368,8659,370,8665,377,8630,377,8626,380,8621,387,8614,392,8611,399,8611,421,8614,430,8628,445,8669,445,8662,447,8657,452,8642,457xm8669,445l8642,445,8650,442,8654,437,8659,430,8662,423,8662,392,8652,382,8645,377,8665,377,8666,380,8674,387,8678,397,8676,411,8676,430,8671,437,8669,445xm8731,457l8717,457,8688,370,8702,370,8719,423,8722,428,8724,435,8724,440,8738,440,8731,457xm8738,440l8724,440,8729,430,8731,423,8750,373,8767,373,8738,440xm8815,425l8770,423,8772,409,8815,411,8815,425xm8839,387l8839,373,8849,368,8863,358,8873,349,8875,344,8885,344,8884,370,8870,370,8861,375,8856,380,8849,382,8839,387xm8880,464l8866,461,8870,370,8884,370,8880,464xm8962,425l8945,425,8938,421,8923,406,8921,397,8921,373,8926,363,8940,349,8950,346,8969,346,8976,349,8981,353,8988,358,8954,358,8950,361,8940,370,8938,377,8938,387,8935,394,8938,399,8947,409,8952,411,8959,413,8982,413,8981,416,8962,425xm8982,413l8966,413,8971,411,8981,401,8983,394,8983,377,8981,370,8978,365,8974,361,8969,358,8988,358,8993,363,8995,373,8998,380,9000,389,9000,404,8999,411,8983,411,8982,413xm8985,454l8964,454,8966,452,8971,452,8974,447,8978,442,8981,437,8981,430,8983,425,8983,411,8999,411,8998,421,8995,433,8993,440,8988,449,8985,454xm8964,469l8954,466,8945,466,8938,464,8933,459,8926,454,8923,447,8921,437,8935,435,8938,442,8940,447,8942,449,8945,454,8985,454,8983,457,8978,461,8971,466,8964,469xe" filled="true" fillcolor="#000000" stroked="false">
            <v:path arrowok="t"/>
            <v:fill type="solid"/>
            <w10:wrap type="topAndBottom"/>
          </v:shape>
        </w:pict>
      </w:r>
      <w:r>
        <w:rPr/>
        <w:pict>
          <v:shape style="position:absolute;margin-left:455.640015pt;margin-top:16.466915pt;width:25.8pt;height:7pt;mso-position-horizontal-relative:page;mso-position-vertical-relative:paragraph;z-index:-15719936;mso-wrap-distance-left:0;mso-wrap-distance-right:0" coordorigin="9113,329" coordsize="516,140" path="m9175,449l9113,449,9118,329,9158,332,9175,332,9180,334,9187,337,9192,339,9197,344,9132,344,9130,435,9156,435,9163,437,9197,437,9187,447,9182,447,9175,449xm9197,437l9163,437,9170,435,9173,435,9178,433,9182,433,9185,428,9190,425,9192,421,9194,413,9197,409,9197,392,9199,380,9197,370,9192,363,9190,356,9185,351,9178,349,9175,346,9158,346,9132,344,9197,344,9204,349,9206,356,9211,363,9214,373,9214,401,9206,423,9202,433,9197,437xm9276,457l9254,457,9245,452,9238,442,9230,435,9228,425,9228,397,9233,385,9247,370,9257,365,9269,365,9281,368,9290,370,9296,377,9262,377,9257,380,9247,389,9245,394,9245,401,9293,404,9307,404,9307,413,9242,413,9242,423,9245,430,9250,435,9254,442,9262,445,9298,445,9293,449,9286,454,9276,457xm9307,404l9293,404,9290,397,9290,392,9288,387,9283,382,9276,377,9296,377,9298,380,9305,387,9307,399,9307,404xm9307,416l9242,413,9307,413,9307,416xm9298,445l9274,445,9278,442,9281,440,9286,437,9290,428,9305,430,9302,437,9298,445xm9367,459l9346,459,9338,454,9324,440,9319,428,9322,413,9322,404,9329,382,9334,377,9341,375,9348,370,9372,370,9379,373,9389,382,9355,382,9348,385,9338,394,9336,401,9336,425,9341,440,9346,445,9350,447,9389,447,9382,452,9377,457,9367,459xm9396,399l9382,399,9377,389,9370,382,9389,382,9394,389,9396,399xm9389,447l9370,447,9372,442,9377,440,9379,435,9382,425,9396,428,9394,440,9389,447xm9446,425l9401,423,9401,409,9446,411,9446,425xm9470,387l9470,373,9480,368,9487,363,9492,358,9499,353,9504,349,9506,344,9516,344,9515,370,9499,370,9497,373,9492,375,9485,380,9470,387xm9511,464l9497,461,9499,370,9515,370,9511,464xm9593,425l9576,425,9569,421,9554,406,9552,397,9552,373,9557,363,9571,349,9581,346,9598,346,9605,349,9612,353,9617,358,9586,358,9581,361,9576,365,9569,370,9566,377,9566,394,9569,399,9578,409,9583,411,9590,413,9613,413,9612,416,9593,425xm9613,413l9598,413,9602,411,9612,401,9614,394,9614,377,9612,370,9602,361,9598,358,9617,358,9622,363,9626,373,9629,380,9629,411,9614,411,9613,413xm9616,454l9593,454,9598,452,9600,452,9602,447,9607,442,9610,437,9612,430,9614,425,9614,411,9629,411,9629,421,9626,433,9624,440,9619,449,9616,454xm9593,469l9586,466,9576,466,9569,464,9562,459,9557,454,9554,447,9552,437,9566,435,9566,442,9569,447,9574,449,9576,454,9616,454,9614,457,9600,466,9593,469xe" filled="true" fillcolor="#000000" stroked="false">
            <v:path arrowok="t"/>
            <v:fill type="solid"/>
            <w10:wrap type="topAndBottom"/>
          </v:shape>
        </w:pict>
      </w:r>
      <w:r>
        <w:rPr/>
        <w:pict>
          <v:shape style="position:absolute;margin-left:487.920013pt;margin-top:16.586916pt;width:24.85pt;height:6.75pt;mso-position-horizontal-relative:page;mso-position-vertical-relative:paragraph;z-index:-15719424;mso-wrap-distance-left:0;mso-wrap-distance-right:0" coordorigin="9758,332" coordsize="497,135" path="m9818,437l9797,437,9806,428,9806,425,9809,421,9809,413,9811,332,9826,332,9823,413,9823,423,9821,430,9818,435,9818,437xm9802,452l9778,452,9770,447,9766,442,9761,435,9758,428,9758,416,9773,413,9773,423,9778,433,9780,435,9785,437,9818,437,9816,442,9814,445,9806,447,9802,452xm9862,392l9847,389,9854,375,9857,373,9866,368,9874,365,9900,365,9910,370,9917,377,9871,377,9866,382,9862,392xm9883,454l9862,454,9854,452,9845,442,9842,435,9842,425,9845,421,9847,418,9850,413,9857,406,9862,406,9864,404,9878,404,9890,401,9898,401,9905,399,9905,389,9902,385,9898,380,9890,377,9917,377,9917,382,9919,385,9919,411,9905,411,9898,413,9890,413,9881,416,9869,416,9866,418,9864,418,9862,421,9862,423,9859,423,9859,435,9866,442,9905,442,9898,447,9883,454xm9922,454l9907,454,9905,449,9905,442,9886,442,9895,437,9898,435,9900,430,9902,428,9902,416,9905,411,9919,411,9919,418,9917,433,9917,440,9919,445,9919,452,9922,454xm9953,454l9938,454,9941,368,9953,370,9953,382,9967,382,9962,387,9958,389,9955,397,9955,409,9953,454xm9967,382l9953,382,9960,373,9970,368,9986,368,9996,373,10001,373,10003,377,10006,380,9972,380,9967,382xm10008,457l9994,457,9996,404,9996,399,9994,394,9994,387,9991,385,9989,385,9984,382,9982,382,9977,380,10006,380,10008,382,10008,389,10010,392,10010,404,10008,457xm10070,423l10027,423,10027,409,10070,409,10070,423xm10099,377l10085,375,10087,363,10092,356,10104,344,10114,341,10138,341,10145,346,10152,353,10118,353,10111,356,10104,363,10099,377xm10159,461l10080,459,10080,452,10082,449,10087,440,10111,416,10126,406,10133,399,10138,392,10142,387,10145,382,10145,375,10147,370,10145,365,10135,356,10130,353,10152,353,10159,358,10162,368,10162,382,10159,385,10152,399,10135,416,10123,425,10116,433,10109,437,10102,445,10102,447,10159,449,10159,461xm10222,466l10202,466,10193,461,10186,454,10181,445,10178,433,10176,420,10176,406,10176,389,10181,370,10190,356,10195,351,10202,346,10229,346,10234,351,10243,356,10244,358,10210,358,10205,361,10200,365,10197,372,10194,380,10192,392,10190,406,10190,425,10193,437,10198,445,10200,452,10207,454,10242,454,10241,457,10234,459,10229,464,10222,466xm10242,454l10219,454,10226,452,10231,445,10236,440,10238,425,10238,375,10229,361,10224,358,10244,358,10248,365,10253,380,10253,387,10255,397,10253,406,10253,421,10250,433,10248,440,10246,449,10242,454xe" filled="true" fillcolor="#000000" stroked="false">
            <v:path arrowok="t"/>
            <v:fill type="solid"/>
            <w10:wrap type="topAndBottom"/>
          </v:shape>
        </w:pict>
      </w:r>
      <w:r>
        <w:rPr>
          <w:w w:val="103"/>
          <w:sz w:val="16"/>
        </w:rPr>
        <w:t>0</w:t>
      </w:r>
    </w:p>
    <w:p>
      <w:pPr>
        <w:pStyle w:val="BodyText"/>
        <w:spacing w:before="9"/>
        <w:rPr>
          <w:sz w:val="11"/>
        </w:rPr>
      </w:pPr>
    </w:p>
    <w:p>
      <w:pPr>
        <w:pStyle w:val="BodyText"/>
        <w:spacing w:before="98"/>
        <w:ind w:left="117"/>
      </w:pPr>
      <w:r>
        <w:rPr/>
        <w:t>Source: Bank of England</w:t>
      </w:r>
    </w:p>
    <w:p>
      <w:pPr>
        <w:pStyle w:val="BodyText"/>
        <w:rPr>
          <w:sz w:val="20"/>
        </w:rPr>
      </w:pPr>
    </w:p>
    <w:p>
      <w:pPr>
        <w:pStyle w:val="BodyText"/>
        <w:rPr>
          <w:sz w:val="20"/>
        </w:rPr>
      </w:pPr>
    </w:p>
    <w:p>
      <w:pPr>
        <w:pStyle w:val="BodyText"/>
        <w:rPr>
          <w:sz w:val="20"/>
        </w:rPr>
      </w:pPr>
    </w:p>
    <w:p>
      <w:pPr>
        <w:pStyle w:val="BodyText"/>
        <w:spacing w:before="10"/>
      </w:pPr>
    </w:p>
    <w:p>
      <w:pPr>
        <w:pStyle w:val="Heading2"/>
        <w:spacing w:before="1"/>
      </w:pPr>
      <w:r>
        <w:rPr/>
        <w:t>Chart 2: SONIA rates and percentiles</w:t>
      </w:r>
    </w:p>
    <w:p>
      <w:pPr>
        <w:pStyle w:val="BodyText"/>
        <w:spacing w:before="5"/>
        <w:rPr>
          <w:b/>
          <w:sz w:val="9"/>
        </w:rPr>
      </w:pPr>
    </w:p>
    <w:p>
      <w:pPr>
        <w:spacing w:after="0"/>
        <w:rPr>
          <w:sz w:val="9"/>
        </w:rPr>
        <w:sectPr>
          <w:type w:val="continuous"/>
          <w:pgSz w:w="12240" w:h="15840"/>
          <w:pgMar w:top="680" w:bottom="600" w:left="900" w:right="1180"/>
        </w:sectPr>
      </w:pPr>
    </w:p>
    <w:p>
      <w:pPr>
        <w:tabs>
          <w:tab w:pos="4845" w:val="left" w:leader="none"/>
          <w:tab w:pos="7694" w:val="left" w:leader="none"/>
        </w:tabs>
        <w:spacing w:before="116"/>
        <w:ind w:left="1994" w:right="0" w:firstLine="0"/>
        <w:jc w:val="left"/>
        <w:rPr>
          <w:sz w:val="16"/>
        </w:rPr>
      </w:pPr>
      <w:r>
        <w:rPr/>
        <w:pict>
          <v:rect style="position:absolute;margin-left:125.279999pt;margin-top:8.630893pt;width:17.64pt;height:4.08pt;mso-position-horizontal-relative:page;mso-position-vertical-relative:paragraph;z-index:15739392" filled="true" fillcolor="#4f4fc5" stroked="false">
            <v:fill type="solid"/>
            <w10:wrap type="none"/>
          </v:rect>
        </w:pict>
      </w:r>
      <w:r>
        <w:rPr/>
        <w:pict>
          <v:rect style="position:absolute;margin-left:267.720001pt;margin-top:8.630893pt;width:17.760pt;height:4.08pt;mso-position-horizontal-relative:page;mso-position-vertical-relative:paragraph;z-index:-15854592" filled="true" fillcolor="#9999ff" stroked="false">
            <v:fill type="solid"/>
            <w10:wrap type="none"/>
          </v:rect>
        </w:pict>
      </w:r>
      <w:r>
        <w:rPr/>
        <w:pict>
          <v:shape style="position:absolute;margin-left:409.799988pt;margin-top:10.190892pt;width:18.6pt;height:1pt;mso-position-horizontal-relative:page;mso-position-vertical-relative:paragraph;z-index:-15854080" coordorigin="8196,204" coordsize="372,20" path="m8563,223l8198,223,8196,218,8196,209,8198,204,8563,204,8568,209,8568,218xe" filled="true" fillcolor="#8ea4ca" stroked="false">
            <v:path arrowok="t"/>
            <v:fill type="solid"/>
            <w10:wrap type="none"/>
          </v:shape>
        </w:pict>
      </w:r>
      <w:r>
        <w:rPr>
          <w:w w:val="105"/>
          <w:sz w:val="16"/>
        </w:rPr>
        <w:t>25th -</w:t>
      </w:r>
      <w:r>
        <w:rPr>
          <w:spacing w:val="-13"/>
          <w:w w:val="105"/>
          <w:sz w:val="16"/>
        </w:rPr>
        <w:t> </w:t>
      </w:r>
      <w:r>
        <w:rPr>
          <w:w w:val="105"/>
          <w:sz w:val="16"/>
        </w:rPr>
        <w:t>75th</w:t>
      </w:r>
      <w:r>
        <w:rPr>
          <w:spacing w:val="-7"/>
          <w:w w:val="105"/>
          <w:sz w:val="16"/>
        </w:rPr>
        <w:t> </w:t>
      </w:r>
      <w:r>
        <w:rPr>
          <w:w w:val="105"/>
          <w:sz w:val="16"/>
        </w:rPr>
        <w:t>percentiles</w:t>
        <w:tab/>
        <w:t>10th -</w:t>
      </w:r>
      <w:r>
        <w:rPr>
          <w:spacing w:val="-12"/>
          <w:w w:val="105"/>
          <w:sz w:val="16"/>
        </w:rPr>
        <w:t> </w:t>
      </w:r>
      <w:r>
        <w:rPr>
          <w:w w:val="105"/>
          <w:sz w:val="16"/>
        </w:rPr>
        <w:t>90th</w:t>
      </w:r>
      <w:r>
        <w:rPr>
          <w:spacing w:val="-9"/>
          <w:w w:val="105"/>
          <w:sz w:val="16"/>
        </w:rPr>
        <w:t> </w:t>
      </w:r>
      <w:r>
        <w:rPr>
          <w:w w:val="105"/>
          <w:sz w:val="16"/>
        </w:rPr>
        <w:t>percentiles</w:t>
        <w:tab/>
      </w:r>
      <w:r>
        <w:rPr>
          <w:spacing w:val="-5"/>
          <w:w w:val="105"/>
          <w:sz w:val="16"/>
        </w:rPr>
        <w:t>SONIA</w:t>
      </w:r>
    </w:p>
    <w:p>
      <w:pPr>
        <w:spacing w:before="100"/>
        <w:ind w:left="0" w:right="125" w:firstLine="0"/>
        <w:jc w:val="right"/>
        <w:rPr>
          <w:sz w:val="16"/>
        </w:rPr>
      </w:pPr>
      <w:r>
        <w:rPr/>
        <w:br w:type="column"/>
      </w:r>
      <w:r>
        <w:rPr>
          <w:spacing w:val="-1"/>
          <w:sz w:val="16"/>
        </w:rPr>
        <w:t>Percent</w:t>
      </w:r>
    </w:p>
    <w:p>
      <w:pPr>
        <w:spacing w:before="21"/>
        <w:ind w:left="0" w:right="103" w:firstLine="0"/>
        <w:jc w:val="right"/>
        <w:rPr>
          <w:sz w:val="16"/>
        </w:rPr>
      </w:pPr>
      <w:r>
        <w:rPr/>
        <w:pict>
          <v:group style="position:absolute;margin-left:68.879997pt;margin-top:5.728942pt;width:456pt;height:138.4pt;mso-position-horizontal-relative:page;mso-position-vertical-relative:paragraph;z-index:15738880" coordorigin="1378,115" coordsize="9120,2768">
            <v:shape style="position:absolute;left:1377;top:114;width:9120;height:2724" coordorigin="1378,115" coordsize="9120,2724" path="m10495,2839l1380,2839,1378,2834,1378,117,1380,115,10495,115,10498,117,10498,122,1392,122,1385,129,1392,129,1392,2824,1385,2824,1392,2831,10498,2831,10498,2834,10495,2839xm1392,129l1385,129,1392,122,1392,129xm10486,129l1392,129,1392,122,10486,122,10486,129xm10486,2831l10486,122,10490,129,10498,129,10498,2824,10490,2824,10486,2831xm10498,129l10490,129,10486,122,10498,122,10498,129xm1392,2831l1385,2824,1392,2824,1392,2831xm10486,2831l1392,2831,1392,2824,10486,2824,10486,2831xm10498,2831l10486,2831,10490,2824,10498,2824,10498,2831xe" filled="true" fillcolor="#000000" stroked="false">
              <v:path arrowok="t"/>
              <v:fill type="solid"/>
            </v:shape>
            <v:shape style="position:absolute;left:1396;top:1475;width:9084;height:1356" coordorigin="1397,1475" coordsize="9084,1356" path="m10459,2831l10440,1883,10394,1883,10330,2018,10308,2018,10289,1883,10267,1883,10246,1747,10181,1883,10094,1883,10030,2018,10010,2018,9989,1883,9967,1883,9943,1747,9881,1883,9859,2018,9816,2152,9794,2018,9730,2018,9667,2152,9497,2152,9430,2018,9410,2018,9389,2152,9346,2152,9281,2018,9132,2018,9110,2152,9086,2152,9067,2018,8959,2018,8938,1883,8918,1883,8894,2018,8832,2831,8810,2831,8786,2018,8767,2152,8746,2018,8681,1883,8659,2018,8638,1883,8618,2018,8594,2018,8532,1883,8508,2152,8489,2018,8446,2018,8381,2152,8359,2018,8340,2018,8316,2152,8294,2018,8232,2152,8208,2018,8189,2152,8167,2018,8146,2152,8059,2152,8038,2018,8016,2152,7994,2018,7930,2152,7738,2152,7716,2289,7694,2018,7630,2018,7610,2152,7416,2152,7397,2018,7330,2152,7032,2152,7010,2018,6989,2018,6967,2152,6946,2018,6881,2152,6686,2152,6667,2018,6646,2152,6089,2152,6067,2018,6046,2152,1740,2152,1718,2289,1694,2423,1632,2152,1397,2152,1397,1747,1416,1883,1440,1747,1589,1747,1608,1883,1632,1747,1694,1883,1718,1883,1740,1747,1932,1747,1994,1883,2040,1747,3367,1747,3389,1612,3410,1747,3859,1747,3881,1883,3946,1747,4008,1747,4032,1612,4246,1612,4267,1475,4286,1475,4310,1747,4418,1475,4438,1475,4459,1612,4481,1612,4546,1475,4567,1612,4589,1475,4718,1475,4738,1612,4759,1475,4781,1612,4846,1475,4865,1612,4889,1612,4910,1475,4932,1612,4997,1612,5016,1747,5038,1612,5059,1475,5083,1747,5316,1747,5338,1612,5381,1612,5446,1475,5467,1612,5489,1475,5510,1612,5530,1747,5594,1612,5662,1612,5681,1475,5746,1475,5767,1612,5808,1612,5830,1747,5894,1475,5916,1612,5940,1475,5959,1475,5981,1612,6046,1475,6281,1475,6346,1612,6367,1475,6518,1475,6538,1612,6559,1475,7459,1475,7481,1612,7546,1475,8810,1475,8832,1612,8894,1475,10481,1475,10481,1883,10459,2831xe" filled="true" fillcolor="#9999ff" stroked="false">
              <v:path arrowok="t"/>
              <v:fill type="solid"/>
            </v:shape>
            <v:shape style="position:absolute;left:1396;top:1069;width:9084;height:814" coordorigin="1397,1070" coordsize="9084,814" path="m3881,1883l3859,1747,3410,1747,3389,1612,3367,1747,2040,1747,1994,1883,1932,1747,1740,1747,1718,1883,1694,1883,1632,1747,1608,1883,1589,1747,1440,1747,1416,1883,1397,1747,1397,1204,6859,1204,6881,1070,6946,1204,6967,1204,6989,1070,7010,1204,8167,1204,8189,1070,8208,1070,8232,1204,8294,1070,8359,1070,8381,1204,8446,1070,8467,1070,8489,1204,8508,1204,8532,1070,8618,1070,8638,1204,9110,1204,9132,1070,9197,1204,10481,1204,10481,1478,8894,1478,8832,1612,8810,1478,7546,1478,7481,1612,7459,1478,6559,1478,6538,1612,6518,1478,6367,1478,6346,1612,6281,1478,6046,1478,5981,1612,5959,1478,5940,1478,5916,1612,5894,1478,5830,1747,5808,1612,5767,1612,5746,1478,5681,1478,5662,1612,5594,1612,5530,1747,5510,1612,5489,1478,5467,1612,5446,1478,5381,1612,5338,1612,5316,1747,5083,1747,5059,1478,5016,1747,4997,1612,4932,1612,4910,1478,4889,1612,4865,1612,4846,1478,4781,1612,4759,1478,4738,1612,4718,1478,4589,1478,4567,1612,4546,1478,4481,1612,4459,1612,4438,1478,4418,1478,4310,1747,4286,1478,4267,1478,4246,1612,4032,1612,4008,1747,3946,1747,3881,1883xe" filled="true" fillcolor="#4f4fc5" stroked="false">
              <v:path arrowok="t"/>
              <v:fill type="solid"/>
            </v:shape>
            <v:shape style="position:absolute;left:1396;top:798;width:9084;height:406" coordorigin="1397,799" coordsize="9084,406" path="m6494,1070l6410,1070,6432,799,6494,1070xm6581,1070l6518,1070,6538,799,6559,799,6581,1070xm6838,1070l6581,1070,6646,933,6667,799,6686,933,6828,933,6838,1070xm6828,933l6686,933,6710,799,6818,799,6828,933xm7459,1070l6838,1070,6859,933,6881,799,7397,799,7416,933,7438,933,7459,1070xm7908,1070l7481,1070,7546,799,7567,799,7589,933,7898,933,7908,1070xm7694,933l7610,933,7630,799,7694,933xm7898,933l7762,933,7781,799,7889,799,7898,933xm8618,1070l7930,1070,7994,933,8016,799,8038,799,8059,933,8594,933,8618,1070xm8167,933l8081,933,8146,799,8167,933xm8208,933l8167,933,8189,799,8208,933xm8359,933l8208,933,8232,799,8340,799,8359,933xm8467,933l8359,933,8381,799,8446,799,8467,933xm8532,933l8489,933,8508,799,8532,933xm4481,1070l4418,1070,4438,933,4459,933,4481,1070xm4567,1070l4481,1070,4546,933,4567,1070xm9859,1070l9730,1070,9794,933,9816,933,9859,1070xm6859,1204l1397,1204,1397,1070,6881,1070,6859,1204xm6967,1204l6946,1204,6881,1070,6989,1070,6967,1204xm8167,1204l7010,1204,6989,1070,8189,1070,8167,1204xm8232,1204l8208,1070,8294,1070,8232,1204xm8381,1204l8359,1070,8446,1070,8381,1204xm8508,1204l8489,1204,8467,1070,8532,1070,8508,1204xm9110,1204l8638,1204,8618,1070,9132,1070,9110,1204xm10481,1204l9197,1204,9132,1070,10481,1070,10481,1204xe" filled="true" fillcolor="#9999ff" stroked="false">
              <v:path arrowok="t"/>
              <v:fill type="solid"/>
            </v:shape>
            <v:shape style="position:absolute;left:1377;top:114;width:9121;height:2768" coordorigin="1378,115" coordsize="9121,2768" path="m10498,122l10490,122,10490,115,10442,115,10442,129,10486,129,10486,791,10442,791,10442,806,10486,806,10486,1471,10442,1471,10442,1485,10486,1485,10486,2145,10442,2145,10442,2159,10486,2159,10486,2824,10442,2824,1385,2824,1385,2831,1378,2831,1378,2882,1392,2882,1392,2839,2042,2839,2042,2882,2054,2882,2054,2839,2707,2839,2707,2882,2719,2882,2719,2839,3307,2839,3307,2882,3322,2882,3322,2839,3972,2839,3972,2882,3984,2882,3984,2839,4613,2839,4613,2882,4627,2882,4627,2839,5278,2839,5278,2882,5292,2882,5292,2839,5921,2839,5921,2882,5935,2882,5935,2839,6586,2839,6586,2882,6600,2882,6600,2839,7250,2839,7250,2882,7265,2882,7265,2839,7894,2839,7894,2882,7906,2882,7906,2839,8556,2839,8556,2882,8568,2882,8568,2839,9199,2839,9199,2882,9214,2882,9214,2839,9864,2839,9864,2882,9876,2882,9876,2839,10442,2839,10490,2839,10490,2831,10498,2831,10498,122xe" filled="true" fillcolor="#000000" stroked="false">
              <v:path arrowok="t"/>
              <v:fill type="solid"/>
            </v:shape>
            <v:shape style="position:absolute;left:1384;top:1295;width:9106;height:192" type="#_x0000_t75" stroked="false">
              <v:imagedata r:id="rId22" o:title=""/>
            </v:shape>
            <w10:wrap type="none"/>
          </v:group>
        </w:pict>
      </w:r>
      <w:r>
        <w:rPr>
          <w:spacing w:val="-1"/>
          <w:sz w:val="16"/>
        </w:rPr>
        <w:t>0.80</w:t>
      </w:r>
    </w:p>
    <w:p>
      <w:pPr>
        <w:spacing w:after="0"/>
        <w:jc w:val="right"/>
        <w:rPr>
          <w:sz w:val="16"/>
        </w:rPr>
        <w:sectPr>
          <w:type w:val="continuous"/>
          <w:pgSz w:w="12240" w:h="15840"/>
          <w:pgMar w:top="680" w:bottom="600" w:left="900" w:right="1180"/>
          <w:cols w:num="2" w:equalWidth="0">
            <w:col w:w="8210" w:space="40"/>
            <w:col w:w="1910"/>
          </w:cols>
        </w:sectPr>
      </w:pPr>
    </w:p>
    <w:p>
      <w:pPr>
        <w:pStyle w:val="BodyText"/>
        <w:rPr>
          <w:sz w:val="20"/>
        </w:rPr>
      </w:pPr>
    </w:p>
    <w:p>
      <w:pPr>
        <w:pStyle w:val="BodyText"/>
        <w:spacing w:before="10"/>
        <w:rPr>
          <w:sz w:val="22"/>
        </w:rPr>
      </w:pPr>
    </w:p>
    <w:p>
      <w:pPr>
        <w:spacing w:before="0"/>
        <w:ind w:left="0" w:right="103" w:firstLine="0"/>
        <w:jc w:val="right"/>
        <w:rPr>
          <w:sz w:val="16"/>
        </w:rPr>
      </w:pPr>
      <w:r>
        <w:rPr>
          <w:spacing w:val="-1"/>
          <w:sz w:val="16"/>
        </w:rPr>
        <w:t>0.75</w:t>
      </w:r>
    </w:p>
    <w:p>
      <w:pPr>
        <w:pStyle w:val="BodyText"/>
        <w:rPr>
          <w:sz w:val="20"/>
        </w:rPr>
      </w:pPr>
    </w:p>
    <w:p>
      <w:pPr>
        <w:pStyle w:val="BodyText"/>
        <w:spacing w:before="11"/>
        <w:rPr>
          <w:sz w:val="22"/>
        </w:rPr>
      </w:pPr>
    </w:p>
    <w:p>
      <w:pPr>
        <w:spacing w:before="0"/>
        <w:ind w:left="0" w:right="103" w:firstLine="0"/>
        <w:jc w:val="right"/>
        <w:rPr>
          <w:sz w:val="16"/>
        </w:rPr>
      </w:pPr>
      <w:r>
        <w:rPr>
          <w:spacing w:val="-1"/>
          <w:sz w:val="16"/>
        </w:rPr>
        <w:t>0.70</w:t>
      </w:r>
    </w:p>
    <w:p>
      <w:pPr>
        <w:pStyle w:val="BodyText"/>
        <w:rPr>
          <w:sz w:val="20"/>
        </w:rPr>
      </w:pPr>
    </w:p>
    <w:p>
      <w:pPr>
        <w:pStyle w:val="BodyText"/>
        <w:spacing w:before="11"/>
        <w:rPr>
          <w:sz w:val="22"/>
        </w:rPr>
      </w:pPr>
    </w:p>
    <w:p>
      <w:pPr>
        <w:spacing w:before="0"/>
        <w:ind w:left="0" w:right="103" w:firstLine="0"/>
        <w:jc w:val="right"/>
        <w:rPr>
          <w:sz w:val="16"/>
        </w:rPr>
      </w:pPr>
      <w:r>
        <w:rPr>
          <w:spacing w:val="-1"/>
          <w:sz w:val="16"/>
        </w:rPr>
        <w:t>0.65</w:t>
      </w:r>
    </w:p>
    <w:p>
      <w:pPr>
        <w:pStyle w:val="BodyText"/>
        <w:rPr>
          <w:sz w:val="20"/>
        </w:rPr>
      </w:pPr>
    </w:p>
    <w:p>
      <w:pPr>
        <w:pStyle w:val="BodyText"/>
        <w:spacing w:before="10"/>
        <w:rPr>
          <w:sz w:val="22"/>
        </w:rPr>
      </w:pPr>
    </w:p>
    <w:p>
      <w:pPr>
        <w:spacing w:before="0"/>
        <w:ind w:left="9731" w:right="0" w:firstLine="0"/>
        <w:jc w:val="left"/>
        <w:rPr>
          <w:sz w:val="16"/>
        </w:rPr>
      </w:pPr>
      <w:r>
        <w:rPr>
          <w:w w:val="105"/>
          <w:sz w:val="16"/>
        </w:rPr>
        <w:t>0.60</w:t>
      </w:r>
    </w:p>
    <w:p>
      <w:pPr>
        <w:spacing w:before="14"/>
        <w:ind w:left="216" w:right="0" w:firstLine="0"/>
        <w:jc w:val="left"/>
        <w:rPr>
          <w:sz w:val="16"/>
        </w:rPr>
      </w:pPr>
      <w:r>
        <w:rPr>
          <w:w w:val="105"/>
          <w:sz w:val="16"/>
        </w:rPr>
        <w:t>Dec-18 Jan-19 Feb-19 Mar-19 Apr-19 May-19 Jun-19 Jul-19 Aug-19 Sep-19 Oct-19 Nov-19 Dec-19 Jan-20</w:t>
      </w:r>
    </w:p>
    <w:p>
      <w:pPr>
        <w:pStyle w:val="BodyText"/>
        <w:spacing w:before="9"/>
        <w:rPr>
          <w:sz w:val="11"/>
        </w:rPr>
      </w:pPr>
    </w:p>
    <w:p>
      <w:pPr>
        <w:pStyle w:val="BodyText"/>
        <w:spacing w:before="98"/>
        <w:ind w:left="117"/>
      </w:pPr>
      <w:r>
        <w:rPr/>
        <w:t>Source: Bank of England</w:t>
      </w:r>
    </w:p>
    <w:p>
      <w:pPr>
        <w:spacing w:after="0"/>
        <w:sectPr>
          <w:type w:val="continuous"/>
          <w:pgSz w:w="12240" w:h="15840"/>
          <w:pgMar w:top="680" w:bottom="600" w:left="900" w:right="1180"/>
        </w:sectPr>
      </w:pPr>
    </w:p>
    <w:p>
      <w:pPr>
        <w:pStyle w:val="Heading1"/>
        <w:spacing w:before="64"/>
      </w:pPr>
      <w:r>
        <w:rPr/>
        <w:t>USAGE OF SONIA</w:t>
      </w:r>
    </w:p>
    <w:p>
      <w:pPr>
        <w:pStyle w:val="BodyText"/>
        <w:spacing w:before="3"/>
        <w:rPr>
          <w:b/>
          <w:sz w:val="27"/>
        </w:rPr>
      </w:pPr>
    </w:p>
    <w:p>
      <w:pPr>
        <w:spacing w:before="0" w:after="13"/>
        <w:ind w:left="158" w:right="0" w:firstLine="0"/>
        <w:jc w:val="left"/>
        <w:rPr>
          <w:b/>
          <w:sz w:val="22"/>
        </w:rPr>
      </w:pPr>
      <w:r>
        <w:rPr>
          <w:b/>
          <w:sz w:val="22"/>
        </w:rPr>
        <w:t>Chart 3: SONIA Futures -monthly nominal volumes and open interest at month end*</w:t>
      </w:r>
    </w:p>
    <w:p>
      <w:pPr>
        <w:pStyle w:val="BodyText"/>
        <w:ind w:left="245"/>
        <w:rPr>
          <w:sz w:val="20"/>
        </w:rPr>
      </w:pPr>
      <w:r>
        <w:rPr>
          <w:sz w:val="20"/>
        </w:rPr>
        <w:drawing>
          <wp:inline distT="0" distB="0" distL="0" distR="0">
            <wp:extent cx="5748885" cy="2100072"/>
            <wp:effectExtent l="0" t="0" r="0" b="0"/>
            <wp:docPr id="3" name="image15.jpeg"/>
            <wp:cNvGraphicFramePr>
              <a:graphicFrameLocks noChangeAspect="1"/>
            </wp:cNvGraphicFramePr>
            <a:graphic>
              <a:graphicData uri="http://schemas.openxmlformats.org/drawingml/2006/picture">
                <pic:pic>
                  <pic:nvPicPr>
                    <pic:cNvPr id="4" name="image15.jpeg"/>
                    <pic:cNvPicPr/>
                  </pic:nvPicPr>
                  <pic:blipFill>
                    <a:blip r:embed="rId24" cstate="print"/>
                    <a:stretch>
                      <a:fillRect/>
                    </a:stretch>
                  </pic:blipFill>
                  <pic:spPr>
                    <a:xfrm>
                      <a:off x="0" y="0"/>
                      <a:ext cx="5748885" cy="2100072"/>
                    </a:xfrm>
                    <a:prstGeom prst="rect">
                      <a:avLst/>
                    </a:prstGeom>
                  </pic:spPr>
                </pic:pic>
              </a:graphicData>
            </a:graphic>
          </wp:inline>
        </w:drawing>
      </w:r>
      <w:r>
        <w:rPr>
          <w:sz w:val="20"/>
        </w:rPr>
      </w:r>
    </w:p>
    <w:p>
      <w:pPr>
        <w:pStyle w:val="BodyText"/>
        <w:spacing w:before="137"/>
        <w:ind w:left="153"/>
      </w:pPr>
      <w:r>
        <w:rPr/>
        <w:t>Source: ICE Futures, Curve Global and CME Group</w:t>
      </w:r>
    </w:p>
    <w:p>
      <w:pPr>
        <w:pStyle w:val="BodyText"/>
        <w:spacing w:before="69"/>
        <w:ind w:left="153"/>
      </w:pPr>
      <w:r>
        <w:rPr/>
        <w:t>* Lots traded multiplied by nominal lot size</w:t>
      </w:r>
    </w:p>
    <w:p>
      <w:pPr>
        <w:pStyle w:val="BodyText"/>
        <w:rPr>
          <w:sz w:val="20"/>
        </w:rPr>
      </w:pPr>
    </w:p>
    <w:p>
      <w:pPr>
        <w:pStyle w:val="BodyText"/>
        <w:rPr>
          <w:sz w:val="28"/>
        </w:rPr>
      </w:pPr>
    </w:p>
    <w:p>
      <w:pPr>
        <w:pStyle w:val="Heading1"/>
        <w:spacing w:before="1"/>
      </w:pPr>
      <w:r>
        <w:rPr/>
        <w:drawing>
          <wp:anchor distT="0" distB="0" distL="0" distR="0" allowOverlap="1" layoutInCell="1" locked="0" behindDoc="0" simplePos="0" relativeHeight="24">
            <wp:simplePos x="0" y="0"/>
            <wp:positionH relativeFrom="page">
              <wp:posOffset>718684</wp:posOffset>
            </wp:positionH>
            <wp:positionV relativeFrom="paragraph">
              <wp:posOffset>205623</wp:posOffset>
            </wp:positionV>
            <wp:extent cx="5810649" cy="2117502"/>
            <wp:effectExtent l="0" t="0" r="0" b="0"/>
            <wp:wrapTopAndBottom/>
            <wp:docPr id="5" name="image16.png"/>
            <wp:cNvGraphicFramePr>
              <a:graphicFrameLocks noChangeAspect="1"/>
            </wp:cNvGraphicFramePr>
            <a:graphic>
              <a:graphicData uri="http://schemas.openxmlformats.org/drawingml/2006/picture">
                <pic:pic>
                  <pic:nvPicPr>
                    <pic:cNvPr id="6" name="image16.png"/>
                    <pic:cNvPicPr/>
                  </pic:nvPicPr>
                  <pic:blipFill>
                    <a:blip r:embed="rId25" cstate="print"/>
                    <a:stretch>
                      <a:fillRect/>
                    </a:stretch>
                  </pic:blipFill>
                  <pic:spPr>
                    <a:xfrm>
                      <a:off x="0" y="0"/>
                      <a:ext cx="5810649" cy="2117502"/>
                    </a:xfrm>
                    <a:prstGeom prst="rect">
                      <a:avLst/>
                    </a:prstGeom>
                  </pic:spPr>
                </pic:pic>
              </a:graphicData>
            </a:graphic>
          </wp:anchor>
        </w:drawing>
      </w:r>
      <w:r>
        <w:rPr/>
        <w:t>Chart 4: Volume distribution of FRN issuances</w:t>
      </w:r>
    </w:p>
    <w:p>
      <w:pPr>
        <w:pStyle w:val="BodyText"/>
        <w:spacing w:before="112"/>
        <w:ind w:left="153"/>
      </w:pPr>
      <w:r>
        <w:rPr/>
        <w:t>Source: Bloomberg L.P. and Bank of England Calculations</w:t>
      </w:r>
    </w:p>
    <w:p>
      <w:pPr>
        <w:pStyle w:val="BodyText"/>
        <w:rPr>
          <w:sz w:val="20"/>
        </w:rPr>
      </w:pPr>
    </w:p>
    <w:p>
      <w:pPr>
        <w:pStyle w:val="BodyText"/>
        <w:spacing w:before="3"/>
        <w:rPr>
          <w:sz w:val="29"/>
        </w:rPr>
      </w:pPr>
    </w:p>
    <w:p>
      <w:pPr>
        <w:pStyle w:val="Heading1"/>
        <w:spacing w:after="13"/>
      </w:pPr>
      <w:r>
        <w:rPr/>
        <w:t>Table 1: LCH Swap Statistics</w:t>
      </w:r>
    </w:p>
    <w:p>
      <w:pPr>
        <w:pStyle w:val="BodyText"/>
        <w:ind w:left="223"/>
        <w:rPr>
          <w:sz w:val="20"/>
        </w:rPr>
      </w:pPr>
      <w:r>
        <w:rPr>
          <w:sz w:val="20"/>
        </w:rPr>
        <w:drawing>
          <wp:inline distT="0" distB="0" distL="0" distR="0">
            <wp:extent cx="4246458" cy="1688973"/>
            <wp:effectExtent l="0" t="0" r="0" b="0"/>
            <wp:docPr id="7" name="image17.jpeg"/>
            <wp:cNvGraphicFramePr>
              <a:graphicFrameLocks noChangeAspect="1"/>
            </wp:cNvGraphicFramePr>
            <a:graphic>
              <a:graphicData uri="http://schemas.openxmlformats.org/drawingml/2006/picture">
                <pic:pic>
                  <pic:nvPicPr>
                    <pic:cNvPr id="8" name="image17.jpeg"/>
                    <pic:cNvPicPr/>
                  </pic:nvPicPr>
                  <pic:blipFill>
                    <a:blip r:embed="rId26" cstate="print"/>
                    <a:stretch>
                      <a:fillRect/>
                    </a:stretch>
                  </pic:blipFill>
                  <pic:spPr>
                    <a:xfrm>
                      <a:off x="0" y="0"/>
                      <a:ext cx="4246458" cy="1688973"/>
                    </a:xfrm>
                    <a:prstGeom prst="rect">
                      <a:avLst/>
                    </a:prstGeom>
                  </pic:spPr>
                </pic:pic>
              </a:graphicData>
            </a:graphic>
          </wp:inline>
        </w:drawing>
      </w:r>
      <w:r>
        <w:rPr>
          <w:sz w:val="20"/>
        </w:rPr>
      </w:r>
    </w:p>
    <w:p>
      <w:pPr>
        <w:pStyle w:val="BodyText"/>
        <w:spacing w:before="161"/>
        <w:ind w:left="153"/>
      </w:pPr>
      <w:r>
        <w:rPr/>
        <w:t>Source: LCH</w:t>
      </w:r>
    </w:p>
    <w:sectPr>
      <w:footerReference w:type="default" r:id="rId23"/>
      <w:pgSz w:w="12240" w:h="15840"/>
      <w:pgMar w:footer="0" w:header="0" w:top="1040" w:bottom="280" w:left="9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type id="_x0000_t202" o:spt="202" coordsize="21600,21600" path="m,l,21600r21600,l21600,xe">
          <v:stroke joinstyle="miter"/>
          <v:path gradientshapeok="t" o:connecttype="rect"/>
        </v:shapetype>
        <v:shape style="position:absolute;margin-left:524.039978pt;margin-top:758.540466pt;width:11.2pt;height:14.15pt;mso-position-horizontal-relative:page;mso-position-vertical-relative:page;z-index:-15865856" type="#_x0000_t202" filled="false" stroked="false">
          <v:textbox inset="0,0,0,0">
            <w:txbxContent>
              <w:p>
                <w:pPr>
                  <w:pStyle w:val="BodyText"/>
                  <w:spacing w:before="54"/>
                  <w:ind w:left="60"/>
                </w:pPr>
                <w:r>
                  <w:rPr/>
                  <w:fldChar w:fldCharType="begin"/>
                </w:r>
                <w:r>
                  <w:rPr>
                    <w:w w:val="103"/>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80" w:hanging="696"/>
        <w:jc w:val="left"/>
      </w:pPr>
      <w:rPr>
        <w:rFonts w:hint="default" w:ascii="Arial" w:hAnsi="Arial" w:eastAsia="Arial" w:cs="Arial"/>
        <w:spacing w:val="-2"/>
        <w:w w:val="103"/>
        <w:sz w:val="18"/>
        <w:szCs w:val="18"/>
        <w:lang w:val="en-US" w:eastAsia="en-US" w:bidi="ar-SA"/>
      </w:rPr>
    </w:lvl>
    <w:lvl w:ilvl="1">
      <w:start w:val="0"/>
      <w:numFmt w:val="bullet"/>
      <w:lvlText w:val=""/>
      <w:lvlJc w:val="left"/>
      <w:pPr>
        <w:ind w:left="2152" w:hanging="336"/>
      </w:pPr>
      <w:rPr>
        <w:rFonts w:hint="default" w:ascii="Symbol" w:hAnsi="Symbol" w:eastAsia="Symbol" w:cs="Symbol"/>
        <w:w w:val="103"/>
        <w:sz w:val="18"/>
        <w:szCs w:val="18"/>
        <w:lang w:val="en-US" w:eastAsia="en-US" w:bidi="ar-SA"/>
      </w:rPr>
    </w:lvl>
    <w:lvl w:ilvl="2">
      <w:start w:val="0"/>
      <w:numFmt w:val="bullet"/>
      <w:lvlText w:val="•"/>
      <w:lvlJc w:val="left"/>
      <w:pPr>
        <w:ind w:left="3048" w:hanging="336"/>
      </w:pPr>
      <w:rPr>
        <w:rFonts w:hint="default"/>
        <w:lang w:val="en-US" w:eastAsia="en-US" w:bidi="ar-SA"/>
      </w:rPr>
    </w:lvl>
    <w:lvl w:ilvl="3">
      <w:start w:val="0"/>
      <w:numFmt w:val="bullet"/>
      <w:lvlText w:val="•"/>
      <w:lvlJc w:val="left"/>
      <w:pPr>
        <w:ind w:left="3937" w:hanging="336"/>
      </w:pPr>
      <w:rPr>
        <w:rFonts w:hint="default"/>
        <w:lang w:val="en-US" w:eastAsia="en-US" w:bidi="ar-SA"/>
      </w:rPr>
    </w:lvl>
    <w:lvl w:ilvl="4">
      <w:start w:val="0"/>
      <w:numFmt w:val="bullet"/>
      <w:lvlText w:val="•"/>
      <w:lvlJc w:val="left"/>
      <w:pPr>
        <w:ind w:left="4826" w:hanging="336"/>
      </w:pPr>
      <w:rPr>
        <w:rFonts w:hint="default"/>
        <w:lang w:val="en-US" w:eastAsia="en-US" w:bidi="ar-SA"/>
      </w:rPr>
    </w:lvl>
    <w:lvl w:ilvl="5">
      <w:start w:val="0"/>
      <w:numFmt w:val="bullet"/>
      <w:lvlText w:val="•"/>
      <w:lvlJc w:val="left"/>
      <w:pPr>
        <w:ind w:left="5715" w:hanging="336"/>
      </w:pPr>
      <w:rPr>
        <w:rFonts w:hint="default"/>
        <w:lang w:val="en-US" w:eastAsia="en-US" w:bidi="ar-SA"/>
      </w:rPr>
    </w:lvl>
    <w:lvl w:ilvl="6">
      <w:start w:val="0"/>
      <w:numFmt w:val="bullet"/>
      <w:lvlText w:val="•"/>
      <w:lvlJc w:val="left"/>
      <w:pPr>
        <w:ind w:left="6604" w:hanging="336"/>
      </w:pPr>
      <w:rPr>
        <w:rFonts w:hint="default"/>
        <w:lang w:val="en-US" w:eastAsia="en-US" w:bidi="ar-SA"/>
      </w:rPr>
    </w:lvl>
    <w:lvl w:ilvl="7">
      <w:start w:val="0"/>
      <w:numFmt w:val="bullet"/>
      <w:lvlText w:val="•"/>
      <w:lvlJc w:val="left"/>
      <w:pPr>
        <w:ind w:left="7493" w:hanging="336"/>
      </w:pPr>
      <w:rPr>
        <w:rFonts w:hint="default"/>
        <w:lang w:val="en-US" w:eastAsia="en-US" w:bidi="ar-SA"/>
      </w:rPr>
    </w:lvl>
    <w:lvl w:ilvl="8">
      <w:start w:val="0"/>
      <w:numFmt w:val="bullet"/>
      <w:lvlText w:val="•"/>
      <w:lvlJc w:val="left"/>
      <w:pPr>
        <w:ind w:left="8382" w:hanging="33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158"/>
      <w:outlineLvl w:val="1"/>
    </w:pPr>
    <w:rPr>
      <w:rFonts w:ascii="Arial" w:hAnsi="Arial" w:eastAsia="Arial" w:cs="Arial"/>
      <w:b/>
      <w:bCs/>
      <w:sz w:val="22"/>
      <w:szCs w:val="22"/>
      <w:lang w:val="en-US" w:eastAsia="en-US" w:bidi="ar-SA"/>
    </w:rPr>
  </w:style>
  <w:style w:styleId="Heading2" w:type="paragraph">
    <w:name w:val="Heading 2"/>
    <w:basedOn w:val="Normal"/>
    <w:uiPriority w:val="1"/>
    <w:qFormat/>
    <w:pPr>
      <w:spacing w:before="95"/>
      <w:ind w:left="120"/>
      <w:outlineLvl w:val="2"/>
    </w:pPr>
    <w:rPr>
      <w:rFonts w:ascii="Arial" w:hAnsi="Arial" w:eastAsia="Arial" w:cs="Arial"/>
      <w:b/>
      <w:bCs/>
      <w:sz w:val="20"/>
      <w:szCs w:val="20"/>
      <w:lang w:val="en-US" w:eastAsia="en-US" w:bidi="ar-SA"/>
    </w:rPr>
  </w:style>
  <w:style w:styleId="Heading3" w:type="paragraph">
    <w:name w:val="Heading 3"/>
    <w:basedOn w:val="Normal"/>
    <w:uiPriority w:val="1"/>
    <w:qFormat/>
    <w:pPr>
      <w:spacing w:before="78"/>
      <w:ind w:left="1480" w:hanging="697"/>
      <w:outlineLvl w:val="3"/>
    </w:pPr>
    <w:rPr>
      <w:rFonts w:ascii="Arial" w:hAnsi="Arial" w:eastAsia="Arial" w:cs="Arial"/>
      <w:b/>
      <w:bCs/>
      <w:sz w:val="18"/>
      <w:szCs w:val="18"/>
      <w:lang w:val="en-US" w:eastAsia="en-US" w:bidi="ar-SA"/>
    </w:rPr>
  </w:style>
  <w:style w:styleId="Title" w:type="paragraph">
    <w:name w:val="Title"/>
    <w:basedOn w:val="Normal"/>
    <w:uiPriority w:val="1"/>
    <w:qFormat/>
    <w:pPr>
      <w:spacing w:before="97"/>
      <w:ind w:left="729"/>
    </w:pPr>
    <w:rPr>
      <w:rFonts w:ascii="Arial" w:hAnsi="Arial" w:eastAsia="Arial" w:cs="Arial"/>
      <w:sz w:val="33"/>
      <w:szCs w:val="33"/>
      <w:lang w:val="en-US" w:eastAsia="en-US" w:bidi="ar-SA"/>
    </w:rPr>
  </w:style>
  <w:style w:styleId="ListParagraph" w:type="paragraph">
    <w:name w:val="List Paragraph"/>
    <w:basedOn w:val="Normal"/>
    <w:uiPriority w:val="1"/>
    <w:qFormat/>
    <w:pPr>
      <w:spacing w:before="54"/>
      <w:ind w:left="2152" w:hanging="697"/>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www.bankofengland.co.uk/news/2020/january/next-steps-for-libor-transition-in-2020-the-time-to-act-is-now" TargetMode="External"/><Relationship Id="rId20" Type="http://schemas.openxmlformats.org/officeDocument/2006/relationships/hyperlink" Target="http://www.bankofengland.co.uk/paper/2020/supporting-risk-free-rate-transition-through-the-provision-of-compounded-sonia" TargetMode="External"/><Relationship Id="rId21" Type="http://schemas.openxmlformats.org/officeDocument/2006/relationships/footer" Target="footer2.xml"/><Relationship Id="rId22" Type="http://schemas.openxmlformats.org/officeDocument/2006/relationships/image" Target="media/image14.png"/><Relationship Id="rId23" Type="http://schemas.openxmlformats.org/officeDocument/2006/relationships/footer" Target="footer3.xml"/><Relationship Id="rId24" Type="http://schemas.openxmlformats.org/officeDocument/2006/relationships/image" Target="media/image15.jpeg"/><Relationship Id="rId25" Type="http://schemas.openxmlformats.org/officeDocument/2006/relationships/image" Target="media/image16.png"/><Relationship Id="rId26" Type="http://schemas.openxmlformats.org/officeDocument/2006/relationships/image" Target="media/image17.jpe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SONIA stakeholder advisory group minutes</dc:title>
  <dcterms:created xsi:type="dcterms:W3CDTF">2020-06-02T14:23:22Z</dcterms:created>
  <dcterms:modified xsi:type="dcterms:W3CDTF">2020-06-02T14:23:22Z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LastSaved">
    <vt:filetime>2020-06-02T00:00:00Z</vt:filetime>
  </property>
</Properties>
</file>