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4" w:lineRule="auto" w:before="70"/>
        <w:ind w:left="758" w:right="866"/>
        <w:jc w:val="center"/>
      </w:pPr>
      <w:r>
        <w:rPr/>
        <w:t>Minutes of the Meeting of the Working Group on Sterling Risk-Free Reference Rates Wednesday 23 September</w:t>
      </w:r>
    </w:p>
    <w:p>
      <w:pPr>
        <w:spacing w:before="1"/>
        <w:ind w:left="758" w:right="866" w:firstLine="0"/>
        <w:jc w:val="center"/>
        <w:rPr>
          <w:b/>
          <w:sz w:val="19"/>
        </w:rPr>
      </w:pPr>
      <w:r>
        <w:rPr>
          <w:b/>
          <w:sz w:val="19"/>
        </w:rPr>
        <w:t>Bank of England</w:t>
      </w:r>
    </w:p>
    <w:p>
      <w:pPr>
        <w:pStyle w:val="BodyText"/>
        <w:spacing w:before="7"/>
        <w:ind w:left="0"/>
        <w:rPr>
          <w:b/>
          <w:sz w:val="25"/>
        </w:rPr>
      </w:pPr>
    </w:p>
    <w:p>
      <w:pPr>
        <w:spacing w:before="0"/>
        <w:ind w:left="154" w:right="0" w:firstLine="0"/>
        <w:jc w:val="left"/>
        <w:rPr>
          <w:b/>
          <w:sz w:val="19"/>
        </w:rPr>
      </w:pPr>
      <w:r>
        <w:rPr>
          <w:b/>
          <w:sz w:val="19"/>
        </w:rPr>
        <w:t>Minutes of 2 September 2015 meeting</w:t>
      </w:r>
    </w:p>
    <w:p>
      <w:pPr>
        <w:pStyle w:val="BodyText"/>
        <w:spacing w:before="1"/>
        <w:ind w:left="0"/>
        <w:rPr>
          <w:b/>
        </w:rPr>
      </w:pPr>
    </w:p>
    <w:p>
      <w:pPr>
        <w:pStyle w:val="ListParagraph"/>
        <w:numPr>
          <w:ilvl w:val="0"/>
          <w:numId w:val="1"/>
        </w:numPr>
        <w:tabs>
          <w:tab w:pos="555" w:val="left" w:leader="none"/>
          <w:tab w:pos="556" w:val="left" w:leader="none"/>
        </w:tabs>
        <w:spacing w:line="240" w:lineRule="auto" w:before="0" w:after="0"/>
        <w:ind w:left="555" w:right="0" w:hanging="402"/>
        <w:jc w:val="left"/>
        <w:rPr>
          <w:sz w:val="19"/>
        </w:rPr>
      </w:pPr>
      <w:r>
        <w:rPr>
          <w:sz w:val="19"/>
        </w:rPr>
        <w:t>The Minutes of the previous meeting on 2 September were</w:t>
      </w:r>
      <w:r>
        <w:rPr>
          <w:spacing w:val="-20"/>
          <w:sz w:val="19"/>
        </w:rPr>
        <w:t> </w:t>
      </w:r>
      <w:r>
        <w:rPr>
          <w:sz w:val="19"/>
        </w:rPr>
        <w:t>approved.</w:t>
      </w:r>
    </w:p>
    <w:p>
      <w:pPr>
        <w:pStyle w:val="BodyText"/>
        <w:ind w:left="0"/>
      </w:pPr>
    </w:p>
    <w:p>
      <w:pPr>
        <w:pStyle w:val="Heading1"/>
      </w:pPr>
      <w:r>
        <w:rPr/>
        <w:t>A proposal for a secured benchmark</w:t>
      </w:r>
    </w:p>
    <w:p>
      <w:pPr>
        <w:pStyle w:val="BodyText"/>
        <w:spacing w:before="1"/>
        <w:ind w:left="0"/>
        <w:rPr>
          <w:b/>
        </w:rPr>
      </w:pPr>
    </w:p>
    <w:p>
      <w:pPr>
        <w:pStyle w:val="ListParagraph"/>
        <w:numPr>
          <w:ilvl w:val="0"/>
          <w:numId w:val="1"/>
        </w:numPr>
        <w:tabs>
          <w:tab w:pos="555" w:val="left" w:leader="none"/>
          <w:tab w:pos="556" w:val="left" w:leader="none"/>
        </w:tabs>
        <w:spacing w:line="357" w:lineRule="auto" w:before="0" w:after="0"/>
        <w:ind w:left="154" w:right="547" w:firstLine="0"/>
        <w:jc w:val="left"/>
        <w:rPr>
          <w:sz w:val="19"/>
        </w:rPr>
      </w:pPr>
      <w:r>
        <w:rPr>
          <w:sz w:val="19"/>
        </w:rPr>
        <w:t>Representatives</w:t>
      </w:r>
      <w:r>
        <w:rPr>
          <w:spacing w:val="-11"/>
          <w:sz w:val="19"/>
        </w:rPr>
        <w:t> </w:t>
      </w:r>
      <w:r>
        <w:rPr>
          <w:sz w:val="19"/>
        </w:rPr>
        <w:t>from</w:t>
      </w:r>
      <w:r>
        <w:rPr>
          <w:spacing w:val="-9"/>
          <w:sz w:val="19"/>
        </w:rPr>
        <w:t> </w:t>
      </w:r>
      <w:r>
        <w:rPr>
          <w:sz w:val="19"/>
        </w:rPr>
        <w:t>ICAP</w:t>
      </w:r>
      <w:r>
        <w:rPr>
          <w:spacing w:val="-10"/>
          <w:sz w:val="19"/>
        </w:rPr>
        <w:t> </w:t>
      </w:r>
      <w:r>
        <w:rPr>
          <w:sz w:val="19"/>
        </w:rPr>
        <w:t>(John</w:t>
      </w:r>
      <w:r>
        <w:rPr>
          <w:spacing w:val="-11"/>
          <w:sz w:val="19"/>
        </w:rPr>
        <w:t> </w:t>
      </w:r>
      <w:r>
        <w:rPr>
          <w:sz w:val="19"/>
        </w:rPr>
        <w:t>Edwards</w:t>
      </w:r>
      <w:r>
        <w:rPr>
          <w:spacing w:val="-10"/>
          <w:sz w:val="19"/>
        </w:rPr>
        <w:t> </w:t>
      </w:r>
      <w:r>
        <w:rPr>
          <w:sz w:val="19"/>
        </w:rPr>
        <w:t>and</w:t>
      </w:r>
      <w:r>
        <w:rPr>
          <w:spacing w:val="-10"/>
          <w:sz w:val="19"/>
        </w:rPr>
        <w:t> </w:t>
      </w:r>
      <w:r>
        <w:rPr>
          <w:sz w:val="19"/>
        </w:rPr>
        <w:t>Ian</w:t>
      </w:r>
      <w:r>
        <w:rPr>
          <w:spacing w:val="-11"/>
          <w:sz w:val="19"/>
        </w:rPr>
        <w:t> </w:t>
      </w:r>
      <w:r>
        <w:rPr>
          <w:sz w:val="19"/>
        </w:rPr>
        <w:t>Chicken)</w:t>
      </w:r>
      <w:r>
        <w:rPr>
          <w:spacing w:val="-10"/>
          <w:sz w:val="19"/>
        </w:rPr>
        <w:t> </w:t>
      </w:r>
      <w:r>
        <w:rPr>
          <w:sz w:val="19"/>
        </w:rPr>
        <w:t>and</w:t>
      </w:r>
      <w:r>
        <w:rPr>
          <w:spacing w:val="-10"/>
          <w:sz w:val="19"/>
        </w:rPr>
        <w:t> </w:t>
      </w:r>
      <w:r>
        <w:rPr>
          <w:sz w:val="19"/>
        </w:rPr>
        <w:t>ICAP</w:t>
      </w:r>
      <w:r>
        <w:rPr>
          <w:spacing w:val="-9"/>
          <w:sz w:val="19"/>
        </w:rPr>
        <w:t> </w:t>
      </w:r>
      <w:r>
        <w:rPr>
          <w:sz w:val="19"/>
        </w:rPr>
        <w:t>Information</w:t>
      </w:r>
      <w:r>
        <w:rPr>
          <w:spacing w:val="-11"/>
          <w:sz w:val="19"/>
        </w:rPr>
        <w:t> </w:t>
      </w:r>
      <w:r>
        <w:rPr>
          <w:sz w:val="19"/>
        </w:rPr>
        <w:t>Services</w:t>
      </w:r>
      <w:r>
        <w:rPr>
          <w:spacing w:val="-9"/>
          <w:sz w:val="19"/>
        </w:rPr>
        <w:t> </w:t>
      </w:r>
      <w:r>
        <w:rPr>
          <w:sz w:val="19"/>
        </w:rPr>
        <w:t>(IIS) (Jan</w:t>
      </w:r>
      <w:r>
        <w:rPr>
          <w:spacing w:val="-8"/>
          <w:sz w:val="19"/>
        </w:rPr>
        <w:t> </w:t>
      </w:r>
      <w:r>
        <w:rPr>
          <w:sz w:val="19"/>
        </w:rPr>
        <w:t>de</w:t>
      </w:r>
      <w:r>
        <w:rPr>
          <w:spacing w:val="-8"/>
          <w:sz w:val="19"/>
        </w:rPr>
        <w:t> </w:t>
      </w:r>
      <w:r>
        <w:rPr>
          <w:sz w:val="19"/>
        </w:rPr>
        <w:t>Smedt)</w:t>
      </w:r>
      <w:r>
        <w:rPr>
          <w:spacing w:val="-7"/>
          <w:sz w:val="19"/>
        </w:rPr>
        <w:t> </w:t>
      </w:r>
      <w:r>
        <w:rPr>
          <w:sz w:val="19"/>
        </w:rPr>
        <w:t>presented</w:t>
      </w:r>
      <w:r>
        <w:rPr>
          <w:spacing w:val="-8"/>
          <w:sz w:val="19"/>
        </w:rPr>
        <w:t> </w:t>
      </w:r>
      <w:r>
        <w:rPr>
          <w:sz w:val="19"/>
        </w:rPr>
        <w:t>to</w:t>
      </w:r>
      <w:r>
        <w:rPr>
          <w:spacing w:val="-8"/>
          <w:sz w:val="19"/>
        </w:rPr>
        <w:t> </w:t>
      </w:r>
      <w:r>
        <w:rPr>
          <w:sz w:val="19"/>
        </w:rPr>
        <w:t>the</w:t>
      </w:r>
      <w:r>
        <w:rPr>
          <w:spacing w:val="-7"/>
          <w:sz w:val="19"/>
        </w:rPr>
        <w:t> </w:t>
      </w:r>
      <w:r>
        <w:rPr>
          <w:sz w:val="19"/>
        </w:rPr>
        <w:t>Group</w:t>
      </w:r>
      <w:r>
        <w:rPr>
          <w:spacing w:val="-8"/>
          <w:sz w:val="19"/>
        </w:rPr>
        <w:t> </w:t>
      </w:r>
      <w:r>
        <w:rPr>
          <w:sz w:val="19"/>
        </w:rPr>
        <w:t>regarding</w:t>
      </w:r>
      <w:r>
        <w:rPr>
          <w:spacing w:val="-8"/>
          <w:sz w:val="19"/>
        </w:rPr>
        <w:t> </w:t>
      </w:r>
      <w:r>
        <w:rPr>
          <w:sz w:val="19"/>
        </w:rPr>
        <w:t>their</w:t>
      </w:r>
      <w:r>
        <w:rPr>
          <w:spacing w:val="-7"/>
          <w:sz w:val="19"/>
        </w:rPr>
        <w:t> </w:t>
      </w:r>
      <w:r>
        <w:rPr>
          <w:sz w:val="19"/>
        </w:rPr>
        <w:t>plans</w:t>
      </w:r>
      <w:r>
        <w:rPr>
          <w:spacing w:val="-7"/>
          <w:sz w:val="19"/>
        </w:rPr>
        <w:t> </w:t>
      </w:r>
      <w:r>
        <w:rPr>
          <w:sz w:val="19"/>
        </w:rPr>
        <w:t>to</w:t>
      </w:r>
      <w:r>
        <w:rPr>
          <w:spacing w:val="-7"/>
          <w:sz w:val="19"/>
        </w:rPr>
        <w:t> </w:t>
      </w:r>
      <w:r>
        <w:rPr>
          <w:sz w:val="19"/>
        </w:rPr>
        <w:t>produce</w:t>
      </w:r>
      <w:r>
        <w:rPr>
          <w:spacing w:val="-7"/>
          <w:sz w:val="19"/>
        </w:rPr>
        <w:t> </w:t>
      </w:r>
      <w:r>
        <w:rPr>
          <w:sz w:val="19"/>
        </w:rPr>
        <w:t>a</w:t>
      </w:r>
      <w:r>
        <w:rPr>
          <w:spacing w:val="-8"/>
          <w:sz w:val="19"/>
        </w:rPr>
        <w:t> </w:t>
      </w:r>
      <w:r>
        <w:rPr>
          <w:sz w:val="19"/>
        </w:rPr>
        <w:t>new</w:t>
      </w:r>
      <w:r>
        <w:rPr>
          <w:spacing w:val="-8"/>
          <w:sz w:val="19"/>
        </w:rPr>
        <w:t> </w:t>
      </w:r>
      <w:r>
        <w:rPr>
          <w:sz w:val="19"/>
        </w:rPr>
        <w:t>sterling</w:t>
      </w:r>
      <w:r>
        <w:rPr>
          <w:spacing w:val="-7"/>
          <w:sz w:val="19"/>
        </w:rPr>
        <w:t> </w:t>
      </w:r>
      <w:r>
        <w:rPr>
          <w:sz w:val="19"/>
        </w:rPr>
        <w:t>benchmark</w:t>
      </w:r>
      <w:r>
        <w:rPr>
          <w:spacing w:val="-6"/>
          <w:sz w:val="19"/>
        </w:rPr>
        <w:t> </w:t>
      </w:r>
      <w:r>
        <w:rPr>
          <w:sz w:val="19"/>
        </w:rPr>
        <w:t>as part of their suite of RepoFunds Rate indices. The sterling benchmark will use specific and general collateral repo transaction data from the BrokerTec and MTS interdealer trading platforms, although transaction data from other platforms may also be included in due course. The rate will be calculated using an iterative elimination methodology, which minimises skew created by specialness in repo transactions, and IIS are currently undertaking a back-testing</w:t>
      </w:r>
      <w:r>
        <w:rPr>
          <w:spacing w:val="-24"/>
          <w:sz w:val="19"/>
        </w:rPr>
        <w:t> </w:t>
      </w:r>
      <w:r>
        <w:rPr>
          <w:sz w:val="19"/>
        </w:rPr>
        <w:t>exercise.</w:t>
      </w:r>
    </w:p>
    <w:p>
      <w:pPr>
        <w:pStyle w:val="ListParagraph"/>
        <w:numPr>
          <w:ilvl w:val="0"/>
          <w:numId w:val="1"/>
        </w:numPr>
        <w:tabs>
          <w:tab w:pos="555" w:val="left" w:leader="none"/>
          <w:tab w:pos="556" w:val="left" w:leader="none"/>
        </w:tabs>
        <w:spacing w:line="355" w:lineRule="auto" w:before="107" w:after="0"/>
        <w:ind w:left="154" w:right="582" w:firstLine="0"/>
        <w:jc w:val="left"/>
        <w:rPr>
          <w:sz w:val="19"/>
        </w:rPr>
      </w:pPr>
      <w:r>
        <w:rPr>
          <w:sz w:val="19"/>
        </w:rPr>
        <w:t>ISDA have already approved legal definitions for the current French, German and Italian euro- denominated</w:t>
      </w:r>
      <w:r>
        <w:rPr>
          <w:spacing w:val="-9"/>
          <w:sz w:val="19"/>
        </w:rPr>
        <w:t> </w:t>
      </w:r>
      <w:r>
        <w:rPr>
          <w:sz w:val="19"/>
        </w:rPr>
        <w:t>Repo</w:t>
      </w:r>
      <w:r>
        <w:rPr>
          <w:spacing w:val="-8"/>
          <w:sz w:val="19"/>
        </w:rPr>
        <w:t> </w:t>
      </w:r>
      <w:r>
        <w:rPr>
          <w:sz w:val="19"/>
        </w:rPr>
        <w:t>Funds</w:t>
      </w:r>
      <w:r>
        <w:rPr>
          <w:spacing w:val="-8"/>
          <w:sz w:val="19"/>
        </w:rPr>
        <w:t> </w:t>
      </w:r>
      <w:r>
        <w:rPr>
          <w:sz w:val="19"/>
        </w:rPr>
        <w:t>Rate</w:t>
      </w:r>
      <w:r>
        <w:rPr>
          <w:spacing w:val="-9"/>
          <w:sz w:val="19"/>
        </w:rPr>
        <w:t> </w:t>
      </w:r>
      <w:r>
        <w:rPr>
          <w:sz w:val="19"/>
        </w:rPr>
        <w:t>indices</w:t>
      </w:r>
      <w:r>
        <w:rPr>
          <w:spacing w:val="-8"/>
          <w:sz w:val="19"/>
        </w:rPr>
        <w:t> </w:t>
      </w:r>
      <w:r>
        <w:rPr>
          <w:sz w:val="19"/>
        </w:rPr>
        <w:t>and</w:t>
      </w:r>
      <w:r>
        <w:rPr>
          <w:spacing w:val="-9"/>
          <w:sz w:val="19"/>
        </w:rPr>
        <w:t> </w:t>
      </w:r>
      <w:r>
        <w:rPr>
          <w:sz w:val="19"/>
        </w:rPr>
        <w:t>ICAP</w:t>
      </w:r>
      <w:r>
        <w:rPr>
          <w:spacing w:val="-6"/>
          <w:sz w:val="19"/>
        </w:rPr>
        <w:t> </w:t>
      </w:r>
      <w:r>
        <w:rPr>
          <w:sz w:val="19"/>
        </w:rPr>
        <w:t>is</w:t>
      </w:r>
      <w:r>
        <w:rPr>
          <w:spacing w:val="-9"/>
          <w:sz w:val="19"/>
        </w:rPr>
        <w:t> </w:t>
      </w:r>
      <w:r>
        <w:rPr>
          <w:sz w:val="19"/>
        </w:rPr>
        <w:t>working</w:t>
      </w:r>
      <w:r>
        <w:rPr>
          <w:spacing w:val="-8"/>
          <w:sz w:val="19"/>
        </w:rPr>
        <w:t> </w:t>
      </w:r>
      <w:r>
        <w:rPr>
          <w:sz w:val="19"/>
        </w:rPr>
        <w:t>with</w:t>
      </w:r>
      <w:r>
        <w:rPr>
          <w:spacing w:val="-9"/>
          <w:sz w:val="19"/>
        </w:rPr>
        <w:t> </w:t>
      </w:r>
      <w:r>
        <w:rPr>
          <w:sz w:val="19"/>
        </w:rPr>
        <w:t>ISDA</w:t>
      </w:r>
      <w:r>
        <w:rPr>
          <w:spacing w:val="-9"/>
          <w:sz w:val="19"/>
        </w:rPr>
        <w:t> </w:t>
      </w:r>
      <w:r>
        <w:rPr>
          <w:sz w:val="19"/>
        </w:rPr>
        <w:t>to</w:t>
      </w:r>
      <w:r>
        <w:rPr>
          <w:spacing w:val="-9"/>
          <w:sz w:val="19"/>
        </w:rPr>
        <w:t> </w:t>
      </w:r>
      <w:r>
        <w:rPr>
          <w:sz w:val="19"/>
        </w:rPr>
        <w:t>get</w:t>
      </w:r>
      <w:r>
        <w:rPr>
          <w:spacing w:val="-6"/>
          <w:sz w:val="19"/>
        </w:rPr>
        <w:t> </w:t>
      </w:r>
      <w:r>
        <w:rPr>
          <w:sz w:val="19"/>
        </w:rPr>
        <w:t>the</w:t>
      </w:r>
      <w:r>
        <w:rPr>
          <w:spacing w:val="-9"/>
          <w:sz w:val="19"/>
        </w:rPr>
        <w:t> </w:t>
      </w:r>
      <w:r>
        <w:rPr>
          <w:sz w:val="19"/>
        </w:rPr>
        <w:t>pan-European</w:t>
      </w:r>
      <w:r>
        <w:rPr>
          <w:spacing w:val="-8"/>
          <w:sz w:val="19"/>
        </w:rPr>
        <w:t> </w:t>
      </w:r>
      <w:r>
        <w:rPr>
          <w:sz w:val="19"/>
        </w:rPr>
        <w:t>index approved as well. ICAP is in discussions with swap dealers and central counterparties to establish a cleared OIS product, referencing the benchmarks. IIS have designed the benchmark governance processes with the forthcoming EU regulations in</w:t>
      </w:r>
      <w:r>
        <w:rPr>
          <w:spacing w:val="-11"/>
          <w:sz w:val="19"/>
        </w:rPr>
        <w:t> </w:t>
      </w:r>
      <w:r>
        <w:rPr>
          <w:sz w:val="19"/>
        </w:rPr>
        <w:t>mind.</w:t>
      </w:r>
    </w:p>
    <w:p>
      <w:pPr>
        <w:pStyle w:val="ListParagraph"/>
        <w:numPr>
          <w:ilvl w:val="0"/>
          <w:numId w:val="1"/>
        </w:numPr>
        <w:tabs>
          <w:tab w:pos="555" w:val="left" w:leader="none"/>
          <w:tab w:pos="556" w:val="left" w:leader="none"/>
        </w:tabs>
        <w:spacing w:line="357" w:lineRule="auto" w:before="119" w:after="0"/>
        <w:ind w:left="154" w:right="331" w:firstLine="0"/>
        <w:jc w:val="left"/>
        <w:rPr>
          <w:sz w:val="19"/>
        </w:rPr>
      </w:pPr>
      <w:r>
        <w:rPr>
          <w:sz w:val="19"/>
        </w:rPr>
        <w:t>The Group welcomed IIS’s initiative, noting that this, alongside EUI’s proposal (presented to the 2 September meeting), would be beneficial to the secured market, regardless of the outcome of the Group’s deliberations on the RFR. The Group noted that the proposed IIS benchmark provided only partial</w:t>
      </w:r>
      <w:r>
        <w:rPr>
          <w:spacing w:val="-7"/>
          <w:sz w:val="19"/>
        </w:rPr>
        <w:t> </w:t>
      </w:r>
      <w:r>
        <w:rPr>
          <w:sz w:val="19"/>
        </w:rPr>
        <w:t>coverage</w:t>
      </w:r>
      <w:r>
        <w:rPr>
          <w:spacing w:val="-8"/>
          <w:sz w:val="19"/>
        </w:rPr>
        <w:t> </w:t>
      </w:r>
      <w:r>
        <w:rPr>
          <w:sz w:val="19"/>
        </w:rPr>
        <w:t>of</w:t>
      </w:r>
      <w:r>
        <w:rPr>
          <w:spacing w:val="-7"/>
          <w:sz w:val="19"/>
        </w:rPr>
        <w:t> </w:t>
      </w:r>
      <w:r>
        <w:rPr>
          <w:sz w:val="19"/>
        </w:rPr>
        <w:t>the</w:t>
      </w:r>
      <w:r>
        <w:rPr>
          <w:spacing w:val="-8"/>
          <w:sz w:val="19"/>
        </w:rPr>
        <w:t> </w:t>
      </w:r>
      <w:r>
        <w:rPr>
          <w:sz w:val="19"/>
        </w:rPr>
        <w:t>market,</w:t>
      </w:r>
      <w:r>
        <w:rPr>
          <w:spacing w:val="-9"/>
          <w:sz w:val="19"/>
        </w:rPr>
        <w:t> </w:t>
      </w:r>
      <w:r>
        <w:rPr>
          <w:sz w:val="19"/>
        </w:rPr>
        <w:t>with</w:t>
      </w:r>
      <w:r>
        <w:rPr>
          <w:spacing w:val="-7"/>
          <w:sz w:val="19"/>
        </w:rPr>
        <w:t> </w:t>
      </w:r>
      <w:r>
        <w:rPr>
          <w:sz w:val="19"/>
        </w:rPr>
        <w:t>underlying</w:t>
      </w:r>
      <w:r>
        <w:rPr>
          <w:spacing w:val="-8"/>
          <w:sz w:val="19"/>
        </w:rPr>
        <w:t> </w:t>
      </w:r>
      <w:r>
        <w:rPr>
          <w:sz w:val="19"/>
        </w:rPr>
        <w:t>volumes</w:t>
      </w:r>
      <w:r>
        <w:rPr>
          <w:spacing w:val="-7"/>
          <w:sz w:val="19"/>
        </w:rPr>
        <w:t> </w:t>
      </w:r>
      <w:r>
        <w:rPr>
          <w:sz w:val="19"/>
        </w:rPr>
        <w:t>lower</w:t>
      </w:r>
      <w:r>
        <w:rPr>
          <w:spacing w:val="-8"/>
          <w:sz w:val="19"/>
        </w:rPr>
        <w:t> </w:t>
      </w:r>
      <w:r>
        <w:rPr>
          <w:sz w:val="19"/>
        </w:rPr>
        <w:t>than</w:t>
      </w:r>
      <w:r>
        <w:rPr>
          <w:spacing w:val="-7"/>
          <w:sz w:val="19"/>
        </w:rPr>
        <w:t> </w:t>
      </w:r>
      <w:r>
        <w:rPr>
          <w:sz w:val="19"/>
        </w:rPr>
        <w:t>estimates</w:t>
      </w:r>
      <w:r>
        <w:rPr>
          <w:spacing w:val="-7"/>
          <w:sz w:val="19"/>
        </w:rPr>
        <w:t> </w:t>
      </w:r>
      <w:r>
        <w:rPr>
          <w:sz w:val="19"/>
        </w:rPr>
        <w:t>of</w:t>
      </w:r>
      <w:r>
        <w:rPr>
          <w:spacing w:val="-8"/>
          <w:sz w:val="19"/>
        </w:rPr>
        <w:t> </w:t>
      </w:r>
      <w:r>
        <w:rPr>
          <w:sz w:val="19"/>
        </w:rPr>
        <w:t>the</w:t>
      </w:r>
      <w:r>
        <w:rPr>
          <w:spacing w:val="-8"/>
          <w:sz w:val="19"/>
        </w:rPr>
        <w:t> </w:t>
      </w:r>
      <w:r>
        <w:rPr>
          <w:sz w:val="19"/>
        </w:rPr>
        <w:t>aggregate</w:t>
      </w:r>
      <w:r>
        <w:rPr>
          <w:spacing w:val="-8"/>
          <w:sz w:val="19"/>
        </w:rPr>
        <w:t> </w:t>
      </w:r>
      <w:r>
        <w:rPr>
          <w:sz w:val="19"/>
        </w:rPr>
        <w:t>size</w:t>
      </w:r>
      <w:r>
        <w:rPr>
          <w:spacing w:val="-8"/>
          <w:sz w:val="19"/>
        </w:rPr>
        <w:t> </w:t>
      </w:r>
      <w:r>
        <w:rPr>
          <w:sz w:val="19"/>
        </w:rPr>
        <w:t>of</w:t>
      </w:r>
      <w:r>
        <w:rPr>
          <w:spacing w:val="-9"/>
          <w:sz w:val="19"/>
        </w:rPr>
        <w:t> </w:t>
      </w:r>
      <w:r>
        <w:rPr>
          <w:sz w:val="19"/>
        </w:rPr>
        <w:t>the sterling gilt repo market, although considerably higher than the existing RONIA</w:t>
      </w:r>
      <w:r>
        <w:rPr>
          <w:spacing w:val="-36"/>
          <w:sz w:val="19"/>
        </w:rPr>
        <w:t> </w:t>
      </w:r>
      <w:r>
        <w:rPr>
          <w:sz w:val="19"/>
        </w:rPr>
        <w:t>rate.</w:t>
      </w:r>
    </w:p>
    <w:p>
      <w:pPr>
        <w:pStyle w:val="Heading1"/>
        <w:spacing w:before="106"/>
      </w:pPr>
      <w:r>
        <w:rPr/>
        <w:t>CME Clearing: comments on sterling benchmark reform</w:t>
      </w:r>
    </w:p>
    <w:p>
      <w:pPr>
        <w:pStyle w:val="BodyText"/>
        <w:spacing w:before="2"/>
        <w:ind w:left="0"/>
        <w:rPr>
          <w:b/>
        </w:rPr>
      </w:pPr>
    </w:p>
    <w:p>
      <w:pPr>
        <w:pStyle w:val="ListParagraph"/>
        <w:numPr>
          <w:ilvl w:val="0"/>
          <w:numId w:val="1"/>
        </w:numPr>
        <w:tabs>
          <w:tab w:pos="555" w:val="left" w:leader="none"/>
          <w:tab w:pos="556" w:val="left" w:leader="none"/>
        </w:tabs>
        <w:spacing w:line="357" w:lineRule="auto" w:before="0" w:after="0"/>
        <w:ind w:left="154" w:right="558" w:firstLine="0"/>
        <w:jc w:val="left"/>
        <w:rPr>
          <w:sz w:val="19"/>
        </w:rPr>
      </w:pPr>
      <w:r>
        <w:rPr>
          <w:sz w:val="19"/>
        </w:rPr>
        <w:t>Representatives from the CME outlined some considerations regarding the reform of sterling benchmarks</w:t>
      </w:r>
      <w:r>
        <w:rPr>
          <w:spacing w:val="-8"/>
          <w:sz w:val="19"/>
        </w:rPr>
        <w:t> </w:t>
      </w:r>
      <w:r>
        <w:rPr>
          <w:sz w:val="19"/>
        </w:rPr>
        <w:t>and</w:t>
      </w:r>
      <w:r>
        <w:rPr>
          <w:spacing w:val="-9"/>
          <w:sz w:val="19"/>
        </w:rPr>
        <w:t> </w:t>
      </w:r>
      <w:r>
        <w:rPr>
          <w:sz w:val="19"/>
        </w:rPr>
        <w:t>transition</w:t>
      </w:r>
      <w:r>
        <w:rPr>
          <w:spacing w:val="-7"/>
          <w:sz w:val="19"/>
        </w:rPr>
        <w:t> </w:t>
      </w:r>
      <w:r>
        <w:rPr>
          <w:sz w:val="19"/>
        </w:rPr>
        <w:t>issues.</w:t>
      </w:r>
      <w:r>
        <w:rPr>
          <w:spacing w:val="-8"/>
          <w:sz w:val="19"/>
        </w:rPr>
        <w:t> </w:t>
      </w:r>
      <w:r>
        <w:rPr>
          <w:sz w:val="19"/>
        </w:rPr>
        <w:t>They</w:t>
      </w:r>
      <w:r>
        <w:rPr>
          <w:spacing w:val="-8"/>
          <w:sz w:val="19"/>
        </w:rPr>
        <w:t> </w:t>
      </w:r>
      <w:r>
        <w:rPr>
          <w:sz w:val="19"/>
        </w:rPr>
        <w:t>noted</w:t>
      </w:r>
      <w:r>
        <w:rPr>
          <w:spacing w:val="-8"/>
          <w:sz w:val="19"/>
        </w:rPr>
        <w:t> </w:t>
      </w:r>
      <w:r>
        <w:rPr>
          <w:sz w:val="19"/>
        </w:rPr>
        <w:t>that,</w:t>
      </w:r>
      <w:r>
        <w:rPr>
          <w:spacing w:val="-7"/>
          <w:sz w:val="19"/>
        </w:rPr>
        <w:t> </w:t>
      </w:r>
      <w:r>
        <w:rPr>
          <w:sz w:val="19"/>
        </w:rPr>
        <w:t>were</w:t>
      </w:r>
      <w:r>
        <w:rPr>
          <w:spacing w:val="-8"/>
          <w:sz w:val="19"/>
        </w:rPr>
        <w:t> </w:t>
      </w:r>
      <w:r>
        <w:rPr>
          <w:sz w:val="19"/>
        </w:rPr>
        <w:t>the</w:t>
      </w:r>
      <w:r>
        <w:rPr>
          <w:spacing w:val="-9"/>
          <w:sz w:val="19"/>
        </w:rPr>
        <w:t> </w:t>
      </w:r>
      <w:r>
        <w:rPr>
          <w:sz w:val="19"/>
        </w:rPr>
        <w:t>Group</w:t>
      </w:r>
      <w:r>
        <w:rPr>
          <w:spacing w:val="-9"/>
          <w:sz w:val="19"/>
        </w:rPr>
        <w:t> </w:t>
      </w:r>
      <w:r>
        <w:rPr>
          <w:sz w:val="19"/>
        </w:rPr>
        <w:t>to</w:t>
      </w:r>
      <w:r>
        <w:rPr>
          <w:spacing w:val="-9"/>
          <w:sz w:val="19"/>
        </w:rPr>
        <w:t> </w:t>
      </w:r>
      <w:r>
        <w:rPr>
          <w:sz w:val="19"/>
        </w:rPr>
        <w:t>choose</w:t>
      </w:r>
      <w:r>
        <w:rPr>
          <w:spacing w:val="-8"/>
          <w:sz w:val="19"/>
        </w:rPr>
        <w:t> </w:t>
      </w:r>
      <w:r>
        <w:rPr>
          <w:sz w:val="19"/>
        </w:rPr>
        <w:t>reformed</w:t>
      </w:r>
      <w:r>
        <w:rPr>
          <w:spacing w:val="-9"/>
          <w:sz w:val="19"/>
        </w:rPr>
        <w:t> </w:t>
      </w:r>
      <w:r>
        <w:rPr>
          <w:sz w:val="19"/>
        </w:rPr>
        <w:t>SONIA</w:t>
      </w:r>
      <w:r>
        <w:rPr>
          <w:spacing w:val="-8"/>
          <w:sz w:val="19"/>
        </w:rPr>
        <w:t> </w:t>
      </w:r>
      <w:r>
        <w:rPr>
          <w:sz w:val="19"/>
        </w:rPr>
        <w:t>as</w:t>
      </w:r>
      <w:r>
        <w:rPr>
          <w:spacing w:val="-9"/>
          <w:sz w:val="19"/>
        </w:rPr>
        <w:t> </w:t>
      </w:r>
      <w:r>
        <w:rPr>
          <w:sz w:val="19"/>
        </w:rPr>
        <w:t>the RFR, a transition from LIBOR would be relatively straightforward. But were the Group to choose a secured</w:t>
      </w:r>
      <w:r>
        <w:rPr>
          <w:spacing w:val="-10"/>
          <w:sz w:val="19"/>
        </w:rPr>
        <w:t> </w:t>
      </w:r>
      <w:r>
        <w:rPr>
          <w:sz w:val="19"/>
        </w:rPr>
        <w:t>benchmark,</w:t>
      </w:r>
      <w:r>
        <w:rPr>
          <w:spacing w:val="-7"/>
          <w:sz w:val="19"/>
        </w:rPr>
        <w:t> </w:t>
      </w:r>
      <w:r>
        <w:rPr>
          <w:sz w:val="19"/>
        </w:rPr>
        <w:t>an</w:t>
      </w:r>
      <w:r>
        <w:rPr>
          <w:spacing w:val="-10"/>
          <w:sz w:val="19"/>
        </w:rPr>
        <w:t> </w:t>
      </w:r>
      <w:r>
        <w:rPr>
          <w:sz w:val="19"/>
        </w:rPr>
        <w:t>OIS</w:t>
      </w:r>
      <w:r>
        <w:rPr>
          <w:spacing w:val="-9"/>
          <w:sz w:val="19"/>
        </w:rPr>
        <w:t> </w:t>
      </w:r>
      <w:r>
        <w:rPr>
          <w:sz w:val="19"/>
        </w:rPr>
        <w:t>product</w:t>
      </w:r>
      <w:r>
        <w:rPr>
          <w:spacing w:val="-7"/>
          <w:sz w:val="19"/>
        </w:rPr>
        <w:t> </w:t>
      </w:r>
      <w:r>
        <w:rPr>
          <w:sz w:val="19"/>
        </w:rPr>
        <w:t>referencing</w:t>
      </w:r>
      <w:r>
        <w:rPr>
          <w:spacing w:val="-10"/>
          <w:sz w:val="19"/>
        </w:rPr>
        <w:t> </w:t>
      </w:r>
      <w:r>
        <w:rPr>
          <w:sz w:val="19"/>
        </w:rPr>
        <w:t>that</w:t>
      </w:r>
      <w:r>
        <w:rPr>
          <w:spacing w:val="-7"/>
          <w:sz w:val="19"/>
        </w:rPr>
        <w:t> </w:t>
      </w:r>
      <w:r>
        <w:rPr>
          <w:sz w:val="19"/>
        </w:rPr>
        <w:t>benchmark</w:t>
      </w:r>
      <w:r>
        <w:rPr>
          <w:spacing w:val="-8"/>
          <w:sz w:val="19"/>
        </w:rPr>
        <w:t> </w:t>
      </w:r>
      <w:r>
        <w:rPr>
          <w:sz w:val="19"/>
        </w:rPr>
        <w:t>would</w:t>
      </w:r>
      <w:r>
        <w:rPr>
          <w:spacing w:val="-9"/>
          <w:sz w:val="19"/>
        </w:rPr>
        <w:t> </w:t>
      </w:r>
      <w:r>
        <w:rPr>
          <w:sz w:val="19"/>
        </w:rPr>
        <w:t>need</w:t>
      </w:r>
      <w:r>
        <w:rPr>
          <w:spacing w:val="-9"/>
          <w:sz w:val="19"/>
        </w:rPr>
        <w:t> </w:t>
      </w:r>
      <w:r>
        <w:rPr>
          <w:sz w:val="19"/>
        </w:rPr>
        <w:t>to</w:t>
      </w:r>
      <w:r>
        <w:rPr>
          <w:spacing w:val="-9"/>
          <w:sz w:val="19"/>
        </w:rPr>
        <w:t> </w:t>
      </w:r>
      <w:r>
        <w:rPr>
          <w:sz w:val="19"/>
        </w:rPr>
        <w:t>be</w:t>
      </w:r>
      <w:r>
        <w:rPr>
          <w:spacing w:val="-11"/>
          <w:sz w:val="19"/>
        </w:rPr>
        <w:t> </w:t>
      </w:r>
      <w:r>
        <w:rPr>
          <w:sz w:val="19"/>
        </w:rPr>
        <w:t>created</w:t>
      </w:r>
      <w:r>
        <w:rPr>
          <w:spacing w:val="-9"/>
          <w:sz w:val="19"/>
        </w:rPr>
        <w:t> </w:t>
      </w:r>
      <w:r>
        <w:rPr>
          <w:sz w:val="19"/>
        </w:rPr>
        <w:t>before</w:t>
      </w:r>
      <w:r>
        <w:rPr>
          <w:spacing w:val="-9"/>
          <w:sz w:val="19"/>
        </w:rPr>
        <w:t> </w:t>
      </w:r>
      <w:r>
        <w:rPr>
          <w:sz w:val="19"/>
        </w:rPr>
        <w:t>that product could be</w:t>
      </w:r>
      <w:r>
        <w:rPr>
          <w:spacing w:val="-4"/>
          <w:sz w:val="19"/>
        </w:rPr>
        <w:t> </w:t>
      </w:r>
      <w:r>
        <w:rPr>
          <w:sz w:val="19"/>
        </w:rPr>
        <w:t>cleared.</w:t>
      </w:r>
    </w:p>
    <w:p>
      <w:pPr>
        <w:pStyle w:val="ListParagraph"/>
        <w:numPr>
          <w:ilvl w:val="0"/>
          <w:numId w:val="1"/>
        </w:numPr>
        <w:tabs>
          <w:tab w:pos="555" w:val="left" w:leader="none"/>
          <w:tab w:pos="556" w:val="left" w:leader="none"/>
        </w:tabs>
        <w:spacing w:line="357" w:lineRule="auto" w:before="108" w:after="0"/>
        <w:ind w:left="154" w:right="475" w:firstLine="0"/>
        <w:jc w:val="left"/>
        <w:rPr>
          <w:sz w:val="19"/>
        </w:rPr>
      </w:pPr>
      <w:r>
        <w:rPr>
          <w:sz w:val="19"/>
        </w:rPr>
        <w:t>In order to establish a product for clearing, three items are required: 1) a history of prices and volumes,</w:t>
      </w:r>
      <w:r>
        <w:rPr>
          <w:spacing w:val="-9"/>
          <w:sz w:val="19"/>
        </w:rPr>
        <w:t> </w:t>
      </w:r>
      <w:r>
        <w:rPr>
          <w:sz w:val="19"/>
        </w:rPr>
        <w:t>to</w:t>
      </w:r>
      <w:r>
        <w:rPr>
          <w:spacing w:val="-9"/>
          <w:sz w:val="19"/>
        </w:rPr>
        <w:t> </w:t>
      </w:r>
      <w:r>
        <w:rPr>
          <w:sz w:val="19"/>
        </w:rPr>
        <w:t>allow</w:t>
      </w:r>
      <w:r>
        <w:rPr>
          <w:spacing w:val="-10"/>
          <w:sz w:val="19"/>
        </w:rPr>
        <w:t> </w:t>
      </w:r>
      <w:r>
        <w:rPr>
          <w:sz w:val="19"/>
        </w:rPr>
        <w:t>the</w:t>
      </w:r>
      <w:r>
        <w:rPr>
          <w:spacing w:val="-10"/>
          <w:sz w:val="19"/>
        </w:rPr>
        <w:t> </w:t>
      </w:r>
      <w:r>
        <w:rPr>
          <w:sz w:val="19"/>
        </w:rPr>
        <w:t>central</w:t>
      </w:r>
      <w:r>
        <w:rPr>
          <w:spacing w:val="-9"/>
          <w:sz w:val="19"/>
        </w:rPr>
        <w:t> </w:t>
      </w:r>
      <w:r>
        <w:rPr>
          <w:sz w:val="19"/>
        </w:rPr>
        <w:t>counterparty</w:t>
      </w:r>
      <w:r>
        <w:rPr>
          <w:spacing w:val="-9"/>
          <w:sz w:val="19"/>
        </w:rPr>
        <w:t> </w:t>
      </w:r>
      <w:r>
        <w:rPr>
          <w:sz w:val="19"/>
        </w:rPr>
        <w:t>to</w:t>
      </w:r>
      <w:r>
        <w:rPr>
          <w:spacing w:val="-10"/>
          <w:sz w:val="19"/>
        </w:rPr>
        <w:t> </w:t>
      </w:r>
      <w:r>
        <w:rPr>
          <w:sz w:val="19"/>
        </w:rPr>
        <w:t>analyse</w:t>
      </w:r>
      <w:r>
        <w:rPr>
          <w:spacing w:val="-9"/>
          <w:sz w:val="19"/>
        </w:rPr>
        <w:t> </w:t>
      </w:r>
      <w:r>
        <w:rPr>
          <w:sz w:val="19"/>
        </w:rPr>
        <w:t>market</w:t>
      </w:r>
      <w:r>
        <w:rPr>
          <w:spacing w:val="-7"/>
          <w:sz w:val="19"/>
        </w:rPr>
        <w:t> </w:t>
      </w:r>
      <w:r>
        <w:rPr>
          <w:sz w:val="19"/>
        </w:rPr>
        <w:t>dynamics</w:t>
      </w:r>
      <w:r>
        <w:rPr>
          <w:spacing w:val="-10"/>
          <w:sz w:val="19"/>
        </w:rPr>
        <w:t> </w:t>
      </w:r>
      <w:r>
        <w:rPr>
          <w:sz w:val="19"/>
        </w:rPr>
        <w:t>and</w:t>
      </w:r>
      <w:r>
        <w:rPr>
          <w:spacing w:val="-9"/>
          <w:sz w:val="19"/>
        </w:rPr>
        <w:t> </w:t>
      </w:r>
      <w:r>
        <w:rPr>
          <w:sz w:val="19"/>
        </w:rPr>
        <w:t>to</w:t>
      </w:r>
      <w:r>
        <w:rPr>
          <w:spacing w:val="-9"/>
          <w:sz w:val="19"/>
        </w:rPr>
        <w:t> </w:t>
      </w:r>
      <w:r>
        <w:rPr>
          <w:sz w:val="19"/>
        </w:rPr>
        <w:t>set</w:t>
      </w:r>
      <w:r>
        <w:rPr>
          <w:spacing w:val="-10"/>
          <w:sz w:val="19"/>
        </w:rPr>
        <w:t> </w:t>
      </w:r>
      <w:r>
        <w:rPr>
          <w:sz w:val="19"/>
        </w:rPr>
        <w:t>margin</w:t>
      </w:r>
      <w:r>
        <w:rPr>
          <w:spacing w:val="-10"/>
          <w:sz w:val="19"/>
        </w:rPr>
        <w:t> </w:t>
      </w:r>
      <w:r>
        <w:rPr>
          <w:sz w:val="19"/>
        </w:rPr>
        <w:t>requirements;</w:t>
      </w:r>
    </w:p>
    <w:p>
      <w:pPr>
        <w:pStyle w:val="BodyText"/>
        <w:spacing w:line="357" w:lineRule="auto"/>
        <w:ind w:right="173"/>
      </w:pPr>
      <w:r>
        <w:rPr/>
        <w:t>2) the ability to ascertain prices in a stressed environment; and 3) default management plans, which include the ability to auction portfolios of transactions. It was estimated that it could take nine to twelve months</w:t>
      </w:r>
      <w:r>
        <w:rPr>
          <w:spacing w:val="-8"/>
        </w:rPr>
        <w:t> </w:t>
      </w:r>
      <w:r>
        <w:rPr/>
        <w:t>to</w:t>
      </w:r>
      <w:r>
        <w:rPr>
          <w:spacing w:val="-8"/>
        </w:rPr>
        <w:t> </w:t>
      </w:r>
      <w:r>
        <w:rPr/>
        <w:t>establish</w:t>
      </w:r>
      <w:r>
        <w:rPr>
          <w:spacing w:val="-9"/>
        </w:rPr>
        <w:t> </w:t>
      </w:r>
      <w:r>
        <w:rPr/>
        <w:t>a</w:t>
      </w:r>
      <w:r>
        <w:rPr>
          <w:spacing w:val="-8"/>
        </w:rPr>
        <w:t> </w:t>
      </w:r>
      <w:r>
        <w:rPr/>
        <w:t>cleared</w:t>
      </w:r>
      <w:r>
        <w:rPr>
          <w:spacing w:val="-8"/>
        </w:rPr>
        <w:t> </w:t>
      </w:r>
      <w:r>
        <w:rPr/>
        <w:t>product</w:t>
      </w:r>
      <w:r>
        <w:rPr>
          <w:spacing w:val="-8"/>
        </w:rPr>
        <w:t> </w:t>
      </w:r>
      <w:r>
        <w:rPr/>
        <w:t>once</w:t>
      </w:r>
      <w:r>
        <w:rPr>
          <w:spacing w:val="-9"/>
        </w:rPr>
        <w:t> </w:t>
      </w:r>
      <w:r>
        <w:rPr/>
        <w:t>a</w:t>
      </w:r>
      <w:r>
        <w:rPr>
          <w:spacing w:val="-9"/>
        </w:rPr>
        <w:t> </w:t>
      </w:r>
      <w:r>
        <w:rPr/>
        <w:t>rate</w:t>
      </w:r>
      <w:r>
        <w:rPr>
          <w:spacing w:val="-9"/>
        </w:rPr>
        <w:t> </w:t>
      </w:r>
      <w:r>
        <w:rPr/>
        <w:t>had</w:t>
      </w:r>
      <w:r>
        <w:rPr>
          <w:spacing w:val="-8"/>
        </w:rPr>
        <w:t> </w:t>
      </w:r>
      <w:r>
        <w:rPr/>
        <w:t>been</w:t>
      </w:r>
      <w:r>
        <w:rPr>
          <w:spacing w:val="-8"/>
        </w:rPr>
        <w:t> </w:t>
      </w:r>
      <w:r>
        <w:rPr/>
        <w:t>chosen,</w:t>
      </w:r>
      <w:r>
        <w:rPr>
          <w:spacing w:val="-6"/>
        </w:rPr>
        <w:t> </w:t>
      </w:r>
      <w:r>
        <w:rPr/>
        <w:t>dependent</w:t>
      </w:r>
      <w:r>
        <w:rPr>
          <w:spacing w:val="-7"/>
        </w:rPr>
        <w:t> </w:t>
      </w:r>
      <w:r>
        <w:rPr/>
        <w:t>on</w:t>
      </w:r>
      <w:r>
        <w:rPr>
          <w:spacing w:val="-8"/>
        </w:rPr>
        <w:t> </w:t>
      </w:r>
      <w:r>
        <w:rPr/>
        <w:t>how</w:t>
      </w:r>
      <w:r>
        <w:rPr>
          <w:spacing w:val="-10"/>
        </w:rPr>
        <w:t> </w:t>
      </w:r>
      <w:r>
        <w:rPr/>
        <w:t>liquidity</w:t>
      </w:r>
      <w:r>
        <w:rPr>
          <w:spacing w:val="-6"/>
        </w:rPr>
        <w:t> </w:t>
      </w:r>
      <w:r>
        <w:rPr/>
        <w:t>develops and CCP internal governance processes. However, it was noted that regulatory approval procedures could lengthen this</w:t>
      </w:r>
      <w:r>
        <w:rPr>
          <w:spacing w:val="-3"/>
        </w:rPr>
        <w:t> </w:t>
      </w:r>
      <w:r>
        <w:rPr/>
        <w:t>estimate.</w:t>
      </w:r>
    </w:p>
    <w:p>
      <w:pPr>
        <w:spacing w:after="0" w:line="357" w:lineRule="auto"/>
        <w:sectPr>
          <w:type w:val="continuous"/>
          <w:pgSz w:w="12240" w:h="15840"/>
          <w:pgMar w:top="1280" w:bottom="280" w:left="1720" w:right="1320"/>
        </w:sectPr>
      </w:pPr>
    </w:p>
    <w:p>
      <w:pPr>
        <w:pStyle w:val="ListParagraph"/>
        <w:numPr>
          <w:ilvl w:val="0"/>
          <w:numId w:val="1"/>
        </w:numPr>
        <w:tabs>
          <w:tab w:pos="555" w:val="left" w:leader="none"/>
          <w:tab w:pos="556" w:val="left" w:leader="none"/>
        </w:tabs>
        <w:spacing w:line="357" w:lineRule="auto" w:before="71" w:after="0"/>
        <w:ind w:left="154" w:right="319" w:firstLine="0"/>
        <w:jc w:val="left"/>
        <w:rPr>
          <w:sz w:val="19"/>
        </w:rPr>
      </w:pPr>
      <w:r>
        <w:rPr>
          <w:sz w:val="19"/>
        </w:rPr>
        <w:t>The Group noted that it was potentially problematic that a new product typically needs to be well- traded</w:t>
      </w:r>
      <w:r>
        <w:rPr>
          <w:spacing w:val="-9"/>
          <w:sz w:val="19"/>
        </w:rPr>
        <w:t> </w:t>
      </w:r>
      <w:r>
        <w:rPr>
          <w:sz w:val="19"/>
        </w:rPr>
        <w:t>before</w:t>
      </w:r>
      <w:r>
        <w:rPr>
          <w:spacing w:val="-6"/>
          <w:sz w:val="19"/>
        </w:rPr>
        <w:t> </w:t>
      </w:r>
      <w:r>
        <w:rPr>
          <w:sz w:val="19"/>
        </w:rPr>
        <w:t>it</w:t>
      </w:r>
      <w:r>
        <w:rPr>
          <w:spacing w:val="-8"/>
          <w:sz w:val="19"/>
        </w:rPr>
        <w:t> </w:t>
      </w:r>
      <w:r>
        <w:rPr>
          <w:sz w:val="19"/>
        </w:rPr>
        <w:t>is</w:t>
      </w:r>
      <w:r>
        <w:rPr>
          <w:spacing w:val="-7"/>
          <w:sz w:val="19"/>
        </w:rPr>
        <w:t> </w:t>
      </w:r>
      <w:r>
        <w:rPr>
          <w:sz w:val="19"/>
        </w:rPr>
        <w:t>eligible</w:t>
      </w:r>
      <w:r>
        <w:rPr>
          <w:spacing w:val="-8"/>
          <w:sz w:val="19"/>
        </w:rPr>
        <w:t> </w:t>
      </w:r>
      <w:r>
        <w:rPr>
          <w:sz w:val="19"/>
        </w:rPr>
        <w:t>for</w:t>
      </w:r>
      <w:r>
        <w:rPr>
          <w:spacing w:val="-8"/>
          <w:sz w:val="19"/>
        </w:rPr>
        <w:t> </w:t>
      </w:r>
      <w:r>
        <w:rPr>
          <w:sz w:val="19"/>
        </w:rPr>
        <w:t>clearing,</w:t>
      </w:r>
      <w:r>
        <w:rPr>
          <w:spacing w:val="-8"/>
          <w:sz w:val="19"/>
        </w:rPr>
        <w:t> </w:t>
      </w:r>
      <w:r>
        <w:rPr>
          <w:sz w:val="19"/>
        </w:rPr>
        <w:t>but</w:t>
      </w:r>
      <w:r>
        <w:rPr>
          <w:spacing w:val="-8"/>
          <w:sz w:val="19"/>
        </w:rPr>
        <w:t> </w:t>
      </w:r>
      <w:r>
        <w:rPr>
          <w:sz w:val="19"/>
        </w:rPr>
        <w:t>that</w:t>
      </w:r>
      <w:r>
        <w:rPr>
          <w:spacing w:val="-6"/>
          <w:sz w:val="19"/>
        </w:rPr>
        <w:t> </w:t>
      </w:r>
      <w:r>
        <w:rPr>
          <w:sz w:val="19"/>
        </w:rPr>
        <w:t>dealers</w:t>
      </w:r>
      <w:r>
        <w:rPr>
          <w:spacing w:val="-6"/>
          <w:sz w:val="19"/>
        </w:rPr>
        <w:t> </w:t>
      </w:r>
      <w:r>
        <w:rPr>
          <w:sz w:val="19"/>
        </w:rPr>
        <w:t>were</w:t>
      </w:r>
      <w:r>
        <w:rPr>
          <w:spacing w:val="-8"/>
          <w:sz w:val="19"/>
        </w:rPr>
        <w:t> </w:t>
      </w:r>
      <w:r>
        <w:rPr>
          <w:sz w:val="19"/>
        </w:rPr>
        <w:t>unwilling</w:t>
      </w:r>
      <w:r>
        <w:rPr>
          <w:spacing w:val="38"/>
          <w:sz w:val="19"/>
        </w:rPr>
        <w:t> </w:t>
      </w:r>
      <w:r>
        <w:rPr>
          <w:sz w:val="19"/>
        </w:rPr>
        <w:t>to</w:t>
      </w:r>
      <w:r>
        <w:rPr>
          <w:spacing w:val="-9"/>
          <w:sz w:val="19"/>
        </w:rPr>
        <w:t> </w:t>
      </w:r>
      <w:r>
        <w:rPr>
          <w:sz w:val="19"/>
        </w:rPr>
        <w:t>trade</w:t>
      </w:r>
      <w:r>
        <w:rPr>
          <w:spacing w:val="-8"/>
          <w:sz w:val="19"/>
        </w:rPr>
        <w:t> </w:t>
      </w:r>
      <w:r>
        <w:rPr>
          <w:sz w:val="19"/>
        </w:rPr>
        <w:t>uncleared</w:t>
      </w:r>
      <w:r>
        <w:rPr>
          <w:spacing w:val="-8"/>
          <w:sz w:val="19"/>
        </w:rPr>
        <w:t> </w:t>
      </w:r>
      <w:r>
        <w:rPr>
          <w:sz w:val="19"/>
        </w:rPr>
        <w:t>products,</w:t>
      </w:r>
      <w:r>
        <w:rPr>
          <w:spacing w:val="-7"/>
          <w:sz w:val="19"/>
        </w:rPr>
        <w:t> </w:t>
      </w:r>
      <w:r>
        <w:rPr>
          <w:sz w:val="19"/>
        </w:rPr>
        <w:t>due</w:t>
      </w:r>
      <w:r>
        <w:rPr>
          <w:spacing w:val="-8"/>
          <w:sz w:val="19"/>
        </w:rPr>
        <w:t> </w:t>
      </w:r>
      <w:r>
        <w:rPr>
          <w:sz w:val="19"/>
        </w:rPr>
        <w:t>in part to regulatory incentives. The discussion considered options that could be explored to resolve this circularity, such as the use of similar existing products to analyse market dynamics or the imposition of volume commitments for swap</w:t>
      </w:r>
      <w:r>
        <w:rPr>
          <w:spacing w:val="-7"/>
          <w:sz w:val="19"/>
        </w:rPr>
        <w:t> </w:t>
      </w:r>
      <w:r>
        <w:rPr>
          <w:sz w:val="19"/>
        </w:rPr>
        <w:t>dealers.</w:t>
      </w:r>
    </w:p>
    <w:p>
      <w:pPr>
        <w:pStyle w:val="ListParagraph"/>
        <w:numPr>
          <w:ilvl w:val="0"/>
          <w:numId w:val="1"/>
        </w:numPr>
        <w:tabs>
          <w:tab w:pos="555" w:val="left" w:leader="none"/>
          <w:tab w:pos="556" w:val="left" w:leader="none"/>
        </w:tabs>
        <w:spacing w:line="357" w:lineRule="auto" w:before="108" w:after="0"/>
        <w:ind w:left="154" w:right="373" w:firstLine="0"/>
        <w:jc w:val="left"/>
        <w:rPr>
          <w:sz w:val="19"/>
        </w:rPr>
      </w:pPr>
      <w:r>
        <w:rPr>
          <w:sz w:val="19"/>
        </w:rPr>
        <w:t>The</w:t>
      </w:r>
      <w:r>
        <w:rPr>
          <w:spacing w:val="-9"/>
          <w:sz w:val="19"/>
        </w:rPr>
        <w:t> </w:t>
      </w:r>
      <w:r>
        <w:rPr>
          <w:sz w:val="19"/>
        </w:rPr>
        <w:t>Group</w:t>
      </w:r>
      <w:r>
        <w:rPr>
          <w:spacing w:val="-8"/>
          <w:sz w:val="19"/>
        </w:rPr>
        <w:t> </w:t>
      </w:r>
      <w:r>
        <w:rPr>
          <w:sz w:val="19"/>
        </w:rPr>
        <w:t>also</w:t>
      </w:r>
      <w:r>
        <w:rPr>
          <w:spacing w:val="-8"/>
          <w:sz w:val="19"/>
        </w:rPr>
        <w:t> </w:t>
      </w:r>
      <w:r>
        <w:rPr>
          <w:sz w:val="19"/>
        </w:rPr>
        <w:t>discussed</w:t>
      </w:r>
      <w:r>
        <w:rPr>
          <w:spacing w:val="-8"/>
          <w:sz w:val="19"/>
        </w:rPr>
        <w:t> </w:t>
      </w:r>
      <w:r>
        <w:rPr>
          <w:sz w:val="19"/>
        </w:rPr>
        <w:t>transition</w:t>
      </w:r>
      <w:r>
        <w:rPr>
          <w:spacing w:val="-8"/>
          <w:sz w:val="19"/>
        </w:rPr>
        <w:t> </w:t>
      </w:r>
      <w:r>
        <w:rPr>
          <w:sz w:val="19"/>
        </w:rPr>
        <w:t>issues</w:t>
      </w:r>
      <w:r>
        <w:rPr>
          <w:spacing w:val="-7"/>
          <w:sz w:val="19"/>
        </w:rPr>
        <w:t> </w:t>
      </w:r>
      <w:r>
        <w:rPr>
          <w:sz w:val="19"/>
        </w:rPr>
        <w:t>related</w:t>
      </w:r>
      <w:r>
        <w:rPr>
          <w:spacing w:val="-9"/>
          <w:sz w:val="19"/>
        </w:rPr>
        <w:t> </w:t>
      </w:r>
      <w:r>
        <w:rPr>
          <w:sz w:val="19"/>
        </w:rPr>
        <w:t>to</w:t>
      </w:r>
      <w:r>
        <w:rPr>
          <w:spacing w:val="-9"/>
          <w:sz w:val="19"/>
        </w:rPr>
        <w:t> </w:t>
      </w:r>
      <w:r>
        <w:rPr>
          <w:sz w:val="19"/>
        </w:rPr>
        <w:t>changes</w:t>
      </w:r>
      <w:r>
        <w:rPr>
          <w:spacing w:val="-7"/>
          <w:sz w:val="19"/>
        </w:rPr>
        <w:t> </w:t>
      </w:r>
      <w:r>
        <w:rPr>
          <w:sz w:val="19"/>
        </w:rPr>
        <w:t>to</w:t>
      </w:r>
      <w:r>
        <w:rPr>
          <w:spacing w:val="-10"/>
          <w:sz w:val="19"/>
        </w:rPr>
        <w:t> </w:t>
      </w:r>
      <w:r>
        <w:rPr>
          <w:sz w:val="19"/>
        </w:rPr>
        <w:t>the</w:t>
      </w:r>
      <w:r>
        <w:rPr>
          <w:spacing w:val="-8"/>
          <w:sz w:val="19"/>
        </w:rPr>
        <w:t> </w:t>
      </w:r>
      <w:r>
        <w:rPr>
          <w:sz w:val="19"/>
        </w:rPr>
        <w:t>Price</w:t>
      </w:r>
      <w:r>
        <w:rPr>
          <w:spacing w:val="-9"/>
          <w:sz w:val="19"/>
        </w:rPr>
        <w:t> </w:t>
      </w:r>
      <w:r>
        <w:rPr>
          <w:sz w:val="19"/>
        </w:rPr>
        <w:t>Alignment</w:t>
      </w:r>
      <w:r>
        <w:rPr>
          <w:spacing w:val="-7"/>
          <w:sz w:val="19"/>
        </w:rPr>
        <w:t> </w:t>
      </w:r>
      <w:r>
        <w:rPr>
          <w:sz w:val="19"/>
        </w:rPr>
        <w:t>Interest</w:t>
      </w:r>
      <w:r>
        <w:rPr>
          <w:spacing w:val="-8"/>
          <w:sz w:val="19"/>
        </w:rPr>
        <w:t> </w:t>
      </w:r>
      <w:r>
        <w:rPr>
          <w:sz w:val="19"/>
        </w:rPr>
        <w:t>(PAI) and the discounting curve used by the clearing house. CME noted that any change to PAI and discounting would require strong support from customers and would need to be driven by market practice.</w:t>
      </w:r>
      <w:r>
        <w:rPr>
          <w:spacing w:val="-9"/>
          <w:sz w:val="19"/>
        </w:rPr>
        <w:t> </w:t>
      </w:r>
      <w:r>
        <w:rPr>
          <w:sz w:val="19"/>
        </w:rPr>
        <w:t>One</w:t>
      </w:r>
      <w:r>
        <w:rPr>
          <w:spacing w:val="-9"/>
          <w:sz w:val="19"/>
        </w:rPr>
        <w:t> </w:t>
      </w:r>
      <w:r>
        <w:rPr>
          <w:sz w:val="19"/>
        </w:rPr>
        <w:t>suggestion</w:t>
      </w:r>
      <w:r>
        <w:rPr>
          <w:spacing w:val="-8"/>
          <w:sz w:val="19"/>
        </w:rPr>
        <w:t> </w:t>
      </w:r>
      <w:r>
        <w:rPr>
          <w:sz w:val="19"/>
        </w:rPr>
        <w:t>was</w:t>
      </w:r>
      <w:r>
        <w:rPr>
          <w:spacing w:val="-9"/>
          <w:sz w:val="19"/>
        </w:rPr>
        <w:t> </w:t>
      </w:r>
      <w:r>
        <w:rPr>
          <w:sz w:val="19"/>
        </w:rPr>
        <w:t>that</w:t>
      </w:r>
      <w:r>
        <w:rPr>
          <w:spacing w:val="-7"/>
          <w:sz w:val="19"/>
        </w:rPr>
        <w:t> </w:t>
      </w:r>
      <w:r>
        <w:rPr>
          <w:sz w:val="19"/>
        </w:rPr>
        <w:t>a</w:t>
      </w:r>
      <w:r>
        <w:rPr>
          <w:spacing w:val="-10"/>
          <w:sz w:val="19"/>
        </w:rPr>
        <w:t> </w:t>
      </w:r>
      <w:r>
        <w:rPr>
          <w:sz w:val="19"/>
        </w:rPr>
        <w:t>separate</w:t>
      </w:r>
      <w:r>
        <w:rPr>
          <w:spacing w:val="-9"/>
          <w:sz w:val="19"/>
        </w:rPr>
        <w:t> </w:t>
      </w:r>
      <w:r>
        <w:rPr>
          <w:sz w:val="19"/>
        </w:rPr>
        <w:t>clearing</w:t>
      </w:r>
      <w:r>
        <w:rPr>
          <w:spacing w:val="-9"/>
          <w:sz w:val="19"/>
        </w:rPr>
        <w:t> </w:t>
      </w:r>
      <w:r>
        <w:rPr>
          <w:sz w:val="19"/>
        </w:rPr>
        <w:t>portfolio</w:t>
      </w:r>
      <w:r>
        <w:rPr>
          <w:spacing w:val="-9"/>
          <w:sz w:val="19"/>
        </w:rPr>
        <w:t> </w:t>
      </w:r>
      <w:r>
        <w:rPr>
          <w:sz w:val="19"/>
        </w:rPr>
        <w:t>could</w:t>
      </w:r>
      <w:r>
        <w:rPr>
          <w:spacing w:val="-9"/>
          <w:sz w:val="19"/>
        </w:rPr>
        <w:t> </w:t>
      </w:r>
      <w:r>
        <w:rPr>
          <w:sz w:val="19"/>
        </w:rPr>
        <w:t>be</w:t>
      </w:r>
      <w:r>
        <w:rPr>
          <w:spacing w:val="-10"/>
          <w:sz w:val="19"/>
        </w:rPr>
        <w:t> </w:t>
      </w:r>
      <w:r>
        <w:rPr>
          <w:sz w:val="19"/>
        </w:rPr>
        <w:t>created,</w:t>
      </w:r>
      <w:r>
        <w:rPr>
          <w:spacing w:val="-8"/>
          <w:sz w:val="19"/>
        </w:rPr>
        <w:t> </w:t>
      </w:r>
      <w:r>
        <w:rPr>
          <w:sz w:val="19"/>
        </w:rPr>
        <w:t>which</w:t>
      </w:r>
      <w:r>
        <w:rPr>
          <w:spacing w:val="-9"/>
          <w:sz w:val="19"/>
        </w:rPr>
        <w:t> </w:t>
      </w:r>
      <w:r>
        <w:rPr>
          <w:sz w:val="19"/>
        </w:rPr>
        <w:t>used</w:t>
      </w:r>
      <w:r>
        <w:rPr>
          <w:spacing w:val="-9"/>
          <w:sz w:val="19"/>
        </w:rPr>
        <w:t> </w:t>
      </w:r>
      <w:r>
        <w:rPr>
          <w:sz w:val="19"/>
        </w:rPr>
        <w:t>the</w:t>
      </w:r>
      <w:r>
        <w:rPr>
          <w:spacing w:val="-10"/>
          <w:sz w:val="19"/>
        </w:rPr>
        <w:t> </w:t>
      </w:r>
      <w:r>
        <w:rPr>
          <w:sz w:val="19"/>
        </w:rPr>
        <w:t>chosen RFR</w:t>
      </w:r>
      <w:r>
        <w:rPr>
          <w:spacing w:val="-7"/>
          <w:sz w:val="19"/>
        </w:rPr>
        <w:t> </w:t>
      </w:r>
      <w:r>
        <w:rPr>
          <w:sz w:val="19"/>
        </w:rPr>
        <w:t>as</w:t>
      </w:r>
      <w:r>
        <w:rPr>
          <w:spacing w:val="-7"/>
          <w:sz w:val="19"/>
        </w:rPr>
        <w:t> </w:t>
      </w:r>
      <w:r>
        <w:rPr>
          <w:sz w:val="19"/>
        </w:rPr>
        <w:t>the</w:t>
      </w:r>
      <w:r>
        <w:rPr>
          <w:spacing w:val="-7"/>
          <w:sz w:val="19"/>
        </w:rPr>
        <w:t> </w:t>
      </w:r>
      <w:r>
        <w:rPr>
          <w:sz w:val="19"/>
        </w:rPr>
        <w:t>PAI</w:t>
      </w:r>
      <w:r>
        <w:rPr>
          <w:spacing w:val="-5"/>
          <w:sz w:val="19"/>
        </w:rPr>
        <w:t> </w:t>
      </w:r>
      <w:r>
        <w:rPr>
          <w:sz w:val="19"/>
        </w:rPr>
        <w:t>rate</w:t>
      </w:r>
      <w:r>
        <w:rPr>
          <w:spacing w:val="-7"/>
          <w:sz w:val="19"/>
        </w:rPr>
        <w:t> </w:t>
      </w:r>
      <w:r>
        <w:rPr>
          <w:sz w:val="19"/>
        </w:rPr>
        <w:t>and</w:t>
      </w:r>
      <w:r>
        <w:rPr>
          <w:spacing w:val="-7"/>
          <w:sz w:val="19"/>
        </w:rPr>
        <w:t> </w:t>
      </w:r>
      <w:r>
        <w:rPr>
          <w:sz w:val="19"/>
        </w:rPr>
        <w:t>the</w:t>
      </w:r>
      <w:r>
        <w:rPr>
          <w:spacing w:val="-7"/>
          <w:sz w:val="19"/>
        </w:rPr>
        <w:t> </w:t>
      </w:r>
      <w:r>
        <w:rPr>
          <w:sz w:val="19"/>
        </w:rPr>
        <w:t>basis</w:t>
      </w:r>
      <w:r>
        <w:rPr>
          <w:spacing w:val="-5"/>
          <w:sz w:val="19"/>
        </w:rPr>
        <w:t> </w:t>
      </w:r>
      <w:r>
        <w:rPr>
          <w:sz w:val="19"/>
        </w:rPr>
        <w:t>for</w:t>
      </w:r>
      <w:r>
        <w:rPr>
          <w:spacing w:val="-8"/>
          <w:sz w:val="19"/>
        </w:rPr>
        <w:t> </w:t>
      </w:r>
      <w:r>
        <w:rPr>
          <w:sz w:val="19"/>
        </w:rPr>
        <w:t>the</w:t>
      </w:r>
      <w:r>
        <w:rPr>
          <w:spacing w:val="-7"/>
          <w:sz w:val="19"/>
        </w:rPr>
        <w:t> </w:t>
      </w:r>
      <w:r>
        <w:rPr>
          <w:sz w:val="19"/>
        </w:rPr>
        <w:t>discount</w:t>
      </w:r>
      <w:r>
        <w:rPr>
          <w:spacing w:val="-4"/>
          <w:sz w:val="19"/>
        </w:rPr>
        <w:t> </w:t>
      </w:r>
      <w:r>
        <w:rPr>
          <w:sz w:val="19"/>
        </w:rPr>
        <w:t>curve;</w:t>
      </w:r>
      <w:r>
        <w:rPr>
          <w:spacing w:val="-6"/>
          <w:sz w:val="19"/>
        </w:rPr>
        <w:t> </w:t>
      </w:r>
      <w:r>
        <w:rPr>
          <w:sz w:val="19"/>
        </w:rPr>
        <w:t>then</w:t>
      </w:r>
      <w:r>
        <w:rPr>
          <w:spacing w:val="-7"/>
          <w:sz w:val="19"/>
        </w:rPr>
        <w:t> </w:t>
      </w:r>
      <w:r>
        <w:rPr>
          <w:sz w:val="19"/>
        </w:rPr>
        <w:t>after</w:t>
      </w:r>
      <w:r>
        <w:rPr>
          <w:spacing w:val="-7"/>
          <w:sz w:val="19"/>
        </w:rPr>
        <w:t> </w:t>
      </w:r>
      <w:r>
        <w:rPr>
          <w:sz w:val="19"/>
        </w:rPr>
        <w:t>some</w:t>
      </w:r>
      <w:r>
        <w:rPr>
          <w:spacing w:val="-7"/>
          <w:sz w:val="19"/>
        </w:rPr>
        <w:t> </w:t>
      </w:r>
      <w:r>
        <w:rPr>
          <w:sz w:val="19"/>
        </w:rPr>
        <w:t>years</w:t>
      </w:r>
      <w:r>
        <w:rPr>
          <w:spacing w:val="-7"/>
          <w:sz w:val="19"/>
        </w:rPr>
        <w:t> </w:t>
      </w:r>
      <w:r>
        <w:rPr>
          <w:sz w:val="19"/>
        </w:rPr>
        <w:t>and</w:t>
      </w:r>
      <w:r>
        <w:rPr>
          <w:spacing w:val="-7"/>
          <w:sz w:val="19"/>
        </w:rPr>
        <w:t> </w:t>
      </w:r>
      <w:r>
        <w:rPr>
          <w:sz w:val="19"/>
        </w:rPr>
        <w:t>a</w:t>
      </w:r>
      <w:r>
        <w:rPr>
          <w:spacing w:val="-7"/>
          <w:sz w:val="19"/>
        </w:rPr>
        <w:t> </w:t>
      </w:r>
      <w:r>
        <w:rPr>
          <w:sz w:val="19"/>
        </w:rPr>
        <w:t>reduction</w:t>
      </w:r>
      <w:r>
        <w:rPr>
          <w:spacing w:val="-7"/>
          <w:sz w:val="19"/>
        </w:rPr>
        <w:t> </w:t>
      </w:r>
      <w:r>
        <w:rPr>
          <w:sz w:val="19"/>
        </w:rPr>
        <w:t>in</w:t>
      </w:r>
      <w:r>
        <w:rPr>
          <w:spacing w:val="-7"/>
          <w:sz w:val="19"/>
        </w:rPr>
        <w:t> </w:t>
      </w:r>
      <w:r>
        <w:rPr>
          <w:sz w:val="19"/>
        </w:rPr>
        <w:t>basis risk, the old portfolio could be wound</w:t>
      </w:r>
      <w:r>
        <w:rPr>
          <w:spacing w:val="-11"/>
          <w:sz w:val="19"/>
        </w:rPr>
        <w:t> </w:t>
      </w:r>
      <w:r>
        <w:rPr>
          <w:sz w:val="19"/>
        </w:rPr>
        <w:t>down.</w:t>
      </w:r>
    </w:p>
    <w:p>
      <w:pPr>
        <w:pStyle w:val="ListParagraph"/>
        <w:numPr>
          <w:ilvl w:val="0"/>
          <w:numId w:val="1"/>
        </w:numPr>
        <w:tabs>
          <w:tab w:pos="555" w:val="left" w:leader="none"/>
          <w:tab w:pos="556" w:val="left" w:leader="none"/>
        </w:tabs>
        <w:spacing w:line="357" w:lineRule="auto" w:before="107" w:after="0"/>
        <w:ind w:left="154" w:right="653" w:firstLine="0"/>
        <w:jc w:val="left"/>
        <w:rPr>
          <w:sz w:val="19"/>
        </w:rPr>
      </w:pPr>
      <w:r>
        <w:rPr>
          <w:sz w:val="19"/>
        </w:rPr>
        <w:t>An alternative would be to encourage a natural migration, by creating a cleared RFR product discounted using the existing discount curve, where participants would naturally be pulled towards switching</w:t>
      </w:r>
      <w:r>
        <w:rPr>
          <w:spacing w:val="-8"/>
          <w:sz w:val="19"/>
        </w:rPr>
        <w:t> </w:t>
      </w:r>
      <w:r>
        <w:rPr>
          <w:sz w:val="19"/>
        </w:rPr>
        <w:t>to</w:t>
      </w:r>
      <w:r>
        <w:rPr>
          <w:spacing w:val="-7"/>
          <w:sz w:val="19"/>
        </w:rPr>
        <w:t> </w:t>
      </w:r>
      <w:r>
        <w:rPr>
          <w:sz w:val="19"/>
        </w:rPr>
        <w:t>an</w:t>
      </w:r>
      <w:r>
        <w:rPr>
          <w:spacing w:val="-7"/>
          <w:sz w:val="19"/>
        </w:rPr>
        <w:t> </w:t>
      </w:r>
      <w:r>
        <w:rPr>
          <w:sz w:val="19"/>
        </w:rPr>
        <w:t>RFR</w:t>
      </w:r>
      <w:r>
        <w:rPr>
          <w:spacing w:val="-7"/>
          <w:sz w:val="19"/>
        </w:rPr>
        <w:t> </w:t>
      </w:r>
      <w:r>
        <w:rPr>
          <w:sz w:val="19"/>
        </w:rPr>
        <w:t>discount</w:t>
      </w:r>
      <w:r>
        <w:rPr>
          <w:spacing w:val="-5"/>
          <w:sz w:val="19"/>
        </w:rPr>
        <w:t> </w:t>
      </w:r>
      <w:r>
        <w:rPr>
          <w:sz w:val="19"/>
        </w:rPr>
        <w:t>curve</w:t>
      </w:r>
      <w:r>
        <w:rPr>
          <w:spacing w:val="-7"/>
          <w:sz w:val="19"/>
        </w:rPr>
        <w:t> </w:t>
      </w:r>
      <w:r>
        <w:rPr>
          <w:sz w:val="19"/>
        </w:rPr>
        <w:t>and</w:t>
      </w:r>
      <w:r>
        <w:rPr>
          <w:spacing w:val="-7"/>
          <w:sz w:val="19"/>
        </w:rPr>
        <w:t> </w:t>
      </w:r>
      <w:r>
        <w:rPr>
          <w:sz w:val="19"/>
        </w:rPr>
        <w:t>then</w:t>
      </w:r>
      <w:r>
        <w:rPr>
          <w:spacing w:val="-7"/>
          <w:sz w:val="19"/>
        </w:rPr>
        <w:t> </w:t>
      </w:r>
      <w:r>
        <w:rPr>
          <w:sz w:val="19"/>
        </w:rPr>
        <w:t>to</w:t>
      </w:r>
      <w:r>
        <w:rPr>
          <w:spacing w:val="-7"/>
          <w:sz w:val="19"/>
        </w:rPr>
        <w:t> </w:t>
      </w:r>
      <w:r>
        <w:rPr>
          <w:sz w:val="19"/>
        </w:rPr>
        <w:t>changing</w:t>
      </w:r>
      <w:r>
        <w:rPr>
          <w:spacing w:val="-7"/>
          <w:sz w:val="19"/>
        </w:rPr>
        <w:t> </w:t>
      </w:r>
      <w:r>
        <w:rPr>
          <w:sz w:val="19"/>
        </w:rPr>
        <w:t>the</w:t>
      </w:r>
      <w:r>
        <w:rPr>
          <w:spacing w:val="-8"/>
          <w:sz w:val="19"/>
        </w:rPr>
        <w:t> </w:t>
      </w:r>
      <w:r>
        <w:rPr>
          <w:sz w:val="19"/>
        </w:rPr>
        <w:t>PAI.</w:t>
      </w:r>
      <w:r>
        <w:rPr>
          <w:spacing w:val="-7"/>
          <w:sz w:val="19"/>
        </w:rPr>
        <w:t> </w:t>
      </w:r>
      <w:r>
        <w:rPr>
          <w:sz w:val="19"/>
        </w:rPr>
        <w:t>The</w:t>
      </w:r>
      <w:r>
        <w:rPr>
          <w:spacing w:val="-7"/>
          <w:sz w:val="19"/>
        </w:rPr>
        <w:t> </w:t>
      </w:r>
      <w:r>
        <w:rPr>
          <w:sz w:val="19"/>
        </w:rPr>
        <w:t>Group</w:t>
      </w:r>
      <w:r>
        <w:rPr>
          <w:spacing w:val="-7"/>
          <w:sz w:val="19"/>
        </w:rPr>
        <w:t> </w:t>
      </w:r>
      <w:r>
        <w:rPr>
          <w:sz w:val="19"/>
        </w:rPr>
        <w:t>agreed</w:t>
      </w:r>
      <w:r>
        <w:rPr>
          <w:spacing w:val="-7"/>
          <w:sz w:val="19"/>
        </w:rPr>
        <w:t> </w:t>
      </w:r>
      <w:r>
        <w:rPr>
          <w:sz w:val="19"/>
        </w:rPr>
        <w:t>that</w:t>
      </w:r>
      <w:r>
        <w:rPr>
          <w:spacing w:val="-7"/>
          <w:sz w:val="19"/>
        </w:rPr>
        <w:t> </w:t>
      </w:r>
      <w:r>
        <w:rPr>
          <w:sz w:val="19"/>
        </w:rPr>
        <w:t>it</w:t>
      </w:r>
      <w:r>
        <w:rPr>
          <w:spacing w:val="-5"/>
          <w:sz w:val="19"/>
        </w:rPr>
        <w:t> </w:t>
      </w:r>
      <w:r>
        <w:rPr>
          <w:sz w:val="19"/>
        </w:rPr>
        <w:t>would</w:t>
      </w:r>
      <w:r>
        <w:rPr>
          <w:spacing w:val="-8"/>
          <w:sz w:val="19"/>
        </w:rPr>
        <w:t> </w:t>
      </w:r>
      <w:r>
        <w:rPr>
          <w:sz w:val="19"/>
        </w:rPr>
        <w:t>be important to manage any economic re-distribution resulting from the switch to an RFR as part of the transition</w:t>
      </w:r>
      <w:r>
        <w:rPr>
          <w:spacing w:val="-3"/>
          <w:sz w:val="19"/>
        </w:rPr>
        <w:t> </w:t>
      </w:r>
      <w:r>
        <w:rPr>
          <w:sz w:val="19"/>
        </w:rPr>
        <w:t>arrangements.</w:t>
      </w:r>
    </w:p>
    <w:p>
      <w:pPr>
        <w:pStyle w:val="Heading1"/>
        <w:spacing w:before="108"/>
      </w:pPr>
      <w:r>
        <w:rPr/>
        <w:t>Contract robustness workstream report</w:t>
      </w:r>
    </w:p>
    <w:p>
      <w:pPr>
        <w:pStyle w:val="BodyText"/>
        <w:ind w:left="0"/>
        <w:rPr>
          <w:b/>
        </w:rPr>
      </w:pPr>
    </w:p>
    <w:p>
      <w:pPr>
        <w:pStyle w:val="ListParagraph"/>
        <w:numPr>
          <w:ilvl w:val="0"/>
          <w:numId w:val="1"/>
        </w:numPr>
        <w:tabs>
          <w:tab w:pos="556" w:val="left" w:leader="none"/>
        </w:tabs>
        <w:spacing w:line="357" w:lineRule="auto" w:before="1" w:after="0"/>
        <w:ind w:left="154" w:right="342" w:firstLine="0"/>
        <w:jc w:val="left"/>
        <w:rPr>
          <w:sz w:val="19"/>
        </w:rPr>
      </w:pPr>
      <w:r>
        <w:rPr>
          <w:sz w:val="19"/>
        </w:rPr>
        <w:t>The</w:t>
      </w:r>
      <w:r>
        <w:rPr>
          <w:spacing w:val="-8"/>
          <w:sz w:val="19"/>
        </w:rPr>
        <w:t> </w:t>
      </w:r>
      <w:r>
        <w:rPr>
          <w:sz w:val="19"/>
        </w:rPr>
        <w:t>workstream</w:t>
      </w:r>
      <w:r>
        <w:rPr>
          <w:spacing w:val="-7"/>
          <w:sz w:val="19"/>
        </w:rPr>
        <w:t> </w:t>
      </w:r>
      <w:r>
        <w:rPr>
          <w:sz w:val="19"/>
        </w:rPr>
        <w:t>leads</w:t>
      </w:r>
      <w:r>
        <w:rPr>
          <w:spacing w:val="-6"/>
          <w:sz w:val="19"/>
        </w:rPr>
        <w:t> </w:t>
      </w:r>
      <w:r>
        <w:rPr>
          <w:sz w:val="19"/>
        </w:rPr>
        <w:t>outlined</w:t>
      </w:r>
      <w:r>
        <w:rPr>
          <w:spacing w:val="-8"/>
          <w:sz w:val="19"/>
        </w:rPr>
        <w:t> </w:t>
      </w:r>
      <w:r>
        <w:rPr>
          <w:sz w:val="19"/>
        </w:rPr>
        <w:t>a</w:t>
      </w:r>
      <w:r>
        <w:rPr>
          <w:spacing w:val="-7"/>
          <w:sz w:val="19"/>
        </w:rPr>
        <w:t> </w:t>
      </w:r>
      <w:r>
        <w:rPr>
          <w:sz w:val="19"/>
        </w:rPr>
        <w:t>set</w:t>
      </w:r>
      <w:r>
        <w:rPr>
          <w:spacing w:val="-6"/>
          <w:sz w:val="19"/>
        </w:rPr>
        <w:t> </w:t>
      </w:r>
      <w:r>
        <w:rPr>
          <w:sz w:val="19"/>
        </w:rPr>
        <w:t>of</w:t>
      </w:r>
      <w:r>
        <w:rPr>
          <w:spacing w:val="-8"/>
          <w:sz w:val="19"/>
        </w:rPr>
        <w:t> </w:t>
      </w:r>
      <w:r>
        <w:rPr>
          <w:sz w:val="19"/>
        </w:rPr>
        <w:t>principles</w:t>
      </w:r>
      <w:r>
        <w:rPr>
          <w:spacing w:val="-5"/>
          <w:sz w:val="19"/>
        </w:rPr>
        <w:t> </w:t>
      </w:r>
      <w:r>
        <w:rPr>
          <w:sz w:val="19"/>
        </w:rPr>
        <w:t>to</w:t>
      </w:r>
      <w:r>
        <w:rPr>
          <w:spacing w:val="-9"/>
          <w:sz w:val="19"/>
        </w:rPr>
        <w:t> </w:t>
      </w:r>
      <w:r>
        <w:rPr>
          <w:sz w:val="19"/>
        </w:rPr>
        <w:t>be</w:t>
      </w:r>
      <w:r>
        <w:rPr>
          <w:spacing w:val="-7"/>
          <w:sz w:val="19"/>
        </w:rPr>
        <w:t> </w:t>
      </w:r>
      <w:r>
        <w:rPr>
          <w:sz w:val="19"/>
        </w:rPr>
        <w:t>used</w:t>
      </w:r>
      <w:r>
        <w:rPr>
          <w:spacing w:val="-8"/>
          <w:sz w:val="19"/>
        </w:rPr>
        <w:t> </w:t>
      </w:r>
      <w:r>
        <w:rPr>
          <w:sz w:val="19"/>
        </w:rPr>
        <w:t>in</w:t>
      </w:r>
      <w:r>
        <w:rPr>
          <w:spacing w:val="-8"/>
          <w:sz w:val="19"/>
        </w:rPr>
        <w:t> </w:t>
      </w:r>
      <w:r>
        <w:rPr>
          <w:sz w:val="19"/>
        </w:rPr>
        <w:t>the</w:t>
      </w:r>
      <w:r>
        <w:rPr>
          <w:spacing w:val="-8"/>
          <w:sz w:val="19"/>
        </w:rPr>
        <w:t> </w:t>
      </w:r>
      <w:r>
        <w:rPr>
          <w:sz w:val="19"/>
        </w:rPr>
        <w:t>event</w:t>
      </w:r>
      <w:r>
        <w:rPr>
          <w:spacing w:val="-7"/>
          <w:sz w:val="19"/>
        </w:rPr>
        <w:t> </w:t>
      </w:r>
      <w:r>
        <w:rPr>
          <w:sz w:val="19"/>
        </w:rPr>
        <w:t>of</w:t>
      </w:r>
      <w:r>
        <w:rPr>
          <w:spacing w:val="-8"/>
          <w:sz w:val="19"/>
        </w:rPr>
        <w:t> </w:t>
      </w:r>
      <w:r>
        <w:rPr>
          <w:sz w:val="19"/>
        </w:rPr>
        <w:t>long-term</w:t>
      </w:r>
      <w:r>
        <w:rPr>
          <w:spacing w:val="-6"/>
          <w:sz w:val="19"/>
        </w:rPr>
        <w:t> </w:t>
      </w:r>
      <w:r>
        <w:rPr>
          <w:sz w:val="19"/>
        </w:rPr>
        <w:t>unavailability of</w:t>
      </w:r>
      <w:r>
        <w:rPr>
          <w:spacing w:val="-8"/>
          <w:sz w:val="19"/>
        </w:rPr>
        <w:t> </w:t>
      </w:r>
      <w:r>
        <w:rPr>
          <w:sz w:val="19"/>
        </w:rPr>
        <w:t>a</w:t>
      </w:r>
      <w:r>
        <w:rPr>
          <w:spacing w:val="-8"/>
          <w:sz w:val="19"/>
        </w:rPr>
        <w:t> </w:t>
      </w:r>
      <w:r>
        <w:rPr>
          <w:sz w:val="19"/>
        </w:rPr>
        <w:t>benchmark</w:t>
      </w:r>
      <w:r>
        <w:rPr>
          <w:spacing w:val="-7"/>
          <w:sz w:val="19"/>
        </w:rPr>
        <w:t> </w:t>
      </w:r>
      <w:r>
        <w:rPr>
          <w:sz w:val="19"/>
        </w:rPr>
        <w:t>used</w:t>
      </w:r>
      <w:r>
        <w:rPr>
          <w:spacing w:val="-8"/>
          <w:sz w:val="19"/>
        </w:rPr>
        <w:t> </w:t>
      </w:r>
      <w:r>
        <w:rPr>
          <w:sz w:val="19"/>
        </w:rPr>
        <w:t>in</w:t>
      </w:r>
      <w:r>
        <w:rPr>
          <w:spacing w:val="-9"/>
          <w:sz w:val="19"/>
        </w:rPr>
        <w:t> </w:t>
      </w:r>
      <w:r>
        <w:rPr>
          <w:sz w:val="19"/>
        </w:rPr>
        <w:t>financial</w:t>
      </w:r>
      <w:r>
        <w:rPr>
          <w:spacing w:val="-7"/>
          <w:sz w:val="19"/>
        </w:rPr>
        <w:t> </w:t>
      </w:r>
      <w:r>
        <w:rPr>
          <w:sz w:val="19"/>
        </w:rPr>
        <w:t>contracts.</w:t>
      </w:r>
      <w:r>
        <w:rPr>
          <w:spacing w:val="-8"/>
          <w:sz w:val="19"/>
        </w:rPr>
        <w:t> </w:t>
      </w:r>
      <w:r>
        <w:rPr>
          <w:sz w:val="19"/>
        </w:rPr>
        <w:t>It</w:t>
      </w:r>
      <w:r>
        <w:rPr>
          <w:spacing w:val="-7"/>
          <w:sz w:val="19"/>
        </w:rPr>
        <w:t> </w:t>
      </w:r>
      <w:r>
        <w:rPr>
          <w:sz w:val="19"/>
        </w:rPr>
        <w:t>was</w:t>
      </w:r>
      <w:r>
        <w:rPr>
          <w:spacing w:val="-8"/>
          <w:sz w:val="19"/>
        </w:rPr>
        <w:t> </w:t>
      </w:r>
      <w:r>
        <w:rPr>
          <w:sz w:val="19"/>
        </w:rPr>
        <w:t>noted</w:t>
      </w:r>
      <w:r>
        <w:rPr>
          <w:spacing w:val="-9"/>
          <w:sz w:val="19"/>
        </w:rPr>
        <w:t> </w:t>
      </w:r>
      <w:r>
        <w:rPr>
          <w:sz w:val="19"/>
        </w:rPr>
        <w:t>that</w:t>
      </w:r>
      <w:r>
        <w:rPr>
          <w:spacing w:val="-6"/>
          <w:sz w:val="19"/>
        </w:rPr>
        <w:t> </w:t>
      </w:r>
      <w:r>
        <w:rPr>
          <w:sz w:val="19"/>
        </w:rPr>
        <w:t>where</w:t>
      </w:r>
      <w:r>
        <w:rPr>
          <w:spacing w:val="-7"/>
          <w:sz w:val="19"/>
        </w:rPr>
        <w:t> </w:t>
      </w:r>
      <w:r>
        <w:rPr>
          <w:sz w:val="19"/>
        </w:rPr>
        <w:t>a</w:t>
      </w:r>
      <w:r>
        <w:rPr>
          <w:spacing w:val="-10"/>
          <w:sz w:val="19"/>
        </w:rPr>
        <w:t> </w:t>
      </w:r>
      <w:r>
        <w:rPr>
          <w:sz w:val="19"/>
        </w:rPr>
        <w:t>benchmark</w:t>
      </w:r>
      <w:r>
        <w:rPr>
          <w:spacing w:val="-6"/>
          <w:sz w:val="19"/>
        </w:rPr>
        <w:t> </w:t>
      </w:r>
      <w:r>
        <w:rPr>
          <w:sz w:val="19"/>
        </w:rPr>
        <w:t>became</w:t>
      </w:r>
      <w:r>
        <w:rPr>
          <w:spacing w:val="-8"/>
          <w:sz w:val="19"/>
        </w:rPr>
        <w:t> </w:t>
      </w:r>
      <w:r>
        <w:rPr>
          <w:sz w:val="19"/>
        </w:rPr>
        <w:t>unavailable,</w:t>
      </w:r>
      <w:r>
        <w:rPr>
          <w:spacing w:val="-7"/>
          <w:sz w:val="19"/>
        </w:rPr>
        <w:t> </w:t>
      </w:r>
      <w:r>
        <w:rPr>
          <w:sz w:val="19"/>
        </w:rPr>
        <w:t>or unviable, due to a reduction in underlying transaction volumes, contracts should allow flexibility for the benchmark to evolve under the direction of the</w:t>
      </w:r>
      <w:r>
        <w:rPr>
          <w:spacing w:val="-12"/>
          <w:sz w:val="19"/>
        </w:rPr>
        <w:t> </w:t>
      </w:r>
      <w:r>
        <w:rPr>
          <w:sz w:val="19"/>
        </w:rPr>
        <w:t>administrator.</w:t>
      </w:r>
    </w:p>
    <w:p>
      <w:pPr>
        <w:pStyle w:val="ListParagraph"/>
        <w:numPr>
          <w:ilvl w:val="0"/>
          <w:numId w:val="1"/>
        </w:numPr>
        <w:tabs>
          <w:tab w:pos="556" w:val="left" w:leader="none"/>
        </w:tabs>
        <w:spacing w:line="355" w:lineRule="auto" w:before="109" w:after="0"/>
        <w:ind w:left="154" w:right="321" w:firstLine="0"/>
        <w:jc w:val="left"/>
        <w:rPr>
          <w:sz w:val="19"/>
        </w:rPr>
      </w:pPr>
      <w:r>
        <w:rPr>
          <w:sz w:val="19"/>
        </w:rPr>
        <w:t>The leads also outlined a potential set of options where the administrator has been unable to produce an improved successor rate, such as: the role for the benchmark oversight committee in designating</w:t>
      </w:r>
      <w:r>
        <w:rPr>
          <w:spacing w:val="-10"/>
          <w:sz w:val="19"/>
        </w:rPr>
        <w:t> </w:t>
      </w:r>
      <w:r>
        <w:rPr>
          <w:sz w:val="19"/>
        </w:rPr>
        <w:t>a</w:t>
      </w:r>
      <w:r>
        <w:rPr>
          <w:spacing w:val="-9"/>
          <w:sz w:val="19"/>
        </w:rPr>
        <w:t> </w:t>
      </w:r>
      <w:r>
        <w:rPr>
          <w:sz w:val="19"/>
        </w:rPr>
        <w:t>successor</w:t>
      </w:r>
      <w:r>
        <w:rPr>
          <w:spacing w:val="-9"/>
          <w:sz w:val="19"/>
        </w:rPr>
        <w:t> </w:t>
      </w:r>
      <w:r>
        <w:rPr>
          <w:sz w:val="19"/>
        </w:rPr>
        <w:t>rate;</w:t>
      </w:r>
      <w:r>
        <w:rPr>
          <w:spacing w:val="-9"/>
          <w:sz w:val="19"/>
        </w:rPr>
        <w:t> </w:t>
      </w:r>
      <w:r>
        <w:rPr>
          <w:sz w:val="19"/>
        </w:rPr>
        <w:t>a</w:t>
      </w:r>
      <w:r>
        <w:rPr>
          <w:spacing w:val="-10"/>
          <w:sz w:val="19"/>
        </w:rPr>
        <w:t> </w:t>
      </w:r>
      <w:r>
        <w:rPr>
          <w:sz w:val="19"/>
        </w:rPr>
        <w:t>third-party</w:t>
      </w:r>
      <w:r>
        <w:rPr>
          <w:spacing w:val="-8"/>
          <w:sz w:val="19"/>
        </w:rPr>
        <w:t> </w:t>
      </w:r>
      <w:r>
        <w:rPr>
          <w:sz w:val="19"/>
        </w:rPr>
        <w:t>engaged</w:t>
      </w:r>
      <w:r>
        <w:rPr>
          <w:spacing w:val="-9"/>
          <w:sz w:val="19"/>
        </w:rPr>
        <w:t> </w:t>
      </w:r>
      <w:r>
        <w:rPr>
          <w:sz w:val="19"/>
        </w:rPr>
        <w:t>by</w:t>
      </w:r>
      <w:r>
        <w:rPr>
          <w:spacing w:val="-10"/>
          <w:sz w:val="19"/>
        </w:rPr>
        <w:t> </w:t>
      </w:r>
      <w:r>
        <w:rPr>
          <w:sz w:val="19"/>
        </w:rPr>
        <w:t>the</w:t>
      </w:r>
      <w:r>
        <w:rPr>
          <w:spacing w:val="-9"/>
          <w:sz w:val="19"/>
        </w:rPr>
        <w:t> </w:t>
      </w:r>
      <w:r>
        <w:rPr>
          <w:sz w:val="19"/>
        </w:rPr>
        <w:t>oversight</w:t>
      </w:r>
      <w:r>
        <w:rPr>
          <w:spacing w:val="-9"/>
          <w:sz w:val="19"/>
        </w:rPr>
        <w:t> </w:t>
      </w:r>
      <w:r>
        <w:rPr>
          <w:sz w:val="19"/>
        </w:rPr>
        <w:t>committee</w:t>
      </w:r>
      <w:r>
        <w:rPr>
          <w:spacing w:val="-10"/>
          <w:sz w:val="19"/>
        </w:rPr>
        <w:t> </w:t>
      </w:r>
      <w:r>
        <w:rPr>
          <w:sz w:val="19"/>
        </w:rPr>
        <w:t>to</w:t>
      </w:r>
      <w:r>
        <w:rPr>
          <w:spacing w:val="-9"/>
          <w:sz w:val="19"/>
        </w:rPr>
        <w:t> </w:t>
      </w:r>
      <w:r>
        <w:rPr>
          <w:sz w:val="19"/>
        </w:rPr>
        <w:t>designate</w:t>
      </w:r>
      <w:r>
        <w:rPr>
          <w:spacing w:val="-9"/>
          <w:sz w:val="19"/>
        </w:rPr>
        <w:t> </w:t>
      </w:r>
      <w:r>
        <w:rPr>
          <w:sz w:val="19"/>
        </w:rPr>
        <w:t>a</w:t>
      </w:r>
      <w:r>
        <w:rPr>
          <w:spacing w:val="-10"/>
          <w:sz w:val="19"/>
        </w:rPr>
        <w:t> </w:t>
      </w:r>
      <w:r>
        <w:rPr>
          <w:sz w:val="19"/>
        </w:rPr>
        <w:t>successor rate; or a role for the authorities in designating a successor</w:t>
      </w:r>
      <w:r>
        <w:rPr>
          <w:spacing w:val="-20"/>
          <w:sz w:val="19"/>
        </w:rPr>
        <w:t> </w:t>
      </w:r>
      <w:r>
        <w:rPr>
          <w:sz w:val="19"/>
        </w:rPr>
        <w:t>rate.</w:t>
      </w:r>
    </w:p>
    <w:p>
      <w:pPr>
        <w:pStyle w:val="ListParagraph"/>
        <w:numPr>
          <w:ilvl w:val="0"/>
          <w:numId w:val="1"/>
        </w:numPr>
        <w:tabs>
          <w:tab w:pos="556" w:val="left" w:leader="none"/>
        </w:tabs>
        <w:spacing w:line="355" w:lineRule="auto" w:before="118" w:after="0"/>
        <w:ind w:left="154" w:right="653" w:firstLine="0"/>
        <w:jc w:val="left"/>
        <w:rPr>
          <w:sz w:val="19"/>
        </w:rPr>
      </w:pPr>
      <w:r>
        <w:rPr>
          <w:sz w:val="19"/>
        </w:rPr>
        <w:t>One member stated the example of central counterparties, which would have the ability to unilaterally</w:t>
      </w:r>
      <w:r>
        <w:rPr>
          <w:spacing w:val="-9"/>
          <w:sz w:val="19"/>
        </w:rPr>
        <w:t> </w:t>
      </w:r>
      <w:r>
        <w:rPr>
          <w:sz w:val="19"/>
        </w:rPr>
        <w:t>stipulate</w:t>
      </w:r>
      <w:r>
        <w:rPr>
          <w:spacing w:val="-9"/>
          <w:sz w:val="19"/>
        </w:rPr>
        <w:t> </w:t>
      </w:r>
      <w:r>
        <w:rPr>
          <w:sz w:val="19"/>
        </w:rPr>
        <w:t>an</w:t>
      </w:r>
      <w:r>
        <w:rPr>
          <w:spacing w:val="-9"/>
          <w:sz w:val="19"/>
        </w:rPr>
        <w:t> </w:t>
      </w:r>
      <w:r>
        <w:rPr>
          <w:sz w:val="19"/>
        </w:rPr>
        <w:t>alternative</w:t>
      </w:r>
      <w:r>
        <w:rPr>
          <w:spacing w:val="-9"/>
          <w:sz w:val="19"/>
        </w:rPr>
        <w:t> </w:t>
      </w:r>
      <w:r>
        <w:rPr>
          <w:sz w:val="19"/>
        </w:rPr>
        <w:t>rate,</w:t>
      </w:r>
      <w:r>
        <w:rPr>
          <w:spacing w:val="-10"/>
          <w:sz w:val="19"/>
        </w:rPr>
        <w:t> </w:t>
      </w:r>
      <w:r>
        <w:rPr>
          <w:sz w:val="19"/>
        </w:rPr>
        <w:t>were</w:t>
      </w:r>
      <w:r>
        <w:rPr>
          <w:spacing w:val="-9"/>
          <w:sz w:val="19"/>
        </w:rPr>
        <w:t> </w:t>
      </w:r>
      <w:r>
        <w:rPr>
          <w:sz w:val="19"/>
        </w:rPr>
        <w:t>the</w:t>
      </w:r>
      <w:r>
        <w:rPr>
          <w:spacing w:val="-9"/>
          <w:sz w:val="19"/>
        </w:rPr>
        <w:t> </w:t>
      </w:r>
      <w:r>
        <w:rPr>
          <w:sz w:val="19"/>
        </w:rPr>
        <w:t>benchmark</w:t>
      </w:r>
      <w:r>
        <w:rPr>
          <w:spacing w:val="-8"/>
          <w:sz w:val="19"/>
        </w:rPr>
        <w:t> </w:t>
      </w:r>
      <w:r>
        <w:rPr>
          <w:sz w:val="19"/>
        </w:rPr>
        <w:t>to</w:t>
      </w:r>
      <w:r>
        <w:rPr>
          <w:spacing w:val="-9"/>
          <w:sz w:val="19"/>
        </w:rPr>
        <w:t> </w:t>
      </w:r>
      <w:r>
        <w:rPr>
          <w:sz w:val="19"/>
        </w:rPr>
        <w:t>be</w:t>
      </w:r>
      <w:r>
        <w:rPr>
          <w:spacing w:val="-10"/>
          <w:sz w:val="19"/>
        </w:rPr>
        <w:t> </w:t>
      </w:r>
      <w:r>
        <w:rPr>
          <w:sz w:val="19"/>
        </w:rPr>
        <w:t>unavailable.</w:t>
      </w:r>
      <w:r>
        <w:rPr>
          <w:spacing w:val="-9"/>
          <w:sz w:val="19"/>
        </w:rPr>
        <w:t> </w:t>
      </w:r>
      <w:r>
        <w:rPr>
          <w:sz w:val="19"/>
        </w:rPr>
        <w:t>The</w:t>
      </w:r>
      <w:r>
        <w:rPr>
          <w:spacing w:val="-9"/>
          <w:sz w:val="19"/>
        </w:rPr>
        <w:t> </w:t>
      </w:r>
      <w:r>
        <w:rPr>
          <w:sz w:val="19"/>
        </w:rPr>
        <w:t>Group</w:t>
      </w:r>
      <w:r>
        <w:rPr>
          <w:spacing w:val="-9"/>
          <w:sz w:val="19"/>
        </w:rPr>
        <w:t> </w:t>
      </w:r>
      <w:r>
        <w:rPr>
          <w:sz w:val="19"/>
        </w:rPr>
        <w:t>noted</w:t>
      </w:r>
      <w:r>
        <w:rPr>
          <w:spacing w:val="-9"/>
          <w:sz w:val="19"/>
        </w:rPr>
        <w:t> </w:t>
      </w:r>
      <w:r>
        <w:rPr>
          <w:sz w:val="19"/>
        </w:rPr>
        <w:t>that further work was required regarding the role of third parties and the oversight committee, before the workstream</w:t>
      </w:r>
      <w:r>
        <w:rPr>
          <w:spacing w:val="-6"/>
          <w:sz w:val="19"/>
        </w:rPr>
        <w:t> </w:t>
      </w:r>
      <w:r>
        <w:rPr>
          <w:sz w:val="19"/>
        </w:rPr>
        <w:t>began</w:t>
      </w:r>
      <w:r>
        <w:rPr>
          <w:spacing w:val="-7"/>
          <w:sz w:val="19"/>
        </w:rPr>
        <w:t> </w:t>
      </w:r>
      <w:r>
        <w:rPr>
          <w:sz w:val="19"/>
        </w:rPr>
        <w:t>to</w:t>
      </w:r>
      <w:r>
        <w:rPr>
          <w:spacing w:val="-7"/>
          <w:sz w:val="19"/>
        </w:rPr>
        <w:t> </w:t>
      </w:r>
      <w:r>
        <w:rPr>
          <w:sz w:val="19"/>
        </w:rPr>
        <w:t>explore</w:t>
      </w:r>
      <w:r>
        <w:rPr>
          <w:spacing w:val="-6"/>
          <w:sz w:val="19"/>
        </w:rPr>
        <w:t> </w:t>
      </w:r>
      <w:r>
        <w:rPr>
          <w:sz w:val="19"/>
        </w:rPr>
        <w:t>how</w:t>
      </w:r>
      <w:r>
        <w:rPr>
          <w:spacing w:val="-8"/>
          <w:sz w:val="19"/>
        </w:rPr>
        <w:t> </w:t>
      </w:r>
      <w:r>
        <w:rPr>
          <w:sz w:val="19"/>
        </w:rPr>
        <w:t>these</w:t>
      </w:r>
      <w:r>
        <w:rPr>
          <w:spacing w:val="-6"/>
          <w:sz w:val="19"/>
        </w:rPr>
        <w:t> </w:t>
      </w:r>
      <w:r>
        <w:rPr>
          <w:sz w:val="19"/>
        </w:rPr>
        <w:t>principles</w:t>
      </w:r>
      <w:r>
        <w:rPr>
          <w:spacing w:val="-6"/>
          <w:sz w:val="19"/>
        </w:rPr>
        <w:t> </w:t>
      </w:r>
      <w:r>
        <w:rPr>
          <w:sz w:val="19"/>
        </w:rPr>
        <w:t>could</w:t>
      </w:r>
      <w:r>
        <w:rPr>
          <w:spacing w:val="-7"/>
          <w:sz w:val="19"/>
        </w:rPr>
        <w:t> </w:t>
      </w:r>
      <w:r>
        <w:rPr>
          <w:sz w:val="19"/>
        </w:rPr>
        <w:t>be</w:t>
      </w:r>
      <w:r>
        <w:rPr>
          <w:spacing w:val="-6"/>
          <w:sz w:val="19"/>
        </w:rPr>
        <w:t> </w:t>
      </w:r>
      <w:r>
        <w:rPr>
          <w:sz w:val="19"/>
        </w:rPr>
        <w:t>incorporated</w:t>
      </w:r>
      <w:r>
        <w:rPr>
          <w:spacing w:val="-8"/>
          <w:sz w:val="19"/>
        </w:rPr>
        <w:t> </w:t>
      </w:r>
      <w:r>
        <w:rPr>
          <w:sz w:val="19"/>
        </w:rPr>
        <w:t>into</w:t>
      </w:r>
      <w:r>
        <w:rPr>
          <w:spacing w:val="-7"/>
          <w:sz w:val="19"/>
        </w:rPr>
        <w:t> </w:t>
      </w:r>
      <w:r>
        <w:rPr>
          <w:sz w:val="19"/>
        </w:rPr>
        <w:t>financial</w:t>
      </w:r>
      <w:r>
        <w:rPr>
          <w:spacing w:val="-6"/>
          <w:sz w:val="19"/>
        </w:rPr>
        <w:t> </w:t>
      </w:r>
      <w:r>
        <w:rPr>
          <w:sz w:val="19"/>
        </w:rPr>
        <w:t>contracts.</w:t>
      </w:r>
    </w:p>
    <w:p>
      <w:pPr>
        <w:pStyle w:val="Heading1"/>
        <w:spacing w:before="116"/>
      </w:pPr>
      <w:r>
        <w:rPr/>
        <w:t>Update from the National Working Group for Swiss Franc Reference Rates (NWG)</w:t>
      </w:r>
    </w:p>
    <w:p>
      <w:pPr>
        <w:pStyle w:val="BodyText"/>
        <w:spacing w:before="1"/>
        <w:ind w:left="0"/>
        <w:rPr>
          <w:b/>
        </w:rPr>
      </w:pPr>
    </w:p>
    <w:p>
      <w:pPr>
        <w:pStyle w:val="ListParagraph"/>
        <w:numPr>
          <w:ilvl w:val="0"/>
          <w:numId w:val="1"/>
        </w:numPr>
        <w:tabs>
          <w:tab w:pos="556" w:val="left" w:leader="none"/>
        </w:tabs>
        <w:spacing w:line="357" w:lineRule="auto" w:before="0" w:after="0"/>
        <w:ind w:left="154" w:right="288" w:firstLine="0"/>
        <w:jc w:val="left"/>
        <w:rPr>
          <w:sz w:val="19"/>
        </w:rPr>
      </w:pPr>
      <w:r>
        <w:rPr>
          <w:sz w:val="19"/>
        </w:rPr>
        <w:t>The Co-Chairs from the NWG and its sub-group on alternative risk free rates outlined the current stage of discussions within the Group. The market for Swiss Franc term rates is small and tends to be fragmented,</w:t>
      </w:r>
      <w:r>
        <w:rPr>
          <w:spacing w:val="-8"/>
          <w:sz w:val="19"/>
        </w:rPr>
        <w:t> </w:t>
      </w:r>
      <w:r>
        <w:rPr>
          <w:sz w:val="19"/>
        </w:rPr>
        <w:t>in</w:t>
      </w:r>
      <w:r>
        <w:rPr>
          <w:spacing w:val="-10"/>
          <w:sz w:val="19"/>
        </w:rPr>
        <w:t> </w:t>
      </w:r>
      <w:r>
        <w:rPr>
          <w:sz w:val="19"/>
        </w:rPr>
        <w:t>some</w:t>
      </w:r>
      <w:r>
        <w:rPr>
          <w:spacing w:val="-10"/>
          <w:sz w:val="19"/>
        </w:rPr>
        <w:t> </w:t>
      </w:r>
      <w:r>
        <w:rPr>
          <w:sz w:val="19"/>
        </w:rPr>
        <w:t>cases</w:t>
      </w:r>
      <w:r>
        <w:rPr>
          <w:spacing w:val="-10"/>
          <w:sz w:val="19"/>
        </w:rPr>
        <w:t> </w:t>
      </w:r>
      <w:r>
        <w:rPr>
          <w:sz w:val="19"/>
        </w:rPr>
        <w:t>there</w:t>
      </w:r>
      <w:r>
        <w:rPr>
          <w:spacing w:val="-9"/>
          <w:sz w:val="19"/>
        </w:rPr>
        <w:t> </w:t>
      </w:r>
      <w:r>
        <w:rPr>
          <w:sz w:val="19"/>
        </w:rPr>
        <w:t>were</w:t>
      </w:r>
      <w:r>
        <w:rPr>
          <w:spacing w:val="-9"/>
          <w:sz w:val="19"/>
        </w:rPr>
        <w:t> </w:t>
      </w:r>
      <w:r>
        <w:rPr>
          <w:sz w:val="19"/>
        </w:rPr>
        <w:t>different</w:t>
      </w:r>
      <w:r>
        <w:rPr>
          <w:spacing w:val="-10"/>
          <w:sz w:val="19"/>
        </w:rPr>
        <w:t> </w:t>
      </w:r>
      <w:r>
        <w:rPr>
          <w:sz w:val="19"/>
        </w:rPr>
        <w:t>money</w:t>
      </w:r>
      <w:r>
        <w:rPr>
          <w:spacing w:val="-10"/>
          <w:sz w:val="19"/>
        </w:rPr>
        <w:t> </w:t>
      </w:r>
      <w:r>
        <w:rPr>
          <w:sz w:val="19"/>
        </w:rPr>
        <w:t>market</w:t>
      </w:r>
      <w:r>
        <w:rPr>
          <w:spacing w:val="-9"/>
          <w:sz w:val="19"/>
        </w:rPr>
        <w:t> </w:t>
      </w:r>
      <w:r>
        <w:rPr>
          <w:sz w:val="19"/>
        </w:rPr>
        <w:t>curves</w:t>
      </w:r>
      <w:r>
        <w:rPr>
          <w:spacing w:val="-10"/>
          <w:sz w:val="19"/>
        </w:rPr>
        <w:t> </w:t>
      </w:r>
      <w:r>
        <w:rPr>
          <w:sz w:val="19"/>
        </w:rPr>
        <w:t>for</w:t>
      </w:r>
      <w:r>
        <w:rPr>
          <w:spacing w:val="-9"/>
          <w:sz w:val="19"/>
        </w:rPr>
        <w:t> </w:t>
      </w:r>
      <w:r>
        <w:rPr>
          <w:sz w:val="19"/>
        </w:rPr>
        <w:t>different</w:t>
      </w:r>
      <w:r>
        <w:rPr>
          <w:spacing w:val="-8"/>
          <w:sz w:val="19"/>
        </w:rPr>
        <w:t> </w:t>
      </w:r>
      <w:r>
        <w:rPr>
          <w:sz w:val="19"/>
        </w:rPr>
        <w:t>market</w:t>
      </w:r>
      <w:r>
        <w:rPr>
          <w:spacing w:val="-8"/>
          <w:sz w:val="19"/>
        </w:rPr>
        <w:t> </w:t>
      </w:r>
      <w:r>
        <w:rPr>
          <w:sz w:val="19"/>
        </w:rPr>
        <w:t>participants.</w:t>
      </w:r>
      <w:r>
        <w:rPr>
          <w:spacing w:val="-11"/>
          <w:sz w:val="19"/>
        </w:rPr>
        <w:t> </w:t>
      </w:r>
      <w:r>
        <w:rPr>
          <w:sz w:val="19"/>
        </w:rPr>
        <w:t>As alternative risk free rates there were two existing benchmarks in the Swiss Franc money market, both of which have</w:t>
      </w:r>
      <w:r>
        <w:rPr>
          <w:spacing w:val="-3"/>
          <w:sz w:val="19"/>
        </w:rPr>
        <w:t> </w:t>
      </w:r>
      <w:r>
        <w:rPr>
          <w:sz w:val="19"/>
        </w:rPr>
        <w:t>drawbacks.</w:t>
      </w:r>
    </w:p>
    <w:p>
      <w:pPr>
        <w:pStyle w:val="ListParagraph"/>
        <w:numPr>
          <w:ilvl w:val="0"/>
          <w:numId w:val="1"/>
        </w:numPr>
        <w:tabs>
          <w:tab w:pos="556" w:val="left" w:leader="none"/>
        </w:tabs>
        <w:spacing w:line="357" w:lineRule="auto" w:before="109" w:after="0"/>
        <w:ind w:left="154" w:right="473" w:firstLine="0"/>
        <w:jc w:val="left"/>
        <w:rPr>
          <w:sz w:val="19"/>
        </w:rPr>
      </w:pPr>
      <w:r>
        <w:rPr>
          <w:sz w:val="19"/>
        </w:rPr>
        <w:t>One</w:t>
      </w:r>
      <w:r>
        <w:rPr>
          <w:spacing w:val="-9"/>
          <w:sz w:val="19"/>
        </w:rPr>
        <w:t> </w:t>
      </w:r>
      <w:r>
        <w:rPr>
          <w:sz w:val="19"/>
        </w:rPr>
        <w:t>option,</w:t>
      </w:r>
      <w:r>
        <w:rPr>
          <w:spacing w:val="-8"/>
          <w:sz w:val="19"/>
        </w:rPr>
        <w:t> </w:t>
      </w:r>
      <w:r>
        <w:rPr>
          <w:sz w:val="19"/>
        </w:rPr>
        <w:t>SARON</w:t>
      </w:r>
      <w:r>
        <w:rPr>
          <w:spacing w:val="-8"/>
          <w:sz w:val="19"/>
        </w:rPr>
        <w:t> </w:t>
      </w:r>
      <w:r>
        <w:rPr>
          <w:sz w:val="19"/>
        </w:rPr>
        <w:t>–</w:t>
      </w:r>
      <w:r>
        <w:rPr>
          <w:spacing w:val="-9"/>
          <w:sz w:val="19"/>
        </w:rPr>
        <w:t> </w:t>
      </w:r>
      <w:r>
        <w:rPr>
          <w:sz w:val="19"/>
        </w:rPr>
        <w:t>which</w:t>
      </w:r>
      <w:r>
        <w:rPr>
          <w:spacing w:val="-9"/>
          <w:sz w:val="19"/>
        </w:rPr>
        <w:t> </w:t>
      </w:r>
      <w:r>
        <w:rPr>
          <w:sz w:val="19"/>
        </w:rPr>
        <w:t>is</w:t>
      </w:r>
      <w:r>
        <w:rPr>
          <w:spacing w:val="-7"/>
          <w:sz w:val="19"/>
        </w:rPr>
        <w:t> </w:t>
      </w:r>
      <w:r>
        <w:rPr>
          <w:sz w:val="19"/>
        </w:rPr>
        <w:t>a</w:t>
      </w:r>
      <w:r>
        <w:rPr>
          <w:spacing w:val="-9"/>
          <w:sz w:val="19"/>
        </w:rPr>
        <w:t> </w:t>
      </w:r>
      <w:r>
        <w:rPr>
          <w:sz w:val="19"/>
        </w:rPr>
        <w:t>transaction-based</w:t>
      </w:r>
      <w:r>
        <w:rPr>
          <w:spacing w:val="-9"/>
          <w:sz w:val="19"/>
        </w:rPr>
        <w:t> </w:t>
      </w:r>
      <w:r>
        <w:rPr>
          <w:sz w:val="19"/>
        </w:rPr>
        <w:t>measure</w:t>
      </w:r>
      <w:r>
        <w:rPr>
          <w:spacing w:val="-8"/>
          <w:sz w:val="19"/>
        </w:rPr>
        <w:t> </w:t>
      </w:r>
      <w:r>
        <w:rPr>
          <w:sz w:val="19"/>
        </w:rPr>
        <w:t>of</w:t>
      </w:r>
      <w:r>
        <w:rPr>
          <w:spacing w:val="-8"/>
          <w:sz w:val="19"/>
        </w:rPr>
        <w:t> </w:t>
      </w:r>
      <w:r>
        <w:rPr>
          <w:sz w:val="19"/>
        </w:rPr>
        <w:t>overnight</w:t>
      </w:r>
      <w:r>
        <w:rPr>
          <w:spacing w:val="-7"/>
          <w:sz w:val="19"/>
        </w:rPr>
        <w:t> </w:t>
      </w:r>
      <w:r>
        <w:rPr>
          <w:sz w:val="19"/>
        </w:rPr>
        <w:t>GC</w:t>
      </w:r>
      <w:r>
        <w:rPr>
          <w:spacing w:val="-9"/>
          <w:sz w:val="19"/>
        </w:rPr>
        <w:t> </w:t>
      </w:r>
      <w:r>
        <w:rPr>
          <w:sz w:val="19"/>
        </w:rPr>
        <w:t>repo</w:t>
      </w:r>
      <w:r>
        <w:rPr>
          <w:spacing w:val="-8"/>
          <w:sz w:val="19"/>
        </w:rPr>
        <w:t> </w:t>
      </w:r>
      <w:r>
        <w:rPr>
          <w:sz w:val="19"/>
        </w:rPr>
        <w:t>rates</w:t>
      </w:r>
      <w:r>
        <w:rPr>
          <w:spacing w:val="-8"/>
          <w:sz w:val="19"/>
        </w:rPr>
        <w:t> </w:t>
      </w:r>
      <w:r>
        <w:rPr>
          <w:sz w:val="19"/>
        </w:rPr>
        <w:t>–</w:t>
      </w:r>
      <w:r>
        <w:rPr>
          <w:spacing w:val="-8"/>
          <w:sz w:val="19"/>
        </w:rPr>
        <w:t> </w:t>
      </w:r>
      <w:r>
        <w:rPr>
          <w:sz w:val="19"/>
        </w:rPr>
        <w:t>needed improved governance. The second option, TOIS – which is a panel-based measure of overnight unsecured rates – also required improvements to meet all IOSCO</w:t>
      </w:r>
      <w:r>
        <w:rPr>
          <w:spacing w:val="-28"/>
          <w:sz w:val="19"/>
        </w:rPr>
        <w:t> </w:t>
      </w:r>
      <w:r>
        <w:rPr>
          <w:sz w:val="19"/>
        </w:rPr>
        <w:t>principles.</w:t>
      </w:r>
    </w:p>
    <w:p>
      <w:pPr>
        <w:spacing w:after="0" w:line="357" w:lineRule="auto"/>
        <w:jc w:val="left"/>
        <w:rPr>
          <w:sz w:val="19"/>
        </w:rPr>
        <w:sectPr>
          <w:pgSz w:w="12240" w:h="15840"/>
          <w:pgMar w:top="1280" w:bottom="280" w:left="1720" w:right="1320"/>
        </w:sectPr>
      </w:pPr>
    </w:p>
    <w:p>
      <w:pPr>
        <w:pStyle w:val="ListParagraph"/>
        <w:numPr>
          <w:ilvl w:val="0"/>
          <w:numId w:val="1"/>
        </w:numPr>
        <w:tabs>
          <w:tab w:pos="556" w:val="left" w:leader="none"/>
        </w:tabs>
        <w:spacing w:line="355" w:lineRule="auto" w:before="71" w:after="0"/>
        <w:ind w:left="154" w:right="394" w:firstLine="0"/>
        <w:jc w:val="left"/>
        <w:rPr>
          <w:sz w:val="19"/>
        </w:rPr>
      </w:pPr>
      <w:r>
        <w:rPr>
          <w:sz w:val="19"/>
        </w:rPr>
        <w:t>The</w:t>
      </w:r>
      <w:r>
        <w:rPr>
          <w:spacing w:val="-10"/>
          <w:sz w:val="19"/>
        </w:rPr>
        <w:t> </w:t>
      </w:r>
      <w:r>
        <w:rPr>
          <w:sz w:val="19"/>
        </w:rPr>
        <w:t>NWG</w:t>
      </w:r>
      <w:r>
        <w:rPr>
          <w:spacing w:val="-9"/>
          <w:sz w:val="19"/>
        </w:rPr>
        <w:t> </w:t>
      </w:r>
      <w:r>
        <w:rPr>
          <w:sz w:val="19"/>
        </w:rPr>
        <w:t>is</w:t>
      </w:r>
      <w:r>
        <w:rPr>
          <w:spacing w:val="-6"/>
          <w:sz w:val="19"/>
        </w:rPr>
        <w:t> </w:t>
      </w:r>
      <w:r>
        <w:rPr>
          <w:sz w:val="19"/>
        </w:rPr>
        <w:t>in</w:t>
      </w:r>
      <w:r>
        <w:rPr>
          <w:spacing w:val="-9"/>
          <w:sz w:val="19"/>
        </w:rPr>
        <w:t> </w:t>
      </w:r>
      <w:r>
        <w:rPr>
          <w:sz w:val="19"/>
        </w:rPr>
        <w:t>the</w:t>
      </w:r>
      <w:r>
        <w:rPr>
          <w:spacing w:val="-9"/>
          <w:sz w:val="19"/>
        </w:rPr>
        <w:t> </w:t>
      </w:r>
      <w:r>
        <w:rPr>
          <w:sz w:val="19"/>
        </w:rPr>
        <w:t>early</w:t>
      </w:r>
      <w:r>
        <w:rPr>
          <w:spacing w:val="-7"/>
          <w:sz w:val="19"/>
        </w:rPr>
        <w:t> </w:t>
      </w:r>
      <w:r>
        <w:rPr>
          <w:sz w:val="19"/>
        </w:rPr>
        <w:t>stages</w:t>
      </w:r>
      <w:r>
        <w:rPr>
          <w:spacing w:val="-7"/>
          <w:sz w:val="19"/>
        </w:rPr>
        <w:t> </w:t>
      </w:r>
      <w:r>
        <w:rPr>
          <w:sz w:val="19"/>
        </w:rPr>
        <w:t>of</w:t>
      </w:r>
      <w:r>
        <w:rPr>
          <w:spacing w:val="-8"/>
          <w:sz w:val="19"/>
        </w:rPr>
        <w:t> </w:t>
      </w:r>
      <w:r>
        <w:rPr>
          <w:sz w:val="19"/>
        </w:rPr>
        <w:t>considering</w:t>
      </w:r>
      <w:r>
        <w:rPr>
          <w:spacing w:val="-9"/>
          <w:sz w:val="19"/>
        </w:rPr>
        <w:t> </w:t>
      </w:r>
      <w:r>
        <w:rPr>
          <w:sz w:val="19"/>
        </w:rPr>
        <w:t>implementation</w:t>
      </w:r>
      <w:r>
        <w:rPr>
          <w:spacing w:val="-8"/>
          <w:sz w:val="19"/>
        </w:rPr>
        <w:t> </w:t>
      </w:r>
      <w:r>
        <w:rPr>
          <w:sz w:val="19"/>
        </w:rPr>
        <w:t>and</w:t>
      </w:r>
      <w:r>
        <w:rPr>
          <w:spacing w:val="-9"/>
          <w:sz w:val="19"/>
        </w:rPr>
        <w:t> </w:t>
      </w:r>
      <w:r>
        <w:rPr>
          <w:sz w:val="19"/>
        </w:rPr>
        <w:t>transition</w:t>
      </w:r>
      <w:r>
        <w:rPr>
          <w:spacing w:val="-8"/>
          <w:sz w:val="19"/>
        </w:rPr>
        <w:t> </w:t>
      </w:r>
      <w:r>
        <w:rPr>
          <w:sz w:val="19"/>
        </w:rPr>
        <w:t>issues.</w:t>
      </w:r>
      <w:r>
        <w:rPr>
          <w:spacing w:val="-9"/>
          <w:sz w:val="19"/>
        </w:rPr>
        <w:t> </w:t>
      </w:r>
      <w:r>
        <w:rPr>
          <w:sz w:val="19"/>
        </w:rPr>
        <w:t>One</w:t>
      </w:r>
      <w:r>
        <w:rPr>
          <w:spacing w:val="-9"/>
          <w:sz w:val="19"/>
        </w:rPr>
        <w:t> </w:t>
      </w:r>
      <w:r>
        <w:rPr>
          <w:sz w:val="19"/>
        </w:rPr>
        <w:t>issue</w:t>
      </w:r>
      <w:r>
        <w:rPr>
          <w:spacing w:val="-9"/>
          <w:sz w:val="19"/>
        </w:rPr>
        <w:t> </w:t>
      </w:r>
      <w:r>
        <w:rPr>
          <w:sz w:val="19"/>
        </w:rPr>
        <w:t>that had</w:t>
      </w:r>
      <w:r>
        <w:rPr>
          <w:spacing w:val="-9"/>
          <w:sz w:val="19"/>
        </w:rPr>
        <w:t> </w:t>
      </w:r>
      <w:r>
        <w:rPr>
          <w:sz w:val="19"/>
        </w:rPr>
        <w:t>arisen</w:t>
      </w:r>
      <w:r>
        <w:rPr>
          <w:spacing w:val="-8"/>
          <w:sz w:val="19"/>
        </w:rPr>
        <w:t> </w:t>
      </w:r>
      <w:r>
        <w:rPr>
          <w:sz w:val="19"/>
        </w:rPr>
        <w:t>is</w:t>
      </w:r>
      <w:r>
        <w:rPr>
          <w:spacing w:val="-8"/>
          <w:sz w:val="19"/>
        </w:rPr>
        <w:t> </w:t>
      </w:r>
      <w:r>
        <w:rPr>
          <w:sz w:val="19"/>
        </w:rPr>
        <w:t>that,</w:t>
      </w:r>
      <w:r>
        <w:rPr>
          <w:spacing w:val="-9"/>
          <w:sz w:val="19"/>
        </w:rPr>
        <w:t> </w:t>
      </w:r>
      <w:r>
        <w:rPr>
          <w:sz w:val="19"/>
        </w:rPr>
        <w:t>aside</w:t>
      </w:r>
      <w:r>
        <w:rPr>
          <w:spacing w:val="-8"/>
          <w:sz w:val="19"/>
        </w:rPr>
        <w:t> </w:t>
      </w:r>
      <w:r>
        <w:rPr>
          <w:sz w:val="19"/>
        </w:rPr>
        <w:t>from</w:t>
      </w:r>
      <w:r>
        <w:rPr>
          <w:spacing w:val="-8"/>
          <w:sz w:val="19"/>
        </w:rPr>
        <w:t> </w:t>
      </w:r>
      <w:r>
        <w:rPr>
          <w:sz w:val="19"/>
        </w:rPr>
        <w:t>the</w:t>
      </w:r>
      <w:r>
        <w:rPr>
          <w:spacing w:val="-8"/>
          <w:sz w:val="19"/>
        </w:rPr>
        <w:t> </w:t>
      </w:r>
      <w:r>
        <w:rPr>
          <w:sz w:val="19"/>
        </w:rPr>
        <w:t>large</w:t>
      </w:r>
      <w:r>
        <w:rPr>
          <w:spacing w:val="-8"/>
          <w:sz w:val="19"/>
        </w:rPr>
        <w:t> </w:t>
      </w:r>
      <w:r>
        <w:rPr>
          <w:sz w:val="19"/>
        </w:rPr>
        <w:t>international</w:t>
      </w:r>
      <w:r>
        <w:rPr>
          <w:spacing w:val="-8"/>
          <w:sz w:val="19"/>
        </w:rPr>
        <w:t> </w:t>
      </w:r>
      <w:r>
        <w:rPr>
          <w:sz w:val="19"/>
        </w:rPr>
        <w:t>Swiss</w:t>
      </w:r>
      <w:r>
        <w:rPr>
          <w:spacing w:val="-6"/>
          <w:sz w:val="19"/>
        </w:rPr>
        <w:t> </w:t>
      </w:r>
      <w:r>
        <w:rPr>
          <w:sz w:val="19"/>
        </w:rPr>
        <w:t>banks,</w:t>
      </w:r>
      <w:r>
        <w:rPr>
          <w:spacing w:val="-7"/>
          <w:sz w:val="19"/>
        </w:rPr>
        <w:t> </w:t>
      </w:r>
      <w:r>
        <w:rPr>
          <w:sz w:val="19"/>
        </w:rPr>
        <w:t>the</w:t>
      </w:r>
      <w:r>
        <w:rPr>
          <w:spacing w:val="-9"/>
          <w:sz w:val="19"/>
        </w:rPr>
        <w:t> </w:t>
      </w:r>
      <w:r>
        <w:rPr>
          <w:sz w:val="19"/>
        </w:rPr>
        <w:t>majority</w:t>
      </w:r>
      <w:r>
        <w:rPr>
          <w:spacing w:val="-8"/>
          <w:sz w:val="19"/>
        </w:rPr>
        <w:t> </w:t>
      </w:r>
      <w:r>
        <w:rPr>
          <w:sz w:val="19"/>
        </w:rPr>
        <w:t>of</w:t>
      </w:r>
      <w:r>
        <w:rPr>
          <w:spacing w:val="-9"/>
          <w:sz w:val="19"/>
        </w:rPr>
        <w:t> </w:t>
      </w:r>
      <w:r>
        <w:rPr>
          <w:sz w:val="19"/>
        </w:rPr>
        <w:t>Swiss</w:t>
      </w:r>
      <w:r>
        <w:rPr>
          <w:spacing w:val="-6"/>
          <w:sz w:val="19"/>
        </w:rPr>
        <w:t> </w:t>
      </w:r>
      <w:r>
        <w:rPr>
          <w:sz w:val="19"/>
        </w:rPr>
        <w:t>Franc</w:t>
      </w:r>
      <w:r>
        <w:rPr>
          <w:spacing w:val="-8"/>
          <w:sz w:val="19"/>
        </w:rPr>
        <w:t> </w:t>
      </w:r>
      <w:r>
        <w:rPr>
          <w:sz w:val="19"/>
        </w:rPr>
        <w:t>swaps</w:t>
      </w:r>
      <w:r>
        <w:rPr>
          <w:spacing w:val="-7"/>
          <w:sz w:val="19"/>
        </w:rPr>
        <w:t> </w:t>
      </w:r>
      <w:r>
        <w:rPr>
          <w:sz w:val="19"/>
        </w:rPr>
        <w:t>are traded in London. The NWG recognises that international consistency across RFRs would foster the development of a liquid cross currency swap</w:t>
      </w:r>
      <w:r>
        <w:rPr>
          <w:spacing w:val="-9"/>
          <w:sz w:val="19"/>
        </w:rPr>
        <w:t> </w:t>
      </w:r>
      <w:r>
        <w:rPr>
          <w:sz w:val="19"/>
        </w:rPr>
        <w:t>market.</w:t>
      </w:r>
    </w:p>
    <w:p>
      <w:pPr>
        <w:pStyle w:val="Heading1"/>
        <w:spacing w:before="117"/>
      </w:pPr>
      <w:r>
        <w:rPr/>
        <w:t>Procedures for voting and further information</w:t>
      </w:r>
    </w:p>
    <w:p>
      <w:pPr>
        <w:pStyle w:val="BodyText"/>
        <w:spacing w:before="1"/>
        <w:ind w:left="0"/>
        <w:rPr>
          <w:b/>
        </w:rPr>
      </w:pPr>
    </w:p>
    <w:p>
      <w:pPr>
        <w:pStyle w:val="ListParagraph"/>
        <w:numPr>
          <w:ilvl w:val="0"/>
          <w:numId w:val="1"/>
        </w:numPr>
        <w:tabs>
          <w:tab w:pos="608" w:val="left" w:leader="none"/>
          <w:tab w:pos="609" w:val="left" w:leader="none"/>
        </w:tabs>
        <w:spacing w:line="357" w:lineRule="auto" w:before="0" w:after="0"/>
        <w:ind w:left="154" w:right="369" w:firstLine="0"/>
        <w:jc w:val="left"/>
        <w:rPr>
          <w:sz w:val="19"/>
        </w:rPr>
      </w:pPr>
      <w:r>
        <w:rPr>
          <w:sz w:val="19"/>
        </w:rPr>
        <w:t>The</w:t>
      </w:r>
      <w:r>
        <w:rPr>
          <w:spacing w:val="-9"/>
          <w:sz w:val="19"/>
        </w:rPr>
        <w:t> </w:t>
      </w:r>
      <w:r>
        <w:rPr>
          <w:sz w:val="19"/>
        </w:rPr>
        <w:t>Chair</w:t>
      </w:r>
      <w:r>
        <w:rPr>
          <w:spacing w:val="-8"/>
          <w:sz w:val="19"/>
        </w:rPr>
        <w:t> </w:t>
      </w:r>
      <w:r>
        <w:rPr>
          <w:sz w:val="19"/>
        </w:rPr>
        <w:t>outlined</w:t>
      </w:r>
      <w:r>
        <w:rPr>
          <w:spacing w:val="-8"/>
          <w:sz w:val="19"/>
        </w:rPr>
        <w:t> </w:t>
      </w:r>
      <w:r>
        <w:rPr>
          <w:sz w:val="19"/>
        </w:rPr>
        <w:t>next</w:t>
      </w:r>
      <w:r>
        <w:rPr>
          <w:spacing w:val="-7"/>
          <w:sz w:val="19"/>
        </w:rPr>
        <w:t> </w:t>
      </w:r>
      <w:r>
        <w:rPr>
          <w:sz w:val="19"/>
        </w:rPr>
        <w:t>steps</w:t>
      </w:r>
      <w:r>
        <w:rPr>
          <w:spacing w:val="-7"/>
          <w:sz w:val="19"/>
        </w:rPr>
        <w:t> </w:t>
      </w:r>
      <w:r>
        <w:rPr>
          <w:sz w:val="19"/>
        </w:rPr>
        <w:t>for</w:t>
      </w:r>
      <w:r>
        <w:rPr>
          <w:spacing w:val="-8"/>
          <w:sz w:val="19"/>
        </w:rPr>
        <w:t> </w:t>
      </w:r>
      <w:r>
        <w:rPr>
          <w:sz w:val="19"/>
        </w:rPr>
        <w:t>the</w:t>
      </w:r>
      <w:r>
        <w:rPr>
          <w:spacing w:val="-8"/>
          <w:sz w:val="19"/>
        </w:rPr>
        <w:t> </w:t>
      </w:r>
      <w:r>
        <w:rPr>
          <w:sz w:val="19"/>
        </w:rPr>
        <w:t>Group.</w:t>
      </w:r>
      <w:r>
        <w:rPr>
          <w:spacing w:val="-7"/>
          <w:sz w:val="19"/>
        </w:rPr>
        <w:t> </w:t>
      </w:r>
      <w:r>
        <w:rPr>
          <w:sz w:val="19"/>
        </w:rPr>
        <w:t>First,</w:t>
      </w:r>
      <w:r>
        <w:rPr>
          <w:spacing w:val="-8"/>
          <w:sz w:val="19"/>
        </w:rPr>
        <w:t> </w:t>
      </w:r>
      <w:r>
        <w:rPr>
          <w:sz w:val="19"/>
        </w:rPr>
        <w:t>he</w:t>
      </w:r>
      <w:r>
        <w:rPr>
          <w:spacing w:val="-9"/>
          <w:sz w:val="19"/>
        </w:rPr>
        <w:t> </w:t>
      </w:r>
      <w:r>
        <w:rPr>
          <w:sz w:val="19"/>
        </w:rPr>
        <w:t>requested</w:t>
      </w:r>
      <w:r>
        <w:rPr>
          <w:spacing w:val="-8"/>
          <w:sz w:val="19"/>
        </w:rPr>
        <w:t> </w:t>
      </w:r>
      <w:r>
        <w:rPr>
          <w:sz w:val="19"/>
        </w:rPr>
        <w:t>that</w:t>
      </w:r>
      <w:r>
        <w:rPr>
          <w:spacing w:val="-8"/>
          <w:sz w:val="19"/>
        </w:rPr>
        <w:t> </w:t>
      </w:r>
      <w:r>
        <w:rPr>
          <w:sz w:val="19"/>
        </w:rPr>
        <w:t>all</w:t>
      </w:r>
      <w:r>
        <w:rPr>
          <w:spacing w:val="-9"/>
          <w:sz w:val="19"/>
        </w:rPr>
        <w:t> </w:t>
      </w:r>
      <w:r>
        <w:rPr>
          <w:sz w:val="19"/>
        </w:rPr>
        <w:t>members</w:t>
      </w:r>
      <w:r>
        <w:rPr>
          <w:spacing w:val="-7"/>
          <w:sz w:val="19"/>
        </w:rPr>
        <w:t> </w:t>
      </w:r>
      <w:r>
        <w:rPr>
          <w:sz w:val="19"/>
        </w:rPr>
        <w:t>confirm</w:t>
      </w:r>
      <w:r>
        <w:rPr>
          <w:spacing w:val="-9"/>
          <w:sz w:val="19"/>
        </w:rPr>
        <w:t> </w:t>
      </w:r>
      <w:r>
        <w:rPr>
          <w:sz w:val="19"/>
        </w:rPr>
        <w:t>on</w:t>
      </w:r>
      <w:r>
        <w:rPr>
          <w:spacing w:val="-9"/>
          <w:sz w:val="19"/>
        </w:rPr>
        <w:t> </w:t>
      </w:r>
      <w:r>
        <w:rPr>
          <w:sz w:val="19"/>
        </w:rPr>
        <w:t>behalf of their firms that they have appropriate internal governance processes in order to be able to participate in any votes by the</w:t>
      </w:r>
      <w:r>
        <w:rPr>
          <w:spacing w:val="-5"/>
          <w:sz w:val="19"/>
        </w:rPr>
        <w:t> </w:t>
      </w:r>
      <w:r>
        <w:rPr>
          <w:sz w:val="19"/>
        </w:rPr>
        <w:t>Group.</w:t>
      </w:r>
    </w:p>
    <w:p>
      <w:pPr>
        <w:pStyle w:val="ListParagraph"/>
        <w:numPr>
          <w:ilvl w:val="0"/>
          <w:numId w:val="1"/>
        </w:numPr>
        <w:tabs>
          <w:tab w:pos="556" w:val="left" w:leader="none"/>
        </w:tabs>
        <w:spacing w:line="355" w:lineRule="auto" w:before="111" w:after="0"/>
        <w:ind w:left="154" w:right="535" w:firstLine="0"/>
        <w:jc w:val="left"/>
        <w:rPr>
          <w:sz w:val="19"/>
        </w:rPr>
      </w:pPr>
      <w:r>
        <w:rPr>
          <w:sz w:val="19"/>
        </w:rPr>
        <w:t>Second,</w:t>
      </w:r>
      <w:r>
        <w:rPr>
          <w:spacing w:val="-9"/>
          <w:sz w:val="19"/>
        </w:rPr>
        <w:t> </w:t>
      </w:r>
      <w:r>
        <w:rPr>
          <w:sz w:val="19"/>
        </w:rPr>
        <w:t>he</w:t>
      </w:r>
      <w:r>
        <w:rPr>
          <w:spacing w:val="-9"/>
          <w:sz w:val="19"/>
        </w:rPr>
        <w:t> </w:t>
      </w:r>
      <w:r>
        <w:rPr>
          <w:sz w:val="19"/>
        </w:rPr>
        <w:t>outlined</w:t>
      </w:r>
      <w:r>
        <w:rPr>
          <w:spacing w:val="-9"/>
          <w:sz w:val="19"/>
        </w:rPr>
        <w:t> </w:t>
      </w:r>
      <w:r>
        <w:rPr>
          <w:sz w:val="19"/>
        </w:rPr>
        <w:t>three</w:t>
      </w:r>
      <w:r>
        <w:rPr>
          <w:spacing w:val="-7"/>
          <w:sz w:val="19"/>
        </w:rPr>
        <w:t> </w:t>
      </w:r>
      <w:r>
        <w:rPr>
          <w:sz w:val="19"/>
        </w:rPr>
        <w:t>potential</w:t>
      </w:r>
      <w:r>
        <w:rPr>
          <w:spacing w:val="-8"/>
          <w:sz w:val="19"/>
        </w:rPr>
        <w:t> </w:t>
      </w:r>
      <w:r>
        <w:rPr>
          <w:sz w:val="19"/>
        </w:rPr>
        <w:t>decisions</w:t>
      </w:r>
      <w:r>
        <w:rPr>
          <w:spacing w:val="-8"/>
          <w:sz w:val="19"/>
        </w:rPr>
        <w:t> </w:t>
      </w:r>
      <w:r>
        <w:rPr>
          <w:sz w:val="19"/>
        </w:rPr>
        <w:t>the</w:t>
      </w:r>
      <w:r>
        <w:rPr>
          <w:spacing w:val="-8"/>
          <w:sz w:val="19"/>
        </w:rPr>
        <w:t> </w:t>
      </w:r>
      <w:r>
        <w:rPr>
          <w:sz w:val="19"/>
        </w:rPr>
        <w:t>Group</w:t>
      </w:r>
      <w:r>
        <w:rPr>
          <w:spacing w:val="-10"/>
          <w:sz w:val="19"/>
        </w:rPr>
        <w:t> </w:t>
      </w:r>
      <w:r>
        <w:rPr>
          <w:sz w:val="19"/>
        </w:rPr>
        <w:t>could</w:t>
      </w:r>
      <w:r>
        <w:rPr>
          <w:spacing w:val="-8"/>
          <w:sz w:val="19"/>
        </w:rPr>
        <w:t> </w:t>
      </w:r>
      <w:r>
        <w:rPr>
          <w:sz w:val="19"/>
        </w:rPr>
        <w:t>take</w:t>
      </w:r>
      <w:r>
        <w:rPr>
          <w:spacing w:val="-9"/>
          <w:sz w:val="19"/>
        </w:rPr>
        <w:t> </w:t>
      </w:r>
      <w:r>
        <w:rPr>
          <w:sz w:val="19"/>
        </w:rPr>
        <w:t>and</w:t>
      </w:r>
      <w:r>
        <w:rPr>
          <w:spacing w:val="-8"/>
          <w:sz w:val="19"/>
        </w:rPr>
        <w:t> </w:t>
      </w:r>
      <w:r>
        <w:rPr>
          <w:sz w:val="19"/>
        </w:rPr>
        <w:t>the</w:t>
      </w:r>
      <w:r>
        <w:rPr>
          <w:spacing w:val="-8"/>
          <w:sz w:val="19"/>
        </w:rPr>
        <w:t> </w:t>
      </w:r>
      <w:r>
        <w:rPr>
          <w:sz w:val="19"/>
        </w:rPr>
        <w:t>resultant</w:t>
      </w:r>
      <w:r>
        <w:rPr>
          <w:spacing w:val="-7"/>
          <w:sz w:val="19"/>
        </w:rPr>
        <w:t> </w:t>
      </w:r>
      <w:r>
        <w:rPr>
          <w:sz w:val="19"/>
        </w:rPr>
        <w:t>impact</w:t>
      </w:r>
      <w:r>
        <w:rPr>
          <w:spacing w:val="-8"/>
          <w:sz w:val="19"/>
        </w:rPr>
        <w:t> </w:t>
      </w:r>
      <w:r>
        <w:rPr>
          <w:sz w:val="19"/>
        </w:rPr>
        <w:t>on</w:t>
      </w:r>
      <w:r>
        <w:rPr>
          <w:spacing w:val="-8"/>
          <w:sz w:val="19"/>
        </w:rPr>
        <w:t> </w:t>
      </w:r>
      <w:r>
        <w:rPr>
          <w:sz w:val="19"/>
        </w:rPr>
        <w:t>its forward work-plan and</w:t>
      </w:r>
      <w:r>
        <w:rPr>
          <w:spacing w:val="-5"/>
          <w:sz w:val="19"/>
        </w:rPr>
        <w:t> </w:t>
      </w:r>
      <w:r>
        <w:rPr>
          <w:sz w:val="19"/>
        </w:rPr>
        <w:t>timeline:</w:t>
      </w:r>
    </w:p>
    <w:p>
      <w:pPr>
        <w:pStyle w:val="ListParagraph"/>
        <w:numPr>
          <w:ilvl w:val="1"/>
          <w:numId w:val="1"/>
        </w:numPr>
        <w:tabs>
          <w:tab w:pos="1088" w:val="left" w:leader="none"/>
        </w:tabs>
        <w:spacing w:line="355" w:lineRule="auto" w:before="115" w:after="0"/>
        <w:ind w:left="1087" w:right="610" w:hanging="339"/>
        <w:jc w:val="left"/>
        <w:rPr>
          <w:sz w:val="19"/>
        </w:rPr>
      </w:pPr>
      <w:r>
        <w:rPr>
          <w:sz w:val="19"/>
        </w:rPr>
        <w:t>Select</w:t>
      </w:r>
      <w:r>
        <w:rPr>
          <w:spacing w:val="-7"/>
          <w:sz w:val="19"/>
        </w:rPr>
        <w:t> </w:t>
      </w:r>
      <w:r>
        <w:rPr>
          <w:sz w:val="19"/>
        </w:rPr>
        <w:t>reformed</w:t>
      </w:r>
      <w:r>
        <w:rPr>
          <w:spacing w:val="-7"/>
          <w:sz w:val="19"/>
        </w:rPr>
        <w:t> </w:t>
      </w:r>
      <w:r>
        <w:rPr>
          <w:sz w:val="19"/>
        </w:rPr>
        <w:t>SONIA</w:t>
      </w:r>
      <w:r>
        <w:rPr>
          <w:spacing w:val="-8"/>
          <w:sz w:val="19"/>
        </w:rPr>
        <w:t> </w:t>
      </w:r>
      <w:r>
        <w:rPr>
          <w:sz w:val="19"/>
        </w:rPr>
        <w:t>as</w:t>
      </w:r>
      <w:r>
        <w:rPr>
          <w:spacing w:val="-9"/>
          <w:sz w:val="19"/>
        </w:rPr>
        <w:t> </w:t>
      </w:r>
      <w:r>
        <w:rPr>
          <w:sz w:val="19"/>
        </w:rPr>
        <w:t>the</w:t>
      </w:r>
      <w:r>
        <w:rPr>
          <w:spacing w:val="-8"/>
          <w:sz w:val="19"/>
        </w:rPr>
        <w:t> </w:t>
      </w:r>
      <w:r>
        <w:rPr>
          <w:sz w:val="19"/>
        </w:rPr>
        <w:t>RFR.</w:t>
      </w:r>
      <w:r>
        <w:rPr>
          <w:spacing w:val="39"/>
          <w:sz w:val="19"/>
        </w:rPr>
        <w:t> </w:t>
      </w:r>
      <w:r>
        <w:rPr>
          <w:sz w:val="19"/>
        </w:rPr>
        <w:t>Future</w:t>
      </w:r>
      <w:r>
        <w:rPr>
          <w:spacing w:val="-6"/>
          <w:sz w:val="19"/>
        </w:rPr>
        <w:t> </w:t>
      </w:r>
      <w:r>
        <w:rPr>
          <w:sz w:val="19"/>
        </w:rPr>
        <w:t>work</w:t>
      </w:r>
      <w:r>
        <w:rPr>
          <w:spacing w:val="-6"/>
          <w:sz w:val="19"/>
        </w:rPr>
        <w:t> </w:t>
      </w:r>
      <w:r>
        <w:rPr>
          <w:sz w:val="19"/>
        </w:rPr>
        <w:t>would</w:t>
      </w:r>
      <w:r>
        <w:rPr>
          <w:spacing w:val="-8"/>
          <w:sz w:val="19"/>
        </w:rPr>
        <w:t> </w:t>
      </w:r>
      <w:r>
        <w:rPr>
          <w:sz w:val="19"/>
        </w:rPr>
        <w:t>then</w:t>
      </w:r>
      <w:r>
        <w:rPr>
          <w:spacing w:val="-8"/>
          <w:sz w:val="19"/>
        </w:rPr>
        <w:t> </w:t>
      </w:r>
      <w:r>
        <w:rPr>
          <w:sz w:val="19"/>
        </w:rPr>
        <w:t>be</w:t>
      </w:r>
      <w:r>
        <w:rPr>
          <w:spacing w:val="-9"/>
          <w:sz w:val="19"/>
        </w:rPr>
        <w:t> </w:t>
      </w:r>
      <w:r>
        <w:rPr>
          <w:sz w:val="19"/>
        </w:rPr>
        <w:t>dedicated</w:t>
      </w:r>
      <w:r>
        <w:rPr>
          <w:spacing w:val="-8"/>
          <w:sz w:val="19"/>
        </w:rPr>
        <w:t> </w:t>
      </w:r>
      <w:r>
        <w:rPr>
          <w:sz w:val="19"/>
        </w:rPr>
        <w:t>to</w:t>
      </w:r>
      <w:r>
        <w:rPr>
          <w:spacing w:val="-7"/>
          <w:sz w:val="19"/>
        </w:rPr>
        <w:t> </w:t>
      </w:r>
      <w:r>
        <w:rPr>
          <w:sz w:val="19"/>
        </w:rPr>
        <w:t>planning</w:t>
      </w:r>
      <w:r>
        <w:rPr>
          <w:spacing w:val="-8"/>
          <w:sz w:val="19"/>
        </w:rPr>
        <w:t> </w:t>
      </w:r>
      <w:r>
        <w:rPr>
          <w:sz w:val="19"/>
        </w:rPr>
        <w:t>the transition away from LIBOR to reformed</w:t>
      </w:r>
      <w:r>
        <w:rPr>
          <w:spacing w:val="-7"/>
          <w:sz w:val="19"/>
        </w:rPr>
        <w:t> </w:t>
      </w:r>
      <w:r>
        <w:rPr>
          <w:sz w:val="19"/>
        </w:rPr>
        <w:t>SONIA;</w:t>
      </w:r>
    </w:p>
    <w:p>
      <w:pPr>
        <w:pStyle w:val="ListParagraph"/>
        <w:numPr>
          <w:ilvl w:val="1"/>
          <w:numId w:val="1"/>
        </w:numPr>
        <w:tabs>
          <w:tab w:pos="1089" w:val="left" w:leader="none"/>
        </w:tabs>
        <w:spacing w:line="355" w:lineRule="auto" w:before="115" w:after="0"/>
        <w:ind w:left="1087" w:right="305" w:hanging="339"/>
        <w:jc w:val="left"/>
        <w:rPr>
          <w:sz w:val="19"/>
        </w:rPr>
      </w:pPr>
      <w:r>
        <w:rPr>
          <w:sz w:val="19"/>
        </w:rPr>
        <w:t>Select</w:t>
      </w:r>
      <w:r>
        <w:rPr>
          <w:spacing w:val="-5"/>
          <w:sz w:val="19"/>
        </w:rPr>
        <w:t> </w:t>
      </w:r>
      <w:r>
        <w:rPr>
          <w:sz w:val="19"/>
        </w:rPr>
        <w:t>a</w:t>
      </w:r>
      <w:r>
        <w:rPr>
          <w:spacing w:val="-8"/>
          <w:sz w:val="19"/>
        </w:rPr>
        <w:t> </w:t>
      </w:r>
      <w:r>
        <w:rPr>
          <w:sz w:val="19"/>
        </w:rPr>
        <w:t>secured</w:t>
      </w:r>
      <w:r>
        <w:rPr>
          <w:spacing w:val="-6"/>
          <w:sz w:val="19"/>
        </w:rPr>
        <w:t> </w:t>
      </w:r>
      <w:r>
        <w:rPr>
          <w:sz w:val="19"/>
        </w:rPr>
        <w:t>rate</w:t>
      </w:r>
      <w:r>
        <w:rPr>
          <w:spacing w:val="-7"/>
          <w:sz w:val="19"/>
        </w:rPr>
        <w:t> </w:t>
      </w:r>
      <w:r>
        <w:rPr>
          <w:sz w:val="19"/>
        </w:rPr>
        <w:t>for</w:t>
      </w:r>
      <w:r>
        <w:rPr>
          <w:spacing w:val="-6"/>
          <w:sz w:val="19"/>
        </w:rPr>
        <w:t> </w:t>
      </w:r>
      <w:r>
        <w:rPr>
          <w:sz w:val="19"/>
        </w:rPr>
        <w:t>the</w:t>
      </w:r>
      <w:r>
        <w:rPr>
          <w:spacing w:val="-7"/>
          <w:sz w:val="19"/>
        </w:rPr>
        <w:t> </w:t>
      </w:r>
      <w:r>
        <w:rPr>
          <w:sz w:val="19"/>
        </w:rPr>
        <w:t>RFR,</w:t>
      </w:r>
      <w:r>
        <w:rPr>
          <w:spacing w:val="-5"/>
          <w:sz w:val="19"/>
        </w:rPr>
        <w:t> </w:t>
      </w:r>
      <w:r>
        <w:rPr>
          <w:sz w:val="19"/>
        </w:rPr>
        <w:t>on</w:t>
      </w:r>
      <w:r>
        <w:rPr>
          <w:spacing w:val="-6"/>
          <w:sz w:val="19"/>
        </w:rPr>
        <w:t> </w:t>
      </w:r>
      <w:r>
        <w:rPr>
          <w:sz w:val="19"/>
        </w:rPr>
        <w:t>the</w:t>
      </w:r>
      <w:r>
        <w:rPr>
          <w:spacing w:val="-7"/>
          <w:sz w:val="19"/>
        </w:rPr>
        <w:t> </w:t>
      </w:r>
      <w:r>
        <w:rPr>
          <w:sz w:val="19"/>
        </w:rPr>
        <w:t>basis</w:t>
      </w:r>
      <w:r>
        <w:rPr>
          <w:spacing w:val="-4"/>
          <w:sz w:val="19"/>
        </w:rPr>
        <w:t> </w:t>
      </w:r>
      <w:r>
        <w:rPr>
          <w:sz w:val="19"/>
        </w:rPr>
        <w:t>that</w:t>
      </w:r>
      <w:r>
        <w:rPr>
          <w:spacing w:val="-5"/>
          <w:sz w:val="19"/>
        </w:rPr>
        <w:t> </w:t>
      </w:r>
      <w:r>
        <w:rPr>
          <w:sz w:val="19"/>
        </w:rPr>
        <w:t>at</w:t>
      </w:r>
      <w:r>
        <w:rPr>
          <w:spacing w:val="-5"/>
          <w:sz w:val="19"/>
        </w:rPr>
        <w:t> </w:t>
      </w:r>
      <w:r>
        <w:rPr>
          <w:sz w:val="19"/>
        </w:rPr>
        <w:t>least</w:t>
      </w:r>
      <w:r>
        <w:rPr>
          <w:spacing w:val="-7"/>
          <w:sz w:val="19"/>
        </w:rPr>
        <w:t> </w:t>
      </w:r>
      <w:r>
        <w:rPr>
          <w:sz w:val="19"/>
        </w:rPr>
        <w:t>one</w:t>
      </w:r>
      <w:r>
        <w:rPr>
          <w:spacing w:val="-7"/>
          <w:sz w:val="19"/>
        </w:rPr>
        <w:t> </w:t>
      </w:r>
      <w:r>
        <w:rPr>
          <w:sz w:val="19"/>
        </w:rPr>
        <w:t>of</w:t>
      </w:r>
      <w:r>
        <w:rPr>
          <w:spacing w:val="-5"/>
          <w:sz w:val="19"/>
        </w:rPr>
        <w:t> </w:t>
      </w:r>
      <w:r>
        <w:rPr>
          <w:sz w:val="19"/>
        </w:rPr>
        <w:t>the</w:t>
      </w:r>
      <w:r>
        <w:rPr>
          <w:spacing w:val="-7"/>
          <w:sz w:val="19"/>
        </w:rPr>
        <w:t> </w:t>
      </w:r>
      <w:r>
        <w:rPr>
          <w:sz w:val="19"/>
        </w:rPr>
        <w:t>proposals</w:t>
      </w:r>
      <w:r>
        <w:rPr>
          <w:spacing w:val="-5"/>
          <w:sz w:val="19"/>
        </w:rPr>
        <w:t> </w:t>
      </w:r>
      <w:r>
        <w:rPr>
          <w:sz w:val="19"/>
        </w:rPr>
        <w:t>presented</w:t>
      </w:r>
      <w:r>
        <w:rPr>
          <w:spacing w:val="-7"/>
          <w:sz w:val="19"/>
        </w:rPr>
        <w:t> </w:t>
      </w:r>
      <w:r>
        <w:rPr>
          <w:sz w:val="19"/>
        </w:rPr>
        <w:t>to the Group so far was likely to result in an acceptable benchmark. Future work would focus first on aiding the establishment of a robust secured benchmark and transitioning the OIS market</w:t>
      </w:r>
      <w:r>
        <w:rPr>
          <w:spacing w:val="-5"/>
          <w:sz w:val="19"/>
        </w:rPr>
        <w:t> </w:t>
      </w:r>
      <w:r>
        <w:rPr>
          <w:sz w:val="19"/>
        </w:rPr>
        <w:t>from</w:t>
      </w:r>
      <w:r>
        <w:rPr>
          <w:spacing w:val="-4"/>
          <w:sz w:val="19"/>
        </w:rPr>
        <w:t> </w:t>
      </w:r>
      <w:r>
        <w:rPr>
          <w:sz w:val="19"/>
        </w:rPr>
        <w:t>SONIA</w:t>
      </w:r>
      <w:r>
        <w:rPr>
          <w:spacing w:val="-6"/>
          <w:sz w:val="19"/>
        </w:rPr>
        <w:t> </w:t>
      </w:r>
      <w:r>
        <w:rPr>
          <w:sz w:val="19"/>
        </w:rPr>
        <w:t>to</w:t>
      </w:r>
      <w:r>
        <w:rPr>
          <w:spacing w:val="-5"/>
          <w:sz w:val="19"/>
        </w:rPr>
        <w:t> </w:t>
      </w:r>
      <w:r>
        <w:rPr>
          <w:sz w:val="19"/>
        </w:rPr>
        <w:t>that</w:t>
      </w:r>
      <w:r>
        <w:rPr>
          <w:spacing w:val="-4"/>
          <w:sz w:val="19"/>
        </w:rPr>
        <w:t> </w:t>
      </w:r>
      <w:r>
        <w:rPr>
          <w:sz w:val="19"/>
        </w:rPr>
        <w:t>new</w:t>
      </w:r>
      <w:r>
        <w:rPr>
          <w:spacing w:val="-6"/>
          <w:sz w:val="19"/>
        </w:rPr>
        <w:t> </w:t>
      </w:r>
      <w:r>
        <w:rPr>
          <w:sz w:val="19"/>
        </w:rPr>
        <w:t>benchmark,</w:t>
      </w:r>
      <w:r>
        <w:rPr>
          <w:spacing w:val="-5"/>
          <w:sz w:val="19"/>
        </w:rPr>
        <w:t> </w:t>
      </w:r>
      <w:r>
        <w:rPr>
          <w:sz w:val="19"/>
        </w:rPr>
        <w:t>then</w:t>
      </w:r>
      <w:r>
        <w:rPr>
          <w:spacing w:val="-4"/>
          <w:sz w:val="19"/>
        </w:rPr>
        <w:t> </w:t>
      </w:r>
      <w:r>
        <w:rPr>
          <w:sz w:val="19"/>
        </w:rPr>
        <w:t>on</w:t>
      </w:r>
      <w:r>
        <w:rPr>
          <w:spacing w:val="-5"/>
          <w:sz w:val="19"/>
        </w:rPr>
        <w:t> </w:t>
      </w:r>
      <w:r>
        <w:rPr>
          <w:sz w:val="19"/>
        </w:rPr>
        <w:t>a</w:t>
      </w:r>
      <w:r>
        <w:rPr>
          <w:spacing w:val="-4"/>
          <w:sz w:val="19"/>
        </w:rPr>
        <w:t> </w:t>
      </w:r>
      <w:r>
        <w:rPr>
          <w:sz w:val="19"/>
        </w:rPr>
        <w:t>transition</w:t>
      </w:r>
      <w:r>
        <w:rPr>
          <w:spacing w:val="-5"/>
          <w:sz w:val="19"/>
        </w:rPr>
        <w:t> </w:t>
      </w:r>
      <w:r>
        <w:rPr>
          <w:sz w:val="19"/>
        </w:rPr>
        <w:t>away</w:t>
      </w:r>
      <w:r>
        <w:rPr>
          <w:spacing w:val="-4"/>
          <w:sz w:val="19"/>
        </w:rPr>
        <w:t> </w:t>
      </w:r>
      <w:r>
        <w:rPr>
          <w:sz w:val="19"/>
        </w:rPr>
        <w:t>from</w:t>
      </w:r>
      <w:r>
        <w:rPr>
          <w:spacing w:val="-3"/>
          <w:sz w:val="19"/>
        </w:rPr>
        <w:t> </w:t>
      </w:r>
      <w:r>
        <w:rPr>
          <w:sz w:val="19"/>
        </w:rPr>
        <w:t>LIBOR;</w:t>
      </w:r>
      <w:r>
        <w:rPr>
          <w:spacing w:val="-4"/>
          <w:sz w:val="19"/>
        </w:rPr>
        <w:t> </w:t>
      </w:r>
      <w:r>
        <w:rPr>
          <w:sz w:val="19"/>
        </w:rPr>
        <w:t>or</w:t>
      </w:r>
    </w:p>
    <w:p>
      <w:pPr>
        <w:pStyle w:val="ListParagraph"/>
        <w:numPr>
          <w:ilvl w:val="1"/>
          <w:numId w:val="1"/>
        </w:numPr>
        <w:tabs>
          <w:tab w:pos="1089" w:val="left" w:leader="none"/>
        </w:tabs>
        <w:spacing w:line="357" w:lineRule="auto" w:before="118" w:after="0"/>
        <w:ind w:left="1087" w:right="630" w:hanging="339"/>
        <w:jc w:val="left"/>
        <w:rPr>
          <w:sz w:val="19"/>
        </w:rPr>
      </w:pPr>
      <w:r>
        <w:rPr>
          <w:sz w:val="19"/>
        </w:rPr>
        <w:t>Defer</w:t>
      </w:r>
      <w:r>
        <w:rPr>
          <w:spacing w:val="-11"/>
          <w:sz w:val="19"/>
        </w:rPr>
        <w:t> </w:t>
      </w:r>
      <w:r>
        <w:rPr>
          <w:sz w:val="19"/>
        </w:rPr>
        <w:t>the</w:t>
      </w:r>
      <w:r>
        <w:rPr>
          <w:spacing w:val="-10"/>
          <w:sz w:val="19"/>
        </w:rPr>
        <w:t> </w:t>
      </w:r>
      <w:r>
        <w:rPr>
          <w:sz w:val="19"/>
        </w:rPr>
        <w:t>RFR</w:t>
      </w:r>
      <w:r>
        <w:rPr>
          <w:spacing w:val="-10"/>
          <w:sz w:val="19"/>
        </w:rPr>
        <w:t> </w:t>
      </w:r>
      <w:r>
        <w:rPr>
          <w:sz w:val="19"/>
        </w:rPr>
        <w:t>decision</w:t>
      </w:r>
      <w:r>
        <w:rPr>
          <w:spacing w:val="-10"/>
          <w:sz w:val="19"/>
        </w:rPr>
        <w:t> </w:t>
      </w:r>
      <w:r>
        <w:rPr>
          <w:sz w:val="19"/>
        </w:rPr>
        <w:t>until</w:t>
      </w:r>
      <w:r>
        <w:rPr>
          <w:spacing w:val="-10"/>
          <w:sz w:val="19"/>
        </w:rPr>
        <w:t> </w:t>
      </w:r>
      <w:r>
        <w:rPr>
          <w:sz w:val="19"/>
        </w:rPr>
        <w:t>additional</w:t>
      </w:r>
      <w:r>
        <w:rPr>
          <w:spacing w:val="-9"/>
          <w:sz w:val="19"/>
        </w:rPr>
        <w:t> </w:t>
      </w:r>
      <w:r>
        <w:rPr>
          <w:sz w:val="19"/>
        </w:rPr>
        <w:t>information</w:t>
      </w:r>
      <w:r>
        <w:rPr>
          <w:spacing w:val="-10"/>
          <w:sz w:val="19"/>
        </w:rPr>
        <w:t> </w:t>
      </w:r>
      <w:r>
        <w:rPr>
          <w:sz w:val="19"/>
        </w:rPr>
        <w:t>regarding</w:t>
      </w:r>
      <w:r>
        <w:rPr>
          <w:spacing w:val="-10"/>
          <w:sz w:val="19"/>
        </w:rPr>
        <w:t> </w:t>
      </w:r>
      <w:r>
        <w:rPr>
          <w:sz w:val="19"/>
        </w:rPr>
        <w:t>both</w:t>
      </w:r>
      <w:r>
        <w:rPr>
          <w:spacing w:val="-10"/>
          <w:sz w:val="19"/>
        </w:rPr>
        <w:t> </w:t>
      </w:r>
      <w:r>
        <w:rPr>
          <w:sz w:val="19"/>
        </w:rPr>
        <w:t>secured</w:t>
      </w:r>
      <w:r>
        <w:rPr>
          <w:spacing w:val="-11"/>
          <w:sz w:val="19"/>
        </w:rPr>
        <w:t> </w:t>
      </w:r>
      <w:r>
        <w:rPr>
          <w:sz w:val="19"/>
        </w:rPr>
        <w:t>and</w:t>
      </w:r>
      <w:r>
        <w:rPr>
          <w:spacing w:val="-9"/>
          <w:sz w:val="19"/>
        </w:rPr>
        <w:t> </w:t>
      </w:r>
      <w:r>
        <w:rPr>
          <w:sz w:val="19"/>
        </w:rPr>
        <w:t>unsecured benchmarks was available. In this case the Group would need to deliver contingent (but comprehensive)</w:t>
      </w:r>
      <w:r>
        <w:rPr>
          <w:spacing w:val="-6"/>
          <w:sz w:val="19"/>
        </w:rPr>
        <w:t> </w:t>
      </w:r>
      <w:r>
        <w:rPr>
          <w:sz w:val="19"/>
        </w:rPr>
        <w:t>transition</w:t>
      </w:r>
      <w:r>
        <w:rPr>
          <w:spacing w:val="-6"/>
          <w:sz w:val="19"/>
        </w:rPr>
        <w:t> </w:t>
      </w:r>
      <w:r>
        <w:rPr>
          <w:sz w:val="19"/>
        </w:rPr>
        <w:t>plans</w:t>
      </w:r>
      <w:r>
        <w:rPr>
          <w:spacing w:val="-4"/>
          <w:sz w:val="19"/>
        </w:rPr>
        <w:t> </w:t>
      </w:r>
      <w:r>
        <w:rPr>
          <w:sz w:val="19"/>
        </w:rPr>
        <w:t>for</w:t>
      </w:r>
      <w:r>
        <w:rPr>
          <w:spacing w:val="-6"/>
          <w:sz w:val="19"/>
        </w:rPr>
        <w:t> </w:t>
      </w:r>
      <w:r>
        <w:rPr>
          <w:sz w:val="19"/>
        </w:rPr>
        <w:t>both</w:t>
      </w:r>
      <w:r>
        <w:rPr>
          <w:spacing w:val="-4"/>
          <w:sz w:val="19"/>
        </w:rPr>
        <w:t> </w:t>
      </w:r>
      <w:r>
        <w:rPr>
          <w:sz w:val="19"/>
        </w:rPr>
        <w:t>the</w:t>
      </w:r>
      <w:r>
        <w:rPr>
          <w:spacing w:val="-6"/>
          <w:sz w:val="19"/>
        </w:rPr>
        <w:t> </w:t>
      </w:r>
      <w:r>
        <w:rPr>
          <w:sz w:val="19"/>
        </w:rPr>
        <w:t>unsecured</w:t>
      </w:r>
      <w:r>
        <w:rPr>
          <w:spacing w:val="-5"/>
          <w:sz w:val="19"/>
        </w:rPr>
        <w:t> </w:t>
      </w:r>
      <w:r>
        <w:rPr>
          <w:sz w:val="19"/>
        </w:rPr>
        <w:t>and</w:t>
      </w:r>
      <w:r>
        <w:rPr>
          <w:spacing w:val="-6"/>
          <w:sz w:val="19"/>
        </w:rPr>
        <w:t> </w:t>
      </w:r>
      <w:r>
        <w:rPr>
          <w:sz w:val="19"/>
        </w:rPr>
        <w:t>secured</w:t>
      </w:r>
      <w:r>
        <w:rPr>
          <w:spacing w:val="-5"/>
          <w:sz w:val="19"/>
        </w:rPr>
        <w:t> </w:t>
      </w:r>
      <w:r>
        <w:rPr>
          <w:sz w:val="19"/>
        </w:rPr>
        <w:t>RFR</w:t>
      </w:r>
      <w:r>
        <w:rPr>
          <w:spacing w:val="-5"/>
          <w:sz w:val="19"/>
        </w:rPr>
        <w:t> </w:t>
      </w:r>
      <w:r>
        <w:rPr>
          <w:sz w:val="19"/>
        </w:rPr>
        <w:t>options.</w:t>
      </w:r>
    </w:p>
    <w:p>
      <w:pPr>
        <w:pStyle w:val="ListParagraph"/>
        <w:numPr>
          <w:ilvl w:val="0"/>
          <w:numId w:val="1"/>
        </w:numPr>
        <w:tabs>
          <w:tab w:pos="556" w:val="left" w:leader="none"/>
        </w:tabs>
        <w:spacing w:line="357" w:lineRule="auto" w:before="109" w:after="0"/>
        <w:ind w:left="154" w:right="432" w:firstLine="0"/>
        <w:jc w:val="left"/>
        <w:rPr>
          <w:sz w:val="19"/>
        </w:rPr>
      </w:pPr>
      <w:r>
        <w:rPr>
          <w:sz w:val="19"/>
        </w:rPr>
        <w:t>Members</w:t>
      </w:r>
      <w:r>
        <w:rPr>
          <w:spacing w:val="-6"/>
          <w:sz w:val="19"/>
        </w:rPr>
        <w:t> </w:t>
      </w:r>
      <w:r>
        <w:rPr>
          <w:sz w:val="19"/>
        </w:rPr>
        <w:t>were</w:t>
      </w:r>
      <w:r>
        <w:rPr>
          <w:spacing w:val="-8"/>
          <w:sz w:val="19"/>
        </w:rPr>
        <w:t> </w:t>
      </w:r>
      <w:r>
        <w:rPr>
          <w:sz w:val="19"/>
        </w:rPr>
        <w:t>asked</w:t>
      </w:r>
      <w:r>
        <w:rPr>
          <w:spacing w:val="-7"/>
          <w:sz w:val="19"/>
        </w:rPr>
        <w:t> </w:t>
      </w:r>
      <w:r>
        <w:rPr>
          <w:sz w:val="19"/>
        </w:rPr>
        <w:t>to</w:t>
      </w:r>
      <w:r>
        <w:rPr>
          <w:spacing w:val="-8"/>
          <w:sz w:val="19"/>
        </w:rPr>
        <w:t> </w:t>
      </w:r>
      <w:r>
        <w:rPr>
          <w:sz w:val="19"/>
        </w:rPr>
        <w:t>consider</w:t>
      </w:r>
      <w:r>
        <w:rPr>
          <w:spacing w:val="-5"/>
          <w:sz w:val="19"/>
        </w:rPr>
        <w:t> </w:t>
      </w:r>
      <w:r>
        <w:rPr>
          <w:sz w:val="19"/>
        </w:rPr>
        <w:t>whether</w:t>
      </w:r>
      <w:r>
        <w:rPr>
          <w:spacing w:val="-8"/>
          <w:sz w:val="19"/>
        </w:rPr>
        <w:t> </w:t>
      </w:r>
      <w:r>
        <w:rPr>
          <w:sz w:val="19"/>
        </w:rPr>
        <w:t>they</w:t>
      </w:r>
      <w:r>
        <w:rPr>
          <w:spacing w:val="-6"/>
          <w:sz w:val="19"/>
        </w:rPr>
        <w:t> </w:t>
      </w:r>
      <w:r>
        <w:rPr>
          <w:sz w:val="19"/>
        </w:rPr>
        <w:t>were</w:t>
      </w:r>
      <w:r>
        <w:rPr>
          <w:spacing w:val="-8"/>
          <w:sz w:val="19"/>
        </w:rPr>
        <w:t> </w:t>
      </w:r>
      <w:r>
        <w:rPr>
          <w:sz w:val="19"/>
        </w:rPr>
        <w:t>in</w:t>
      </w:r>
      <w:r>
        <w:rPr>
          <w:spacing w:val="-8"/>
          <w:sz w:val="19"/>
        </w:rPr>
        <w:t> </w:t>
      </w:r>
      <w:r>
        <w:rPr>
          <w:sz w:val="19"/>
        </w:rPr>
        <w:t>a</w:t>
      </w:r>
      <w:r>
        <w:rPr>
          <w:spacing w:val="-8"/>
          <w:sz w:val="19"/>
        </w:rPr>
        <w:t> </w:t>
      </w:r>
      <w:r>
        <w:rPr>
          <w:sz w:val="19"/>
        </w:rPr>
        <w:t>position</w:t>
      </w:r>
      <w:r>
        <w:rPr>
          <w:spacing w:val="-8"/>
          <w:sz w:val="19"/>
        </w:rPr>
        <w:t> </w:t>
      </w:r>
      <w:r>
        <w:rPr>
          <w:sz w:val="19"/>
        </w:rPr>
        <w:t>to</w:t>
      </w:r>
      <w:r>
        <w:rPr>
          <w:spacing w:val="-8"/>
          <w:sz w:val="19"/>
        </w:rPr>
        <w:t> </w:t>
      </w:r>
      <w:r>
        <w:rPr>
          <w:sz w:val="19"/>
        </w:rPr>
        <w:t>choose</w:t>
      </w:r>
      <w:r>
        <w:rPr>
          <w:spacing w:val="-8"/>
          <w:sz w:val="19"/>
        </w:rPr>
        <w:t> </w:t>
      </w:r>
      <w:r>
        <w:rPr>
          <w:sz w:val="19"/>
        </w:rPr>
        <w:t>either</w:t>
      </w:r>
      <w:r>
        <w:rPr>
          <w:spacing w:val="-7"/>
          <w:sz w:val="19"/>
        </w:rPr>
        <w:t> </w:t>
      </w:r>
      <w:r>
        <w:rPr>
          <w:sz w:val="19"/>
        </w:rPr>
        <w:t>option</w:t>
      </w:r>
      <w:r>
        <w:rPr>
          <w:spacing w:val="-8"/>
          <w:sz w:val="19"/>
        </w:rPr>
        <w:t> </w:t>
      </w:r>
      <w:r>
        <w:rPr>
          <w:sz w:val="19"/>
        </w:rPr>
        <w:t>(a)</w:t>
      </w:r>
      <w:r>
        <w:rPr>
          <w:spacing w:val="-7"/>
          <w:sz w:val="19"/>
        </w:rPr>
        <w:t> </w:t>
      </w:r>
      <w:r>
        <w:rPr>
          <w:sz w:val="19"/>
        </w:rPr>
        <w:t>or</w:t>
      </w:r>
      <w:r>
        <w:rPr>
          <w:spacing w:val="-8"/>
          <w:sz w:val="19"/>
        </w:rPr>
        <w:t> </w:t>
      </w:r>
      <w:r>
        <w:rPr>
          <w:sz w:val="19"/>
        </w:rPr>
        <w:t>(b), or whether they felt that further information was required, as per option (c). In the latter case, members were encouraged to specify what information would enable them to make a determination in order to focus the Group’s efforts if it chose to delay a decision on the RFR. One suggestion was that Group members</w:t>
      </w:r>
      <w:r>
        <w:rPr>
          <w:spacing w:val="-6"/>
          <w:sz w:val="19"/>
        </w:rPr>
        <w:t> </w:t>
      </w:r>
      <w:r>
        <w:rPr>
          <w:sz w:val="19"/>
        </w:rPr>
        <w:t>could</w:t>
      </w:r>
      <w:r>
        <w:rPr>
          <w:spacing w:val="-7"/>
          <w:sz w:val="19"/>
        </w:rPr>
        <w:t> </w:t>
      </w:r>
      <w:r>
        <w:rPr>
          <w:sz w:val="19"/>
        </w:rPr>
        <w:t>provide</w:t>
      </w:r>
      <w:r>
        <w:rPr>
          <w:spacing w:val="-7"/>
          <w:sz w:val="19"/>
        </w:rPr>
        <w:t> </w:t>
      </w:r>
      <w:r>
        <w:rPr>
          <w:sz w:val="19"/>
        </w:rPr>
        <w:t>data</w:t>
      </w:r>
      <w:r>
        <w:rPr>
          <w:spacing w:val="-7"/>
          <w:sz w:val="19"/>
        </w:rPr>
        <w:t> </w:t>
      </w:r>
      <w:r>
        <w:rPr>
          <w:sz w:val="19"/>
        </w:rPr>
        <w:t>on</w:t>
      </w:r>
      <w:r>
        <w:rPr>
          <w:spacing w:val="-7"/>
          <w:sz w:val="19"/>
        </w:rPr>
        <w:t> </w:t>
      </w:r>
      <w:r>
        <w:rPr>
          <w:sz w:val="19"/>
        </w:rPr>
        <w:t>swap</w:t>
      </w:r>
      <w:r>
        <w:rPr>
          <w:spacing w:val="-8"/>
          <w:sz w:val="19"/>
        </w:rPr>
        <w:t> </w:t>
      </w:r>
      <w:r>
        <w:rPr>
          <w:sz w:val="19"/>
        </w:rPr>
        <w:t>portfolios</w:t>
      </w:r>
      <w:r>
        <w:rPr>
          <w:spacing w:val="-6"/>
          <w:sz w:val="19"/>
        </w:rPr>
        <w:t> </w:t>
      </w:r>
      <w:r>
        <w:rPr>
          <w:sz w:val="19"/>
        </w:rPr>
        <w:t>to</w:t>
      </w:r>
      <w:r>
        <w:rPr>
          <w:spacing w:val="-6"/>
          <w:sz w:val="19"/>
        </w:rPr>
        <w:t> </w:t>
      </w:r>
      <w:r>
        <w:rPr>
          <w:sz w:val="19"/>
        </w:rPr>
        <w:t>the</w:t>
      </w:r>
      <w:r>
        <w:rPr>
          <w:spacing w:val="-8"/>
          <w:sz w:val="19"/>
        </w:rPr>
        <w:t> </w:t>
      </w:r>
      <w:r>
        <w:rPr>
          <w:sz w:val="19"/>
        </w:rPr>
        <w:t>Bank</w:t>
      </w:r>
      <w:r>
        <w:rPr>
          <w:spacing w:val="-6"/>
          <w:sz w:val="19"/>
        </w:rPr>
        <w:t> </w:t>
      </w:r>
      <w:r>
        <w:rPr>
          <w:sz w:val="19"/>
        </w:rPr>
        <w:t>of</w:t>
      </w:r>
      <w:r>
        <w:rPr>
          <w:spacing w:val="-7"/>
          <w:sz w:val="19"/>
        </w:rPr>
        <w:t> </w:t>
      </w:r>
      <w:r>
        <w:rPr>
          <w:sz w:val="19"/>
        </w:rPr>
        <w:t>England,</w:t>
      </w:r>
      <w:r>
        <w:rPr>
          <w:spacing w:val="-7"/>
          <w:sz w:val="19"/>
        </w:rPr>
        <w:t> </w:t>
      </w:r>
      <w:r>
        <w:rPr>
          <w:sz w:val="19"/>
        </w:rPr>
        <w:t>in</w:t>
      </w:r>
      <w:r>
        <w:rPr>
          <w:spacing w:val="-7"/>
          <w:sz w:val="19"/>
        </w:rPr>
        <w:t> </w:t>
      </w:r>
      <w:r>
        <w:rPr>
          <w:sz w:val="19"/>
        </w:rPr>
        <w:t>order</w:t>
      </w:r>
      <w:r>
        <w:rPr>
          <w:spacing w:val="-7"/>
          <w:sz w:val="19"/>
        </w:rPr>
        <w:t> </w:t>
      </w:r>
      <w:r>
        <w:rPr>
          <w:sz w:val="19"/>
        </w:rPr>
        <w:t>to</w:t>
      </w:r>
      <w:r>
        <w:rPr>
          <w:spacing w:val="-6"/>
          <w:sz w:val="19"/>
        </w:rPr>
        <w:t> </w:t>
      </w:r>
      <w:r>
        <w:rPr>
          <w:sz w:val="19"/>
        </w:rPr>
        <w:t>compile</w:t>
      </w:r>
      <w:r>
        <w:rPr>
          <w:spacing w:val="-7"/>
          <w:sz w:val="19"/>
        </w:rPr>
        <w:t> </w:t>
      </w:r>
      <w:r>
        <w:rPr>
          <w:sz w:val="19"/>
        </w:rPr>
        <w:t>a</w:t>
      </w:r>
      <w:r>
        <w:rPr>
          <w:spacing w:val="-8"/>
          <w:sz w:val="19"/>
        </w:rPr>
        <w:t> </w:t>
      </w:r>
      <w:r>
        <w:rPr>
          <w:sz w:val="19"/>
        </w:rPr>
        <w:t>view</w:t>
      </w:r>
      <w:r>
        <w:rPr>
          <w:spacing w:val="-9"/>
          <w:sz w:val="19"/>
        </w:rPr>
        <w:t> </w:t>
      </w:r>
      <w:r>
        <w:rPr>
          <w:sz w:val="19"/>
        </w:rPr>
        <w:t>as</w:t>
      </w:r>
      <w:r>
        <w:rPr>
          <w:spacing w:val="-5"/>
          <w:sz w:val="19"/>
        </w:rPr>
        <w:t> </w:t>
      </w:r>
      <w:r>
        <w:rPr>
          <w:sz w:val="19"/>
        </w:rPr>
        <w:t>to any potential economic redistribution, especially between different</w:t>
      </w:r>
      <w:r>
        <w:rPr>
          <w:spacing w:val="-27"/>
          <w:sz w:val="19"/>
        </w:rPr>
        <w:t> </w:t>
      </w:r>
      <w:r>
        <w:rPr>
          <w:sz w:val="19"/>
        </w:rPr>
        <w:t>counterparty-types.</w:t>
      </w:r>
    </w:p>
    <w:p>
      <w:pPr>
        <w:spacing w:after="0" w:line="357" w:lineRule="auto"/>
        <w:jc w:val="left"/>
        <w:rPr>
          <w:sz w:val="19"/>
        </w:rPr>
        <w:sectPr>
          <w:pgSz w:w="12240" w:h="15840"/>
          <w:pgMar w:top="1280" w:bottom="280" w:left="1720" w:right="1320"/>
        </w:sectPr>
      </w:pPr>
    </w:p>
    <w:p>
      <w:pPr>
        <w:pStyle w:val="Heading1"/>
        <w:spacing w:before="70"/>
      </w:pPr>
      <w:r>
        <w:rPr/>
        <w:t>Private sector attendees</w:t>
      </w:r>
    </w:p>
    <w:p>
      <w:pPr>
        <w:pStyle w:val="BodyText"/>
        <w:spacing w:before="11"/>
        <w:ind w:left="0"/>
        <w:rPr>
          <w:b/>
          <w:sz w:val="21"/>
        </w:rPr>
      </w:pPr>
    </w:p>
    <w:p>
      <w:pPr>
        <w:tabs>
          <w:tab w:pos="3057" w:val="left" w:leader="none"/>
        </w:tabs>
        <w:spacing w:before="0"/>
        <w:ind w:left="256" w:right="0" w:firstLine="0"/>
        <w:jc w:val="left"/>
        <w:rPr>
          <w:b/>
          <w:sz w:val="19"/>
        </w:rPr>
      </w:pPr>
      <w:r>
        <w:rPr>
          <w:sz w:val="19"/>
        </w:rPr>
        <w:t>Nick</w:t>
      </w:r>
      <w:r>
        <w:rPr>
          <w:spacing w:val="-6"/>
          <w:sz w:val="19"/>
        </w:rPr>
        <w:t> </w:t>
      </w:r>
      <w:r>
        <w:rPr>
          <w:sz w:val="19"/>
        </w:rPr>
        <w:t>Saggers</w:t>
        <w:tab/>
      </w:r>
      <w:r>
        <w:rPr>
          <w:b/>
          <w:sz w:val="19"/>
        </w:rPr>
        <w:t>Bank of America-Merrill</w:t>
      </w:r>
      <w:r>
        <w:rPr>
          <w:b/>
          <w:spacing w:val="-5"/>
          <w:sz w:val="19"/>
        </w:rPr>
        <w:t> </w:t>
      </w:r>
      <w:r>
        <w:rPr>
          <w:b/>
          <w:sz w:val="19"/>
        </w:rPr>
        <w:t>Lynch</w:t>
      </w:r>
    </w:p>
    <w:p>
      <w:pPr>
        <w:tabs>
          <w:tab w:pos="3057" w:val="left" w:leader="none"/>
        </w:tabs>
        <w:spacing w:before="63"/>
        <w:ind w:left="256" w:right="0" w:firstLine="0"/>
        <w:jc w:val="left"/>
        <w:rPr>
          <w:b/>
          <w:sz w:val="19"/>
        </w:rPr>
      </w:pPr>
      <w:r>
        <w:rPr>
          <w:sz w:val="19"/>
        </w:rPr>
        <w:t>Francois</w:t>
      </w:r>
      <w:r>
        <w:rPr>
          <w:spacing w:val="-7"/>
          <w:sz w:val="19"/>
        </w:rPr>
        <w:t> </w:t>
      </w:r>
      <w:r>
        <w:rPr>
          <w:sz w:val="19"/>
        </w:rPr>
        <w:t>Jourdain</w:t>
        <w:tab/>
      </w:r>
      <w:r>
        <w:rPr>
          <w:b/>
          <w:sz w:val="19"/>
        </w:rPr>
        <w:t>Barclays</w:t>
      </w:r>
      <w:r>
        <w:rPr>
          <w:b/>
          <w:spacing w:val="-1"/>
          <w:sz w:val="19"/>
        </w:rPr>
        <w:t> </w:t>
      </w:r>
      <w:r>
        <w:rPr>
          <w:b/>
          <w:sz w:val="19"/>
        </w:rPr>
        <w:t>(Chairman)</w:t>
      </w:r>
    </w:p>
    <w:p>
      <w:pPr>
        <w:tabs>
          <w:tab w:pos="3057" w:val="left" w:leader="none"/>
        </w:tabs>
        <w:spacing w:before="65"/>
        <w:ind w:left="256" w:right="0" w:firstLine="0"/>
        <w:jc w:val="left"/>
        <w:rPr>
          <w:b/>
          <w:sz w:val="19"/>
        </w:rPr>
      </w:pPr>
      <w:r>
        <w:rPr>
          <w:sz w:val="19"/>
        </w:rPr>
        <w:t>Mike</w:t>
      </w:r>
      <w:r>
        <w:rPr>
          <w:spacing w:val="-6"/>
          <w:sz w:val="19"/>
        </w:rPr>
        <w:t> </w:t>
      </w:r>
      <w:r>
        <w:rPr>
          <w:sz w:val="19"/>
        </w:rPr>
        <w:t>Manna</w:t>
        <w:tab/>
      </w:r>
      <w:r>
        <w:rPr>
          <w:b/>
          <w:sz w:val="19"/>
        </w:rPr>
        <w:t>Barclays</w:t>
      </w:r>
    </w:p>
    <w:p>
      <w:pPr>
        <w:tabs>
          <w:tab w:pos="3057" w:val="left" w:leader="none"/>
        </w:tabs>
        <w:spacing w:before="63"/>
        <w:ind w:left="256" w:right="0" w:firstLine="0"/>
        <w:jc w:val="left"/>
        <w:rPr>
          <w:b/>
          <w:sz w:val="19"/>
        </w:rPr>
      </w:pPr>
      <w:r>
        <w:rPr>
          <w:sz w:val="19"/>
        </w:rPr>
        <w:t>Laurent</w:t>
      </w:r>
      <w:r>
        <w:rPr>
          <w:spacing w:val="-6"/>
          <w:sz w:val="19"/>
        </w:rPr>
        <w:t> </w:t>
      </w:r>
      <w:r>
        <w:rPr>
          <w:sz w:val="19"/>
        </w:rPr>
        <w:t>Dulout</w:t>
        <w:tab/>
      </w:r>
      <w:r>
        <w:rPr>
          <w:b/>
          <w:sz w:val="19"/>
        </w:rPr>
        <w:t>BNP</w:t>
      </w:r>
      <w:r>
        <w:rPr>
          <w:b/>
          <w:spacing w:val="-3"/>
          <w:sz w:val="19"/>
        </w:rPr>
        <w:t> </w:t>
      </w:r>
      <w:r>
        <w:rPr>
          <w:b/>
          <w:sz w:val="19"/>
        </w:rPr>
        <w:t>Paribas</w:t>
      </w:r>
    </w:p>
    <w:p>
      <w:pPr>
        <w:tabs>
          <w:tab w:pos="3057" w:val="left" w:leader="none"/>
        </w:tabs>
        <w:spacing w:before="64"/>
        <w:ind w:left="256" w:right="0" w:firstLine="0"/>
        <w:jc w:val="left"/>
        <w:rPr>
          <w:b/>
          <w:sz w:val="19"/>
        </w:rPr>
      </w:pPr>
      <w:r>
        <w:rPr>
          <w:sz w:val="19"/>
        </w:rPr>
        <w:t>Alain</w:t>
      </w:r>
      <w:r>
        <w:rPr>
          <w:spacing w:val="-5"/>
          <w:sz w:val="19"/>
        </w:rPr>
        <w:t> </w:t>
      </w:r>
      <w:r>
        <w:rPr>
          <w:sz w:val="19"/>
        </w:rPr>
        <w:t>Verdickt</w:t>
        <w:tab/>
      </w:r>
      <w:r>
        <w:rPr>
          <w:b/>
          <w:sz w:val="19"/>
        </w:rPr>
        <w:t>Citigroup</w:t>
      </w:r>
    </w:p>
    <w:p>
      <w:pPr>
        <w:tabs>
          <w:tab w:pos="3057" w:val="left" w:leader="none"/>
        </w:tabs>
        <w:spacing w:before="64"/>
        <w:ind w:left="256" w:right="0" w:firstLine="0"/>
        <w:jc w:val="left"/>
        <w:rPr>
          <w:b/>
          <w:sz w:val="19"/>
        </w:rPr>
      </w:pPr>
      <w:r>
        <w:rPr>
          <w:sz w:val="19"/>
        </w:rPr>
        <w:t>Laurent</w:t>
      </w:r>
      <w:r>
        <w:rPr>
          <w:spacing w:val="-5"/>
          <w:sz w:val="19"/>
        </w:rPr>
        <w:t> </w:t>
      </w:r>
      <w:r>
        <w:rPr>
          <w:sz w:val="19"/>
        </w:rPr>
        <w:t>Curtat</w:t>
        <w:tab/>
      </w:r>
      <w:r>
        <w:rPr>
          <w:b/>
          <w:sz w:val="19"/>
        </w:rPr>
        <w:t>Credit</w:t>
      </w:r>
      <w:r>
        <w:rPr>
          <w:b/>
          <w:spacing w:val="-1"/>
          <w:sz w:val="19"/>
        </w:rPr>
        <w:t> </w:t>
      </w:r>
      <w:r>
        <w:rPr>
          <w:b/>
          <w:sz w:val="19"/>
        </w:rPr>
        <w:t>Suisse</w:t>
      </w:r>
    </w:p>
    <w:p>
      <w:pPr>
        <w:tabs>
          <w:tab w:pos="3057" w:val="left" w:leader="none"/>
        </w:tabs>
        <w:spacing w:before="63"/>
        <w:ind w:left="256" w:right="0" w:firstLine="0"/>
        <w:jc w:val="left"/>
        <w:rPr>
          <w:b/>
          <w:sz w:val="19"/>
        </w:rPr>
      </w:pPr>
      <w:r>
        <w:rPr>
          <w:sz w:val="19"/>
        </w:rPr>
        <w:t>Adrian</w:t>
      </w:r>
      <w:r>
        <w:rPr>
          <w:spacing w:val="-8"/>
          <w:sz w:val="19"/>
        </w:rPr>
        <w:t> </w:t>
      </w:r>
      <w:r>
        <w:rPr>
          <w:sz w:val="19"/>
        </w:rPr>
        <w:t>Munday</w:t>
        <w:tab/>
      </w:r>
      <w:r>
        <w:rPr>
          <w:b/>
          <w:sz w:val="19"/>
        </w:rPr>
        <w:t>Deutsche Bank</w:t>
      </w:r>
    </w:p>
    <w:p>
      <w:pPr>
        <w:tabs>
          <w:tab w:pos="3057" w:val="left" w:leader="none"/>
        </w:tabs>
        <w:spacing w:before="65"/>
        <w:ind w:left="256" w:right="0" w:firstLine="0"/>
        <w:jc w:val="left"/>
        <w:rPr>
          <w:b/>
          <w:sz w:val="19"/>
        </w:rPr>
      </w:pPr>
      <w:r>
        <w:rPr>
          <w:sz w:val="19"/>
        </w:rPr>
        <w:t>Nikhil</w:t>
      </w:r>
      <w:r>
        <w:rPr>
          <w:spacing w:val="-7"/>
          <w:sz w:val="19"/>
        </w:rPr>
        <w:t> </w:t>
      </w:r>
      <w:r>
        <w:rPr>
          <w:sz w:val="19"/>
        </w:rPr>
        <w:t>Choraria</w:t>
        <w:tab/>
      </w:r>
      <w:r>
        <w:rPr>
          <w:b/>
          <w:sz w:val="19"/>
        </w:rPr>
        <w:t>Goldman</w:t>
      </w:r>
      <w:r>
        <w:rPr>
          <w:b/>
          <w:spacing w:val="-3"/>
          <w:sz w:val="19"/>
        </w:rPr>
        <w:t> </w:t>
      </w:r>
      <w:r>
        <w:rPr>
          <w:b/>
          <w:sz w:val="19"/>
        </w:rPr>
        <w:t>Sachs</w:t>
      </w:r>
    </w:p>
    <w:p>
      <w:pPr>
        <w:pStyle w:val="BodyText"/>
        <w:tabs>
          <w:tab w:pos="3057" w:val="left" w:leader="none"/>
        </w:tabs>
        <w:spacing w:before="63"/>
        <w:ind w:left="256"/>
        <w:rPr>
          <w:b/>
        </w:rPr>
      </w:pPr>
      <w:r>
        <w:rPr/>
        <w:t>Christophe</w:t>
      </w:r>
      <w:r>
        <w:rPr>
          <w:spacing w:val="-9"/>
        </w:rPr>
        <w:t> </w:t>
      </w:r>
      <w:r>
        <w:rPr/>
        <w:t>Rivoire</w:t>
        <w:tab/>
      </w:r>
      <w:r>
        <w:rPr>
          <w:b/>
        </w:rPr>
        <w:t>HSBC</w:t>
      </w:r>
    </w:p>
    <w:p>
      <w:pPr>
        <w:tabs>
          <w:tab w:pos="3057" w:val="left" w:leader="none"/>
        </w:tabs>
        <w:spacing w:before="64"/>
        <w:ind w:left="256" w:right="0" w:firstLine="0"/>
        <w:jc w:val="left"/>
        <w:rPr>
          <w:b/>
          <w:sz w:val="19"/>
        </w:rPr>
      </w:pPr>
      <w:r>
        <w:rPr>
          <w:sz w:val="19"/>
        </w:rPr>
        <w:t>Christophe</w:t>
      </w:r>
      <w:r>
        <w:rPr>
          <w:spacing w:val="-9"/>
          <w:sz w:val="19"/>
        </w:rPr>
        <w:t> </w:t>
      </w:r>
      <w:r>
        <w:rPr>
          <w:sz w:val="19"/>
        </w:rPr>
        <w:t>Coutte</w:t>
        <w:tab/>
      </w:r>
      <w:r>
        <w:rPr>
          <w:b/>
          <w:sz w:val="19"/>
        </w:rPr>
        <w:t>Lloyds</w:t>
      </w:r>
    </w:p>
    <w:p>
      <w:pPr>
        <w:tabs>
          <w:tab w:pos="3057" w:val="left" w:leader="none"/>
        </w:tabs>
        <w:spacing w:before="63"/>
        <w:ind w:left="256" w:right="0" w:firstLine="0"/>
        <w:jc w:val="left"/>
        <w:rPr>
          <w:b/>
          <w:sz w:val="19"/>
        </w:rPr>
      </w:pPr>
      <w:r>
        <w:rPr>
          <w:sz w:val="19"/>
        </w:rPr>
        <w:t>Mike</w:t>
      </w:r>
      <w:r>
        <w:rPr>
          <w:spacing w:val="-7"/>
          <w:sz w:val="19"/>
        </w:rPr>
        <w:t> </w:t>
      </w:r>
      <w:r>
        <w:rPr>
          <w:sz w:val="19"/>
        </w:rPr>
        <w:t>Curtis</w:t>
        <w:tab/>
      </w:r>
      <w:r>
        <w:rPr>
          <w:b/>
          <w:sz w:val="19"/>
        </w:rPr>
        <w:t>Nomura</w:t>
      </w:r>
    </w:p>
    <w:p>
      <w:pPr>
        <w:tabs>
          <w:tab w:pos="3057" w:val="left" w:leader="none"/>
        </w:tabs>
        <w:spacing w:before="65"/>
        <w:ind w:left="256" w:right="0" w:firstLine="0"/>
        <w:jc w:val="left"/>
        <w:rPr>
          <w:b/>
          <w:sz w:val="19"/>
        </w:rPr>
      </w:pPr>
      <w:r>
        <w:rPr>
          <w:sz w:val="19"/>
        </w:rPr>
        <w:t>Ciaran</w:t>
      </w:r>
      <w:r>
        <w:rPr>
          <w:spacing w:val="-7"/>
          <w:sz w:val="19"/>
        </w:rPr>
        <w:t> </w:t>
      </w:r>
      <w:r>
        <w:rPr>
          <w:sz w:val="19"/>
        </w:rPr>
        <w:t>O’Flynn</w:t>
        <w:tab/>
      </w:r>
      <w:r>
        <w:rPr>
          <w:b/>
          <w:sz w:val="19"/>
        </w:rPr>
        <w:t>Morgan</w:t>
      </w:r>
      <w:r>
        <w:rPr>
          <w:b/>
          <w:spacing w:val="-16"/>
          <w:sz w:val="19"/>
        </w:rPr>
        <w:t> </w:t>
      </w:r>
      <w:r>
        <w:rPr>
          <w:b/>
          <w:sz w:val="19"/>
        </w:rPr>
        <w:t>Stanley</w:t>
      </w:r>
    </w:p>
    <w:p>
      <w:pPr>
        <w:tabs>
          <w:tab w:pos="3057" w:val="left" w:leader="none"/>
        </w:tabs>
        <w:spacing w:before="64"/>
        <w:ind w:left="256" w:right="0" w:firstLine="0"/>
        <w:jc w:val="left"/>
        <w:rPr>
          <w:b/>
          <w:sz w:val="19"/>
        </w:rPr>
      </w:pPr>
      <w:r>
        <w:rPr>
          <w:sz w:val="19"/>
        </w:rPr>
        <w:t>Freddie</w:t>
      </w:r>
      <w:r>
        <w:rPr>
          <w:spacing w:val="-8"/>
          <w:sz w:val="19"/>
        </w:rPr>
        <w:t> </w:t>
      </w:r>
      <w:r>
        <w:rPr>
          <w:sz w:val="19"/>
        </w:rPr>
        <w:t>Napier</w:t>
        <w:tab/>
      </w:r>
      <w:r>
        <w:rPr>
          <w:b/>
          <w:sz w:val="19"/>
        </w:rPr>
        <w:t>Morgan</w:t>
      </w:r>
      <w:r>
        <w:rPr>
          <w:b/>
          <w:spacing w:val="-16"/>
          <w:sz w:val="19"/>
        </w:rPr>
        <w:t> </w:t>
      </w:r>
      <w:r>
        <w:rPr>
          <w:b/>
          <w:sz w:val="19"/>
        </w:rPr>
        <w:t>Stanley</w:t>
      </w:r>
    </w:p>
    <w:p>
      <w:pPr>
        <w:tabs>
          <w:tab w:pos="3057" w:val="left" w:leader="none"/>
        </w:tabs>
        <w:spacing w:before="63"/>
        <w:ind w:left="256" w:right="0" w:firstLine="0"/>
        <w:jc w:val="left"/>
        <w:rPr>
          <w:b/>
          <w:sz w:val="19"/>
        </w:rPr>
      </w:pPr>
      <w:r>
        <w:rPr>
          <w:sz w:val="19"/>
        </w:rPr>
        <w:t>David</w:t>
      </w:r>
      <w:r>
        <w:rPr>
          <w:spacing w:val="-7"/>
          <w:sz w:val="19"/>
        </w:rPr>
        <w:t> </w:t>
      </w:r>
      <w:r>
        <w:rPr>
          <w:sz w:val="19"/>
        </w:rPr>
        <w:t>Bradley</w:t>
        <w:tab/>
      </w:r>
      <w:r>
        <w:rPr>
          <w:b/>
          <w:sz w:val="19"/>
        </w:rPr>
        <w:t>Royal Bank of</w:t>
      </w:r>
      <w:r>
        <w:rPr>
          <w:b/>
          <w:spacing w:val="-33"/>
          <w:sz w:val="19"/>
        </w:rPr>
        <w:t> </w:t>
      </w:r>
      <w:r>
        <w:rPr>
          <w:b/>
          <w:sz w:val="19"/>
        </w:rPr>
        <w:t>Scotland</w:t>
      </w:r>
    </w:p>
    <w:p>
      <w:pPr>
        <w:tabs>
          <w:tab w:pos="3057" w:val="left" w:leader="none"/>
        </w:tabs>
        <w:spacing w:before="64"/>
        <w:ind w:left="256" w:right="0" w:firstLine="0"/>
        <w:jc w:val="left"/>
        <w:rPr>
          <w:b/>
          <w:sz w:val="19"/>
        </w:rPr>
      </w:pPr>
      <w:r>
        <w:rPr>
          <w:sz w:val="19"/>
        </w:rPr>
        <w:t>Toby</w:t>
      </w:r>
      <w:r>
        <w:rPr>
          <w:spacing w:val="-8"/>
          <w:sz w:val="19"/>
        </w:rPr>
        <w:t> </w:t>
      </w:r>
      <w:r>
        <w:rPr>
          <w:sz w:val="19"/>
        </w:rPr>
        <w:t>Stevenson</w:t>
        <w:tab/>
      </w:r>
      <w:r>
        <w:rPr>
          <w:b/>
          <w:sz w:val="19"/>
        </w:rPr>
        <w:t>Royal Bank of</w:t>
      </w:r>
      <w:r>
        <w:rPr>
          <w:b/>
          <w:spacing w:val="-33"/>
          <w:sz w:val="19"/>
        </w:rPr>
        <w:t> </w:t>
      </w:r>
      <w:r>
        <w:rPr>
          <w:b/>
          <w:sz w:val="19"/>
        </w:rPr>
        <w:t>Scotland</w:t>
      </w:r>
    </w:p>
    <w:p>
      <w:pPr>
        <w:tabs>
          <w:tab w:pos="3057" w:val="left" w:leader="none"/>
        </w:tabs>
        <w:spacing w:before="63"/>
        <w:ind w:left="256" w:right="0" w:firstLine="0"/>
        <w:jc w:val="left"/>
        <w:rPr>
          <w:b/>
          <w:sz w:val="19"/>
        </w:rPr>
      </w:pPr>
      <w:r>
        <w:rPr>
          <w:sz w:val="19"/>
        </w:rPr>
        <w:t>Simon</w:t>
      </w:r>
      <w:r>
        <w:rPr>
          <w:spacing w:val="-7"/>
          <w:sz w:val="19"/>
        </w:rPr>
        <w:t> </w:t>
      </w:r>
      <w:r>
        <w:rPr>
          <w:sz w:val="19"/>
        </w:rPr>
        <w:t>Wilson</w:t>
        <w:tab/>
      </w:r>
      <w:r>
        <w:rPr>
          <w:b/>
          <w:sz w:val="19"/>
        </w:rPr>
        <w:t>Royal Bank of</w:t>
      </w:r>
      <w:r>
        <w:rPr>
          <w:b/>
          <w:spacing w:val="-33"/>
          <w:sz w:val="19"/>
        </w:rPr>
        <w:t> </w:t>
      </w:r>
      <w:r>
        <w:rPr>
          <w:b/>
          <w:sz w:val="19"/>
        </w:rPr>
        <w:t>Scotland</w:t>
      </w:r>
    </w:p>
    <w:p>
      <w:pPr>
        <w:tabs>
          <w:tab w:pos="3057" w:val="left" w:leader="none"/>
        </w:tabs>
        <w:spacing w:before="65"/>
        <w:ind w:left="256" w:right="0" w:firstLine="0"/>
        <w:jc w:val="left"/>
        <w:rPr>
          <w:b/>
          <w:sz w:val="19"/>
        </w:rPr>
      </w:pPr>
      <w:r>
        <w:rPr>
          <w:sz w:val="19"/>
        </w:rPr>
        <w:t>Paul</w:t>
      </w:r>
      <w:r>
        <w:rPr>
          <w:spacing w:val="-6"/>
          <w:sz w:val="19"/>
        </w:rPr>
        <w:t> </w:t>
      </w:r>
      <w:r>
        <w:rPr>
          <w:sz w:val="19"/>
        </w:rPr>
        <w:t>Barnes</w:t>
        <w:tab/>
      </w:r>
      <w:r>
        <w:rPr>
          <w:b/>
          <w:sz w:val="19"/>
        </w:rPr>
        <w:t>Santander</w:t>
      </w:r>
      <w:r>
        <w:rPr>
          <w:b/>
          <w:spacing w:val="-1"/>
          <w:sz w:val="19"/>
        </w:rPr>
        <w:t> </w:t>
      </w:r>
      <w:r>
        <w:rPr>
          <w:b/>
          <w:sz w:val="19"/>
        </w:rPr>
        <w:t>UK</w:t>
      </w:r>
    </w:p>
    <w:p>
      <w:pPr>
        <w:tabs>
          <w:tab w:pos="3057" w:val="left" w:leader="none"/>
        </w:tabs>
        <w:spacing w:before="63"/>
        <w:ind w:left="256" w:right="0" w:firstLine="0"/>
        <w:jc w:val="left"/>
        <w:rPr>
          <w:b/>
          <w:sz w:val="19"/>
        </w:rPr>
      </w:pPr>
      <w:r>
        <w:rPr>
          <w:sz w:val="19"/>
        </w:rPr>
        <w:t>Stephane</w:t>
      </w:r>
      <w:r>
        <w:rPr>
          <w:spacing w:val="-7"/>
          <w:sz w:val="19"/>
        </w:rPr>
        <w:t> </w:t>
      </w:r>
      <w:r>
        <w:rPr>
          <w:sz w:val="19"/>
        </w:rPr>
        <w:t>Cuny</w:t>
        <w:tab/>
      </w:r>
      <w:r>
        <w:rPr>
          <w:b/>
          <w:sz w:val="19"/>
        </w:rPr>
        <w:t>Société</w:t>
      </w:r>
      <w:r>
        <w:rPr>
          <w:b/>
          <w:spacing w:val="-2"/>
          <w:sz w:val="19"/>
        </w:rPr>
        <w:t> </w:t>
      </w:r>
      <w:r>
        <w:rPr>
          <w:b/>
          <w:sz w:val="19"/>
        </w:rPr>
        <w:t>Générale</w:t>
      </w:r>
    </w:p>
    <w:p>
      <w:pPr>
        <w:pStyle w:val="BodyText"/>
        <w:tabs>
          <w:tab w:pos="3057" w:val="left" w:leader="none"/>
        </w:tabs>
        <w:spacing w:before="64"/>
        <w:ind w:left="256"/>
        <w:rPr>
          <w:b/>
        </w:rPr>
      </w:pPr>
      <w:r>
        <w:rPr/>
        <w:t>Chirag</w:t>
      </w:r>
      <w:r>
        <w:rPr>
          <w:spacing w:val="-6"/>
        </w:rPr>
        <w:t> </w:t>
      </w:r>
      <w:r>
        <w:rPr/>
        <w:t>Dave</w:t>
        <w:tab/>
      </w:r>
      <w:r>
        <w:rPr>
          <w:b/>
        </w:rPr>
        <w:t>UBS</w:t>
      </w:r>
    </w:p>
    <w:p>
      <w:pPr>
        <w:tabs>
          <w:tab w:pos="3057" w:val="left" w:leader="none"/>
        </w:tabs>
        <w:spacing w:before="63"/>
        <w:ind w:left="256" w:right="0" w:firstLine="0"/>
        <w:jc w:val="left"/>
        <w:rPr>
          <w:b/>
          <w:sz w:val="19"/>
        </w:rPr>
      </w:pPr>
      <w:r>
        <w:rPr>
          <w:sz w:val="19"/>
        </w:rPr>
        <w:t>Paul</w:t>
      </w:r>
      <w:r>
        <w:rPr>
          <w:spacing w:val="-5"/>
          <w:sz w:val="19"/>
        </w:rPr>
        <w:t> </w:t>
      </w:r>
      <w:r>
        <w:rPr>
          <w:sz w:val="19"/>
        </w:rPr>
        <w:t>Canty</w:t>
        <w:tab/>
      </w:r>
      <w:r>
        <w:rPr>
          <w:b/>
          <w:sz w:val="19"/>
        </w:rPr>
        <w:t>UBS</w:t>
      </w:r>
    </w:p>
    <w:p>
      <w:pPr>
        <w:tabs>
          <w:tab w:pos="3057" w:val="left" w:leader="none"/>
        </w:tabs>
        <w:spacing w:before="64"/>
        <w:ind w:left="256" w:right="0" w:firstLine="0"/>
        <w:jc w:val="left"/>
        <w:rPr>
          <w:b/>
          <w:sz w:val="19"/>
        </w:rPr>
      </w:pPr>
      <w:r>
        <w:rPr>
          <w:sz w:val="19"/>
        </w:rPr>
        <w:t>David</w:t>
      </w:r>
      <w:r>
        <w:rPr>
          <w:spacing w:val="-6"/>
          <w:sz w:val="19"/>
        </w:rPr>
        <w:t> </w:t>
      </w:r>
      <w:r>
        <w:rPr>
          <w:sz w:val="19"/>
        </w:rPr>
        <w:t>Geen</w:t>
        <w:tab/>
      </w:r>
      <w:r>
        <w:rPr>
          <w:b/>
          <w:sz w:val="19"/>
        </w:rPr>
        <w:t>ISDA (Observer</w:t>
      </w:r>
      <w:r>
        <w:rPr>
          <w:b/>
          <w:spacing w:val="-30"/>
          <w:sz w:val="19"/>
        </w:rPr>
        <w:t> </w:t>
      </w:r>
      <w:r>
        <w:rPr>
          <w:b/>
          <w:sz w:val="19"/>
        </w:rPr>
        <w:t>only)</w:t>
      </w:r>
    </w:p>
    <w:p>
      <w:pPr>
        <w:tabs>
          <w:tab w:pos="3057" w:val="left" w:leader="none"/>
        </w:tabs>
        <w:spacing w:before="65"/>
        <w:ind w:left="256" w:right="0" w:firstLine="0"/>
        <w:jc w:val="left"/>
        <w:rPr>
          <w:b/>
          <w:sz w:val="19"/>
        </w:rPr>
      </w:pPr>
      <w:r>
        <w:rPr>
          <w:sz w:val="19"/>
        </w:rPr>
        <w:t>Lai</w:t>
      </w:r>
      <w:r>
        <w:rPr>
          <w:spacing w:val="-5"/>
          <w:sz w:val="19"/>
        </w:rPr>
        <w:t> </w:t>
      </w:r>
      <w:r>
        <w:rPr>
          <w:sz w:val="19"/>
        </w:rPr>
        <w:t>Lai</w:t>
      </w:r>
      <w:r>
        <w:rPr>
          <w:spacing w:val="-5"/>
          <w:sz w:val="19"/>
        </w:rPr>
        <w:t> </w:t>
      </w:r>
      <w:r>
        <w:rPr>
          <w:sz w:val="19"/>
        </w:rPr>
        <w:t>Wong</w:t>
        <w:tab/>
      </w:r>
      <w:r>
        <w:rPr>
          <w:b/>
          <w:sz w:val="19"/>
        </w:rPr>
        <w:t>ISDA (Observer</w:t>
      </w:r>
      <w:r>
        <w:rPr>
          <w:b/>
          <w:spacing w:val="-30"/>
          <w:sz w:val="19"/>
        </w:rPr>
        <w:t> </w:t>
      </w:r>
      <w:r>
        <w:rPr>
          <w:b/>
          <w:sz w:val="19"/>
        </w:rPr>
        <w:t>only)</w:t>
      </w:r>
    </w:p>
    <w:p>
      <w:pPr>
        <w:tabs>
          <w:tab w:pos="3057" w:val="left" w:leader="none"/>
        </w:tabs>
        <w:spacing w:before="63"/>
        <w:ind w:left="256" w:right="0" w:firstLine="0"/>
        <w:jc w:val="left"/>
        <w:rPr>
          <w:b/>
          <w:sz w:val="19"/>
        </w:rPr>
      </w:pPr>
      <w:r>
        <w:rPr>
          <w:sz w:val="19"/>
        </w:rPr>
        <w:t>Philip</w:t>
      </w:r>
      <w:r>
        <w:rPr>
          <w:spacing w:val="-6"/>
          <w:sz w:val="19"/>
        </w:rPr>
        <w:t> </w:t>
      </w:r>
      <w:r>
        <w:rPr>
          <w:sz w:val="19"/>
        </w:rPr>
        <w:t>Whitehurst</w:t>
        <w:tab/>
      </w:r>
      <w:r>
        <w:rPr>
          <w:b/>
          <w:sz w:val="19"/>
        </w:rPr>
        <w:t>LCH.Clearnet</w:t>
      </w:r>
      <w:r>
        <w:rPr>
          <w:b/>
          <w:spacing w:val="-22"/>
          <w:sz w:val="19"/>
        </w:rPr>
        <w:t> </w:t>
      </w:r>
      <w:r>
        <w:rPr>
          <w:b/>
          <w:sz w:val="19"/>
        </w:rPr>
        <w:t>(Observer</w:t>
      </w:r>
      <w:r>
        <w:rPr>
          <w:b/>
          <w:spacing w:val="-22"/>
          <w:sz w:val="19"/>
        </w:rPr>
        <w:t> </w:t>
      </w:r>
      <w:r>
        <w:rPr>
          <w:b/>
          <w:sz w:val="19"/>
        </w:rPr>
        <w:t>only)</w:t>
      </w:r>
    </w:p>
    <w:p>
      <w:pPr>
        <w:tabs>
          <w:tab w:pos="3057" w:val="left" w:leader="none"/>
        </w:tabs>
        <w:spacing w:before="64"/>
        <w:ind w:left="256" w:right="0" w:firstLine="0"/>
        <w:jc w:val="left"/>
        <w:rPr>
          <w:b/>
          <w:sz w:val="19"/>
        </w:rPr>
      </w:pPr>
      <w:r>
        <w:rPr>
          <w:sz w:val="19"/>
        </w:rPr>
        <w:t>Dan</w:t>
      </w:r>
      <w:r>
        <w:rPr>
          <w:spacing w:val="-7"/>
          <w:sz w:val="19"/>
        </w:rPr>
        <w:t> </w:t>
      </w:r>
      <w:r>
        <w:rPr>
          <w:sz w:val="19"/>
        </w:rPr>
        <w:t>Maguire</w:t>
        <w:tab/>
      </w:r>
      <w:r>
        <w:rPr>
          <w:b/>
          <w:sz w:val="19"/>
        </w:rPr>
        <w:t>LCH.Clearnet</w:t>
      </w:r>
      <w:r>
        <w:rPr>
          <w:b/>
          <w:spacing w:val="-22"/>
          <w:sz w:val="19"/>
        </w:rPr>
        <w:t> </w:t>
      </w:r>
      <w:r>
        <w:rPr>
          <w:b/>
          <w:sz w:val="19"/>
        </w:rPr>
        <w:t>(Observer</w:t>
      </w:r>
      <w:r>
        <w:rPr>
          <w:b/>
          <w:spacing w:val="-21"/>
          <w:sz w:val="19"/>
        </w:rPr>
        <w:t> </w:t>
      </w:r>
      <w:r>
        <w:rPr>
          <w:b/>
          <w:sz w:val="19"/>
        </w:rPr>
        <w:t>only)</w:t>
      </w:r>
    </w:p>
    <w:p>
      <w:pPr>
        <w:tabs>
          <w:tab w:pos="3057" w:val="left" w:leader="none"/>
        </w:tabs>
        <w:spacing w:before="63"/>
        <w:ind w:left="256" w:right="0" w:firstLine="0"/>
        <w:jc w:val="left"/>
        <w:rPr>
          <w:b/>
          <w:sz w:val="19"/>
        </w:rPr>
      </w:pPr>
      <w:r>
        <w:rPr>
          <w:sz w:val="19"/>
        </w:rPr>
        <w:t>John</w:t>
      </w:r>
      <w:r>
        <w:rPr>
          <w:spacing w:val="-7"/>
          <w:sz w:val="19"/>
        </w:rPr>
        <w:t> </w:t>
      </w:r>
      <w:r>
        <w:rPr>
          <w:sz w:val="19"/>
        </w:rPr>
        <w:t>Edwards</w:t>
        <w:tab/>
      </w:r>
      <w:r>
        <w:rPr>
          <w:b/>
          <w:sz w:val="19"/>
        </w:rPr>
        <w:t>EBS Brokertec</w:t>
      </w:r>
      <w:r>
        <w:rPr>
          <w:b/>
          <w:spacing w:val="-29"/>
          <w:sz w:val="19"/>
        </w:rPr>
        <w:t> </w:t>
      </w:r>
      <w:r>
        <w:rPr>
          <w:b/>
          <w:sz w:val="19"/>
        </w:rPr>
        <w:t>(Guest)</w:t>
      </w:r>
    </w:p>
    <w:p>
      <w:pPr>
        <w:tabs>
          <w:tab w:pos="3057" w:val="left" w:leader="none"/>
        </w:tabs>
        <w:spacing w:before="64"/>
        <w:ind w:left="256" w:right="0" w:firstLine="0"/>
        <w:jc w:val="left"/>
        <w:rPr>
          <w:b/>
          <w:sz w:val="19"/>
        </w:rPr>
      </w:pPr>
      <w:r>
        <w:rPr>
          <w:sz w:val="19"/>
        </w:rPr>
        <w:t>Ian</w:t>
      </w:r>
      <w:r>
        <w:rPr>
          <w:spacing w:val="-6"/>
          <w:sz w:val="19"/>
        </w:rPr>
        <w:t> </w:t>
      </w:r>
      <w:r>
        <w:rPr>
          <w:sz w:val="19"/>
        </w:rPr>
        <w:t>Chicken</w:t>
        <w:tab/>
      </w:r>
      <w:r>
        <w:rPr>
          <w:b/>
          <w:sz w:val="19"/>
        </w:rPr>
        <w:t>EBS Brokertec</w:t>
      </w:r>
      <w:r>
        <w:rPr>
          <w:b/>
          <w:spacing w:val="-29"/>
          <w:sz w:val="19"/>
        </w:rPr>
        <w:t> </w:t>
      </w:r>
      <w:r>
        <w:rPr>
          <w:b/>
          <w:sz w:val="19"/>
        </w:rPr>
        <w:t>(Guest)</w:t>
      </w:r>
    </w:p>
    <w:p>
      <w:pPr>
        <w:tabs>
          <w:tab w:pos="3057" w:val="left" w:leader="none"/>
        </w:tabs>
        <w:spacing w:before="64"/>
        <w:ind w:left="256" w:right="0" w:firstLine="0"/>
        <w:jc w:val="left"/>
        <w:rPr>
          <w:b/>
          <w:sz w:val="19"/>
        </w:rPr>
      </w:pPr>
      <w:r>
        <w:rPr>
          <w:sz w:val="19"/>
        </w:rPr>
        <w:t>Jan</w:t>
      </w:r>
      <w:r>
        <w:rPr>
          <w:spacing w:val="-4"/>
          <w:sz w:val="19"/>
        </w:rPr>
        <w:t> </w:t>
      </w:r>
      <w:r>
        <w:rPr>
          <w:sz w:val="19"/>
        </w:rPr>
        <w:t>de</w:t>
      </w:r>
      <w:r>
        <w:rPr>
          <w:spacing w:val="-5"/>
          <w:sz w:val="19"/>
        </w:rPr>
        <w:t> </w:t>
      </w:r>
      <w:r>
        <w:rPr>
          <w:sz w:val="19"/>
        </w:rPr>
        <w:t>Smedt</w:t>
        <w:tab/>
      </w:r>
      <w:r>
        <w:rPr>
          <w:b/>
          <w:sz w:val="19"/>
        </w:rPr>
        <w:t>EBS Brokertec</w:t>
      </w:r>
      <w:r>
        <w:rPr>
          <w:b/>
          <w:spacing w:val="-30"/>
          <w:sz w:val="19"/>
        </w:rPr>
        <w:t> </w:t>
      </w:r>
      <w:r>
        <w:rPr>
          <w:b/>
          <w:sz w:val="19"/>
        </w:rPr>
        <w:t>(Guest)</w:t>
      </w:r>
    </w:p>
    <w:p>
      <w:pPr>
        <w:tabs>
          <w:tab w:pos="3057" w:val="left" w:leader="none"/>
        </w:tabs>
        <w:spacing w:before="64"/>
        <w:ind w:left="256" w:right="0" w:firstLine="0"/>
        <w:jc w:val="left"/>
        <w:rPr>
          <w:b/>
          <w:sz w:val="19"/>
        </w:rPr>
      </w:pPr>
      <w:r>
        <w:rPr>
          <w:sz w:val="19"/>
        </w:rPr>
        <w:t>Richard</w:t>
      </w:r>
      <w:r>
        <w:rPr>
          <w:spacing w:val="-8"/>
          <w:sz w:val="19"/>
        </w:rPr>
        <w:t> </w:t>
      </w:r>
      <w:r>
        <w:rPr>
          <w:sz w:val="19"/>
        </w:rPr>
        <w:t>Stevens</w:t>
        <w:tab/>
      </w:r>
      <w:r>
        <w:rPr>
          <w:b/>
          <w:sz w:val="19"/>
        </w:rPr>
        <w:t>CME Clearing Europe</w:t>
      </w:r>
      <w:r>
        <w:rPr>
          <w:b/>
          <w:spacing w:val="-41"/>
          <w:sz w:val="19"/>
        </w:rPr>
        <w:t> </w:t>
      </w:r>
      <w:r>
        <w:rPr>
          <w:b/>
          <w:sz w:val="19"/>
        </w:rPr>
        <w:t>(Guest)</w:t>
      </w:r>
    </w:p>
    <w:p>
      <w:pPr>
        <w:tabs>
          <w:tab w:pos="3057" w:val="left" w:leader="none"/>
        </w:tabs>
        <w:spacing w:before="63"/>
        <w:ind w:left="256" w:right="0" w:firstLine="0"/>
        <w:jc w:val="left"/>
        <w:rPr>
          <w:b/>
          <w:sz w:val="19"/>
        </w:rPr>
      </w:pPr>
      <w:r>
        <w:rPr>
          <w:sz w:val="19"/>
        </w:rPr>
        <w:t>Udesh</w:t>
      </w:r>
      <w:r>
        <w:rPr>
          <w:spacing w:val="-6"/>
          <w:sz w:val="19"/>
        </w:rPr>
        <w:t> </w:t>
      </w:r>
      <w:r>
        <w:rPr>
          <w:sz w:val="19"/>
        </w:rPr>
        <w:t>Jha</w:t>
        <w:tab/>
      </w:r>
      <w:r>
        <w:rPr>
          <w:b/>
          <w:sz w:val="19"/>
        </w:rPr>
        <w:t>CME Clearing Europe</w:t>
      </w:r>
      <w:r>
        <w:rPr>
          <w:b/>
          <w:spacing w:val="-40"/>
          <w:sz w:val="19"/>
        </w:rPr>
        <w:t> </w:t>
      </w:r>
      <w:r>
        <w:rPr>
          <w:b/>
          <w:sz w:val="19"/>
        </w:rPr>
        <w:t>(Guest)</w:t>
      </w:r>
    </w:p>
    <w:p>
      <w:pPr>
        <w:pStyle w:val="Heading1"/>
        <w:tabs>
          <w:tab w:pos="3057" w:val="left" w:leader="none"/>
        </w:tabs>
        <w:spacing w:before="64"/>
        <w:ind w:left="256"/>
      </w:pPr>
      <w:r>
        <w:rPr>
          <w:b w:val="0"/>
        </w:rPr>
        <w:t>Otto</w:t>
      </w:r>
      <w:r>
        <w:rPr>
          <w:b w:val="0"/>
          <w:spacing w:val="-6"/>
        </w:rPr>
        <w:t> </w:t>
      </w:r>
      <w:r>
        <w:rPr>
          <w:b w:val="0"/>
        </w:rPr>
        <w:t>Huber</w:t>
        <w:tab/>
      </w:r>
      <w:r>
        <w:rPr/>
        <w:t>Co-Chair,</w:t>
      </w:r>
      <w:r>
        <w:rPr>
          <w:spacing w:val="-13"/>
        </w:rPr>
        <w:t> </w:t>
      </w:r>
      <w:r>
        <w:rPr/>
        <w:t>National</w:t>
      </w:r>
      <w:r>
        <w:rPr>
          <w:spacing w:val="-13"/>
        </w:rPr>
        <w:t> </w:t>
      </w:r>
      <w:r>
        <w:rPr/>
        <w:t>Working</w:t>
      </w:r>
      <w:r>
        <w:rPr>
          <w:spacing w:val="-12"/>
        </w:rPr>
        <w:t> </w:t>
      </w:r>
      <w:r>
        <w:rPr/>
        <w:t>Group</w:t>
      </w:r>
      <w:r>
        <w:rPr>
          <w:spacing w:val="-12"/>
        </w:rPr>
        <w:t> </w:t>
      </w:r>
      <w:r>
        <w:rPr/>
        <w:t>for</w:t>
      </w:r>
      <w:r>
        <w:rPr>
          <w:spacing w:val="-13"/>
        </w:rPr>
        <w:t> </w:t>
      </w:r>
      <w:r>
        <w:rPr/>
        <w:t>CHF</w:t>
      </w:r>
      <w:r>
        <w:rPr>
          <w:spacing w:val="-13"/>
        </w:rPr>
        <w:t> </w:t>
      </w:r>
      <w:r>
        <w:rPr/>
        <w:t>Reference</w:t>
      </w:r>
      <w:r>
        <w:rPr>
          <w:spacing w:val="-13"/>
        </w:rPr>
        <w:t> </w:t>
      </w:r>
      <w:r>
        <w:rPr/>
        <w:t>Rates</w:t>
      </w:r>
      <w:r>
        <w:rPr>
          <w:spacing w:val="-13"/>
        </w:rPr>
        <w:t> </w:t>
      </w:r>
      <w:r>
        <w:rPr/>
        <w:t>(Guest)</w:t>
      </w:r>
    </w:p>
    <w:p>
      <w:pPr>
        <w:tabs>
          <w:tab w:pos="3057" w:val="left" w:leader="none"/>
        </w:tabs>
        <w:spacing w:before="63"/>
        <w:ind w:left="256" w:right="0" w:firstLine="0"/>
        <w:jc w:val="left"/>
        <w:rPr>
          <w:b/>
          <w:sz w:val="19"/>
        </w:rPr>
      </w:pPr>
      <w:r>
        <w:rPr>
          <w:sz w:val="19"/>
        </w:rPr>
        <w:t>Martin</w:t>
      </w:r>
      <w:r>
        <w:rPr>
          <w:spacing w:val="-10"/>
          <w:sz w:val="19"/>
        </w:rPr>
        <w:t> </w:t>
      </w:r>
      <w:r>
        <w:rPr>
          <w:sz w:val="19"/>
        </w:rPr>
        <w:t>Bardenhewer</w:t>
        <w:tab/>
      </w:r>
      <w:r>
        <w:rPr>
          <w:b/>
          <w:sz w:val="19"/>
        </w:rPr>
        <w:t>Co-Chair,</w:t>
      </w:r>
      <w:r>
        <w:rPr>
          <w:b/>
          <w:spacing w:val="-13"/>
          <w:sz w:val="19"/>
        </w:rPr>
        <w:t> </w:t>
      </w:r>
      <w:r>
        <w:rPr>
          <w:b/>
          <w:sz w:val="19"/>
        </w:rPr>
        <w:t>National</w:t>
      </w:r>
      <w:r>
        <w:rPr>
          <w:b/>
          <w:spacing w:val="-13"/>
          <w:sz w:val="19"/>
        </w:rPr>
        <w:t> </w:t>
      </w:r>
      <w:r>
        <w:rPr>
          <w:b/>
          <w:sz w:val="19"/>
        </w:rPr>
        <w:t>Working</w:t>
      </w:r>
      <w:r>
        <w:rPr>
          <w:b/>
          <w:spacing w:val="-13"/>
          <w:sz w:val="19"/>
        </w:rPr>
        <w:t> </w:t>
      </w:r>
      <w:r>
        <w:rPr>
          <w:b/>
          <w:sz w:val="19"/>
        </w:rPr>
        <w:t>Group</w:t>
      </w:r>
      <w:r>
        <w:rPr>
          <w:b/>
          <w:spacing w:val="-11"/>
          <w:sz w:val="19"/>
        </w:rPr>
        <w:t> </w:t>
      </w:r>
      <w:r>
        <w:rPr>
          <w:b/>
          <w:sz w:val="19"/>
        </w:rPr>
        <w:t>for</w:t>
      </w:r>
      <w:r>
        <w:rPr>
          <w:b/>
          <w:spacing w:val="-13"/>
          <w:sz w:val="19"/>
        </w:rPr>
        <w:t> </w:t>
      </w:r>
      <w:r>
        <w:rPr>
          <w:b/>
          <w:sz w:val="19"/>
        </w:rPr>
        <w:t>CHF</w:t>
      </w:r>
      <w:r>
        <w:rPr>
          <w:b/>
          <w:spacing w:val="-13"/>
          <w:sz w:val="19"/>
        </w:rPr>
        <w:t> </w:t>
      </w:r>
      <w:r>
        <w:rPr>
          <w:b/>
          <w:sz w:val="19"/>
        </w:rPr>
        <w:t>Reference</w:t>
      </w:r>
      <w:r>
        <w:rPr>
          <w:b/>
          <w:spacing w:val="-13"/>
          <w:sz w:val="19"/>
        </w:rPr>
        <w:t> </w:t>
      </w:r>
      <w:r>
        <w:rPr>
          <w:b/>
          <w:sz w:val="19"/>
        </w:rPr>
        <w:t>Rates</w:t>
      </w:r>
      <w:r>
        <w:rPr>
          <w:b/>
          <w:spacing w:val="-13"/>
          <w:sz w:val="19"/>
        </w:rPr>
        <w:t> </w:t>
      </w:r>
      <w:r>
        <w:rPr>
          <w:b/>
          <w:sz w:val="19"/>
        </w:rPr>
        <w:t>(Guest)</w:t>
      </w:r>
    </w:p>
    <w:p>
      <w:pPr>
        <w:pStyle w:val="BodyText"/>
        <w:ind w:left="0"/>
        <w:rPr>
          <w:b/>
          <w:sz w:val="20"/>
        </w:rPr>
      </w:pPr>
    </w:p>
    <w:p>
      <w:pPr>
        <w:pStyle w:val="BodyText"/>
        <w:spacing w:before="8"/>
        <w:ind w:left="0"/>
        <w:rPr>
          <w:b/>
          <w:sz w:val="20"/>
        </w:rPr>
      </w:pPr>
    </w:p>
    <w:p>
      <w:pPr>
        <w:pStyle w:val="Heading1"/>
      </w:pPr>
      <w:r>
        <w:rPr/>
        <w:t>Official sector attendees</w:t>
      </w:r>
    </w:p>
    <w:p>
      <w:pPr>
        <w:pStyle w:val="BodyText"/>
        <w:spacing w:before="11"/>
        <w:ind w:left="0"/>
        <w:rPr>
          <w:b/>
          <w:sz w:val="21"/>
        </w:rPr>
      </w:pPr>
    </w:p>
    <w:p>
      <w:pPr>
        <w:tabs>
          <w:tab w:pos="3057" w:val="left" w:leader="none"/>
        </w:tabs>
        <w:spacing w:before="0"/>
        <w:ind w:left="256" w:right="0" w:firstLine="0"/>
        <w:jc w:val="left"/>
        <w:rPr>
          <w:b/>
          <w:sz w:val="19"/>
        </w:rPr>
      </w:pPr>
      <w:r>
        <w:rPr>
          <w:sz w:val="19"/>
        </w:rPr>
        <w:t>Ed</w:t>
      </w:r>
      <w:r>
        <w:rPr>
          <w:spacing w:val="-5"/>
          <w:sz w:val="19"/>
        </w:rPr>
        <w:t> </w:t>
      </w:r>
      <w:r>
        <w:rPr>
          <w:sz w:val="19"/>
        </w:rPr>
        <w:t>Ocampo</w:t>
        <w:tab/>
      </w:r>
      <w:r>
        <w:rPr>
          <w:b/>
          <w:sz w:val="19"/>
        </w:rPr>
        <w:t>Bank of</w:t>
      </w:r>
      <w:r>
        <w:rPr>
          <w:b/>
          <w:spacing w:val="-16"/>
          <w:sz w:val="19"/>
        </w:rPr>
        <w:t> </w:t>
      </w:r>
      <w:r>
        <w:rPr>
          <w:b/>
          <w:sz w:val="19"/>
        </w:rPr>
        <w:t>England</w:t>
      </w:r>
    </w:p>
    <w:p>
      <w:pPr>
        <w:tabs>
          <w:tab w:pos="3057" w:val="left" w:leader="none"/>
        </w:tabs>
        <w:spacing w:before="63"/>
        <w:ind w:left="256" w:right="0" w:firstLine="0"/>
        <w:jc w:val="left"/>
        <w:rPr>
          <w:b/>
          <w:sz w:val="19"/>
        </w:rPr>
      </w:pPr>
      <w:r>
        <w:rPr>
          <w:sz w:val="19"/>
        </w:rPr>
        <w:t>Tim</w:t>
      </w:r>
      <w:r>
        <w:rPr>
          <w:spacing w:val="-6"/>
          <w:sz w:val="19"/>
        </w:rPr>
        <w:t> </w:t>
      </w:r>
      <w:r>
        <w:rPr>
          <w:sz w:val="19"/>
        </w:rPr>
        <w:t>Taylor</w:t>
        <w:tab/>
      </w:r>
      <w:r>
        <w:rPr>
          <w:b/>
          <w:sz w:val="19"/>
        </w:rPr>
        <w:t>Bank of</w:t>
      </w:r>
      <w:r>
        <w:rPr>
          <w:b/>
          <w:spacing w:val="-16"/>
          <w:sz w:val="19"/>
        </w:rPr>
        <w:t> </w:t>
      </w:r>
      <w:r>
        <w:rPr>
          <w:b/>
          <w:sz w:val="19"/>
        </w:rPr>
        <w:t>England</w:t>
      </w:r>
    </w:p>
    <w:p>
      <w:pPr>
        <w:tabs>
          <w:tab w:pos="3057" w:val="left" w:leader="none"/>
        </w:tabs>
        <w:spacing w:before="64"/>
        <w:ind w:left="256" w:right="0" w:firstLine="0"/>
        <w:jc w:val="left"/>
        <w:rPr>
          <w:b/>
          <w:sz w:val="19"/>
        </w:rPr>
      </w:pPr>
      <w:r>
        <w:rPr>
          <w:sz w:val="19"/>
        </w:rPr>
        <w:t>Will</w:t>
      </w:r>
      <w:r>
        <w:rPr>
          <w:spacing w:val="-3"/>
          <w:sz w:val="19"/>
        </w:rPr>
        <w:t> </w:t>
      </w:r>
      <w:r>
        <w:rPr>
          <w:sz w:val="19"/>
        </w:rPr>
        <w:t>Parry</w:t>
        <w:tab/>
      </w:r>
      <w:r>
        <w:rPr>
          <w:b/>
          <w:sz w:val="19"/>
        </w:rPr>
        <w:t>Bank of</w:t>
      </w:r>
      <w:r>
        <w:rPr>
          <w:b/>
          <w:spacing w:val="-16"/>
          <w:sz w:val="19"/>
        </w:rPr>
        <w:t> </w:t>
      </w:r>
      <w:r>
        <w:rPr>
          <w:b/>
          <w:sz w:val="19"/>
        </w:rPr>
        <w:t>England</w:t>
      </w:r>
    </w:p>
    <w:p>
      <w:pPr>
        <w:tabs>
          <w:tab w:pos="3057" w:val="left" w:leader="none"/>
        </w:tabs>
        <w:spacing w:before="65"/>
        <w:ind w:left="256" w:right="0" w:firstLine="0"/>
        <w:jc w:val="left"/>
        <w:rPr>
          <w:b/>
          <w:sz w:val="19"/>
        </w:rPr>
      </w:pPr>
      <w:r>
        <w:rPr>
          <w:sz w:val="19"/>
        </w:rPr>
        <w:t>Rob</w:t>
      </w:r>
      <w:r>
        <w:rPr>
          <w:spacing w:val="-6"/>
          <w:sz w:val="19"/>
        </w:rPr>
        <w:t> </w:t>
      </w:r>
      <w:r>
        <w:rPr>
          <w:sz w:val="19"/>
        </w:rPr>
        <w:t>Harris</w:t>
        <w:tab/>
      </w:r>
      <w:r>
        <w:rPr>
          <w:b/>
          <w:sz w:val="19"/>
        </w:rPr>
        <w:t>Bank of</w:t>
      </w:r>
      <w:r>
        <w:rPr>
          <w:b/>
          <w:spacing w:val="-15"/>
          <w:sz w:val="19"/>
        </w:rPr>
        <w:t> </w:t>
      </w:r>
      <w:r>
        <w:rPr>
          <w:b/>
          <w:sz w:val="19"/>
        </w:rPr>
        <w:t>England</w:t>
      </w:r>
    </w:p>
    <w:p>
      <w:pPr>
        <w:tabs>
          <w:tab w:pos="3057" w:val="left" w:leader="none"/>
        </w:tabs>
        <w:spacing w:before="63"/>
        <w:ind w:left="256" w:right="0" w:firstLine="0"/>
        <w:jc w:val="left"/>
        <w:rPr>
          <w:b/>
          <w:sz w:val="19"/>
        </w:rPr>
      </w:pPr>
      <w:r>
        <w:rPr>
          <w:sz w:val="19"/>
        </w:rPr>
        <w:t>Ben</w:t>
      </w:r>
      <w:r>
        <w:rPr>
          <w:spacing w:val="-7"/>
          <w:sz w:val="19"/>
        </w:rPr>
        <w:t> </w:t>
      </w:r>
      <w:r>
        <w:rPr>
          <w:sz w:val="19"/>
        </w:rPr>
        <w:t>Morley</w:t>
        <w:tab/>
      </w:r>
      <w:r>
        <w:rPr>
          <w:b/>
          <w:sz w:val="19"/>
        </w:rPr>
        <w:t>Bank of</w:t>
      </w:r>
      <w:r>
        <w:rPr>
          <w:b/>
          <w:spacing w:val="-16"/>
          <w:sz w:val="19"/>
        </w:rPr>
        <w:t> </w:t>
      </w:r>
      <w:r>
        <w:rPr>
          <w:b/>
          <w:sz w:val="19"/>
        </w:rPr>
        <w:t>England</w:t>
      </w:r>
    </w:p>
    <w:p>
      <w:pPr>
        <w:tabs>
          <w:tab w:pos="3057" w:val="left" w:leader="none"/>
        </w:tabs>
        <w:spacing w:before="64"/>
        <w:ind w:left="256" w:right="0" w:firstLine="0"/>
        <w:jc w:val="left"/>
        <w:rPr>
          <w:b/>
          <w:sz w:val="19"/>
        </w:rPr>
      </w:pPr>
      <w:r>
        <w:rPr>
          <w:sz w:val="19"/>
        </w:rPr>
        <w:t>Jan</w:t>
      </w:r>
      <w:r>
        <w:rPr>
          <w:spacing w:val="-5"/>
          <w:sz w:val="19"/>
        </w:rPr>
        <w:t> </w:t>
      </w:r>
      <w:r>
        <w:rPr>
          <w:sz w:val="19"/>
        </w:rPr>
        <w:t>Lasik</w:t>
        <w:tab/>
      </w:r>
      <w:r>
        <w:rPr>
          <w:b/>
          <w:sz w:val="19"/>
        </w:rPr>
        <w:t>Bank of</w:t>
      </w:r>
      <w:r>
        <w:rPr>
          <w:b/>
          <w:spacing w:val="-16"/>
          <w:sz w:val="19"/>
        </w:rPr>
        <w:t> </w:t>
      </w:r>
      <w:r>
        <w:rPr>
          <w:b/>
          <w:sz w:val="19"/>
        </w:rPr>
        <w:t>England</w:t>
      </w:r>
    </w:p>
    <w:p>
      <w:pPr>
        <w:tabs>
          <w:tab w:pos="3057" w:val="left" w:leader="none"/>
        </w:tabs>
        <w:spacing w:before="63"/>
        <w:ind w:left="256" w:right="0" w:firstLine="0"/>
        <w:jc w:val="left"/>
        <w:rPr>
          <w:b/>
          <w:sz w:val="19"/>
        </w:rPr>
      </w:pPr>
      <w:r>
        <w:rPr>
          <w:sz w:val="19"/>
        </w:rPr>
        <w:t>Carlos</w:t>
      </w:r>
      <w:r>
        <w:rPr>
          <w:spacing w:val="-7"/>
          <w:sz w:val="19"/>
        </w:rPr>
        <w:t> </w:t>
      </w:r>
      <w:r>
        <w:rPr>
          <w:sz w:val="19"/>
        </w:rPr>
        <w:t>Molinas</w:t>
        <w:tab/>
      </w:r>
      <w:r>
        <w:rPr>
          <w:b/>
          <w:sz w:val="19"/>
        </w:rPr>
        <w:t>Financial Conduct</w:t>
      </w:r>
      <w:r>
        <w:rPr>
          <w:b/>
          <w:spacing w:val="-3"/>
          <w:sz w:val="19"/>
        </w:rPr>
        <w:t> </w:t>
      </w:r>
      <w:r>
        <w:rPr>
          <w:b/>
          <w:sz w:val="19"/>
        </w:rPr>
        <w:t>Authority</w:t>
      </w:r>
    </w:p>
    <w:sectPr>
      <w:pgSz w:w="12240" w:h="15840"/>
      <w:pgMar w:top="1280" w:bottom="280" w:left="1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5" w:hanging="401"/>
        <w:jc w:val="left"/>
      </w:pPr>
      <w:rPr>
        <w:rFonts w:hint="default" w:ascii="Arial" w:hAnsi="Arial" w:eastAsia="Arial" w:cs="Arial"/>
        <w:w w:val="99"/>
        <w:sz w:val="19"/>
        <w:szCs w:val="19"/>
      </w:rPr>
    </w:lvl>
    <w:lvl w:ilvl="1">
      <w:start w:val="1"/>
      <w:numFmt w:val="lowerLetter"/>
      <w:lvlText w:val="%2)"/>
      <w:lvlJc w:val="left"/>
      <w:pPr>
        <w:ind w:left="1088" w:hanging="339"/>
        <w:jc w:val="left"/>
      </w:pPr>
      <w:rPr>
        <w:rFonts w:hint="default" w:ascii="Arial" w:hAnsi="Arial" w:eastAsia="Arial" w:cs="Arial"/>
        <w:spacing w:val="-2"/>
        <w:w w:val="99"/>
        <w:sz w:val="19"/>
        <w:szCs w:val="19"/>
      </w:rPr>
    </w:lvl>
    <w:lvl w:ilvl="2">
      <w:start w:val="0"/>
      <w:numFmt w:val="bullet"/>
      <w:lvlText w:val="•"/>
      <w:lvlJc w:val="left"/>
      <w:pPr>
        <w:ind w:left="1982" w:hanging="339"/>
      </w:pPr>
      <w:rPr>
        <w:rFonts w:hint="default"/>
      </w:rPr>
    </w:lvl>
    <w:lvl w:ilvl="3">
      <w:start w:val="0"/>
      <w:numFmt w:val="bullet"/>
      <w:lvlText w:val="•"/>
      <w:lvlJc w:val="left"/>
      <w:pPr>
        <w:ind w:left="2884" w:hanging="339"/>
      </w:pPr>
      <w:rPr>
        <w:rFonts w:hint="default"/>
      </w:rPr>
    </w:lvl>
    <w:lvl w:ilvl="4">
      <w:start w:val="0"/>
      <w:numFmt w:val="bullet"/>
      <w:lvlText w:val="•"/>
      <w:lvlJc w:val="left"/>
      <w:pPr>
        <w:ind w:left="3786" w:hanging="339"/>
      </w:pPr>
      <w:rPr>
        <w:rFonts w:hint="default"/>
      </w:rPr>
    </w:lvl>
    <w:lvl w:ilvl="5">
      <w:start w:val="0"/>
      <w:numFmt w:val="bullet"/>
      <w:lvlText w:val="•"/>
      <w:lvlJc w:val="left"/>
      <w:pPr>
        <w:ind w:left="4688" w:hanging="339"/>
      </w:pPr>
      <w:rPr>
        <w:rFonts w:hint="default"/>
      </w:rPr>
    </w:lvl>
    <w:lvl w:ilvl="6">
      <w:start w:val="0"/>
      <w:numFmt w:val="bullet"/>
      <w:lvlText w:val="•"/>
      <w:lvlJc w:val="left"/>
      <w:pPr>
        <w:ind w:left="5591" w:hanging="339"/>
      </w:pPr>
      <w:rPr>
        <w:rFonts w:hint="default"/>
      </w:rPr>
    </w:lvl>
    <w:lvl w:ilvl="7">
      <w:start w:val="0"/>
      <w:numFmt w:val="bullet"/>
      <w:lvlText w:val="•"/>
      <w:lvlJc w:val="left"/>
      <w:pPr>
        <w:ind w:left="6493" w:hanging="339"/>
      </w:pPr>
      <w:rPr>
        <w:rFonts w:hint="default"/>
      </w:rPr>
    </w:lvl>
    <w:lvl w:ilvl="8">
      <w:start w:val="0"/>
      <w:numFmt w:val="bullet"/>
      <w:lvlText w:val="•"/>
      <w:lvlJc w:val="left"/>
      <w:pPr>
        <w:ind w:left="7395"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54"/>
    </w:pPr>
    <w:rPr>
      <w:rFonts w:ascii="Arial" w:hAnsi="Arial" w:eastAsia="Arial" w:cs="Arial"/>
      <w:sz w:val="19"/>
      <w:szCs w:val="19"/>
    </w:rPr>
  </w:style>
  <w:style w:styleId="Heading1" w:type="paragraph">
    <w:name w:val="Heading 1"/>
    <w:basedOn w:val="Normal"/>
    <w:uiPriority w:val="1"/>
    <w:qFormat/>
    <w:pPr>
      <w:ind w:left="154"/>
      <w:outlineLvl w:val="1"/>
    </w:pPr>
    <w:rPr>
      <w:rFonts w:ascii="Arial" w:hAnsi="Arial" w:eastAsia="Arial" w:cs="Arial"/>
      <w:b/>
      <w:bCs/>
      <w:sz w:val="19"/>
      <w:szCs w:val="19"/>
    </w:rPr>
  </w:style>
  <w:style w:styleId="ListParagraph" w:type="paragraph">
    <w:name w:val="List Paragraph"/>
    <w:basedOn w:val="Normal"/>
    <w:uiPriority w:val="1"/>
    <w:qFormat/>
    <w:pPr>
      <w:ind w:left="154" w:right="65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Meeting of the Working Group on Sterling Risk-Free Reference Rates</dc:title>
  <dcterms:created xsi:type="dcterms:W3CDTF">2020-06-01T02:22:25Z</dcterms:created>
  <dcterms:modified xsi:type="dcterms:W3CDTF">2020-06-01T02:22:25Z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2015-10-13T00:00:00Z</vt:filetime>
  </property>
  <property fmtid="{D5CDD505-2E9C-101B-9397-08002B2CF9AE}" pid="3" name="Creator">
    <vt:lpwstr>PScript5.dll Version 5.2.2</vt:lpwstr>
  </property>
  <property fmtid="{D5CDD505-2E9C-101B-9397-08002B2CF9AE}" pid="4" name="LastSaved">
    <vt:filetime>2020-06-01T00:00:00Z</vt:filetime>
  </property>
</Properties>
</file>