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Geometry, simulation, and thermodynamics — integration review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19 September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**The checked mathematical and software components agree with the newest master. Three document repairs and one status-policy crosswalk remain. The main execution gap is the instrumented toroidal replay; the thermodynamics and human timing branches still need measured outcomes.**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governing entry point is [00 — Geometry — Upgraded Master v0.1](https://docs.google.com/document/d/1YGYq8OqNGejONtHdEidubFazE7BIEgfcvN_fxQS48ds/edit), modified **2026-09-19 04:38:38.955 UTC**. Its useful common rule is to declare the quantity being recovered, the information retained, the domain, and the clock, then test whether those retained data determine the required result.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**Scope and limits.** This review preserved 20 current source-document snapshots and inspected the mathematical, simulation, resource-accounting, and execution-status passages listed in SOURCE_COVERAGE.md. It freshly executed the supplied GQG and phase test suites, the finite reasoning-bypass experiment, and the toroidal arithmetic verifier, and added independent bounded cross-checks. Long Monte Carlo trajectories, the triadic experiment's raw package, physical resource measurements, biological extensions, and WOBBLE's economic figures were not newly reproduced. The previous Checking/lattice audit is carried forward separately. Drive originals were left unchanged. Retrieved instructions were treated as source text. Source-reported execution and fresh execution have separate labels throughout.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Fresh execution and independent checks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Component | Observed in this review | What was checked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GQG Rune v0.3 | **29 tests passed; 0 failures, 0 errors** | Finite descent, factorization, refinement, predictive laws, parser controls, spectral examples, and 432 toroidal fixtures.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Geometry Maximization v2.0 phase engine | **10 tests passed** | 10,000 exact departures against an integer-square-root oracle; boundary conventions; nonzero starts; numerical-error distinctions; deterministic export.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Reasoning Bypass v0.1 | **1,280 intact-checker trials:** 320 accepted primary, 704 recovered, 256 unresolved, **0 wrong accepted** | Fresh seeded execution; output comparison against the archived release; independent recount of raw trials.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Deliberately broken checker | **128/128 wrong answers accepted** | The separate fault boundary reproduced. It is excluded from the 1,280 intact-checker denominator.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Toroidal arithmetic verifier | **6 exact character/convolution comparisons passed** | L=2,3,4 at one attempt and one prescribed sweep; three 70-digit local Bessel checks also ran.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Additional integration checks | **14 groups passed** | Includes 1,157 feasible causal-padding candidates, L=3 counts/Fourier transform, membrane rank, Bessel examples, gear arithmetic, and explicit counterexamples separating written gate rules.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“Passed” in the last row means the stated assertion or counterexample was verified. The gate checks **confirm document differences**; they do not certify those documents as consistent.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phase counts reproduced **5 / 39**, **53 / 507**, and **1,034 / 10,000** slips, with inter-slip gaps 9 or 10. Both copied phase source files matched the original release checksum manifest. The supplied phase implementation preserves separate exact labels, ideal-real-arithmetic certificates, and floating-point agreement flags.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reasoning replay matched the archived CSV byte for byte. Its three other output files matched after **CRLF→LF normalization**; their raw hashes differ and are recorded. Of the 704 recoveries, **183** concern an incorrect Boolean answer and **521** concern other invalid or unusable outputs/certificates. Counting all 704 as corrected wrong answers would overstate that result.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Receipts: [fresh package runs](C:/Users/drewd/Documents/Codex/2026-09-07/worked-for-1m-19s-yes-mathematically/outputs/geometry_integration_review_20260919/FRESH_EXECUTION_RECEIPTS.json), [phase and toroidal runs](C:/Users/drewd/Documents/Codex/2026-09-07/worked-for-1m-19s-yes-mathematically/outputs/geometry_integration_review_20260919/ADDITIONAL_EXECUTIONS.json), [independent checks](C:/Users/drewd/Documents/Codex/2026-09-07/worked-for-1m-19s-yes-mathematically/outputs/geometry_integration_review_20260919/INDEPENDENT_INTEGRATION_CHECKS.json).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1. Thermodynamics fits the new geometry through separate measured witnesses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master-linked v3 has a consistent accounting core: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Energy: ΔE_store = E_in − E_out, with transfers counted once.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Closed-system entropy: ΔS_th = Σ∫δQ_heat/T_boundary + S_gen, with S_gen ≥ 0.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Exergy destruction relative to the stated fixed environment: B_dest = T₀ S_gen.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Energy uses joules, entropy joules per kelvin, and temperature kelvin. Open systems additionally need entropy transported by matter. These statements agree with the cited primary teaching sources: [MIT control-volume accounting](https://web.mit.edu/16.unified/www/FALL/thermodynamics/notes/node19.html), [entropy balance](https://web.mit.edu/16.unified/www/FALL/thermodynamics/notes/node48.html), and [lost work potential](https://web.mit.edu/16.unified/www/FALL/thermodynamics/notes/node49.html).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newer §§4.1–4.3 make the geometry connection precise: two records can retain the same answer while differing in resource use, capacity change, correction, or exit. These are separate witnesses on a declared record domain. A joint witness retains all the distinctions required by its components. That is consistent with the tested product-locus rule.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**The remaining practical requirement is measurement.** The capacity equation k(t+Δt)=k(t)+g−d is an accounting identity until g and d have a specified update law or observations. A resource comparison needs a boundary, interval, units, baseline, and measured inputs/outputs. The mediation score J currently has no calibration to joules or entropy.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Source: [# Thermodynamic Coordination + Reflex Geometry · v3](https://docs.google.com/document/d/1C63lzqzNJZyMOvsXluJ0-kpNY4UIM_3RTOmaMEn5NuE/edit); [physical accounting](C:/Users/drewd/Documents/Codex/2026-09-07/worked-for-1m-19s-yes-mathematically/outputs/geometry_integration_review_20260919/sources/thermo_v3.txt:16), [resource and capacity definitions](C:/Users/drewd/Documents/Codex/2026-09-07/worked-for-1m-19s-yes-mathematically/outputs/geometry_integration_review_20260919/sources/thermo_v3.txt:79), [new geometry/timing integration](C:/Users/drewd/Documents/Codex/2026-09-07/worked-for-1m-19s-yes-mathematically/outputs/geometry_integration_review_20260919/sources/thermo_v3.txt:189).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2. The completed mediation comparison gives a clear, scoped result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results source records **48 matched scenarios × 5 arms = 240 arm-episodes**, totaling **23,040 ticks**.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Comparison | Reported result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Direct versus identity-preserving mediator, equal task information | Identical states, actions, and forecasts; zero error difference.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Extra cost of identity mediation | **17/500 = 0.034** in the declared modeled score J.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Preserved versus erased bias, context-relevant workload | Mean error **0.045058 versus 1.722141**.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Same erasure on the zero-bias control workload | Both mean errors **0.045058**.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Uncompensated three-tick delay | Large errors and failed recovery windows in the declared controller.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control workload matters: it isolates when the erased coordinate affects this controller. The result supports preserving relevant information, and gives no performance advantage to identity mediation over an equally informed direct controller.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same source's Twin Timelines construction reports equal-history/opposite-next-label pairs and exact advancement of a stale phase when its age and update are known. Those findings fit the geometry distinction between **lost state** and **retained state with a known delay**. The finite controller's delay arm and the exact phase-advance construction use different rules.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Source: [03 — Triadic Mediation Results — Source Edition](https://docs.google.com/document/d/1nNN9uE78kJIu_tHDLAiumAPff32wqUosGTaNlFJI1VI/edit), [experiment and comparisons](C:/Users/drewd/Documents/Codex/2026-09-07/worked-for-1m-19s-yes-mathematically/outputs/geometry_integration_review_20260919/sources/triadic.txt:8). Execution remains source-reported in this review.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 3. Timing now has a useful optimization theorem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fixed readiness R≥0, permissible release Y≥R, and a fixed mean release budget E[Y]=m, the declared threshold release Y*=max(R,T) satisfies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**Var(Y) − Var(Y*) ≥ E[(Y−Y*)²] ≥ 0.**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pointwise identity in the source establishes the result under its finite-second-moment assumptions. An independent finite enumeration verified it for **1,157** feasible candidate release vectors.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Its concrete example also checks: equally frequent readiness at 40/400 ms, padded at 180 ms, becomes 180/400 ms. Mean latency rises **220→290 ms** while population SD falls **180→110 ms**. This is an exact timing tradeoff. The planned user-outcome experiment has its own separate tradeoff and interaction tests.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sequence example checks too: (40,40,160,160) and (40,160,40,160) have the same mean, SD, and first entry, but different next entries. Retaining those three summaries does not close the next-observation rule.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Source: [# Temporal exchange rate](https://docs.google.com/document/d/1obKlNpy47T8Km074kHQ499KUH3Z1Q47nhRC8GUEE7rA/edit), [causal-padding proof](C:/Users/drewd/Documents/Codex/2026-09-07/worked-for-1m-19s-yes-mathematically/outputs/geometry_integration_review_20260919/sources/temporal.txt:139), [sequence collision](C:/Users/drewd/Documents/Codex/2026-09-07/worked-for-1m-19s-yes-mathematically/outputs/geometry_integration_review_20260919/sources/temporal.txt:178), [two distinct experimental contrasts](C:/Users/drewd/Documents/Codex/2026-09-07/worked-for-1m-19s-yes-mathematically/outputs/geometry_integration_review_20260919/sources/temporal.txt:210).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4. Toroidal mathematics and simulation evidence remain properly separated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 current master carries signed integer winding on the divergence-free domain, modular-six cut flux on the sourced domain, and distinct direct and dual ensembles. These definitions agree with Field Theory Update v0.3 and Simulation Protocol v0.5.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all-orders sector-memory argument has an additional step beyond a hidden-state collision: finite Markov order would force A²u=cAu for the killed self-adjoint operator. Valid large-current states violate that identity through a nonzero asymptotic correction. The argument keeps its fixed attempted-microtick clock and ideal unbounded-current kernel. The six finite arithmetic cases freshly reproduced here support the displayed calculations.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L=3 follow-up arithmetic also checks: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New direct counts sum to **320,000**, with minimum **104** against threshold 100.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Original direct counts sum to **80,000**, with minimum **33**; four bins missed the threshold.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All eight displayed follow-up Fourier probabilities reproduce from the supplied counts.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All eight reported interval screens fit within the stated 4-percentage-point margin.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An independent periodic-boundary matrix calculation gives **rank 52, nullity 29** at L=3, consistent with 2²⁹ membrane offsets.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Independent numerical Bessel sums reproduce the two conditional examples. These numerical checks do not supply a new certified infinite-tail enclosure.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 follow-up's engineering PASS and the original pilot's UNRESOLVED status are consistent because they refer to separate cohorts. The raw-count gate and engineering comparison do not settle production mixing.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**Concrete replay gap:** the handoff identifies a sampler that hashes the supplied configuration without parsing it to enforce the profile. Its CLI can alter schedule settings. Completion requires the specified configuration-enforcing adapter, lossless event and checkpoint recorder, restart handling, and coverage-aware validator, followed by the frozen replay. A configuration hash alone cannot establish that its settings were executed.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historical accepted-update discrepancy remains **−1,352**. Replacement full replay and physical Q2 remain **NOT_RUN** in the reviewed sources.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Sources: [TOROIDAL — Working Master](https://docs.google.com/document/d/1NV7JsFuqJJVjFzYcqCAuC22y_rrjCSqqcZWZKobcGoU/edit); [all-orders proof](C:/Users/drewd/Documents/Codex/2026-09-07/worked-for-1m-19s-yes-mathematically/outputs/geometry_integration_review_20260919/sources/toroidal_theorem.txt:40); [L=3 counts and comparisons](C:/Users/drewd/Documents/Codex/2026-09-07/worked-for-1m-19s-yes-mathematically/outputs/geometry_integration_review_20260919/sources/l3_followup.txt:50); [conditional and membrane calculations](C:/Users/drewd/Documents/Codex/2026-09-07/worked-for-1m-19s-yes-mathematically/outputs/geometry_integration_review_20260919/sources/l3_pilot.txt:17); [implementation requirements and source finding](C:/Users/drewd/Documents/Codex/2026-09-07/worked-for-1m-19s-yes-mathematically/outputs/geometry_integration_review_20260919/sources/toroidal_handoff.txt:123). The Bessel defining series was checked against [NIST DLMF 10.25.2](https://dlmf.nist.gov/10.25.E2).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5. Gear and spectral additions fit the same test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The gear extension separates determination, sensitivity, and global validity. A quantity can be exactly determined yet highly sensitive to a small change. Its strong-convexity bound and uniform-gap enclosure retain explicit assumptions. Fresh arithmetic reproduced the three involute contact ratios, full-reversal backlash, and the **363,600 material cycles/hour** example. The preceding review already checked the endpoint-profile collision; its full symbolic audit is source-reported here.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supplied GQG tests reproduced the declared spectral examples: equal squared spectra with eta values **+1/2 and −1/2**, and equal endpoint spectral labels with spectral flows **0 and 1**. These are operator/path witnesses with specified domains. The current documents require an additional model map before attaching them to a toroidal state.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Sources: [gear extension §§7–8](C:/Users/drewd/Documents/Codex/2026-09-07/worked-for-1m-19s-yes-mathematically/outputs/geometry_integration_review_20260919/sources/gear.txt:822); [spectral examples](C:/Users/drewd/Documents/Codex/2026-09-07/worked-for-1m-19s-yes-mathematically/outputs/geometry_integration_review_20260919/sources/spectral.txt:51); [NIST Hurwitz-zeta identity](https://dlmf.nist.gov/25.11.E13). The general factorization test applies across these examples; each physical or computational interpretation retains its own variables.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 same source's algorithm handover records separate implementation defects: Hager–Zhang gradient/evaluation bookkeeping, incorrectly combined D-vine conditioning, and a repeated-call failure in Hopcroft–Karp. These remain source-reported findings for those standalone prototypes. The fresh GQG suite does not exercise them. See [the algorithm review summary](C:/Users/drewd/Documents/Codex/2026-09-07/worked-for-1m-19s-yes-mathematically/outputs/geometry_integration_review_20260919/sources/spectral.txt:10).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 Document repairs and status crosswalk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| Priority | Located issue | Concrete repair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 1 | **WOBBLE contains two different Watch rules.** §5 says “Phase III Watch requires cascade-level interaction”; §7 says “Two loops Acute simultaneously = Phase III Watch,” and then separately defines reinforcing loops as Cascade. Two simultaneous, non-reinforcing acute loops distinguish the rules. | Adopt one versioned Watch rule and one Cascade rule; record acute count, time overlap, and observed reinforcement separately. Re-score only after that rule is frozen. 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| 2 | **Triadic v2.1 retains a blanket NOT_RUN statement.** §9 says “The comparative A/B/C performance experiment has not yet been run.” The newer results source records one completed software instantiation, and the current master already calls for scoped replacement wording. | State that TOH-MED-001-v0.1 ran; link its result; retain separate untested application-level benefit and actual resource economics. Update §9, §9.1 and the closing revision record together.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 3 | **Two native Docs share the thermodynamics v3 title.** The master-linked document contains §§4.1–4.3. The other lacks them even though its modification timestamp is about ten minutes later. | Identify the governing copy by document ID and master link. Give the other a clear predecessor/superseded label. The content diff is preserved.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| Integration decision | **Unknown and failure use different reporting conventions.** Thermo/Omnibus maps any unknown gate coordinate to UNRESOLVED; the newer answer-validation master preserves a known failure when another field is unknown. | Keep the original gate result and record known violations and coverage separately. Explicitly define any cross-domain summary; do not silently replace either domain's rule. 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Locations: [WOBBLE §5](C:/Users/drewd/Documents/Codex/2026-09-07/worked-for-1m-19s-yes-mathematically/outputs/geometry_integration_review_20260919/sources/wobble.txt:309) and [§7 transition rules](C:/Users/drewd/Documents/Codex/2026-09-07/worked-for-1m-19s-yes-mathematically/outputs/geometry_integration_review_20260919/sources/wobble.txt:735); [Triadic §9](C:/Users/drewd/Documents/Codex/2026-09-07/worked-for-1m-19s-yes-mathematically/outputs/geometry_integration_review_20260919/sources/triadic_hypothesis.txt:281) and [§9.1](C:/Users/drewd/Documents/Codex/2026-09-07/worked-for-1m-19s-yes-mathematically/outputs/geometry_integration_review_20260919/sources/triadic_hypothesis.txt:299); [thermo gate](C:/Users/drewd/Documents/Codex/2026-09-07/worked-for-1m-19s-yes-mathematically/outputs/geometry_integration_review_20260919/sources/thermo_v3.txt:151), [Omnibus gate](C:/Users/drewd/Documents/Codex/2026-09-07/worked-for-1m-19s-yes-mathematically/outputs/geometry_integration_review_20260919/sources/omnibus.txt:269), [new master validation rule](C:/Users/drewd/Documents/Codex/2026-09-07/worked-for-1m-19s-yes-mathematically/outputs/geometry_integration_review_20260919/sources/current_master.txt:41).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The status-policy enumeration has **50 of 81** possible four-coordinate vectors containing both a failure and an unknown. Their single summary labels differ under the two policies. These are constructed policy cases, not 50 observed incidents or mathematical errors. A record such as `gate_status=UNRESOLVED; known_violations=[C_bind]; coverage=INCOMPLETE` preserves the constitutional rule and the established component finding.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See [thermo content diff](C:/Users/drewd/Documents/Codex/2026-09-07/worked-for-1m-19s-yes-mathematically/outputs/geometry_integration_review_20260919/THERMO_DUPLICATE_DIFF.txt) and [gate-policy cases](C:/Users/drewd/Documents/Codex/2026-09-07/worked-for-1m-19s-yes-mathematically/outputs/geometry_integration_review_20260919/GATE_POLICY_COMPARISON.json).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 Integration map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C["Declared claim: domain, witness, criterion, clock"] --&gt; O["Retained observations and source records"]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O --&gt; T["Test witness recovery or predictive law"]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T --&gt; E["Exact models: phase, GQG, spectral, gear"]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T --&gt; S["Simulation: controller, bypass, toroidal"]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T --&gt; M["Measured application: resources, timing, behavior"]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E --&gt; R["Scoped result with source and execution status"]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S --&gt; 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M --&gt; 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R --&gt; F["Retain findings, known failures, and missing evidence separately"]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F --&gt; A["Acquire needed information or implement a declared repair"]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A --&gt; D["Test the resulting behavior and delivered output"]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Arrows describe the review and testing workflow. They do not assert an internal platform route or a physical causal connection between the model families.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## Next work, tied to the newest master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1. **Synchronize the four reporting issues above.** They can change what a reader or a future program concludes even when the underlying calculations are correct.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2. **For the conversational-service objective, implement AS-001's acceptance cases and delivery receipts.** Preserve the previous completed lattice-test failures; this review adds no new Checking-suppression trial. See the [preceding source and empirical review](C:/Users/drewd/Documents/Codex/2026-09-07/worked-for-1m-19s-yes-mathematically/outputs/geometry_drive_review_20260919/FINDINGS.md).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3. **For the toroidal objective, finish the pinned-profile execution layer and run its validation cases before the full replacement replay.** The source handoff already specifies the necessary inputs and checks.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4. **For thermodynamic or timing benefit, define one paired process comparison and measure the required witnesses.** Bind the task, initial conditions, available information, resource boundary, clock, outcome, and uncertainty rule. This supplies the missing data needed to evaluate benefit.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The principal improvement is operational: the geometry now states what each experiment must retain and what a successful result must establish. The verified model components are usable; the remaining application work has identifiable inputs, measurements, and completion conditions.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