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200"/>
      </w:pPr>
      <w:r>
        <w:t>READING AND PERFORMANCE EDITION</w:t>
      </w:r>
    </w:p>
    <w:p>
      <w:pPr>
        <w:pStyle w:val="Title"/>
      </w:pPr>
      <w:r>
        <w:t>Babylon</w:t>
        <w:br/>
        <w:t>Isaiah and</w:t>
        <w:br/>
        <w:t>Revelation</w:t>
      </w:r>
    </w:p>
    <w:p>
      <w:pPr>
        <w:pStyle w:val="Subtitle"/>
      </w:pPr>
      <w:r>
        <w:t>Dramatic cycle in seven scenes</w:t>
      </w:r>
    </w:p>
    <w:p>
      <w:pPr>
        <w:spacing w:before="520"/>
      </w:pPr>
      <w:r>
        <w:rPr>
          <w:sz w:val="34"/>
        </w:rPr>
        <w:t>Andrew Dube</w:t>
      </w:r>
    </w:p>
    <w:p>
      <w:pPr>
        <w:pStyle w:val="Small"/>
      </w:pPr>
      <w:r>
        <w:t>Pattern Monkey</w:t>
      </w:r>
    </w:p>
    <w:p>
      <w:pPr>
        <w:spacing w:before="920"/>
      </w:pPr>
      <w:r>
        <w:t>From Babylon Whore and BLETTERABYLON</w:t>
      </w:r>
    </w:p>
    <w:p>
      <w:pPr>
        <w:pStyle w:val="Small"/>
      </w:pPr>
      <w:r>
        <w:t>Working texts dated 16–17 October 2026</w:t>
        <w:br/>
        <w:t>Reading edition 17 October 2026</w:t>
      </w:r>
    </w:p>
    <w:p>
      <w:pPr>
        <w:spacing w:before="600"/>
      </w:pPr>
      <w:r>
        <w:t>A guilty city questions the justice of her judgment.</w:t>
        <w:br/>
        <w:t>The voices that accuse her must answer in turn.</w:t>
      </w:r>
    </w:p>
    <w:p>
      <w:pPr>
        <w:sectPr>
          <w:pgSz w:w="12240" w:h="15840"/>
          <w:pgMar w:top="1152" w:right="1296" w:bottom="1123" w:left="1469" w:header="461" w:footer="475" w:gutter="0"/>
          <w:cols w:space="720"/>
          <w:docGrid w:linePitch="360"/>
        </w:sectPr>
      </w:pPr>
    </w:p>
    <w:p>
      <w:bookmarkStart w:id="1" w:name="voices"/>
      <w:pPr>
        <w:pStyle w:val="Heading1"/>
      </w:pPr>
      <w:r>
        <w:t>The voices and the hearing</w:t>
      </w:r>
      <w:bookmarkEnd w:id="1"/>
    </w:p>
    <w:p>
      <w:r>
        <w:t>An imagined encounter between Babylon and two personified biblical books. The speeches preserve the working texts’ arguments; Isaiah and Revelation are dramatic voices, not transcriptions of a historical conversation or new scriptural revelation.</w:t>
      </w:r>
    </w:p>
    <w:p>
      <w:pPr>
        <w:pStyle w:val="Speaker"/>
      </w:pPr>
      <w:r>
        <w:t>BABYLON</w:t>
      </w:r>
    </w:p>
    <w:p>
      <w:r>
        <w:t>The accused city becomes a cross-examiner. Exacting, self-implicated, unwilling to let her own guilt end the inquiry. She concedes injuries she caused and tests whether an answer can survive the perspective of the person who suffers.</w:t>
      </w:r>
    </w:p>
    <w:p>
      <w:pPr>
        <w:pStyle w:val="Speaker"/>
      </w:pPr>
      <w:r>
        <w:t>ISAIAH</w:t>
      </w:r>
    </w:p>
    <w:p>
      <w:r>
        <w:t>A prophetic accuser with the old man’s burden in view. Severe and concrete. He distinguishes the conqueror’s usefulness from the conqueror’s innocence, then gives the survivor a promise of release.</w:t>
      </w:r>
    </w:p>
    <w:p>
      <w:pPr>
        <w:pStyle w:val="Speaker"/>
      </w:pPr>
      <w:r>
        <w:t>REVELATION</w:t>
      </w:r>
    </w:p>
    <w:p>
      <w:r>
        <w:t>A witness to a vision who defends its judgments. Ceremonial in the opening, increasingly precise under questioning. He keeps the dead in the hearing and acknowledges explanations the text does not supply.</w:t>
      </w:r>
    </w:p>
    <w:p>
      <w:pPr>
        <w:pStyle w:val="Heading2"/>
      </w:pPr>
      <w:r>
        <w:t>Performance convention</w:t>
      </w:r>
    </w:p>
    <w:p>
      <w:r>
        <w:t>Three readers are sufficient. The staging assumes one continuous hearing rather than a reconstruction of ancient events. Isaiah remains a silent witness after Scene II; no additional speech is assigned to him. An optional reader may announce scene titles.</w:t>
      </w:r>
    </w:p>
    <w:p>
      <w:r>
        <w:t>Line endings guide breath; stanza spaces permit thought. A break need not become a full stop. Speaker names are silent cues. Bracketed italic directions and scene titles are additions for this edition. Small raised numbers lead to references at the back and are not spoken. Only passages explicitly labeled “Scriptural wording” in the notes are direct biblical quotations.</w:t>
      </w:r>
    </w:p>
    <w:p>
      <w:pPr>
        <w:sectPr>
          <w:headerReference w:type="default" r:id="rId9"/>
          <w:footerReference w:type="default" r:id="rId10"/>
          <w:pgSz w:w="12240" w:h="15840"/>
          <w:pgMar w:top="1152" w:right="1296" w:bottom="1123" w:left="1469" w:header="461" w:footer="475" w:gutter="0"/>
          <w:cols w:space="720"/>
          <w:docGrid w:linePitch="360"/>
        </w:sectPr>
      </w:pPr>
    </w:p>
    <w:p>
      <w:bookmarkStart w:id="2" w:name="contents"/>
      <w:pPr>
        <w:pStyle w:val="Heading1"/>
      </w:pPr>
      <w:r>
        <w:t>Sequence of scenes</w:t>
      </w:r>
      <w:bookmarkEnd w:id="2"/>
    </w:p>
    <w:p>
      <w:pPr>
        <w:spacing w:after="260"/>
      </w:pPr>
      <w:r/>
      <w:r>
        <w:rPr>
          <w:b/>
        </w:rPr>
        <w:t xml:space="preserve">I   </w:t>
      </w:r>
      <w:hyperlink w:anchor="scene1">
        <w:r>
          <w:rPr>
            <w:color w:val="333333"/>
            <w:u w:val="single"/>
          </w:rPr>
          <w:t>The charges</w:t>
        </w:r>
      </w:hyperlink>
      <w:r>
        <w:t xml:space="preserve">   </w:t>
      </w:r>
      <w:r>
        <w:fldChar w:fldCharType="begin"/>
      </w:r>
      <w:r>
        <w:instrText xml:space="preserve"> PAGEREF scene1 \h </w:instrText>
      </w:r>
      <w:r>
        <w:fldChar w:fldCharType="separate"/>
      </w:r>
      <w:r>
        <w:fldChar w:fldCharType="end"/>
      </w:r>
    </w:p>
    <w:p>
      <w:pPr>
        <w:pStyle w:val="Small"/>
        <w:spacing w:after="280"/>
        <w:ind w:left="432"/>
      </w:pPr>
      <w:r>
        <w:t>Cruelty, commerce, sorcery, and the people inside the city.</w:t>
      </w:r>
    </w:p>
    <w:p>
      <w:pPr>
        <w:spacing w:after="260"/>
      </w:pPr>
      <w:r/>
      <w:r>
        <w:rPr>
          <w:b/>
        </w:rPr>
        <w:t xml:space="preserve">II   </w:t>
      </w:r>
      <w:hyperlink w:anchor="scene2">
        <w:r>
          <w:rPr>
            <w:color w:val="333333"/>
            <w:u w:val="single"/>
          </w:rPr>
          <w:t>The axe and the wound</w:t>
        </w:r>
      </w:hyperlink>
      <w:r>
        <w:t xml:space="preserve">   </w:t>
      </w:r>
      <w:r>
        <w:fldChar w:fldCharType="begin"/>
      </w:r>
      <w:r>
        <w:instrText xml:space="preserve"> PAGEREF scene2 \h </w:instrText>
      </w:r>
      <w:r>
        <w:fldChar w:fldCharType="separate"/>
      </w:r>
      <w:r>
        <w:fldChar w:fldCharType="end"/>
      </w:r>
    </w:p>
    <w:p>
      <w:pPr>
        <w:pStyle w:val="Small"/>
        <w:spacing w:after="280"/>
        <w:ind w:left="432"/>
      </w:pPr>
      <w:r>
        <w:t>Divine purpose and the conqueror’s culpability.</w:t>
      </w:r>
    </w:p>
    <w:p>
      <w:pPr>
        <w:spacing w:after="260"/>
      </w:pPr>
      <w:r/>
      <w:r>
        <w:rPr>
          <w:b/>
        </w:rPr>
        <w:t xml:space="preserve">III   </w:t>
      </w:r>
      <w:hyperlink w:anchor="scene3">
        <w:r>
          <w:rPr>
            <w:color w:val="333333"/>
            <w:u w:val="single"/>
          </w:rPr>
          <w:t>The purpose and the fire</w:t>
        </w:r>
      </w:hyperlink>
      <w:r>
        <w:t xml:space="preserve">   </w:t>
      </w:r>
      <w:r>
        <w:fldChar w:fldCharType="begin"/>
      </w:r>
      <w:r>
        <w:instrText xml:space="preserve"> PAGEREF scene3 \h </w:instrText>
      </w:r>
      <w:r>
        <w:fldChar w:fldCharType="separate"/>
      </w:r>
      <w:r>
        <w:fldChar w:fldCharType="end"/>
      </w:r>
    </w:p>
    <w:p>
      <w:pPr>
        <w:pStyle w:val="Small"/>
        <w:spacing w:after="280"/>
        <w:ind w:left="432"/>
      </w:pPr>
      <w:r>
        <w:t>The judgment of Babylon and the guilt of her destroyers.</w:t>
      </w:r>
    </w:p>
    <w:p>
      <w:pPr>
        <w:spacing w:after="260"/>
      </w:pPr>
      <w:r/>
      <w:r>
        <w:rPr>
          <w:b/>
        </w:rPr>
        <w:t xml:space="preserve">IV   </w:t>
      </w:r>
      <w:hyperlink w:anchor="scene4">
        <w:r>
          <w:rPr>
            <w:color w:val="333333"/>
            <w:u w:val="single"/>
          </w:rPr>
          <w:t>The captive</w:t>
        </w:r>
      </w:hyperlink>
      <w:r>
        <w:t xml:space="preserve">   </w:t>
      </w:r>
      <w:r>
        <w:fldChar w:fldCharType="begin"/>
      </w:r>
      <w:r>
        <w:instrText xml:space="preserve"> PAGEREF scene4 \h </w:instrText>
      </w:r>
      <w:r>
        <w:fldChar w:fldCharType="separate"/>
      </w:r>
      <w:r>
        <w:fldChar w:fldCharType="end"/>
      </w:r>
    </w:p>
    <w:p>
      <w:pPr>
        <w:pStyle w:val="Small"/>
        <w:spacing w:after="280"/>
        <w:ind w:left="432"/>
      </w:pPr>
      <w:r>
        <w:t>Fear, worship, endurance, and unequal blame.</w:t>
      </w:r>
    </w:p>
    <w:p>
      <w:pPr>
        <w:spacing w:after="260"/>
      </w:pPr>
      <w:r/>
      <w:r>
        <w:rPr>
          <w:b/>
        </w:rPr>
        <w:t xml:space="preserve">V   </w:t>
      </w:r>
      <w:hyperlink w:anchor="scene5">
        <w:r>
          <w:rPr>
            <w:color w:val="333333"/>
            <w:u w:val="single"/>
          </w:rPr>
          <w:t>The tears</w:t>
        </w:r>
      </w:hyperlink>
      <w:r>
        <w:t xml:space="preserve">   </w:t>
      </w:r>
      <w:r>
        <w:fldChar w:fldCharType="begin"/>
      </w:r>
      <w:r>
        <w:instrText xml:space="preserve"> PAGEREF scene5 \h </w:instrText>
      </w:r>
      <w:r>
        <w:fldChar w:fldCharType="separate"/>
      </w:r>
      <w:r>
        <w:fldChar w:fldCharType="end"/>
      </w:r>
    </w:p>
    <w:p>
      <w:pPr>
        <w:pStyle w:val="Small"/>
        <w:spacing w:after="280"/>
        <w:ind w:left="432"/>
      </w:pPr>
      <w:r>
        <w:t>The promise of healing and the justification of suffering.</w:t>
      </w:r>
    </w:p>
    <w:p>
      <w:pPr>
        <w:spacing w:after="260"/>
      </w:pPr>
      <w:r/>
      <w:r>
        <w:rPr>
          <w:b/>
        </w:rPr>
        <w:t xml:space="preserve">VI   </w:t>
      </w:r>
      <w:hyperlink w:anchor="scene6">
        <w:r>
          <w:rPr>
            <w:color w:val="333333"/>
            <w:u w:val="single"/>
          </w:rPr>
          <w:t>The returned life</w:t>
        </w:r>
      </w:hyperlink>
      <w:r>
        <w:t xml:space="preserve">   </w:t>
      </w:r>
      <w:r>
        <w:fldChar w:fldCharType="begin"/>
      </w:r>
      <w:r>
        <w:instrText xml:space="preserve"> PAGEREF scene6 \h </w:instrText>
      </w:r>
      <w:r>
        <w:fldChar w:fldCharType="separate"/>
      </w:r>
      <w:r>
        <w:fldChar w:fldCharType="end"/>
      </w:r>
    </w:p>
    <w:p>
      <w:pPr>
        <w:pStyle w:val="Small"/>
        <w:spacing w:after="280"/>
        <w:ind w:left="432"/>
      </w:pPr>
      <w:r>
        <w:t>The clean-slate proposal meets continuing responsibility.</w:t>
      </w:r>
    </w:p>
    <w:p>
      <w:pPr>
        <w:spacing w:after="260"/>
      </w:pPr>
      <w:r/>
      <w:r>
        <w:rPr>
          <w:b/>
        </w:rPr>
        <w:t xml:space="preserve">VII   </w:t>
      </w:r>
      <w:hyperlink w:anchor="scene7">
        <w:r>
          <w:rPr>
            <w:color w:val="333333"/>
            <w:u w:val="single"/>
          </w:rPr>
          <w:t>Whose life</w:t>
        </w:r>
      </w:hyperlink>
      <w:r>
        <w:t xml:space="preserve">   </w:t>
      </w:r>
      <w:r>
        <w:fldChar w:fldCharType="begin"/>
      </w:r>
      <w:r>
        <w:instrText xml:space="preserve"> PAGEREF scene7 \h </w:instrText>
      </w:r>
      <w:r>
        <w:fldChar w:fldCharType="separate"/>
      </w:r>
      <w:r>
        <w:fldChar w:fldCharType="end"/>
      </w:r>
    </w:p>
    <w:p>
      <w:pPr>
        <w:pStyle w:val="Small"/>
        <w:spacing w:after="280"/>
        <w:ind w:left="432"/>
      </w:pPr>
      <w:r>
        <w:t>Consent, accountability, and the unresolved hearing.</w:t>
      </w:r>
    </w:p>
    <w:p>
      <w:pPr>
        <w:pStyle w:val="Speaker"/>
      </w:pPr>
      <w:r>
        <w:t>After the cycle</w:t>
      </w:r>
    </w:p>
    <w:p>
      <w:pPr>
        <w:pStyle w:val="Notes"/>
      </w:pPr>
      <w:r/>
      <w:hyperlink w:anchor="record">
        <w:r>
          <w:rPr>
            <w:color w:val="333333"/>
            <w:u w:val="single"/>
          </w:rPr>
          <w:t>Editorial record</w:t>
        </w:r>
      </w:hyperlink>
      <w:r>
        <w:t xml:space="preserve">   </w:t>
      </w:r>
      <w:r>
        <w:fldChar w:fldCharType="begin"/>
      </w:r>
      <w:r>
        <w:instrText xml:space="preserve"> PAGEREF record \h </w:instrText>
      </w:r>
      <w:r>
        <w:fldChar w:fldCharType="separate"/>
      </w:r>
      <w:r>
        <w:fldChar w:fldCharType="end"/>
      </w:r>
    </w:p>
    <w:p>
      <w:pPr>
        <w:pStyle w:val="Notes"/>
      </w:pPr>
      <w:r/>
      <w:hyperlink w:anchor="references">
        <w:r>
          <w:rPr>
            <w:color w:val="333333"/>
            <w:u w:val="single"/>
          </w:rPr>
          <w:t>Reference register</w:t>
        </w:r>
      </w:hyperlink>
      <w:r>
        <w:t xml:space="preserve">   </w:t>
      </w:r>
      <w:r>
        <w:fldChar w:fldCharType="begin"/>
      </w:r>
      <w:r>
        <w:instrText xml:space="preserve"> PAGEREF references \h </w:instrText>
      </w:r>
      <w:r>
        <w:fldChar w:fldCharType="separate"/>
      </w:r>
      <w:r>
        <w:fldChar w:fldCharType="end"/>
      </w:r>
    </w:p>
    <w:p>
      <w:pPr>
        <w:pStyle w:val="Notes"/>
      </w:pPr>
      <w:r/>
      <w:hyperlink w:anchor="checks">
        <w:r>
          <w:rPr>
            <w:color w:val="333333"/>
            <w:u w:val="single"/>
          </w:rPr>
          <w:t>Textual checks</w:t>
        </w:r>
      </w:hyperlink>
      <w:r>
        <w:t xml:space="preserve">   </w:t>
      </w:r>
      <w:r>
        <w:fldChar w:fldCharType="begin"/>
      </w:r>
      <w:r>
        <w:instrText xml:space="preserve"> PAGEREF checks \h </w:instrText>
      </w:r>
      <w:r>
        <w:fldChar w:fldCharType="separate"/>
      </w:r>
      <w:r>
        <w:fldChar w:fldCharType="end"/>
      </w:r>
    </w:p>
    <w:p>
      <w:pPr>
        <w:pStyle w:val="Notes"/>
      </w:pPr>
      <w:r/>
      <w:hyperlink w:anchor="framing">
        <w:r>
          <w:rPr>
            <w:color w:val="333333"/>
            <w:u w:val="single"/>
          </w:rPr>
          <w:t>Source framing and afterword</w:t>
        </w:r>
      </w:hyperlink>
      <w:r>
        <w:t xml:space="preserve">   </w:t>
      </w:r>
      <w:r>
        <w:fldChar w:fldCharType="begin"/>
      </w:r>
      <w:r>
        <w:instrText xml:space="preserve"> PAGEREF framing \h </w:instrText>
      </w:r>
      <w:r>
        <w:fldChar w:fldCharType="separate"/>
      </w:r>
      <w:r>
        <w:fldChar w:fldCharType="end"/>
      </w:r>
    </w:p>
    <w:p>
      <w:pPr>
        <w:sectPr>
          <w:headerReference w:type="default" r:id="rId11"/>
          <w:footerReference w:type="default" r:id="rId12"/>
          <w:pgSz w:w="12240" w:h="15840"/>
          <w:pgMar w:top="1152" w:right="1296" w:bottom="1123" w:left="1469" w:header="461" w:footer="475" w:gutter="0"/>
          <w:cols w:space="720"/>
          <w:docGrid w:linePitch="360"/>
        </w:sectPr>
      </w:pPr>
    </w:p>
    <w:p>
      <w:pPr>
        <w:pStyle w:val="Kicker"/>
      </w:pPr>
      <w:r>
        <w:t>SCENE I</w:t>
      </w:r>
    </w:p>
    <w:p>
      <w:bookmarkStart w:id="3" w:name="scene1"/>
      <w:pPr>
        <w:pStyle w:val="Heading1"/>
      </w:pPr>
      <w:r>
        <w:t>The charges</w:t>
      </w:r>
      <w:bookmarkEnd w:id="3"/>
    </w:p>
    <w:p>
      <w:pPr>
        <w:pStyle w:val="Direction"/>
      </w:pPr>
      <w:r>
        <w:t>[Three voices at the same table. The hearing has already begun. Babylon listens through the charges.]</w:t>
      </w:r>
    </w:p>
    <w:p>
      <w:pPr>
        <w:pStyle w:val="Speaker"/>
      </w:pPr>
      <w:r>
        <w:rPr>
          <w:smallCaps/>
          <w:sz w:val="24"/>
        </w:rPr>
        <w:t>ISAIAH</w:t>
      </w:r>
    </w:p>
    <w:p>
      <w:bookmarkStart w:id="4" w:name="A4"/>
      <w:pPr>
        <w:pStyle w:val="Verse"/>
      </w:pPr>
      <w:r/>
      <w:bookmarkEnd w:id="4"/>
      <w:r>
        <w:rPr>
          <w:b w:val="0"/>
          <w:i w:val="0"/>
        </w:rPr>
        <w:t>Babylon—</w:t>
      </w:r>
    </w:p>
    <w:p>
      <w:bookmarkStart w:id="5" w:name="A5"/>
      <w:pPr>
        <w:pStyle w:val="Verse"/>
      </w:pPr>
      <w:r/>
      <w:bookmarkEnd w:id="5"/>
      <w:r>
        <w:rPr>
          <w:b w:val="0"/>
          <w:i w:val="0"/>
        </w:rPr>
        <w:t>you have answered the dust.</w:t>
      </w:r>
    </w:p>
    <w:p>
      <w:bookmarkStart w:id="6" w:name="A6"/>
      <w:pPr>
        <w:pStyle w:val="Verse"/>
      </w:pPr>
      <w:r/>
      <w:bookmarkEnd w:id="6"/>
      <w:r>
        <w:rPr>
          <w:b w:val="0"/>
          <w:i w:val="0"/>
        </w:rPr>
        <w:t>Now answer the old man</w:t>
        <w:br/>
        <w:t>bent beneath your yoke.</w:t>
      </w:r>
    </w:p>
    <w:p>
      <w:bookmarkStart w:id="7" w:name="A7"/>
      <w:pPr>
        <w:pStyle w:val="Verse"/>
      </w:pPr>
      <w:r/>
      <w:bookmarkEnd w:id="7"/>
      <w:r>
        <w:rPr>
          <w:b w:val="0"/>
          <w:i w:val="0"/>
        </w:rPr>
        <w:t>I had already named him.</w:t>
      </w:r>
    </w:p>
    <w:p>
      <w:bookmarkStart w:id="8" w:name="A8"/>
      <w:pPr>
        <w:pStyle w:val="Verse"/>
      </w:pPr>
      <w:r/>
      <w:bookmarkEnd w:id="8"/>
      <w:r>
        <w:rPr>
          <w:b w:val="0"/>
          <w:i w:val="0"/>
        </w:rPr>
        <w:t>The Lord says he delivered his people</w:t>
        <w:br/>
        <w:t>into your hands.</w:t>
        <w:br/>
        <w:t>You met their defeat</w:t>
        <w:br/>
        <w:t>with merciless rule.</w:t>
      </w:r>
    </w:p>
    <w:p>
      <w:bookmarkStart w:id="9" w:name="A9"/>
      <w:pPr>
        <w:pStyle w:val="Verse"/>
      </w:pPr>
      <w:r/>
      <w:bookmarkEnd w:id="9"/>
      <w:r>
        <w:rPr>
          <w:b w:val="0"/>
          <w:i w:val="0"/>
        </w:rPr>
        <w:t>Then you imagined</w:t>
        <w:br/>
        <w:t>your throne had no last day.</w:t>
      </w:r>
    </w:p>
    <w:p>
      <w:bookmarkStart w:id="10" w:name="A10"/>
      <w:pPr>
        <w:pStyle w:val="Verse"/>
      </w:pPr>
      <w:r/>
      <w:bookmarkEnd w:id="10"/>
      <w:r>
        <w:rPr>
          <w:b w:val="0"/>
          <w:i w:val="0"/>
        </w:rPr>
        <w:t>You ask me to remember</w:t>
        <w:br/>
        <w:t>the people inside your walls.</w:t>
      </w:r>
    </w:p>
    <w:p>
      <w:bookmarkStart w:id="11" w:name="A11"/>
      <w:pPr>
        <w:pStyle w:val="Verse"/>
      </w:pPr>
      <w:r/>
      <w:bookmarkEnd w:id="11"/>
      <w:r>
        <w:rPr>
          <w:b w:val="0"/>
          <w:i w:val="0"/>
        </w:rPr>
        <w:t>Remember the people</w:t>
        <w:br/>
        <w:t>you brought through them.</w:t>
      </w:r>
    </w:p>
    <w:p>
      <w:bookmarkStart w:id="12" w:name="A12"/>
      <w:pPr>
        <w:pStyle w:val="Verse"/>
      </w:pPr>
      <w:r/>
      <w:bookmarkEnd w:id="12"/>
      <w:r>
        <w:rPr>
          <w:b w:val="0"/>
          <w:i w:val="0"/>
        </w:rPr>
        <w:t>And yes—</w:t>
        <w:br/>
        <w:t>I announced your exposure.</w:t>
        <w:br/>
        <w:t>My oracle makes your humiliation</w:t>
        <w:br/>
        <w:t>part of the judgment.</w:t>
      </w:r>
    </w:p>
    <w:p>
      <w:bookmarkStart w:id="13" w:name="A13"/>
      <w:pPr>
        <w:pStyle w:val="Verse"/>
      </w:pPr>
      <w:r/>
      <w:bookmarkEnd w:id="13"/>
      <w:r>
        <w:rPr>
          <w:b w:val="0"/>
          <w:i w:val="0"/>
        </w:rPr>
        <w:t>You heard its violence correctly.</w:t>
        <w:br/>
        <w:t>I will not give you a gentler speech</w:t>
        <w:br/>
        <w:t>and pretend it was the one I spoke.</w:t>
      </w:r>
    </w:p>
    <w:p>
      <w:bookmarkStart w:id="14" w:name="A14"/>
      <w:pPr>
        <w:pStyle w:val="Verse"/>
      </w:pPr>
      <w:r/>
      <w:bookmarkEnd w:id="14"/>
      <w:r>
        <w:rPr>
          <w:b w:val="0"/>
          <w:i w:val="0"/>
        </w:rPr>
        <w:t>But hear the charge beneath your boasting:</w:t>
      </w:r>
    </w:p>
    <w:p>
      <w:bookmarkStart w:id="15" w:name="A15"/>
      <w:pPr>
        <w:pStyle w:val="Verse"/>
      </w:pPr>
      <w:r/>
      <w:bookmarkEnd w:id="15"/>
      <w:r>
        <w:rPr>
          <w:b w:val="0"/>
          <w:i w:val="0"/>
        </w:rPr>
        <w:t>you believed yourself unobserved.</w:t>
      </w:r>
    </w:p>
    <w:p>
      <w:bookmarkStart w:id="16" w:name="A16"/>
      <w:pPr>
        <w:pStyle w:val="Verse"/>
      </w:pPr>
      <w:r/>
      <w:bookmarkEnd w:id="16"/>
      <w:r>
        <w:rPr>
          <w:b w:val="0"/>
          <w:i w:val="0"/>
        </w:rPr>
        <w:t>Your learning helped persuade you</w:t>
        <w:br/>
        <w:t>that consequences belonged</w:t>
        <w:br/>
        <w:t>to other people.</w:t>
      </w:r>
    </w:p>
    <w:p>
      <w:bookmarkStart w:id="17" w:name="A17"/>
      <w:pPr>
        <w:pStyle w:val="Verse"/>
      </w:pPr>
      <w:r/>
      <w:bookmarkEnd w:id="17"/>
      <w:r>
        <w:rPr>
          <w:b w:val="0"/>
          <w:i w:val="0"/>
        </w:rPr>
        <w:t>Now summon your specialists.</w:t>
      </w:r>
    </w:p>
    <w:p>
      <w:bookmarkStart w:id="18" w:name="A18"/>
      <w:pPr>
        <w:pStyle w:val="Verse"/>
      </w:pPr>
      <w:r/>
      <w:bookmarkEnd w:id="18"/>
      <w:r>
        <w:rPr>
          <w:b w:val="0"/>
          <w:i w:val="0"/>
        </w:rPr>
        <w:t>Let the readers of the heavens</w:t>
        <w:br/>
        <w:t>bring their forecasts.</w:t>
        <w:br/>
        <w:t>Let your practiced enchantments</w:t>
        <w:br/>
        <w:t>meet the disaster you never expected.</w:t>
      </w:r>
    </w:p>
    <w:p>
      <w:bookmarkStart w:id="19" w:name="A19"/>
      <w:pPr>
        <w:pStyle w:val="Verse"/>
      </w:pPr>
      <w:r/>
      <w:bookmarkEnd w:id="19"/>
      <w:r>
        <w:rPr>
          <w:b w:val="0"/>
          <w:i w:val="0"/>
        </w:rPr>
        <w:t>They have advised you for years.</w:t>
      </w:r>
    </w:p>
    <w:p>
      <w:bookmarkStart w:id="20" w:name="A20"/>
      <w:pPr>
        <w:pStyle w:val="Verse"/>
      </w:pPr>
      <w:r/>
      <w:bookmarkEnd w:id="20"/>
      <w:r>
        <w:rPr>
          <w:b w:val="0"/>
          <w:i w:val="0"/>
        </w:rPr>
        <w:t>Let them save you.</w:t>
      </w:r>
    </w:p>
    <w:p>
      <w:bookmarkStart w:id="21" w:name="A21"/>
      <w:pPr>
        <w:pStyle w:val="Verse"/>
      </w:pPr>
      <w:r/>
      <w:bookmarkEnd w:id="21"/>
      <w:r>
        <w:rPr>
          <w:b w:val="0"/>
          <w:i w:val="0"/>
        </w:rPr>
        <w:t>Your confidence has reached</w:t>
        <w:br/>
        <w:t>the hour</w:t>
        <w:br/>
        <w:t>when it must produce</w:t>
        <w:br/>
        <w:t>what it promised.</w:t>
      </w:r>
      <w:r>
        <w:rPr>
          <w:rFonts w:ascii="Nimbus Sans" w:hAnsi="Nimbus Sans"/>
          <w:sz w:val="16"/>
          <w:vertAlign w:val="superscript"/>
        </w:rPr>
        <w:t>1</w:t>
      </w:r>
    </w:p>
    <w:p>
      <w:pPr>
        <w:pStyle w:val="Speaker"/>
      </w:pPr>
      <w:r>
        <w:t>REVELATION</w:t>
      </w:r>
    </w:p>
    <w:p>
      <w:bookmarkStart w:id="22" w:name="A25"/>
      <w:pPr>
        <w:pStyle w:val="Verse"/>
      </w:pPr>
      <w:r/>
      <w:bookmarkEnd w:id="22"/>
      <w:r>
        <w:rPr>
          <w:b w:val="0"/>
          <w:i w:val="0"/>
        </w:rPr>
        <w:t>Babylon—</w:t>
      </w:r>
    </w:p>
    <w:p>
      <w:bookmarkStart w:id="23" w:name="A26"/>
      <w:pPr>
        <w:pStyle w:val="Verse"/>
      </w:pPr>
      <w:r/>
      <w:bookmarkEnd w:id="23"/>
      <w:r>
        <w:rPr>
          <w:b w:val="0"/>
          <w:i w:val="0"/>
        </w:rPr>
        <w:t>you ask whether I noticed</w:t>
        <w:br/>
        <w:t>the merchants.</w:t>
      </w:r>
    </w:p>
    <w:p>
      <w:bookmarkStart w:id="24" w:name="A27"/>
      <w:pPr>
        <w:pStyle w:val="Verse"/>
      </w:pPr>
      <w:r/>
      <w:bookmarkEnd w:id="24"/>
      <w:r>
        <w:rPr>
          <w:b w:val="0"/>
          <w:i w:val="0"/>
        </w:rPr>
        <w:t>I wrote down their inventory.</w:t>
      </w:r>
    </w:p>
    <w:p>
      <w:bookmarkStart w:id="25" w:name="A28"/>
      <w:pPr>
        <w:pStyle w:val="Verse"/>
      </w:pPr>
      <w:r/>
      <w:bookmarkEnd w:id="25"/>
      <w:r>
        <w:rPr>
          <w:b w:val="0"/>
          <w:i w:val="0"/>
        </w:rPr>
        <w:t>You ask whether I noticed</w:t>
        <w:br/>
        <w:t>the people among the goods.</w:t>
      </w:r>
    </w:p>
    <w:p>
      <w:bookmarkStart w:id="26" w:name="A29"/>
      <w:pPr>
        <w:pStyle w:val="Verse"/>
      </w:pPr>
      <w:r/>
      <w:bookmarkEnd w:id="26"/>
      <w:r>
        <w:rPr>
          <w:b w:val="0"/>
          <w:i w:val="0"/>
        </w:rPr>
        <w:t>I put them there</w:t>
        <w:br/>
        <w:t>where the reader must encounter them.</w:t>
      </w:r>
    </w:p>
    <w:p>
      <w:bookmarkStart w:id="27" w:name="A30"/>
      <w:pPr>
        <w:pStyle w:val="Verse"/>
      </w:pPr>
      <w:r/>
      <w:bookmarkEnd w:id="27"/>
      <w:r>
        <w:rPr>
          <w:b w:val="0"/>
          <w:i w:val="0"/>
        </w:rPr>
        <w:t>You ask us to listen carefully</w:t>
        <w:br/>
        <w:t>to the mourning.</w:t>
      </w:r>
    </w:p>
    <w:p>
      <w:bookmarkStart w:id="28" w:name="A31"/>
      <w:pPr>
        <w:pStyle w:val="Verse"/>
      </w:pPr>
      <w:r/>
      <w:bookmarkEnd w:id="28"/>
      <w:r>
        <w:rPr>
          <w:b w:val="0"/>
          <w:i w:val="0"/>
        </w:rPr>
        <w:t>Listen.</w:t>
      </w:r>
    </w:p>
    <w:p>
      <w:bookmarkStart w:id="29" w:name="A32"/>
      <w:pPr>
        <w:pStyle w:val="Verse"/>
      </w:pPr>
      <w:r/>
      <w:bookmarkEnd w:id="29"/>
      <w:r>
        <w:rPr>
          <w:b w:val="0"/>
          <w:i w:val="0"/>
        </w:rPr>
        <w:t>The buyers have disappeared.</w:t>
        <w:br/>
        <w:t>That is why the sellers weep.</w:t>
      </w:r>
    </w:p>
    <w:p>
      <w:bookmarkStart w:id="30" w:name="A33"/>
      <w:pPr>
        <w:pStyle w:val="Verse"/>
      </w:pPr>
      <w:r/>
      <w:bookmarkEnd w:id="30"/>
      <w:r>
        <w:rPr>
          <w:b w:val="0"/>
          <w:i w:val="0"/>
        </w:rPr>
        <w:t>The kings enjoyed your luxury.</w:t>
        <w:br/>
        <w:t>The traders accumulated fortunes.</w:t>
      </w:r>
    </w:p>
    <w:p>
      <w:bookmarkStart w:id="31" w:name="A34"/>
      <w:pPr>
        <w:pStyle w:val="Verse"/>
      </w:pPr>
      <w:r/>
      <w:bookmarkEnd w:id="31"/>
      <w:r>
        <w:rPr>
          <w:b w:val="0"/>
          <w:i w:val="0"/>
        </w:rPr>
        <w:t>Their distance from your burning</w:t>
        <w:br/>
        <w:t>does not erase</w:t>
        <w:br/>
        <w:t>their closeness to your table.</w:t>
      </w:r>
    </w:p>
    <w:p>
      <w:bookmarkStart w:id="32" w:name="A35"/>
      <w:pPr>
        <w:pStyle w:val="Verse"/>
      </w:pPr>
      <w:r/>
      <w:bookmarkEnd w:id="32"/>
      <w:r>
        <w:rPr>
          <w:b w:val="0"/>
          <w:i w:val="0"/>
        </w:rPr>
        <w:t>You have named your accomplices.</w:t>
      </w:r>
    </w:p>
    <w:p>
      <w:bookmarkStart w:id="33" w:name="A36"/>
      <w:pPr>
        <w:pStyle w:val="Verse"/>
      </w:pPr>
      <w:r/>
      <w:bookmarkEnd w:id="33"/>
      <w:r>
        <w:rPr>
          <w:b w:val="0"/>
          <w:i w:val="0"/>
        </w:rPr>
        <w:t>They were already in the vision.</w:t>
      </w:r>
      <w:r>
        <w:rPr>
          <w:rFonts w:ascii="Nimbus Sans" w:hAnsi="Nimbus Sans"/>
          <w:sz w:val="16"/>
          <w:vertAlign w:val="superscript"/>
        </w:rPr>
        <w:t>2</w:t>
      </w:r>
    </w:p>
    <w:p>
      <w:bookmarkStart w:id="34" w:name="A37"/>
      <w:pPr>
        <w:pStyle w:val="Verse"/>
      </w:pPr>
      <w:r/>
      <w:bookmarkEnd w:id="34"/>
      <w:r>
        <w:rPr>
          <w:b w:val="0"/>
          <w:i w:val="0"/>
        </w:rPr>
        <w:t>And your robe—</w:t>
      </w:r>
    </w:p>
    <w:p>
      <w:bookmarkStart w:id="35" w:name="A38"/>
      <w:pPr>
        <w:pStyle w:val="Verse"/>
      </w:pPr>
      <w:r/>
      <w:bookmarkEnd w:id="35"/>
      <w:r>
        <w:rPr>
          <w:b w:val="0"/>
          <w:i w:val="0"/>
        </w:rPr>
        <w:t>yes, the image is cruel.</w:t>
      </w:r>
    </w:p>
    <w:p>
      <w:bookmarkStart w:id="36" w:name="A39"/>
      <w:pPr>
        <w:pStyle w:val="Verse"/>
      </w:pPr>
      <w:r/>
      <w:bookmarkEnd w:id="36"/>
      <w:r>
        <w:rPr>
          <w:b w:val="0"/>
          <w:i w:val="0"/>
        </w:rPr>
        <w:t>The beast that carries you</w:t>
        <w:br/>
        <w:t>will turn against you.</w:t>
        <w:br/>
        <w:t>The kings will strip you,</w:t>
        <w:br/>
        <w:t>consume your flesh,</w:t>
        <w:br/>
        <w:t>and burn what remains.</w:t>
      </w:r>
    </w:p>
    <w:p>
      <w:bookmarkStart w:id="37" w:name="A40"/>
      <w:pPr>
        <w:pStyle w:val="Verse"/>
      </w:pPr>
      <w:r/>
      <w:bookmarkEnd w:id="37"/>
      <w:r>
        <w:rPr>
          <w:b w:val="0"/>
          <w:i w:val="0"/>
        </w:rPr>
        <w:t>I place even their purpose</w:t>
        <w:br/>
        <w:t>within the fulfillment of God’s words.</w:t>
      </w:r>
    </w:p>
    <w:p>
      <w:bookmarkStart w:id="38" w:name="A41"/>
      <w:pPr>
        <w:pStyle w:val="Verse"/>
      </w:pPr>
      <w:r/>
      <w:bookmarkEnd w:id="38"/>
      <w:r>
        <w:rPr>
          <w:b w:val="0"/>
          <w:i w:val="0"/>
        </w:rPr>
        <w:t>That is the terror</w:t>
        <w:br/>
        <w:t>of the vision I recorded.</w:t>
      </w:r>
    </w:p>
    <w:p>
      <w:bookmarkStart w:id="39" w:name="A42"/>
      <w:pPr>
        <w:pStyle w:val="Verse"/>
      </w:pPr>
      <w:r/>
      <w:bookmarkEnd w:id="39"/>
      <w:r>
        <w:rPr>
          <w:b w:val="0"/>
          <w:i w:val="0"/>
        </w:rPr>
        <w:t>But those kings also march</w:t>
        <w:br/>
        <w:t>against the Lamb.</w:t>
      </w:r>
    </w:p>
    <w:p>
      <w:bookmarkStart w:id="40" w:name="A43"/>
      <w:pPr>
        <w:pStyle w:val="Verse"/>
      </w:pPr>
      <w:r/>
      <w:bookmarkEnd w:id="40"/>
      <w:r>
        <w:rPr>
          <w:b w:val="0"/>
          <w:i w:val="0"/>
        </w:rPr>
        <w:t>Their violence against you</w:t>
        <w:br/>
        <w:t>does not make them</w:t>
        <w:br/>
        <w:t>the final victors.</w:t>
      </w:r>
    </w:p>
    <w:p>
      <w:bookmarkStart w:id="41" w:name="A44"/>
      <w:pPr>
        <w:pStyle w:val="Verse"/>
      </w:pPr>
      <w:r/>
      <w:bookmarkEnd w:id="41"/>
      <w:r>
        <w:rPr>
          <w:b w:val="0"/>
          <w:i w:val="0"/>
        </w:rPr>
        <w:t>You tell me power changes hands.</w:t>
      </w:r>
    </w:p>
    <w:p>
      <w:bookmarkStart w:id="42" w:name="A45"/>
      <w:pPr>
        <w:pStyle w:val="Verse"/>
      </w:pPr>
      <w:r/>
      <w:bookmarkEnd w:id="42"/>
      <w:r>
        <w:rPr>
          <w:b w:val="0"/>
          <w:i w:val="0"/>
        </w:rPr>
        <w:t>I tell you the hands</w:t>
        <w:br/>
        <w:t>are answerable</w:t>
        <w:br/>
        <w:t>to someone they cannot overthrow.</w:t>
      </w:r>
      <w:r>
        <w:rPr>
          <w:rFonts w:ascii="Nimbus Sans" w:hAnsi="Nimbus Sans"/>
          <w:sz w:val="16"/>
          <w:vertAlign w:val="superscript"/>
        </w:rPr>
        <w:t>3</w:t>
      </w:r>
    </w:p>
    <w:p>
      <w:pPr>
        <w:pStyle w:val="Verse"/>
        <w:spacing w:after="80" w:line="100" w:lineRule="exact"/>
      </w:pPr>
      <w:r/>
    </w:p>
    <w:p>
      <w:bookmarkStart w:id="43" w:name="A47"/>
      <w:pPr>
        <w:pStyle w:val="Verse"/>
      </w:pPr>
      <w:r/>
      <w:bookmarkEnd w:id="43"/>
      <w:r>
        <w:rPr>
          <w:b w:val="0"/>
          <w:i w:val="0"/>
        </w:rPr>
        <w:t xml:space="preserve">Now your </w:t>
      </w:r>
      <w:r>
        <w:rPr>
          <w:b w:val="0"/>
          <w:i/>
        </w:rPr>
        <w:t>pharmakeia</w:t>
      </w:r>
      <w:r>
        <w:rPr>
          <w:b w:val="0"/>
          <w:i w:val="0"/>
        </w:rPr>
        <w:t>.</w:t>
      </w:r>
    </w:p>
    <w:p>
      <w:bookmarkStart w:id="44" w:name="A48"/>
      <w:pPr>
        <w:pStyle w:val="Verse"/>
      </w:pPr>
      <w:r/>
      <w:bookmarkEnd w:id="44"/>
      <w:r>
        <w:rPr>
          <w:b w:val="0"/>
          <w:i w:val="0"/>
        </w:rPr>
        <w:t>You have given it</w:t>
        <w:br/>
        <w:t>a persuasive speech</w:t>
        <w:br/>
        <w:t>about silk and kings.</w:t>
      </w:r>
    </w:p>
    <w:p>
      <w:bookmarkStart w:id="45" w:name="A49"/>
      <w:pPr>
        <w:pStyle w:val="Verse"/>
      </w:pPr>
      <w:r/>
      <w:bookmarkEnd w:id="45"/>
      <w:r>
        <w:rPr>
          <w:b w:val="0"/>
          <w:i w:val="0"/>
        </w:rPr>
        <w:t>My sentence names sorcery</w:t>
        <w:br/>
        <w:t>and the deception of nations.</w:t>
      </w:r>
    </w:p>
    <w:p>
      <w:bookmarkStart w:id="46" w:name="A50"/>
      <w:pPr>
        <w:pStyle w:val="Verse"/>
      </w:pPr>
      <w:r/>
      <w:bookmarkEnd w:id="46"/>
      <w:r>
        <w:rPr>
          <w:b w:val="0"/>
          <w:i w:val="0"/>
        </w:rPr>
        <w:t>Your merchants stand beside that accusation.</w:t>
      </w:r>
    </w:p>
    <w:p>
      <w:bookmarkStart w:id="47" w:name="A51"/>
      <w:pPr>
        <w:pStyle w:val="Verse"/>
      </w:pPr>
      <w:r/>
      <w:bookmarkEnd w:id="47"/>
      <w:r>
        <w:rPr>
          <w:b w:val="0"/>
          <w:i w:val="0"/>
        </w:rPr>
        <w:t>I leave no recipe.</w:t>
        <w:br/>
        <w:t>I do not explain the mechanism.</w:t>
      </w:r>
    </w:p>
    <w:p>
      <w:bookmarkStart w:id="48" w:name="A52"/>
      <w:pPr>
        <w:pStyle w:val="Verse"/>
      </w:pPr>
      <w:r/>
      <w:bookmarkEnd w:id="48"/>
      <w:r>
        <w:rPr>
          <w:b w:val="0"/>
          <w:i w:val="0"/>
        </w:rPr>
        <w:t>The word carries its charge</w:t>
        <w:br/>
        <w:t>into a city of wealth and power.</w:t>
      </w:r>
    </w:p>
    <w:p>
      <w:bookmarkStart w:id="49" w:name="A53"/>
      <w:pPr>
        <w:pStyle w:val="Verse"/>
      </w:pPr>
      <w:r/>
      <w:bookmarkEnd w:id="49"/>
      <w:r>
        <w:rPr>
          <w:b w:val="0"/>
          <w:i w:val="0"/>
        </w:rPr>
        <w:t>How those belong together</w:t>
        <w:br/>
        <w:t>is a question my readers must confront.</w:t>
      </w:r>
      <w:r>
        <w:rPr>
          <w:rFonts w:ascii="Nimbus Sans" w:hAnsi="Nimbus Sans"/>
          <w:sz w:val="16"/>
          <w:vertAlign w:val="superscript"/>
        </w:rPr>
        <w:t>4</w:t>
      </w:r>
    </w:p>
    <w:p>
      <w:bookmarkStart w:id="50" w:name="A54"/>
      <w:pPr>
        <w:pStyle w:val="Verse"/>
        <w:pageBreakBefore/>
      </w:pPr>
      <w:r/>
      <w:bookmarkEnd w:id="50"/>
      <w:r>
        <w:rPr>
          <w:b w:val="0"/>
          <w:i w:val="0"/>
        </w:rPr>
        <w:t>Then read the next line.</w:t>
      </w:r>
    </w:p>
    <w:p>
      <w:bookmarkStart w:id="51" w:name="A55"/>
      <w:pPr>
        <w:pStyle w:val="Verse"/>
      </w:pPr>
      <w:r/>
      <w:bookmarkEnd w:id="51"/>
      <w:r>
        <w:rPr>
          <w:b w:val="0"/>
          <w:i w:val="0"/>
        </w:rPr>
        <w:t>Blood.</w:t>
      </w:r>
    </w:p>
    <w:p>
      <w:bookmarkStart w:id="52" w:name="A56"/>
      <w:pPr>
        <w:pStyle w:val="Verse"/>
      </w:pPr>
      <w:r/>
      <w:bookmarkEnd w:id="52"/>
      <w:r>
        <w:rPr>
          <w:b w:val="0"/>
          <w:i w:val="0"/>
        </w:rPr>
        <w:t>Prophets.</w:t>
        <w:br/>
        <w:t>Holy people.</w:t>
        <w:br/>
        <w:t>The slaughtered of the earth.</w:t>
      </w:r>
    </w:p>
    <w:p>
      <w:bookmarkStart w:id="53" w:name="A57"/>
      <w:pPr>
        <w:pStyle w:val="Verse"/>
      </w:pPr>
      <w:r/>
      <w:bookmarkEnd w:id="53"/>
      <w:r>
        <w:rPr>
          <w:b w:val="0"/>
          <w:i w:val="0"/>
        </w:rPr>
        <w:t>Before the judgment falls,</w:t>
        <w:br/>
        <w:t>a voice calls God’s people</w:t>
        <w:br/>
        <w:t>to leave you.</w:t>
      </w:r>
    </w:p>
    <w:p>
      <w:bookmarkStart w:id="54" w:name="A58"/>
      <w:pPr>
        <w:pStyle w:val="Verse"/>
      </w:pPr>
      <w:r/>
      <w:bookmarkEnd w:id="54"/>
      <w:r>
        <w:rPr>
          <w:b w:val="0"/>
          <w:i w:val="0"/>
        </w:rPr>
        <w:t>There are people within your walls</w:t>
        <w:br/>
        <w:t>whom the voice addresses</w:t>
        <w:br/>
        <w:t>as its own.</w:t>
      </w:r>
    </w:p>
    <w:p>
      <w:bookmarkStart w:id="55" w:name="A59"/>
      <w:pPr>
        <w:pStyle w:val="Verse"/>
      </w:pPr>
      <w:r/>
      <w:bookmarkEnd w:id="55"/>
      <w:r>
        <w:rPr>
          <w:b w:val="0"/>
          <w:i w:val="0"/>
        </w:rPr>
        <w:t>They must refuse participation</w:t>
        <w:br/>
        <w:t>in what you have done.</w:t>
      </w:r>
    </w:p>
    <w:p>
      <w:bookmarkStart w:id="56" w:name="A60"/>
      <w:pPr>
        <w:pStyle w:val="Verse"/>
      </w:pPr>
      <w:r/>
      <w:bookmarkEnd w:id="56"/>
      <w:r>
        <w:rPr>
          <w:b w:val="0"/>
          <w:i w:val="0"/>
        </w:rPr>
        <w:t>You ask for the dead</w:t>
        <w:br/>
        <w:t>to enter the hearing.</w:t>
      </w:r>
    </w:p>
    <w:p>
      <w:bookmarkStart w:id="57" w:name="A61"/>
      <w:pPr>
        <w:pStyle w:val="Verse"/>
      </w:pPr>
      <w:r/>
      <w:bookmarkEnd w:id="57"/>
      <w:r>
        <w:rPr>
          <w:b w:val="0"/>
          <w:i w:val="0"/>
        </w:rPr>
        <w:t>Their blood</w:t>
        <w:br/>
        <w:t>is already evidence.</w:t>
      </w:r>
    </w:p>
    <w:p>
      <w:bookmarkStart w:id="58" w:name="A62"/>
      <w:pPr>
        <w:pStyle w:val="Verse"/>
      </w:pPr>
      <w:r/>
      <w:bookmarkEnd w:id="58"/>
      <w:r>
        <w:rPr>
          <w:b w:val="0"/>
          <w:i w:val="0"/>
        </w:rPr>
        <w:t>You ask who will profit</w:t>
        <w:br/>
        <w:t>from the ruins.</w:t>
      </w:r>
    </w:p>
    <w:p>
      <w:bookmarkStart w:id="59" w:name="A63"/>
      <w:pPr>
        <w:pStyle w:val="Verse"/>
      </w:pPr>
      <w:r/>
      <w:bookmarkEnd w:id="59"/>
      <w:r>
        <w:rPr>
          <w:b w:val="0"/>
          <w:i w:val="0"/>
        </w:rPr>
        <w:t>My vision ends your commerce,</w:t>
        <w:br/>
        <w:t>your music,</w:t>
        <w:br/>
        <w:t>your lamplight.</w:t>
      </w:r>
    </w:p>
    <w:p>
      <w:bookmarkStart w:id="60" w:name="A64"/>
      <w:pPr>
        <w:pStyle w:val="Verse"/>
      </w:pPr>
      <w:r/>
      <w:bookmarkEnd w:id="60"/>
      <w:r>
        <w:rPr>
          <w:b w:val="0"/>
          <w:i w:val="0"/>
        </w:rPr>
        <w:t>The judgment does not offer</w:t>
        <w:br/>
        <w:t>another buyer</w:t>
        <w:br/>
        <w:t>your throne.</w:t>
      </w:r>
      <w:r>
        <w:rPr>
          <w:rFonts w:ascii="Nimbus Sans" w:hAnsi="Nimbus Sans"/>
          <w:sz w:val="16"/>
          <w:vertAlign w:val="superscript"/>
        </w:rPr>
        <w:t>5</w:t>
      </w:r>
    </w:p>
    <w:p>
      <w:pPr>
        <w:pStyle w:val="Direction"/>
      </w:pPr>
      <w:r>
        <w:t>[A pause. Babylon turns first to Isaiah.]</w:t>
      </w:r>
    </w:p>
    <w:p>
      <w:pPr>
        <w:sectPr>
          <w:headerReference w:type="default" r:id="rId13"/>
          <w:footerReference w:type="default" r:id="rId14"/>
          <w:pgSz w:w="12240" w:h="15840"/>
          <w:pgMar w:top="1152" w:right="1296" w:bottom="1123" w:left="1469" w:header="461" w:footer="475" w:gutter="0"/>
          <w:cols w:space="720"/>
          <w:docGrid w:linePitch="360"/>
        </w:sectPr>
      </w:pPr>
    </w:p>
    <w:p>
      <w:pPr>
        <w:pStyle w:val="Kicker"/>
      </w:pPr>
      <w:r>
        <w:t>SCENE II</w:t>
      </w:r>
    </w:p>
    <w:p>
      <w:bookmarkStart w:id="61" w:name="scene2"/>
      <w:pPr>
        <w:pStyle w:val="Heading1"/>
      </w:pPr>
      <w:r>
        <w:t>The axe and the wound</w:t>
      </w:r>
      <w:bookmarkEnd w:id="61"/>
    </w:p>
    <w:p>
      <w:pPr>
        <w:pStyle w:val="Direction"/>
      </w:pPr>
      <w:r>
        <w:t>[Babylon speaks without leaving the place of the accused.]</w:t>
      </w:r>
    </w:p>
    <w:p>
      <w:pPr>
        <w:pStyle w:val="Speaker"/>
      </w:pPr>
      <w:r>
        <w:rPr>
          <w:rFonts w:ascii="Nimbus Roman" w:hAnsi="Nimbus Roman"/>
          <w:i/>
          <w:sz w:val="26"/>
        </w:rPr>
        <w:t>BABYLON</w:t>
      </w:r>
    </w:p>
    <w:p>
      <w:bookmarkStart w:id="62" w:name="A68"/>
      <w:pPr>
        <w:pStyle w:val="Verse"/>
      </w:pPr>
      <w:r/>
      <w:bookmarkEnd w:id="62"/>
      <w:r>
        <w:rPr>
          <w:b w:val="0"/>
          <w:i w:val="0"/>
        </w:rPr>
        <w:t>Isaiah—</w:t>
      </w:r>
    </w:p>
    <w:p>
      <w:bookmarkStart w:id="63" w:name="A69"/>
      <w:pPr>
        <w:pStyle w:val="Verse"/>
      </w:pPr>
      <w:r/>
      <w:bookmarkEnd w:id="63"/>
      <w:r>
        <w:rPr>
          <w:b w:val="0"/>
          <w:i w:val="0"/>
        </w:rPr>
        <w:t>you say God placed his people</w:t>
        <w:br/>
        <w:t>in my hands.</w:t>
      </w:r>
    </w:p>
    <w:p>
      <w:bookmarkStart w:id="64" w:name="A70"/>
      <w:pPr>
        <w:pStyle w:val="Verse"/>
      </w:pPr>
      <w:r/>
      <w:bookmarkEnd w:id="64"/>
      <w:r>
        <w:rPr>
          <w:b w:val="0"/>
          <w:i w:val="0"/>
        </w:rPr>
        <w:t>Then you accuse those hands</w:t>
        <w:br/>
        <w:t>of showing no mercy.</w:t>
      </w:r>
    </w:p>
    <w:p>
      <w:bookmarkStart w:id="65" w:name="A71"/>
      <w:pPr>
        <w:pStyle w:val="Verse"/>
      </w:pPr>
      <w:r/>
      <w:bookmarkEnd w:id="65"/>
      <w:r>
        <w:rPr>
          <w:b w:val="0"/>
          <w:i w:val="0"/>
        </w:rPr>
        <w:t>I understand the distinction.</w:t>
      </w:r>
    </w:p>
    <w:p>
      <w:bookmarkStart w:id="66" w:name="A72"/>
      <w:pPr>
        <w:pStyle w:val="Verse"/>
      </w:pPr>
      <w:r/>
      <w:bookmarkEnd w:id="66"/>
      <w:r>
        <w:rPr>
          <w:b w:val="0"/>
          <w:i w:val="0"/>
        </w:rPr>
        <w:t>Power over the defeated</w:t>
        <w:br/>
        <w:t>did not require me</w:t>
        <w:br/>
        <w:t>to make the old man’s burden heavier.</w:t>
      </w:r>
    </w:p>
    <w:p>
      <w:bookmarkStart w:id="67" w:name="A73"/>
      <w:pPr>
        <w:pStyle w:val="Verse"/>
      </w:pPr>
      <w:r/>
      <w:bookmarkEnd w:id="67"/>
      <w:r>
        <w:rPr>
          <w:b w:val="0"/>
          <w:i w:val="0"/>
        </w:rPr>
        <w:t>I cannot point toward heaven</w:t>
        <w:br/>
        <w:t>and make my cruelty disappear.</w:t>
      </w:r>
    </w:p>
    <w:p>
      <w:bookmarkStart w:id="68" w:name="A74"/>
      <w:pPr>
        <w:pStyle w:val="Verse"/>
      </w:pPr>
      <w:r/>
      <w:bookmarkEnd w:id="68"/>
      <w:r>
        <w:rPr>
          <w:b w:val="0"/>
          <w:i w:val="0"/>
        </w:rPr>
        <w:t>But keep that distinction before us.</w:t>
      </w:r>
    </w:p>
    <w:p>
      <w:bookmarkStart w:id="69" w:name="A75"/>
      <w:pPr>
        <w:pStyle w:val="Verse"/>
      </w:pPr>
      <w:r/>
      <w:bookmarkEnd w:id="69"/>
      <w:r>
        <w:rPr>
          <w:b w:val="0"/>
          <w:i w:val="0"/>
        </w:rPr>
        <w:t>We will need it</w:t>
        <w:br/>
        <w:t>when the next empire arrives.</w:t>
      </w:r>
      <w:r>
        <w:rPr>
          <w:rFonts w:ascii="Nimbus Sans" w:hAnsi="Nimbus Sans"/>
          <w:sz w:val="16"/>
          <w:vertAlign w:val="superscript"/>
        </w:rPr>
        <w:t>6</w:t>
      </w:r>
    </w:p>
    <w:p>
      <w:pPr>
        <w:pStyle w:val="Verse"/>
        <w:spacing w:after="80" w:line="100" w:lineRule="exact"/>
      </w:pPr>
      <w:r/>
    </w:p>
    <w:p>
      <w:bookmarkStart w:id="70" w:name="A77"/>
      <w:pPr>
        <w:pStyle w:val="Verse"/>
      </w:pPr>
      <w:r/>
      <w:bookmarkEnd w:id="70"/>
      <w:r>
        <w:rPr>
          <w:b w:val="0"/>
          <w:i w:val="0"/>
        </w:rPr>
        <w:t>Elsewhere in your book,</w:t>
        <w:br/>
        <w:t>you speak of Assyria.</w:t>
      </w:r>
    </w:p>
    <w:p>
      <w:bookmarkStart w:id="71" w:name="A78"/>
      <w:pPr>
        <w:pStyle w:val="Verse"/>
      </w:pPr>
      <w:r/>
      <w:bookmarkEnd w:id="71"/>
      <w:r>
        <w:rPr>
          <w:b w:val="0"/>
          <w:i w:val="0"/>
        </w:rPr>
        <w:t>God sends him</w:t>
        <w:br/>
        <w:t>to seize and plunder,</w:t>
        <w:br/>
        <w:t>to trample a people underfoot.</w:t>
      </w:r>
    </w:p>
    <w:p>
      <w:bookmarkStart w:id="72" w:name="A79"/>
      <w:pPr>
        <w:pStyle w:val="Verse"/>
      </w:pPr>
      <w:r/>
      <w:bookmarkEnd w:id="72"/>
      <w:r>
        <w:rPr>
          <w:b w:val="0"/>
          <w:i w:val="0"/>
        </w:rPr>
        <w:t>Assyria has ambitions of his own.</w:t>
      </w:r>
    </w:p>
    <w:p>
      <w:bookmarkStart w:id="73" w:name="A80"/>
      <w:pPr>
        <w:pStyle w:val="Verse"/>
      </w:pPr>
      <w:r/>
      <w:bookmarkEnd w:id="73"/>
      <w:r>
        <w:rPr>
          <w:b w:val="0"/>
          <w:i w:val="0"/>
        </w:rPr>
        <w:t>He wants more destruction.</w:t>
        <w:br/>
        <w:t>He admires his strength.</w:t>
        <w:br/>
        <w:t>He mistakes the reach of his arm</w:t>
        <w:br/>
        <w:t>for proof that history belongs to him.</w:t>
      </w:r>
    </w:p>
    <w:p>
      <w:bookmarkStart w:id="74" w:name="A81"/>
      <w:pPr>
        <w:pStyle w:val="Verse"/>
      </w:pPr>
      <w:r/>
      <w:bookmarkEnd w:id="74"/>
      <w:r>
        <w:rPr>
          <w:b w:val="0"/>
          <w:i w:val="0"/>
        </w:rPr>
        <w:t>And when God’s work is finished,</w:t>
        <w:br/>
        <w:t>you announce punishment</w:t>
        <w:br/>
        <w:t>for the king’s arrogance.</w:t>
      </w:r>
    </w:p>
    <w:p>
      <w:bookmarkStart w:id="75" w:name="A82"/>
      <w:pPr>
        <w:pStyle w:val="Verse"/>
      </w:pPr>
      <w:r/>
      <w:bookmarkEnd w:id="75"/>
      <w:r>
        <w:rPr>
          <w:b w:val="0"/>
          <w:i w:val="0"/>
        </w:rPr>
        <w:t>You compare him to an axe</w:t>
        <w:br/>
        <w:t>boasting against the one who swings it.</w:t>
      </w:r>
    </w:p>
    <w:p>
      <w:bookmarkStart w:id="76" w:name="A83"/>
      <w:pPr>
        <w:pStyle w:val="Verse"/>
      </w:pPr>
      <w:r/>
      <w:bookmarkEnd w:id="76"/>
      <w:r>
        <w:rPr>
          <w:b w:val="0"/>
          <w:i w:val="0"/>
        </w:rPr>
        <w:t>Very well.</w:t>
      </w:r>
    </w:p>
    <w:p>
      <w:bookmarkStart w:id="77" w:name="A84"/>
      <w:pPr>
        <w:pStyle w:val="Verse"/>
      </w:pPr>
      <w:r/>
      <w:bookmarkEnd w:id="77"/>
      <w:r>
        <w:rPr>
          <w:b w:val="0"/>
          <w:i w:val="0"/>
        </w:rPr>
        <w:t>You have distinguished</w:t>
        <w:br/>
        <w:t>the conqueror’s intention</w:t>
        <w:br/>
        <w:t>from the purpose that uses him.</w:t>
      </w:r>
    </w:p>
    <w:p>
      <w:bookmarkStart w:id="78" w:name="A85"/>
      <w:pPr>
        <w:pStyle w:val="Verse"/>
      </w:pPr>
      <w:r/>
      <w:bookmarkEnd w:id="78"/>
      <w:r>
        <w:rPr>
          <w:b w:val="0"/>
          <w:i w:val="0"/>
        </w:rPr>
        <w:t>Now stand beside</w:t>
        <w:br/>
        <w:t>the person beneath the axe.</w:t>
      </w:r>
    </w:p>
    <w:p>
      <w:bookmarkStart w:id="79" w:name="A86"/>
      <w:pPr>
        <w:pStyle w:val="Verse"/>
      </w:pPr>
      <w:r/>
      <w:bookmarkEnd w:id="79"/>
      <w:r>
        <w:rPr>
          <w:b w:val="0"/>
          <w:i w:val="0"/>
        </w:rPr>
        <w:t>Explain what that distinction</w:t>
        <w:br/>
        <w:t>does for the wound.</w:t>
      </w:r>
      <w:r>
        <w:rPr>
          <w:rFonts w:ascii="Nimbus Sans" w:hAnsi="Nimbus Sans"/>
          <w:sz w:val="16"/>
          <w:vertAlign w:val="superscript"/>
        </w:rPr>
        <w:t>7</w:t>
      </w:r>
    </w:p>
    <w:p>
      <w:pPr>
        <w:pStyle w:val="Speaker"/>
      </w:pPr>
      <w:r>
        <w:rPr>
          <w:smallCaps/>
          <w:sz w:val="24"/>
        </w:rPr>
        <w:t>ISAIAH</w:t>
      </w:r>
    </w:p>
    <w:p>
      <w:bookmarkStart w:id="80" w:name="A134"/>
      <w:pPr>
        <w:pStyle w:val="Verse"/>
      </w:pPr>
      <w:r/>
      <w:bookmarkEnd w:id="80"/>
      <w:r>
        <w:rPr>
          <w:b w:val="0"/>
          <w:i w:val="0"/>
        </w:rPr>
        <w:t>Babylon—</w:t>
      </w:r>
    </w:p>
    <w:p>
      <w:bookmarkStart w:id="81" w:name="A135"/>
      <w:pPr>
        <w:pStyle w:val="Verse"/>
      </w:pPr>
      <w:r/>
      <w:bookmarkEnd w:id="81"/>
      <w:r>
        <w:rPr>
          <w:b w:val="0"/>
          <w:i w:val="0"/>
        </w:rPr>
        <w:t>you ask what the distinction</w:t>
        <w:br/>
        <w:t>does for the wound.</w:t>
      </w:r>
    </w:p>
    <w:p>
      <w:bookmarkStart w:id="82" w:name="A136"/>
      <w:pPr>
        <w:pStyle w:val="Verse"/>
      </w:pPr>
      <w:r/>
      <w:bookmarkEnd w:id="82"/>
      <w:r>
        <w:rPr>
          <w:b w:val="0"/>
          <w:i w:val="0"/>
        </w:rPr>
        <w:t>It does not make the wound</w:t>
        <w:br/>
        <w:t>imaginary.</w:t>
      </w:r>
    </w:p>
    <w:p>
      <w:bookmarkStart w:id="83" w:name="A137"/>
      <w:pPr>
        <w:pStyle w:val="Verse"/>
      </w:pPr>
      <w:r/>
      <w:bookmarkEnd w:id="83"/>
      <w:r>
        <w:rPr>
          <w:b w:val="0"/>
          <w:i w:val="0"/>
        </w:rPr>
        <w:t>But it denies the conqueror</w:t>
        <w:br/>
        <w:t>the defense you are testing:</w:t>
      </w:r>
    </w:p>
    <w:p>
      <w:bookmarkStart w:id="84" w:name="A138"/>
      <w:pPr>
        <w:pStyle w:val="Verse"/>
      </w:pPr>
      <w:r/>
      <w:bookmarkEnd w:id="84"/>
      <w:r>
        <w:rPr>
          <w:b w:val="0"/>
          <w:i/>
        </w:rPr>
        <w:t>If God used my victory,</w:t>
        <w:br/>
        <w:t>everything I did was justified.</w:t>
      </w:r>
    </w:p>
    <w:p>
      <w:bookmarkStart w:id="85" w:name="A139"/>
      <w:pPr>
        <w:pStyle w:val="Verse"/>
      </w:pPr>
      <w:r/>
      <w:bookmarkEnd w:id="85"/>
      <w:r>
        <w:rPr>
          <w:b w:val="0"/>
          <w:i w:val="0"/>
        </w:rPr>
        <w:t>Look again at Assyria.</w:t>
      </w:r>
    </w:p>
    <w:p>
      <w:bookmarkStart w:id="86" w:name="A140"/>
      <w:pPr>
        <w:pStyle w:val="Verse"/>
      </w:pPr>
      <w:r/>
      <w:bookmarkEnd w:id="86"/>
      <w:r>
        <w:rPr>
          <w:b w:val="0"/>
          <w:i w:val="0"/>
        </w:rPr>
        <w:t>God sends him against a people.</w:t>
        <w:br/>
        <w:t>The king imagines nations</w:t>
        <w:br/>
        <w:t>disappearing beneath his power.</w:t>
      </w:r>
    </w:p>
    <w:p>
      <w:bookmarkStart w:id="87" w:name="A141"/>
      <w:pPr>
        <w:pStyle w:val="Verse"/>
      </w:pPr>
      <w:r/>
      <w:bookmarkEnd w:id="87"/>
      <w:r>
        <w:rPr>
          <w:b w:val="0"/>
          <w:i w:val="0"/>
        </w:rPr>
        <w:t>God’s purpose and the king’s ambition</w:t>
        <w:br/>
        <w:t>occupy the same history.</w:t>
      </w:r>
    </w:p>
    <w:p>
      <w:bookmarkStart w:id="88" w:name="A142"/>
      <w:pPr>
        <w:pStyle w:val="Verse"/>
      </w:pPr>
      <w:r/>
      <w:bookmarkEnd w:id="88"/>
      <w:r>
        <w:rPr>
          <w:b w:val="0"/>
          <w:i w:val="0"/>
        </w:rPr>
        <w:t>They remain distinguishable.</w:t>
      </w:r>
    </w:p>
    <w:p>
      <w:bookmarkStart w:id="89" w:name="A143"/>
      <w:pPr>
        <w:pStyle w:val="Verse"/>
      </w:pPr>
      <w:r/>
      <w:bookmarkEnd w:id="89"/>
      <w:r>
        <w:rPr>
          <w:b w:val="0"/>
          <w:i w:val="0"/>
        </w:rPr>
        <w:t>The king boasts that his own strength</w:t>
        <w:br/>
        <w:t>has gathered the world.</w:t>
      </w:r>
    </w:p>
    <w:p>
      <w:bookmarkStart w:id="90" w:name="A144"/>
      <w:pPr>
        <w:pStyle w:val="Verse"/>
      </w:pPr>
      <w:r/>
      <w:bookmarkEnd w:id="90"/>
      <w:r>
        <w:rPr>
          <w:b w:val="0"/>
          <w:i w:val="0"/>
        </w:rPr>
        <w:t>And the judgment reaches him</w:t>
        <w:br/>
        <w:t>after the work</w:t>
        <w:br/>
        <w:t>he served without understanding.</w:t>
      </w:r>
    </w:p>
    <w:p>
      <w:bookmarkStart w:id="91" w:name="A145"/>
      <w:pPr>
        <w:pStyle w:val="Verse"/>
      </w:pPr>
      <w:r/>
      <w:bookmarkEnd w:id="91"/>
      <w:r>
        <w:rPr>
          <w:b w:val="0"/>
          <w:i w:val="0"/>
        </w:rPr>
        <w:t>His usefulness</w:t>
        <w:br/>
        <w:t>does not acquit his pride.</w:t>
      </w:r>
      <w:r>
        <w:rPr>
          <w:rFonts w:ascii="Nimbus Sans" w:hAnsi="Nimbus Sans"/>
          <w:sz w:val="16"/>
          <w:vertAlign w:val="superscript"/>
        </w:rPr>
        <w:t>8</w:t>
      </w:r>
    </w:p>
    <w:p>
      <w:bookmarkStart w:id="92" w:name="A146"/>
      <w:pPr>
        <w:pStyle w:val="Verse"/>
        <w:pageBreakBefore/>
      </w:pPr>
      <w:r/>
      <w:bookmarkEnd w:id="92"/>
      <w:r>
        <w:rPr>
          <w:b w:val="0"/>
          <w:i w:val="0"/>
        </w:rPr>
        <w:t>You received a defeated people.</w:t>
      </w:r>
    </w:p>
    <w:p>
      <w:bookmarkStart w:id="93" w:name="A147"/>
      <w:pPr>
        <w:pStyle w:val="Verse"/>
      </w:pPr>
      <w:r/>
      <w:bookmarkEnd w:id="93"/>
      <w:r>
        <w:rPr>
          <w:b w:val="0"/>
          <w:i w:val="0"/>
        </w:rPr>
        <w:t>You made their weakness</w:t>
        <w:br/>
        <w:t>an occasion for merciless rule.</w:t>
      </w:r>
    </w:p>
    <w:p>
      <w:bookmarkStart w:id="94" w:name="A148"/>
      <w:pPr>
        <w:pStyle w:val="Verse"/>
      </w:pPr>
      <w:r/>
      <w:bookmarkEnd w:id="94"/>
      <w:r>
        <w:rPr>
          <w:b w:val="0"/>
          <w:i w:val="0"/>
        </w:rPr>
        <w:t>That is the charge against you.</w:t>
      </w:r>
    </w:p>
    <w:p>
      <w:bookmarkStart w:id="95" w:name="A149"/>
      <w:pPr>
        <w:pStyle w:val="Verse"/>
      </w:pPr>
      <w:r/>
      <w:bookmarkEnd w:id="95"/>
      <w:r>
        <w:rPr>
          <w:b w:val="0"/>
          <w:i w:val="0"/>
        </w:rPr>
        <w:t>The sentence saying</w:t>
        <w:br/>
        <w:t>God delivered them into your hands</w:t>
        <w:br/>
        <w:t>stands beside the sentence</w:t>
        <w:br/>
        <w:t>condemning what you did.</w:t>
      </w:r>
    </w:p>
    <w:p>
      <w:bookmarkStart w:id="96" w:name="A150"/>
      <w:pPr>
        <w:pStyle w:val="Verse"/>
      </w:pPr>
      <w:r/>
      <w:bookmarkEnd w:id="96"/>
      <w:r>
        <w:rPr>
          <w:b w:val="0"/>
          <w:i w:val="0"/>
        </w:rPr>
        <w:t>Neither cancels the other.</w:t>
      </w:r>
      <w:r>
        <w:rPr>
          <w:rFonts w:ascii="Nimbus Sans" w:hAnsi="Nimbus Sans"/>
          <w:sz w:val="16"/>
          <w:vertAlign w:val="superscript"/>
        </w:rPr>
        <w:t>9</w:t>
      </w:r>
    </w:p>
    <w:p>
      <w:bookmarkStart w:id="97" w:name="A151"/>
      <w:pPr>
        <w:pStyle w:val="Verse"/>
      </w:pPr>
      <w:r/>
      <w:bookmarkEnd w:id="97"/>
      <w:r>
        <w:rPr>
          <w:b w:val="0"/>
          <w:i w:val="0"/>
        </w:rPr>
        <w:t>You want an answer</w:t>
        <w:br/>
        <w:t>for the person beneath the axe.</w:t>
      </w:r>
    </w:p>
    <w:p>
      <w:bookmarkStart w:id="98" w:name="A152"/>
      <w:pPr>
        <w:pStyle w:val="Verse"/>
      </w:pPr>
      <w:r/>
      <w:bookmarkEnd w:id="98"/>
      <w:r>
        <w:rPr>
          <w:b w:val="0"/>
          <w:i w:val="0"/>
        </w:rPr>
        <w:t>Hear what I promise the survivor:</w:t>
      </w:r>
    </w:p>
    <w:p>
      <w:bookmarkStart w:id="99" w:name="A153"/>
      <w:pPr>
        <w:pStyle w:val="Verse"/>
      </w:pPr>
      <w:r/>
      <w:bookmarkEnd w:id="99"/>
      <w:r>
        <w:rPr>
          <w:b w:val="0"/>
          <w:i w:val="0"/>
        </w:rPr>
        <w:t>the power striking you</w:t>
        <w:br/>
        <w:t>will lose its hold.</w:t>
      </w:r>
    </w:p>
    <w:p>
      <w:bookmarkStart w:id="100" w:name="A154"/>
      <w:pPr>
        <w:pStyle w:val="Verse"/>
      </w:pPr>
      <w:r/>
      <w:bookmarkEnd w:id="100"/>
      <w:r>
        <w:rPr>
          <w:b w:val="0"/>
          <w:i w:val="0"/>
        </w:rPr>
        <w:t>The burden will leave your shoulder.</w:t>
        <w:br/>
        <w:t>The yoke will leave your neck.</w:t>
      </w:r>
    </w:p>
    <w:p>
      <w:bookmarkStart w:id="101" w:name="A155"/>
      <w:pPr>
        <w:pStyle w:val="Verse"/>
      </w:pPr>
      <w:r/>
      <w:bookmarkEnd w:id="101"/>
      <w:r>
        <w:rPr>
          <w:b w:val="0"/>
          <w:i w:val="0"/>
        </w:rPr>
        <w:t>Assyria’s place in God’s purpose</w:t>
        <w:br/>
        <w:t>gives Assyria</w:t>
        <w:br/>
        <w:t>no permanent claim upon you.</w:t>
      </w:r>
      <w:r>
        <w:rPr>
          <w:rFonts w:ascii="Nimbus Sans" w:hAnsi="Nimbus Sans"/>
          <w:sz w:val="16"/>
          <w:vertAlign w:val="superscript"/>
        </w:rPr>
        <w:t>10</w:t>
      </w:r>
    </w:p>
    <w:p>
      <w:pPr>
        <w:pStyle w:val="Direction"/>
      </w:pPr>
      <w:r>
        <w:t>[Isaiah remains at the table. Babylon turns to Revelation.]</w:t>
      </w:r>
    </w:p>
    <w:p>
      <w:pPr>
        <w:sectPr>
          <w:headerReference w:type="default" r:id="rId15"/>
          <w:footerReference w:type="default" r:id="rId16"/>
          <w:pgSz w:w="12240" w:h="15840"/>
          <w:pgMar w:top="1152" w:right="1296" w:bottom="1123" w:left="1469" w:header="461" w:footer="475" w:gutter="0"/>
          <w:cols w:space="720"/>
          <w:docGrid w:linePitch="360"/>
        </w:sectPr>
      </w:pPr>
    </w:p>
    <w:p>
      <w:pPr>
        <w:pStyle w:val="Kicker"/>
      </w:pPr>
      <w:r>
        <w:t>SCENE III</w:t>
      </w:r>
    </w:p>
    <w:p>
      <w:bookmarkStart w:id="102" w:name="scene3"/>
      <w:pPr>
        <w:pStyle w:val="Heading1"/>
      </w:pPr>
      <w:r>
        <w:t>The purpose and the fire</w:t>
      </w:r>
      <w:bookmarkEnd w:id="102"/>
    </w:p>
    <w:p>
      <w:pPr>
        <w:pStyle w:val="Direction"/>
      </w:pPr>
      <w:r>
        <w:t>[The hearing turns from Babylon’s violence to the violence used against her.]</w:t>
      </w:r>
    </w:p>
    <w:p>
      <w:pPr>
        <w:pStyle w:val="Speaker"/>
      </w:pPr>
      <w:r>
        <w:rPr>
          <w:rFonts w:ascii="Nimbus Roman" w:hAnsi="Nimbus Roman"/>
          <w:i/>
          <w:sz w:val="26"/>
        </w:rPr>
        <w:t>BABYLON</w:t>
      </w:r>
    </w:p>
    <w:p>
      <w:bookmarkStart w:id="103" w:name="A88"/>
      <w:pPr>
        <w:pStyle w:val="Verse"/>
      </w:pPr>
      <w:r/>
      <w:bookmarkEnd w:id="103"/>
      <w:r>
        <w:rPr>
          <w:b w:val="0"/>
          <w:i w:val="0"/>
        </w:rPr>
        <w:t>And you, Revelation—</w:t>
      </w:r>
    </w:p>
    <w:p>
      <w:bookmarkStart w:id="104" w:name="A89"/>
      <w:pPr>
        <w:pStyle w:val="Verse"/>
      </w:pPr>
      <w:r/>
      <w:bookmarkEnd w:id="104"/>
      <w:r>
        <w:rPr>
          <w:b w:val="0"/>
          <w:i w:val="0"/>
        </w:rPr>
        <w:t>read your sentences slowly.</w:t>
      </w:r>
    </w:p>
    <w:p>
      <w:bookmarkStart w:id="105" w:name="A90"/>
      <w:pPr>
        <w:pStyle w:val="Verse"/>
      </w:pPr>
      <w:r/>
      <w:bookmarkEnd w:id="105"/>
      <w:r>
        <w:rPr>
          <w:b w:val="0"/>
          <w:i w:val="0"/>
        </w:rPr>
        <w:t>The beast and the kings</w:t>
        <w:br/>
        <w:t>will turn their hatred upon me.</w:t>
      </w:r>
    </w:p>
    <w:p>
      <w:bookmarkStart w:id="106" w:name="A91"/>
      <w:pPr>
        <w:pStyle w:val="Verse"/>
      </w:pPr>
      <w:r/>
      <w:bookmarkEnd w:id="106"/>
      <w:r>
        <w:rPr>
          <w:b w:val="0"/>
          <w:i w:val="0"/>
        </w:rPr>
        <w:t>They will strip me,</w:t>
        <w:br/>
        <w:t>devour me,</w:t>
        <w:br/>
        <w:t>burn me.</w:t>
      </w:r>
    </w:p>
    <w:p>
      <w:bookmarkStart w:id="107" w:name="A92"/>
      <w:pPr>
        <w:pStyle w:val="Verse"/>
      </w:pPr>
      <w:r/>
      <w:bookmarkEnd w:id="107"/>
      <w:r>
        <w:rPr>
          <w:b w:val="0"/>
          <w:i w:val="0"/>
        </w:rPr>
        <w:t>Then comes your explanation:</w:t>
      </w:r>
    </w:p>
    <w:p>
      <w:bookmarkStart w:id="108" w:name="A93"/>
      <w:pPr>
        <w:pStyle w:val="Verse"/>
      </w:pPr>
      <w:r/>
      <w:bookmarkEnd w:id="108"/>
      <w:r>
        <w:rPr>
          <w:b w:val="0"/>
          <w:i w:val="0"/>
        </w:rPr>
        <w:t>God has placed it in their hearts</w:t>
        <w:br/>
        <w:t>to carry out his purpose,</w:t>
        <w:br/>
        <w:t>agreeing to surrender their kingdom</w:t>
        <w:br/>
        <w:t>to the beast</w:t>
        <w:br/>
        <w:t>until God’s words are fulfilled.</w:t>
      </w:r>
    </w:p>
    <w:p>
      <w:bookmarkStart w:id="109" w:name="A94"/>
      <w:pPr>
        <w:pStyle w:val="Verse"/>
      </w:pPr>
      <w:r/>
      <w:bookmarkEnd w:id="109"/>
      <w:r>
        <w:rPr>
          <w:b w:val="0"/>
          <w:i w:val="0"/>
        </w:rPr>
        <w:t>I hear the hatred.</w:t>
      </w:r>
    </w:p>
    <w:p>
      <w:bookmarkStart w:id="110" w:name="A95"/>
      <w:pPr>
        <w:pStyle w:val="Verse"/>
      </w:pPr>
      <w:r/>
      <w:bookmarkEnd w:id="110"/>
      <w:r>
        <w:rPr>
          <w:b w:val="0"/>
          <w:i w:val="0"/>
        </w:rPr>
        <w:t>I hear the purpose.</w:t>
      </w:r>
    </w:p>
    <w:p>
      <w:bookmarkStart w:id="111" w:name="A96"/>
      <w:pPr>
        <w:pStyle w:val="Verse"/>
      </w:pPr>
      <w:r/>
      <w:bookmarkEnd w:id="111"/>
      <w:r>
        <w:rPr>
          <w:b w:val="0"/>
          <w:i w:val="0"/>
        </w:rPr>
        <w:t>Your account places them</w:t>
        <w:br/>
        <w:t>beside one another.</w:t>
      </w:r>
    </w:p>
    <w:p>
      <w:bookmarkStart w:id="112" w:name="A97"/>
      <w:pPr>
        <w:pStyle w:val="Verse"/>
      </w:pPr>
      <w:r/>
      <w:bookmarkEnd w:id="112"/>
      <w:r>
        <w:rPr>
          <w:b w:val="0"/>
          <w:i w:val="0"/>
        </w:rPr>
        <w:t>You have already told me</w:t>
        <w:br/>
        <w:t>these kings will fight the Lamb.</w:t>
      </w:r>
    </w:p>
    <w:p>
      <w:bookmarkStart w:id="113" w:name="A98"/>
      <w:pPr>
        <w:pStyle w:val="Verse"/>
      </w:pPr>
      <w:r/>
      <w:bookmarkEnd w:id="113"/>
      <w:r>
        <w:rPr>
          <w:b w:val="0"/>
          <w:i w:val="0"/>
        </w:rPr>
        <w:t>So they remain his enemies</w:t>
        <w:br/>
        <w:t>while their agreement</w:t>
        <w:br/>
        <w:t>serves the fulfillment of his words.</w:t>
      </w:r>
    </w:p>
    <w:p>
      <w:bookmarkStart w:id="114" w:name="A99"/>
      <w:pPr>
        <w:pStyle w:val="Verse"/>
      </w:pPr>
      <w:r/>
      <w:bookmarkEnd w:id="114"/>
      <w:r>
        <w:rPr>
          <w:b w:val="0"/>
          <w:i w:val="0"/>
        </w:rPr>
        <w:t>I understand that much.</w:t>
      </w:r>
    </w:p>
    <w:p>
      <w:bookmarkStart w:id="115" w:name="A100"/>
      <w:pPr>
        <w:pStyle w:val="Verse"/>
      </w:pPr>
      <w:r/>
      <w:bookmarkEnd w:id="115"/>
      <w:r>
        <w:rPr>
          <w:b w:val="0"/>
          <w:i w:val="0"/>
        </w:rPr>
        <w:t>But you have condemned</w:t>
        <w:br/>
        <w:t>what power did through me.</w:t>
      </w:r>
    </w:p>
    <w:p>
      <w:bookmarkStart w:id="116" w:name="A101"/>
      <w:pPr>
        <w:pStyle w:val="Verse"/>
      </w:pPr>
      <w:r/>
      <w:bookmarkEnd w:id="116"/>
      <w:r>
        <w:rPr>
          <w:b w:val="0"/>
          <w:i w:val="0"/>
        </w:rPr>
        <w:t>Now power tears through me,</w:t>
        <w:br/>
        <w:t>and the story gives its violence</w:t>
        <w:br/>
        <w:t>a place within divine judgment.</w:t>
      </w:r>
    </w:p>
    <w:p>
      <w:bookmarkStart w:id="117" w:name="A102"/>
      <w:pPr>
        <w:pStyle w:val="Verse"/>
      </w:pPr>
      <w:r/>
      <w:bookmarkEnd w:id="117"/>
      <w:r>
        <w:rPr>
          <w:b w:val="0"/>
          <w:i w:val="0"/>
        </w:rPr>
        <w:t>Tell me how to distinguish</w:t>
        <w:br/>
        <w:t>the justice of that purpose</w:t>
        <w:br/>
        <w:t>from the cruelty</w:t>
        <w:br/>
        <w:t>of its instruments.</w:t>
      </w:r>
    </w:p>
    <w:p>
      <w:bookmarkStart w:id="118" w:name="A103"/>
      <w:pPr>
        <w:pStyle w:val="Verse"/>
      </w:pPr>
      <w:r/>
      <w:bookmarkEnd w:id="118"/>
      <w:r>
        <w:rPr>
          <w:b w:val="0"/>
          <w:i w:val="0"/>
        </w:rPr>
        <w:t>Tell me what judgment requires</w:t>
        <w:br/>
        <w:t>of the hands</w:t>
        <w:br/>
        <w:t>while they are doing the work.</w:t>
      </w:r>
      <w:r>
        <w:rPr>
          <w:rFonts w:ascii="Nimbus Sans" w:hAnsi="Nimbus Sans"/>
          <w:sz w:val="16"/>
          <w:vertAlign w:val="superscript"/>
        </w:rPr>
        <w:t>11</w:t>
      </w:r>
    </w:p>
    <w:p>
      <w:pPr>
        <w:pStyle w:val="Verse"/>
        <w:spacing w:after="80" w:line="100" w:lineRule="exact"/>
      </w:pPr>
      <w:r/>
    </w:p>
    <w:p>
      <w:bookmarkStart w:id="119" w:name="A105"/>
      <w:pPr>
        <w:pStyle w:val="Verse"/>
      </w:pPr>
      <w:r/>
      <w:bookmarkEnd w:id="119"/>
      <w:r>
        <w:rPr>
          <w:b w:val="0"/>
          <w:i w:val="0"/>
        </w:rPr>
        <w:t>Yes.</w:t>
      </w:r>
    </w:p>
    <w:p>
      <w:bookmarkStart w:id="120" w:name="A106"/>
      <w:pPr>
        <w:pStyle w:val="Verse"/>
      </w:pPr>
      <w:r/>
      <w:bookmarkEnd w:id="120"/>
      <w:r>
        <w:rPr>
          <w:b w:val="0"/>
          <w:i w:val="0"/>
        </w:rPr>
        <w:t>I have read ahead.</w:t>
      </w:r>
    </w:p>
    <w:p>
      <w:bookmarkStart w:id="121" w:name="A107"/>
      <w:pPr>
        <w:pStyle w:val="Verse"/>
      </w:pPr>
      <w:r/>
      <w:bookmarkEnd w:id="121"/>
      <w:r>
        <w:rPr>
          <w:b w:val="0"/>
          <w:i w:val="0"/>
        </w:rPr>
        <w:t>The beast does not inherit heaven.</w:t>
      </w:r>
    </w:p>
    <w:p>
      <w:bookmarkStart w:id="122" w:name="A108"/>
      <w:pPr>
        <w:pStyle w:val="Verse"/>
      </w:pPr>
      <w:r/>
      <w:bookmarkEnd w:id="122"/>
      <w:r>
        <w:rPr>
          <w:b w:val="0"/>
          <w:i w:val="0"/>
        </w:rPr>
        <w:t>He and the false prophet</w:t>
        <w:br/>
        <w:t>are thrown into the fire.</w:t>
        <w:br/>
        <w:t>The gathered armies</w:t>
        <w:br/>
        <w:t>are struck down.</w:t>
      </w:r>
    </w:p>
    <w:p>
      <w:bookmarkStart w:id="123" w:name="A109"/>
      <w:pPr>
        <w:pStyle w:val="Verse"/>
      </w:pPr>
      <w:r/>
      <w:bookmarkEnd w:id="123"/>
      <w:r>
        <w:rPr>
          <w:b w:val="0"/>
          <w:i w:val="0"/>
        </w:rPr>
        <w:t>You have written an ending</w:t>
        <w:br/>
        <w:t>for my destroyers too.</w:t>
      </w:r>
    </w:p>
    <w:p>
      <w:bookmarkStart w:id="124" w:name="A110"/>
      <w:pPr>
        <w:pStyle w:val="Verse"/>
      </w:pPr>
      <w:r/>
      <w:bookmarkEnd w:id="124"/>
      <w:r>
        <w:rPr>
          <w:b w:val="0"/>
          <w:i w:val="0"/>
        </w:rPr>
        <w:t>I will not pretend</w:t>
        <w:br/>
        <w:t>you have crowned them righteous.</w:t>
      </w:r>
    </w:p>
    <w:p>
      <w:bookmarkStart w:id="125" w:name="A111"/>
      <w:pPr>
        <w:pStyle w:val="Verse"/>
      </w:pPr>
      <w:r/>
      <w:bookmarkEnd w:id="125"/>
      <w:r>
        <w:rPr>
          <w:b w:val="0"/>
          <w:i w:val="0"/>
        </w:rPr>
        <w:t>But their eventual punishment</w:t>
        <w:br/>
        <w:t>leaves my question standing:</w:t>
      </w:r>
    </w:p>
    <w:p>
      <w:bookmarkStart w:id="126" w:name="A112"/>
      <w:pPr>
        <w:pStyle w:val="Verse"/>
      </w:pPr>
      <w:r/>
      <w:bookmarkEnd w:id="126"/>
      <w:r>
        <w:rPr>
          <w:b w:val="0"/>
          <w:i w:val="0"/>
        </w:rPr>
        <w:t>how does their guilt</w:t>
        <w:br/>
        <w:t>live inside the purpose</w:t>
        <w:br/>
        <w:t>their actions fulfill?</w:t>
      </w:r>
      <w:r>
        <w:rPr>
          <w:rFonts w:ascii="Nimbus Sans" w:hAnsi="Nimbus Sans"/>
          <w:sz w:val="16"/>
          <w:vertAlign w:val="superscript"/>
        </w:rPr>
        <w:t>12</w:t>
      </w:r>
    </w:p>
    <w:p>
      <w:pPr>
        <w:pStyle w:val="Verse"/>
        <w:spacing w:after="80" w:line="100" w:lineRule="exact"/>
      </w:pPr>
      <w:r/>
    </w:p>
    <w:p>
      <w:bookmarkStart w:id="127" w:name="A114"/>
      <w:pPr>
        <w:pStyle w:val="Verse"/>
      </w:pPr>
      <w:r/>
      <w:bookmarkEnd w:id="127"/>
      <w:r>
        <w:rPr>
          <w:b w:val="0"/>
          <w:i w:val="0"/>
        </w:rPr>
        <w:t>And I hear heaven’s answer.</w:t>
      </w:r>
    </w:p>
    <w:p>
      <w:bookmarkStart w:id="128" w:name="A115"/>
      <w:pPr>
        <w:pStyle w:val="Verse"/>
      </w:pPr>
      <w:r/>
      <w:bookmarkEnd w:id="128"/>
      <w:r>
        <w:rPr>
          <w:b w:val="0"/>
          <w:i w:val="0"/>
        </w:rPr>
        <w:t>My corruption is judged.</w:t>
        <w:br/>
        <w:t>The blood of God’s servants</w:t>
        <w:br/>
        <w:t>is avenged.</w:t>
      </w:r>
    </w:p>
    <w:p>
      <w:bookmarkStart w:id="129" w:name="A116"/>
      <w:pPr>
        <w:pStyle w:val="Verse"/>
      </w:pPr>
      <w:r/>
      <w:bookmarkEnd w:id="129"/>
      <w:r>
        <w:rPr>
          <w:b w:val="0"/>
          <w:i w:val="0"/>
        </w:rPr>
        <w:t>Heaven declares the judgment just</w:t>
        <w:br/>
        <w:t>and sings</w:t>
        <w:br/>
        <w:t>while my smoke rises.</w:t>
      </w:r>
    </w:p>
    <w:p>
      <w:bookmarkStart w:id="130" w:name="A117"/>
      <w:pPr>
        <w:pStyle w:val="Verse"/>
      </w:pPr>
      <w:r/>
      <w:bookmarkEnd w:id="130"/>
      <w:r>
        <w:rPr>
          <w:b w:val="0"/>
          <w:i w:val="0"/>
        </w:rPr>
        <w:t>I understand why the murdered</w:t>
        <w:br/>
        <w:t>would want an answer.</w:t>
      </w:r>
    </w:p>
    <w:p>
      <w:bookmarkStart w:id="131" w:name="A118"/>
      <w:pPr>
        <w:pStyle w:val="Verse"/>
      </w:pPr>
      <w:r/>
      <w:bookmarkEnd w:id="131"/>
      <w:r>
        <w:rPr>
          <w:b w:val="0"/>
          <w:i w:val="0"/>
        </w:rPr>
        <w:t>I understand why those</w:t>
        <w:br/>
        <w:t>who survived my rule</w:t>
        <w:br/>
        <w:t>would greet its ending with relief.</w:t>
      </w:r>
    </w:p>
    <w:p>
      <w:bookmarkStart w:id="132" w:name="A119"/>
      <w:pPr>
        <w:pStyle w:val="Verse"/>
      </w:pPr>
      <w:r/>
      <w:bookmarkEnd w:id="132"/>
      <w:r>
        <w:rPr>
          <w:b w:val="0"/>
          <w:i w:val="0"/>
        </w:rPr>
        <w:t>Their testimony belongs here.</w:t>
      </w:r>
    </w:p>
    <w:p>
      <w:bookmarkStart w:id="133" w:name="A120"/>
      <w:pPr>
        <w:pStyle w:val="Verse"/>
      </w:pPr>
      <w:r/>
      <w:bookmarkEnd w:id="133"/>
      <w:r>
        <w:rPr>
          <w:b w:val="0"/>
          <w:i w:val="0"/>
        </w:rPr>
        <w:t>So does this question:</w:t>
      </w:r>
    </w:p>
    <w:p>
      <w:bookmarkStart w:id="134" w:name="A121"/>
      <w:pPr>
        <w:pStyle w:val="Verse"/>
      </w:pPr>
      <w:r/>
      <w:bookmarkEnd w:id="134"/>
      <w:r>
        <w:rPr>
          <w:b w:val="0"/>
          <w:i w:val="0"/>
        </w:rPr>
        <w:t>what makes vengeance just?</w:t>
      </w:r>
    </w:p>
    <w:p>
      <w:bookmarkStart w:id="135" w:name="A122"/>
      <w:pPr>
        <w:pStyle w:val="Verse"/>
      </w:pPr>
      <w:r/>
      <w:bookmarkEnd w:id="135"/>
      <w:r>
        <w:rPr>
          <w:b w:val="0"/>
          <w:i w:val="0"/>
        </w:rPr>
        <w:t>You have named the judge.</w:t>
        <w:br/>
        <w:t>You have named my crimes.</w:t>
        <w:br/>
        <w:t>You have announced the verdict.</w:t>
      </w:r>
    </w:p>
    <w:p>
      <w:bookmarkStart w:id="136" w:name="A123"/>
      <w:pPr>
        <w:pStyle w:val="Verse"/>
      </w:pPr>
      <w:r/>
      <w:bookmarkEnd w:id="136"/>
      <w:r>
        <w:rPr>
          <w:b w:val="0"/>
          <w:i w:val="0"/>
        </w:rPr>
        <w:t>I am asking about the fire</w:t>
        <w:br/>
        <w:t>between them.</w:t>
      </w:r>
      <w:r>
        <w:rPr>
          <w:rFonts w:ascii="Nimbus Sans" w:hAnsi="Nimbus Sans"/>
          <w:sz w:val="16"/>
          <w:vertAlign w:val="superscript"/>
        </w:rPr>
        <w:t>13</w:t>
      </w:r>
    </w:p>
    <w:p>
      <w:pPr>
        <w:pStyle w:val="Verse"/>
        <w:spacing w:after="80" w:line="100" w:lineRule="exact"/>
      </w:pPr>
      <w:r/>
    </w:p>
    <w:p>
      <w:bookmarkStart w:id="137" w:name="A125"/>
      <w:pPr>
        <w:pStyle w:val="Verse"/>
      </w:pPr>
      <w:r/>
      <w:bookmarkEnd w:id="137"/>
      <w:r>
        <w:rPr>
          <w:b w:val="0"/>
          <w:i w:val="0"/>
        </w:rPr>
        <w:t>Keep the record of what I did.</w:t>
      </w:r>
    </w:p>
    <w:p>
      <w:bookmarkStart w:id="138" w:name="A126"/>
      <w:pPr>
        <w:pStyle w:val="Verse"/>
      </w:pPr>
      <w:r/>
      <w:bookmarkEnd w:id="138"/>
      <w:r>
        <w:rPr>
          <w:b w:val="0"/>
          <w:i w:val="0"/>
        </w:rPr>
        <w:t>Keep the names</w:t>
        <w:br/>
        <w:t>of the people I harmed.</w:t>
      </w:r>
    </w:p>
    <w:p>
      <w:bookmarkStart w:id="139" w:name="A127"/>
      <w:pPr>
        <w:pStyle w:val="Verse"/>
      </w:pPr>
      <w:r/>
      <w:bookmarkEnd w:id="139"/>
      <w:r>
        <w:rPr>
          <w:b w:val="0"/>
          <w:i w:val="0"/>
        </w:rPr>
        <w:t>My accusation does not erase theirs.</w:t>
      </w:r>
    </w:p>
    <w:p>
      <w:bookmarkStart w:id="140" w:name="A128"/>
      <w:pPr>
        <w:pStyle w:val="Verse"/>
      </w:pPr>
      <w:r/>
      <w:bookmarkEnd w:id="140"/>
      <w:r>
        <w:rPr>
          <w:b w:val="0"/>
          <w:i w:val="0"/>
        </w:rPr>
        <w:t>But leave room in the hearing</w:t>
        <w:br/>
        <w:t>for someone guilty</w:t>
        <w:br/>
        <w:t>to ask a question</w:t>
        <w:br/>
        <w:t>the innocent may also need answered.</w:t>
      </w:r>
    </w:p>
    <w:p>
      <w:bookmarkStart w:id="141" w:name="A129"/>
      <w:pPr>
        <w:pStyle w:val="Verse"/>
      </w:pPr>
      <w:r/>
      <w:bookmarkEnd w:id="141"/>
      <w:r>
        <w:rPr>
          <w:b w:val="0"/>
          <w:i w:val="0"/>
        </w:rPr>
        <w:t>When you distinguish</w:t>
        <w:br/>
        <w:t>the hand that wounds</w:t>
        <w:br/>
        <w:t>from the purpose that employs it—</w:t>
      </w:r>
    </w:p>
    <w:p>
      <w:bookmarkStart w:id="142" w:name="A130"/>
      <w:pPr>
        <w:pStyle w:val="Verse"/>
      </w:pPr>
      <w:r/>
      <w:bookmarkEnd w:id="142"/>
      <w:r>
        <w:rPr>
          <w:b w:val="0"/>
          <w:i w:val="0"/>
        </w:rPr>
        <w:t>follow that distinction</w:t>
        <w:br/>
        <w:t>all the way down.</w:t>
      </w:r>
    </w:p>
    <w:p>
      <w:bookmarkStart w:id="143" w:name="A131"/>
      <w:pPr>
        <w:pStyle w:val="Verse"/>
      </w:pPr>
      <w:r/>
      <w:bookmarkEnd w:id="143"/>
      <w:r>
        <w:rPr>
          <w:b w:val="0"/>
          <w:i w:val="0"/>
        </w:rPr>
        <w:t>To the body.</w:t>
      </w:r>
    </w:p>
    <w:p>
      <w:bookmarkStart w:id="144" w:name="A132"/>
      <w:pPr>
        <w:pStyle w:val="Verse"/>
      </w:pPr>
      <w:r/>
      <w:bookmarkEnd w:id="144"/>
      <w:r>
        <w:rPr>
          <w:b w:val="0"/>
          <w:i w:val="0"/>
        </w:rPr>
        <w:t>To the person</w:t>
        <w:br/>
        <w:t>who must endure</w:t>
        <w:br/>
        <w:t>the fulfillment.</w:t>
      </w:r>
    </w:p>
    <w:p>
      <w:pPr>
        <w:pStyle w:val="Speaker"/>
      </w:pPr>
      <w:r>
        <w:t>REVELATION</w:t>
      </w:r>
    </w:p>
    <w:p>
      <w:bookmarkStart w:id="145" w:name="A158"/>
      <w:pPr>
        <w:pStyle w:val="Verse"/>
      </w:pPr>
      <w:r/>
      <w:bookmarkEnd w:id="145"/>
      <w:r>
        <w:rPr>
          <w:b w:val="0"/>
          <w:i w:val="0"/>
        </w:rPr>
        <w:t>Babylon—</w:t>
      </w:r>
    </w:p>
    <w:p>
      <w:bookmarkStart w:id="146" w:name="A159"/>
      <w:pPr>
        <w:pStyle w:val="Verse"/>
      </w:pPr>
      <w:r/>
      <w:bookmarkEnd w:id="146"/>
      <w:r>
        <w:rPr>
          <w:b w:val="0"/>
          <w:i w:val="0"/>
        </w:rPr>
        <w:t>you have read the conjunction correctly.</w:t>
      </w:r>
    </w:p>
    <w:p>
      <w:bookmarkStart w:id="147" w:name="A160"/>
      <w:pPr>
        <w:pStyle w:val="Verse"/>
      </w:pPr>
      <w:r/>
      <w:bookmarkEnd w:id="147"/>
      <w:r>
        <w:rPr>
          <w:b w:val="0"/>
          <w:i w:val="0"/>
        </w:rPr>
        <w:t>I connect the kings’ agreement</w:t>
        <w:br/>
        <w:t>with the fulfillment of God’s words.</w:t>
      </w:r>
    </w:p>
    <w:p>
      <w:bookmarkStart w:id="148" w:name="A161"/>
      <w:pPr>
        <w:pStyle w:val="Verse"/>
      </w:pPr>
      <w:r/>
      <w:bookmarkEnd w:id="148"/>
      <w:r>
        <w:rPr>
          <w:b w:val="0"/>
          <w:i w:val="0"/>
        </w:rPr>
        <w:t>I do not describe God</w:t>
        <w:br/>
        <w:t>as merely watching</w:t>
        <w:br/>
        <w:t>an accident he could not govern.</w:t>
      </w:r>
    </w:p>
    <w:p>
      <w:bookmarkStart w:id="149" w:name="A162"/>
      <w:pPr>
        <w:pStyle w:val="Verse"/>
      </w:pPr>
      <w:r/>
      <w:bookmarkEnd w:id="149"/>
      <w:r>
        <w:rPr>
          <w:b w:val="0"/>
          <w:i w:val="0"/>
        </w:rPr>
        <w:t>But follow those kings</w:t>
        <w:br/>
        <w:t>through the vision.</w:t>
      </w:r>
    </w:p>
    <w:p>
      <w:bookmarkStart w:id="150" w:name="A163"/>
      <w:pPr>
        <w:pStyle w:val="Verse"/>
      </w:pPr>
      <w:r/>
      <w:bookmarkEnd w:id="150"/>
      <w:r>
        <w:rPr>
          <w:b w:val="0"/>
          <w:i w:val="0"/>
        </w:rPr>
        <w:t>They surrender their authority</w:t>
        <w:br/>
        <w:t>to the beast.</w:t>
      </w:r>
    </w:p>
    <w:p>
      <w:bookmarkStart w:id="151" w:name="A164"/>
      <w:pPr>
        <w:pStyle w:val="Verse"/>
      </w:pPr>
      <w:r/>
      <w:bookmarkEnd w:id="151"/>
      <w:r>
        <w:rPr>
          <w:b w:val="0"/>
          <w:i w:val="0"/>
        </w:rPr>
        <w:t>They turn against you.</w:t>
      </w:r>
    </w:p>
    <w:p>
      <w:bookmarkStart w:id="152" w:name="A165"/>
      <w:pPr>
        <w:pStyle w:val="Verse"/>
      </w:pPr>
      <w:r/>
      <w:bookmarkEnd w:id="152"/>
      <w:r>
        <w:rPr>
          <w:b w:val="0"/>
          <w:i w:val="0"/>
        </w:rPr>
        <w:t>They also make war</w:t>
        <w:br/>
        <w:t>against the Lamb.</w:t>
      </w:r>
    </w:p>
    <w:p>
      <w:bookmarkStart w:id="153" w:name="A166"/>
      <w:pPr>
        <w:pStyle w:val="Verse"/>
      </w:pPr>
      <w:r/>
      <w:bookmarkEnd w:id="153"/>
      <w:r>
        <w:rPr>
          <w:b w:val="0"/>
          <w:i w:val="0"/>
        </w:rPr>
        <w:t>Serving the fulfillment of God’s words</w:t>
        <w:br/>
        <w:t>has not made them</w:t>
        <w:br/>
        <w:t>faithful to God.</w:t>
      </w:r>
    </w:p>
    <w:p>
      <w:bookmarkStart w:id="154" w:name="A167"/>
      <w:pPr>
        <w:pStyle w:val="Verse"/>
      </w:pPr>
      <w:r/>
      <w:bookmarkEnd w:id="154"/>
      <w:r>
        <w:rPr>
          <w:b w:val="0"/>
          <w:i w:val="0"/>
        </w:rPr>
        <w:t>Their allegiance remains</w:t>
        <w:br/>
        <w:t>with the power</w:t>
        <w:br/>
        <w:t>the Lamb defeats.</w:t>
      </w:r>
      <w:r>
        <w:rPr>
          <w:rFonts w:ascii="Nimbus Sans" w:hAnsi="Nimbus Sans"/>
          <w:sz w:val="16"/>
          <w:vertAlign w:val="superscript"/>
        </w:rPr>
        <w:t>14</w:t>
      </w:r>
    </w:p>
    <w:p>
      <w:bookmarkStart w:id="155" w:name="A168"/>
      <w:pPr>
        <w:pStyle w:val="Verse"/>
      </w:pPr>
      <w:r/>
      <w:bookmarkEnd w:id="155"/>
      <w:r>
        <w:rPr>
          <w:b w:val="0"/>
          <w:i w:val="0"/>
        </w:rPr>
        <w:t>You ask how their guilt</w:t>
        <w:br/>
        <w:t>can remain inside that purpose.</w:t>
      </w:r>
    </w:p>
    <w:p>
      <w:bookmarkStart w:id="156" w:name="A169"/>
      <w:pPr>
        <w:pStyle w:val="Verse"/>
      </w:pPr>
      <w:r/>
      <w:bookmarkEnd w:id="156"/>
      <w:r>
        <w:rPr>
          <w:b w:val="0"/>
          <w:i w:val="0"/>
        </w:rPr>
        <w:t>My vision holds both claims:</w:t>
      </w:r>
    </w:p>
    <w:p>
      <w:bookmarkStart w:id="157" w:name="A170"/>
      <w:pPr>
        <w:pStyle w:val="Verse"/>
      </w:pPr>
      <w:r/>
      <w:bookmarkEnd w:id="157"/>
      <w:r>
        <w:rPr>
          <w:b w:val="0"/>
          <w:i w:val="0"/>
        </w:rPr>
        <w:t>their power is subject to God,</w:t>
        <w:br/>
        <w:t>and their rebellion</w:t>
        <w:br/>
        <w:t>remains rebellion.</w:t>
      </w:r>
    </w:p>
    <w:p>
      <w:bookmarkStart w:id="158" w:name="A171"/>
      <w:pPr>
        <w:pStyle w:val="Verse"/>
      </w:pPr>
      <w:r/>
      <w:bookmarkEnd w:id="158"/>
      <w:r>
        <w:rPr>
          <w:b w:val="0"/>
          <w:i w:val="0"/>
        </w:rPr>
        <w:t>I never grant them</w:t>
        <w:br/>
        <w:t>the final judgment seat.</w:t>
      </w:r>
    </w:p>
    <w:p>
      <w:bookmarkStart w:id="159" w:name="A172"/>
      <w:pPr>
        <w:pStyle w:val="Verse"/>
      </w:pPr>
      <w:r/>
      <w:bookmarkEnd w:id="159"/>
      <w:r>
        <w:rPr>
          <w:b w:val="0"/>
          <w:i w:val="0"/>
        </w:rPr>
        <w:t>The beast is captured.</w:t>
        <w:br/>
        <w:t>The armies gathered against the rider</w:t>
        <w:br/>
        <w:t>are overcome.</w:t>
      </w:r>
    </w:p>
    <w:p>
      <w:bookmarkStart w:id="160" w:name="A173"/>
      <w:pPr>
        <w:pStyle w:val="Verse"/>
      </w:pPr>
      <w:r/>
      <w:bookmarkEnd w:id="160"/>
      <w:r>
        <w:rPr>
          <w:b w:val="0"/>
          <w:i w:val="0"/>
        </w:rPr>
        <w:t>And I call the rider’s judgment</w:t>
        <w:br/>
        <w:t>and warfare righteous.</w:t>
      </w:r>
    </w:p>
    <w:p>
      <w:bookmarkStart w:id="161" w:name="A174"/>
      <w:pPr>
        <w:pStyle w:val="Verse"/>
      </w:pPr>
      <w:r/>
      <w:bookmarkEnd w:id="161"/>
      <w:r>
        <w:rPr>
          <w:b w:val="0"/>
          <w:i w:val="0"/>
        </w:rPr>
        <w:t>That is the distinction</w:t>
        <w:br/>
        <w:t>my vision asserts.</w:t>
      </w:r>
    </w:p>
    <w:p>
      <w:bookmarkStart w:id="162" w:name="A175"/>
      <w:pPr>
        <w:pStyle w:val="Verse"/>
      </w:pPr>
      <w:r/>
      <w:bookmarkEnd w:id="162"/>
      <w:r>
        <w:rPr>
          <w:b w:val="0"/>
          <w:i w:val="0"/>
        </w:rPr>
        <w:t>Its justice rests upon</w:t>
        <w:br/>
        <w:t>who God is</w:t>
        <w:br/>
        <w:t>and what his judgment answers.</w:t>
      </w:r>
      <w:r>
        <w:rPr>
          <w:rFonts w:ascii="Nimbus Sans" w:hAnsi="Nimbus Sans"/>
          <w:sz w:val="16"/>
          <w:vertAlign w:val="superscript"/>
        </w:rPr>
        <w:t>15</w:t>
      </w:r>
    </w:p>
    <w:p>
      <w:pPr>
        <w:pStyle w:val="Verse"/>
        <w:spacing w:after="80" w:line="100" w:lineRule="exact"/>
      </w:pPr>
      <w:r/>
    </w:p>
    <w:p>
      <w:bookmarkStart w:id="163" w:name="A177"/>
      <w:pPr>
        <w:pStyle w:val="Verse"/>
      </w:pPr>
      <w:r/>
      <w:bookmarkEnd w:id="163"/>
      <w:r>
        <w:rPr>
          <w:b w:val="0"/>
          <w:i w:val="0"/>
        </w:rPr>
        <w:t>You ask about the body.</w:t>
      </w:r>
    </w:p>
    <w:p>
      <w:bookmarkStart w:id="164" w:name="A178"/>
      <w:pPr>
        <w:pStyle w:val="Verse"/>
      </w:pPr>
      <w:r/>
      <w:bookmarkEnd w:id="164"/>
      <w:r>
        <w:rPr>
          <w:b w:val="0"/>
          <w:i w:val="0"/>
        </w:rPr>
        <w:t>Before I showed you burning,</w:t>
        <w:br/>
        <w:t>I showed the murdered</w:t>
        <w:br/>
        <w:t>beneath the altar.</w:t>
      </w:r>
    </w:p>
    <w:p>
      <w:bookmarkStart w:id="165" w:name="A179"/>
      <w:pPr>
        <w:pStyle w:val="Verse"/>
      </w:pPr>
      <w:r/>
      <w:bookmarkEnd w:id="165"/>
      <w:r>
        <w:rPr>
          <w:b w:val="0"/>
          <w:i w:val="0"/>
        </w:rPr>
        <w:t>They were asking</w:t>
        <w:br/>
        <w:t>how long judgment would wait.</w:t>
      </w:r>
    </w:p>
    <w:p>
      <w:bookmarkStart w:id="166" w:name="A180"/>
      <w:pPr>
        <w:pStyle w:val="Verse"/>
      </w:pPr>
      <w:r/>
      <w:bookmarkEnd w:id="166"/>
      <w:r>
        <w:rPr>
          <w:b w:val="0"/>
          <w:i w:val="0"/>
        </w:rPr>
        <w:t>The demand for an answer</w:t>
        <w:br/>
        <w:t>was already coming</w:t>
        <w:br/>
        <w:t>from those who had endured</w:t>
        <w:br/>
        <w:t>the violence.</w:t>
      </w:r>
    </w:p>
    <w:p>
      <w:bookmarkStart w:id="167" w:name="A181"/>
      <w:pPr>
        <w:pStyle w:val="Verse"/>
      </w:pPr>
      <w:r/>
      <w:bookmarkEnd w:id="167"/>
      <w:r>
        <w:rPr>
          <w:b w:val="0"/>
          <w:i w:val="0"/>
        </w:rPr>
        <w:t>I recorded their impatience.</w:t>
      </w:r>
    </w:p>
    <w:p>
      <w:bookmarkStart w:id="168" w:name="A182"/>
      <w:pPr>
        <w:pStyle w:val="Verse"/>
      </w:pPr>
      <w:r/>
      <w:bookmarkEnd w:id="168"/>
      <w:r>
        <w:rPr>
          <w:b w:val="0"/>
          <w:i w:val="0"/>
        </w:rPr>
        <w:t>I also recorded</w:t>
        <w:br/>
        <w:t>the terrible waiting</w:t>
        <w:br/>
        <w:t>that followed it.</w:t>
      </w:r>
      <w:r>
        <w:rPr>
          <w:rFonts w:ascii="Nimbus Sans" w:hAnsi="Nimbus Sans"/>
          <w:sz w:val="16"/>
          <w:vertAlign w:val="superscript"/>
        </w:rPr>
        <w:t>16</w:t>
      </w:r>
    </w:p>
    <w:p>
      <w:bookmarkStart w:id="169" w:name="A183"/>
      <w:pPr>
        <w:pStyle w:val="Verse"/>
      </w:pPr>
      <w:r/>
      <w:bookmarkEnd w:id="169"/>
      <w:r>
        <w:rPr>
          <w:b w:val="0"/>
          <w:i w:val="0"/>
        </w:rPr>
        <w:t>When heaven celebrates your fall,</w:t>
        <w:br/>
        <w:t>it names the blood of God’s servants</w:t>
        <w:br/>
        <w:t>as the wrong being answered.</w:t>
      </w:r>
    </w:p>
    <w:p>
      <w:bookmarkStart w:id="170" w:name="A184"/>
      <w:pPr>
        <w:pStyle w:val="Verse"/>
      </w:pPr>
      <w:r/>
      <w:bookmarkEnd w:id="170"/>
      <w:r>
        <w:rPr>
          <w:b w:val="0"/>
          <w:i w:val="0"/>
        </w:rPr>
        <w:t>Your loss of power</w:t>
        <w:br/>
        <w:t>belongs to their vindication.</w:t>
      </w:r>
    </w:p>
    <w:p>
      <w:bookmarkStart w:id="171" w:name="A185"/>
      <w:pPr>
        <w:pStyle w:val="Verse"/>
      </w:pPr>
      <w:r/>
      <w:bookmarkEnd w:id="171"/>
      <w:r>
        <w:rPr>
          <w:b w:val="0"/>
          <w:i w:val="0"/>
        </w:rPr>
        <w:t>That is why heaven calls</w:t>
        <w:br/>
        <w:t>the judgment just.</w:t>
      </w:r>
      <w:r>
        <w:rPr>
          <w:rFonts w:ascii="Nimbus Sans" w:hAnsi="Nimbus Sans"/>
          <w:sz w:val="16"/>
          <w:vertAlign w:val="superscript"/>
        </w:rPr>
        <w:t>17</w:t>
      </w:r>
    </w:p>
    <w:p>
      <w:pPr>
        <w:pStyle w:val="Speaker"/>
      </w:pPr>
      <w:r>
        <w:rPr>
          <w:rFonts w:ascii="Nimbus Roman" w:hAnsi="Nimbus Roman"/>
          <w:i/>
          <w:sz w:val="26"/>
        </w:rPr>
        <w:t>BABYLON</w:t>
      </w:r>
    </w:p>
    <w:p>
      <w:bookmarkStart w:id="172" w:name="B45"/>
      <w:pPr>
        <w:pStyle w:val="Verse"/>
      </w:pPr>
      <w:r/>
      <w:bookmarkEnd w:id="172"/>
      <w:r>
        <w:rPr>
          <w:b w:val="0"/>
          <w:i w:val="0"/>
        </w:rPr>
        <w:t>As for the kings</w:t>
        <w:br/>
        <w:t>who turn against me—</w:t>
      </w:r>
    </w:p>
    <w:p>
      <w:bookmarkStart w:id="173" w:name="B46"/>
      <w:pPr>
        <w:pStyle w:val="Verse"/>
      </w:pPr>
      <w:r/>
      <w:bookmarkEnd w:id="173"/>
      <w:r>
        <w:rPr>
          <w:b w:val="0"/>
          <w:i w:val="0"/>
        </w:rPr>
        <w:t>I understand that their hatred</w:t>
        <w:br/>
        <w:t>and God’s purpose</w:t>
        <w:br/>
        <w:t>need not be the same intention.</w:t>
      </w:r>
    </w:p>
    <w:p>
      <w:bookmarkStart w:id="174" w:name="B47"/>
      <w:pPr>
        <w:pStyle w:val="Verse"/>
      </w:pPr>
      <w:r/>
      <w:bookmarkEnd w:id="174"/>
      <w:r>
        <w:rPr>
          <w:b w:val="0"/>
          <w:i w:val="0"/>
        </w:rPr>
        <w:t>Your vision can distinguish them.</w:t>
      </w:r>
    </w:p>
    <w:p>
      <w:bookmarkStart w:id="175" w:name="B48"/>
      <w:pPr>
        <w:pStyle w:val="Verse"/>
      </w:pPr>
      <w:r/>
      <w:bookmarkEnd w:id="175"/>
      <w:r>
        <w:rPr>
          <w:b w:val="0"/>
          <w:i w:val="0"/>
        </w:rPr>
        <w:t>But follow every distinction</w:t>
        <w:br/>
        <w:t>to the person it touches:</w:t>
      </w:r>
    </w:p>
    <w:p>
      <w:bookmarkStart w:id="176" w:name="B49"/>
      <w:pPr>
        <w:pStyle w:val="Verse"/>
      </w:pPr>
      <w:r/>
      <w:bookmarkEnd w:id="176"/>
      <w:r>
        <w:rPr>
          <w:b w:val="0"/>
          <w:i w:val="0"/>
        </w:rPr>
        <w:t>the purpose,</w:t>
        <w:br/>
        <w:t>the instrument,</w:t>
        <w:br/>
        <w:t>the act,</w:t>
        <w:br/>
        <w:t>the wound.</w:t>
      </w:r>
    </w:p>
    <w:p>
      <w:bookmarkStart w:id="177" w:name="B50"/>
      <w:pPr>
        <w:pStyle w:val="Verse"/>
      </w:pPr>
      <w:r/>
      <w:bookmarkEnd w:id="177"/>
      <w:r>
        <w:rPr>
          <w:b w:val="0"/>
          <w:i w:val="0"/>
        </w:rPr>
        <w:t>Their place in the fulfillment</w:t>
        <w:br/>
        <w:t>does not acquit their conduct.</w:t>
      </w:r>
    </w:p>
    <w:p>
      <w:bookmarkStart w:id="178" w:name="B51"/>
      <w:pPr>
        <w:pStyle w:val="Verse"/>
      </w:pPr>
      <w:r/>
      <w:bookmarkEnd w:id="178"/>
      <w:r>
        <w:rPr>
          <w:b w:val="0"/>
          <w:i w:val="0"/>
        </w:rPr>
        <w:t>Their guilt does not explain</w:t>
        <w:br/>
        <w:t>why employing their conduct</w:t>
        <w:br/>
        <w:t>was just.</w:t>
      </w:r>
    </w:p>
    <w:p>
      <w:bookmarkStart w:id="179" w:name="B52"/>
      <w:pPr>
        <w:pStyle w:val="Verse"/>
      </w:pPr>
      <w:r/>
      <w:bookmarkEnd w:id="179"/>
      <w:r>
        <w:rPr>
          <w:b w:val="0"/>
          <w:i w:val="0"/>
        </w:rPr>
        <w:t>You have distinguished the hands.</w:t>
        <w:br/>
        <w:t>Now answer for the work</w:t>
        <w:br/>
        <w:t>each hand performs.</w:t>
      </w:r>
      <w:r>
        <w:rPr>
          <w:rFonts w:ascii="Nimbus Sans" w:hAnsi="Nimbus Sans"/>
          <w:sz w:val="16"/>
          <w:vertAlign w:val="superscript"/>
        </w:rPr>
        <w:t>18</w:t>
      </w:r>
    </w:p>
    <w:p>
      <w:pPr>
        <w:pStyle w:val="Direction"/>
      </w:pPr>
      <w:r>
        <w:t>[No answer is added. Let the question remain before the next scene.]</w:t>
      </w:r>
    </w:p>
    <w:p>
      <w:pPr>
        <w:sectPr>
          <w:headerReference w:type="default" r:id="rId17"/>
          <w:footerReference w:type="default" r:id="rId18"/>
          <w:pgSz w:w="12240" w:h="15840"/>
          <w:pgMar w:top="1152" w:right="1296" w:bottom="1123" w:left="1469" w:header="461" w:footer="475" w:gutter="0"/>
          <w:cols w:space="720"/>
          <w:docGrid w:linePitch="360"/>
        </w:sectPr>
      </w:pPr>
    </w:p>
    <w:p>
      <w:pPr>
        <w:pStyle w:val="Kicker"/>
      </w:pPr>
      <w:r>
        <w:t>SCENE IV</w:t>
      </w:r>
    </w:p>
    <w:p>
      <w:bookmarkStart w:id="180" w:name="scene4"/>
      <w:pPr>
        <w:pStyle w:val="Heading1"/>
      </w:pPr>
      <w:r>
        <w:t>The captive</w:t>
      </w:r>
      <w:bookmarkEnd w:id="180"/>
    </w:p>
    <w:p>
      <w:pPr>
        <w:pStyle w:val="Direction"/>
      </w:pPr>
      <w:r>
        <w:t>[The scale narrows. Babylon places two imagined kneeling people before the hearing.]</w:t>
      </w:r>
    </w:p>
    <w:p>
      <w:pPr>
        <w:pStyle w:val="Speaker"/>
      </w:pPr>
      <w:r>
        <w:rPr>
          <w:rFonts w:ascii="Nimbus Roman" w:hAnsi="Nimbus Roman"/>
          <w:i/>
          <w:sz w:val="26"/>
        </w:rPr>
        <w:t>BABYLON</w:t>
      </w:r>
    </w:p>
    <w:p>
      <w:bookmarkStart w:id="181" w:name="B2"/>
      <w:pPr>
        <w:pStyle w:val="Verse"/>
      </w:pPr>
      <w:r/>
      <w:bookmarkEnd w:id="181"/>
      <w:r>
        <w:rPr>
          <w:b w:val="0"/>
          <w:i w:val="0"/>
        </w:rPr>
        <w:t>Revelation—</w:t>
      </w:r>
    </w:p>
    <w:p>
      <w:bookmarkStart w:id="182" w:name="B3"/>
      <w:pPr>
        <w:pStyle w:val="Verse"/>
      </w:pPr>
      <w:r/>
      <w:bookmarkEnd w:id="182"/>
      <w:r>
        <w:rPr>
          <w:b w:val="0"/>
          <w:i w:val="0"/>
        </w:rPr>
        <w:t>bring the whole vision.</w:t>
      </w:r>
    </w:p>
    <w:p>
      <w:bookmarkStart w:id="183" w:name="B4"/>
      <w:pPr>
        <w:pStyle w:val="Verse"/>
      </w:pPr>
      <w:r/>
      <w:bookmarkEnd w:id="183"/>
      <w:r>
        <w:rPr>
          <w:b w:val="0"/>
          <w:i w:val="0"/>
        </w:rPr>
        <w:t>The Lamb who was slain.</w:t>
        <w:br/>
        <w:t>The people redeemed from the nations.</w:t>
        <w:br/>
        <w:t>The suffering announced</w:t>
        <w:br/>
        <w:t>in that same Lamb’s presence.</w:t>
      </w:r>
    </w:p>
    <w:p>
      <w:bookmarkStart w:id="184" w:name="B5"/>
      <w:pPr>
        <w:pStyle w:val="Verse"/>
      </w:pPr>
      <w:r/>
      <w:bookmarkEnd w:id="184"/>
      <w:r>
        <w:rPr>
          <w:b w:val="0"/>
          <w:i w:val="0"/>
        </w:rPr>
        <w:t>I will consider them together.</w:t>
        <w:br/>
        <w:t>But considering everything</w:t>
        <w:br/>
        <w:t>cannot mean deciding beforehand</w:t>
        <w:br/>
        <w:t>that everything must acquit him.</w:t>
      </w:r>
      <w:r>
        <w:rPr>
          <w:rFonts w:ascii="Nimbus Sans" w:hAnsi="Nimbus Sans"/>
          <w:sz w:val="16"/>
          <w:vertAlign w:val="superscript"/>
        </w:rPr>
        <w:t>19</w:t>
      </w:r>
    </w:p>
    <w:p>
      <w:pPr>
        <w:pStyle w:val="Verse"/>
        <w:spacing w:after="80" w:line="100" w:lineRule="exact"/>
      </w:pPr>
      <w:r/>
    </w:p>
    <w:p>
      <w:bookmarkStart w:id="185" w:name="B7"/>
      <w:pPr>
        <w:pStyle w:val="Verse"/>
      </w:pPr>
      <w:r/>
      <w:bookmarkEnd w:id="185"/>
      <w:r>
        <w:rPr>
          <w:b w:val="0"/>
          <w:i w:val="0"/>
        </w:rPr>
        <w:t>Begin with the captive.</w:t>
      </w:r>
    </w:p>
    <w:p>
      <w:bookmarkStart w:id="186" w:name="B8"/>
      <w:pPr>
        <w:pStyle w:val="Verse"/>
      </w:pPr>
      <w:r/>
      <w:bookmarkEnd w:id="186"/>
      <w:r>
        <w:rPr>
          <w:b w:val="0"/>
          <w:i w:val="0"/>
        </w:rPr>
        <w:t>Your beast threatens death.</w:t>
        <w:br/>
        <w:t>Its mark controls buying and selling.</w:t>
        <w:br/>
        <w:t>You expressly include the enslaved</w:t>
        <w:br/>
        <w:t>within its reach.</w:t>
      </w:r>
    </w:p>
    <w:p>
      <w:bookmarkStart w:id="187" w:name="B9"/>
      <w:pPr>
        <w:pStyle w:val="Verse"/>
      </w:pPr>
      <w:r/>
      <w:bookmarkEnd w:id="187"/>
      <w:r>
        <w:rPr>
          <w:b w:val="0"/>
          <w:i w:val="0"/>
        </w:rPr>
        <w:t>One person kneels</w:t>
        <w:br/>
        <w:t>because the beast promises advancement.</w:t>
      </w:r>
    </w:p>
    <w:p>
      <w:bookmarkStart w:id="188" w:name="B10"/>
      <w:pPr>
        <w:pStyle w:val="Verse"/>
      </w:pPr>
      <w:r/>
      <w:bookmarkEnd w:id="188"/>
      <w:r>
        <w:rPr>
          <w:b w:val="0"/>
          <w:i w:val="0"/>
        </w:rPr>
        <w:t>Another kneels</w:t>
        <w:br/>
        <w:t>because the beast has made refusal</w:t>
        <w:br/>
        <w:t>a road toward death.</w:t>
      </w:r>
    </w:p>
    <w:p>
      <w:bookmarkStart w:id="189" w:name="B11"/>
      <w:pPr>
        <w:pStyle w:val="Verse"/>
      </w:pPr>
      <w:r/>
      <w:bookmarkEnd w:id="189"/>
      <w:r>
        <w:rPr>
          <w:b w:val="0"/>
          <w:i w:val="0"/>
        </w:rPr>
        <w:t>The gesture may look alike.</w:t>
        <w:br/>
        <w:t>The freedom behind it does not.</w:t>
      </w:r>
    </w:p>
    <w:p>
      <w:bookmarkStart w:id="190" w:name="B12"/>
      <w:pPr>
        <w:pStyle w:val="Verse"/>
      </w:pPr>
      <w:r/>
      <w:bookmarkEnd w:id="190"/>
      <w:r>
        <w:rPr>
          <w:b w:val="0"/>
          <w:i w:val="0"/>
        </w:rPr>
        <w:t>Your own account</w:t>
        <w:br/>
        <w:t>has supplied the difference.</w:t>
        <w:br/>
        <w:t>Keep it in the account.</w:t>
      </w:r>
      <w:r>
        <w:rPr>
          <w:rFonts w:ascii="Nimbus Sans" w:hAnsi="Nimbus Sans"/>
          <w:sz w:val="16"/>
          <w:vertAlign w:val="superscript"/>
        </w:rPr>
        <w:t>20</w:t>
      </w:r>
    </w:p>
    <w:p>
      <w:bookmarkStart w:id="191" w:name="B13"/>
      <w:pPr>
        <w:pStyle w:val="Verse"/>
      </w:pPr>
      <w:r/>
      <w:bookmarkEnd w:id="191"/>
      <w:r>
        <w:rPr>
          <w:b w:val="0"/>
          <w:i w:val="0"/>
        </w:rPr>
        <w:t>If both fall under your warning,</w:t>
        <w:br/>
        <w:t>show me what makes each answerable.</w:t>
      </w:r>
    </w:p>
    <w:p>
      <w:bookmarkStart w:id="192" w:name="B14"/>
      <w:pPr>
        <w:pStyle w:val="Verse"/>
      </w:pPr>
      <w:r/>
      <w:bookmarkEnd w:id="192"/>
      <w:r>
        <w:rPr>
          <w:b w:val="0"/>
          <w:i w:val="0"/>
        </w:rPr>
        <w:t>I will not borrow the persecutor’s guilt</w:t>
        <w:br/>
        <w:t>to complete the captive’s sentence.</w:t>
      </w:r>
    </w:p>
    <w:p>
      <w:bookmarkStart w:id="193" w:name="B15"/>
      <w:pPr>
        <w:pStyle w:val="Verse"/>
      </w:pPr>
      <w:r/>
      <w:bookmarkEnd w:id="193"/>
      <w:r>
        <w:rPr>
          <w:b w:val="0"/>
          <w:i w:val="0"/>
        </w:rPr>
        <w:t>Nor will I declare</w:t>
        <w:br/>
        <w:t>that every frightened act is innocent.</w:t>
      </w:r>
    </w:p>
    <w:p>
      <w:bookmarkStart w:id="194" w:name="B16"/>
      <w:pPr>
        <w:pStyle w:val="Verse"/>
      </w:pPr>
      <w:r/>
      <w:bookmarkEnd w:id="194"/>
      <w:r>
        <w:rPr>
          <w:b w:val="0"/>
          <w:i w:val="0"/>
        </w:rPr>
        <w:t>I am asking what the fear changes.</w:t>
      </w:r>
    </w:p>
    <w:p>
      <w:bookmarkStart w:id="195" w:name="B17"/>
      <w:pPr>
        <w:pStyle w:val="Verse"/>
      </w:pPr>
      <w:r/>
      <w:bookmarkEnd w:id="195"/>
      <w:r>
        <w:rPr>
          <w:b w:val="0"/>
          <w:i w:val="0"/>
        </w:rPr>
        <w:t>Perhaps the act remains forbidden.</w:t>
        <w:br/>
        <w:t>Perhaps some responsibility remains.</w:t>
        <w:br/>
        <w:t>Neither answer yet establishes</w:t>
        <w:br/>
        <w:t>the punishment you announce.</w:t>
      </w:r>
    </w:p>
    <w:p>
      <w:bookmarkStart w:id="196" w:name="B18"/>
      <w:pPr>
        <w:pStyle w:val="Verse"/>
      </w:pPr>
      <w:r/>
      <w:bookmarkEnd w:id="196"/>
      <w:r>
        <w:rPr>
          <w:b w:val="0"/>
          <w:i w:val="0"/>
        </w:rPr>
        <w:t>A command can be firm</w:t>
        <w:br/>
        <w:t>while those who break beneath it</w:t>
        <w:br/>
        <w:t>bear unequal blame.</w:t>
      </w:r>
    </w:p>
    <w:p>
      <w:bookmarkStart w:id="197" w:name="B19"/>
      <w:pPr>
        <w:pStyle w:val="Verse"/>
      </w:pPr>
      <w:r/>
      <w:bookmarkEnd w:id="197"/>
      <w:r>
        <w:rPr>
          <w:b w:val="0"/>
          <w:i w:val="0"/>
        </w:rPr>
        <w:t>A sentence can be consistently applied</w:t>
        <w:br/>
        <w:t>and still require a defense.</w:t>
      </w:r>
      <w:r>
        <w:rPr>
          <w:rFonts w:ascii="Nimbus Sans" w:hAnsi="Nimbus Sans"/>
          <w:sz w:val="16"/>
          <w:vertAlign w:val="superscript"/>
        </w:rPr>
        <w:t>21</w:t>
      </w:r>
    </w:p>
    <w:p>
      <w:pPr>
        <w:pStyle w:val="Verse"/>
        <w:spacing w:after="80" w:line="100" w:lineRule="exact"/>
      </w:pPr>
      <w:r/>
    </w:p>
    <w:p>
      <w:bookmarkStart w:id="198" w:name="B21"/>
      <w:pPr>
        <w:pStyle w:val="Verse"/>
      </w:pPr>
      <w:r/>
      <w:bookmarkEnd w:id="198"/>
      <w:r>
        <w:rPr>
          <w:b w:val="0"/>
          <w:i w:val="0"/>
        </w:rPr>
        <w:t>You say Christ searches hearts.</w:t>
      </w:r>
    </w:p>
    <w:p>
      <w:bookmarkStart w:id="199" w:name="B22"/>
      <w:pPr>
        <w:pStyle w:val="Verse"/>
      </w:pPr>
      <w:r/>
      <w:bookmarkEnd w:id="199"/>
      <w:r>
        <w:rPr>
          <w:b w:val="0"/>
          <w:i w:val="0"/>
        </w:rPr>
        <w:t>Then he can know</w:t>
        <w:br/>
        <w:t>who desired the beast’s victory</w:t>
        <w:br/>
        <w:t>and who wanted another morning.</w:t>
      </w:r>
    </w:p>
    <w:p>
      <w:bookmarkStart w:id="200" w:name="B23"/>
      <w:pPr>
        <w:pStyle w:val="Verse"/>
      </w:pPr>
      <w:r/>
      <w:bookmarkEnd w:id="200"/>
      <w:r>
        <w:rPr>
          <w:b w:val="0"/>
          <w:i w:val="0"/>
        </w:rPr>
        <w:t>I do not accuse him</w:t>
        <w:br/>
        <w:t>of being unable to see the difference.</w:t>
      </w:r>
    </w:p>
    <w:p>
      <w:bookmarkStart w:id="201" w:name="B24"/>
      <w:pPr>
        <w:pStyle w:val="Verse"/>
      </w:pPr>
      <w:r/>
      <w:bookmarkEnd w:id="201"/>
      <w:r>
        <w:rPr>
          <w:b w:val="0"/>
          <w:i w:val="0"/>
        </w:rPr>
        <w:t>I ask what difference</w:t>
        <w:br/>
        <w:t>his judgment makes of it.</w:t>
      </w:r>
    </w:p>
    <w:p>
      <w:bookmarkStart w:id="202" w:name="B25"/>
      <w:pPr>
        <w:pStyle w:val="Verse"/>
      </w:pPr>
      <w:r/>
      <w:bookmarkEnd w:id="202"/>
      <w:r>
        <w:rPr>
          <w:b w:val="0"/>
          <w:i w:val="0"/>
        </w:rPr>
        <w:t>Knowledge of the wound</w:t>
        <w:br/>
        <w:t>and the weight assigned to it</w:t>
        <w:br/>
        <w:t>are separate matters.</w:t>
      </w:r>
    </w:p>
    <w:p>
      <w:bookmarkStart w:id="203" w:name="B26"/>
      <w:pPr>
        <w:pStyle w:val="Verse"/>
      </w:pPr>
      <w:r/>
      <w:bookmarkEnd w:id="203"/>
      <w:r>
        <w:rPr>
          <w:b w:val="0"/>
          <w:i w:val="0"/>
        </w:rPr>
        <w:t>Opening every book</w:t>
        <w:br/>
        <w:t>does not explain</w:t>
        <w:br/>
        <w:t>how the court reads terror.</w:t>
      </w:r>
      <w:r>
        <w:rPr>
          <w:rFonts w:ascii="Nimbus Sans" w:hAnsi="Nimbus Sans"/>
          <w:sz w:val="16"/>
          <w:vertAlign w:val="superscript"/>
        </w:rPr>
        <w:t>22</w:t>
      </w:r>
    </w:p>
    <w:p>
      <w:pPr>
        <w:pStyle w:val="Speaker"/>
      </w:pPr>
      <w:r>
        <w:t>REVELATION</w:t>
      </w:r>
    </w:p>
    <w:p>
      <w:bookmarkStart w:id="204" w:name="B92"/>
      <w:pPr>
        <w:pStyle w:val="Verse"/>
      </w:pPr>
      <w:r/>
      <w:bookmarkEnd w:id="204"/>
      <w:r>
        <w:rPr>
          <w:b w:val="0"/>
          <w:i w:val="0"/>
        </w:rPr>
        <w:t>Your two kneeling people</w:t>
        <w:br/>
        <w:t>have the same outward outline.</w:t>
      </w:r>
    </w:p>
    <w:p>
      <w:bookmarkStart w:id="205" w:name="B93"/>
      <w:pPr>
        <w:pStyle w:val="Verse"/>
      </w:pPr>
      <w:r/>
      <w:bookmarkEnd w:id="205"/>
      <w:r>
        <w:rPr>
          <w:b w:val="0"/>
          <w:i w:val="0"/>
        </w:rPr>
        <w:t>That outline cannot tell us</w:t>
        <w:br/>
        <w:t>everything about either life.</w:t>
      </w:r>
    </w:p>
    <w:p>
      <w:bookmarkStart w:id="206" w:name="B94"/>
      <w:pPr>
        <w:pStyle w:val="Verse"/>
      </w:pPr>
      <w:r/>
      <w:bookmarkEnd w:id="206"/>
      <w:r>
        <w:rPr>
          <w:b w:val="0"/>
          <w:i w:val="0"/>
        </w:rPr>
        <w:t>Here we agree.</w:t>
      </w:r>
    </w:p>
    <w:p>
      <w:bookmarkStart w:id="207" w:name="B95"/>
      <w:pPr>
        <w:pStyle w:val="Verse"/>
      </w:pPr>
      <w:r/>
      <w:bookmarkEnd w:id="207"/>
      <w:r>
        <w:rPr>
          <w:b w:val="0"/>
          <w:i w:val="0"/>
        </w:rPr>
        <w:t>But my account of judgment</w:t>
        <w:br/>
        <w:t>includes more than the outline.</w:t>
      </w:r>
    </w:p>
    <w:p>
      <w:bookmarkStart w:id="208" w:name="B96"/>
      <w:pPr>
        <w:pStyle w:val="Verse"/>
      </w:pPr>
      <w:r/>
      <w:bookmarkEnd w:id="208"/>
      <w:r>
        <w:rPr>
          <w:b w:val="0"/>
          <w:i w:val="0"/>
        </w:rPr>
        <w:t>Christ searches hearts and minds.</w:t>
        <w:br/>
        <w:t>He repays people according to their deeds.</w:t>
      </w:r>
    </w:p>
    <w:p>
      <w:bookmarkStart w:id="209" w:name="B97"/>
      <w:pPr>
        <w:pStyle w:val="Verse"/>
      </w:pPr>
      <w:r/>
      <w:bookmarkEnd w:id="209"/>
      <w:r>
        <w:rPr>
          <w:b w:val="0"/>
          <w:i w:val="0"/>
        </w:rPr>
        <w:t>That is my claim</w:t>
        <w:br/>
        <w:t>that the person remains visible</w:t>
        <w:br/>
        <w:t>within the judgment.</w:t>
      </w:r>
      <w:r>
        <w:rPr>
          <w:rFonts w:ascii="Nimbus Sans" w:hAnsi="Nimbus Sans"/>
          <w:sz w:val="16"/>
          <w:vertAlign w:val="superscript"/>
        </w:rPr>
        <w:t>23</w:t>
      </w:r>
    </w:p>
    <w:p>
      <w:bookmarkStart w:id="210" w:name="B98"/>
      <w:pPr>
        <w:pStyle w:val="Verse"/>
      </w:pPr>
      <w:r/>
      <w:bookmarkEnd w:id="210"/>
      <w:r>
        <w:rPr>
          <w:b w:val="0"/>
          <w:i w:val="0"/>
        </w:rPr>
        <w:t>You rightly ask</w:t>
        <w:br/>
        <w:t>what weight the terror receives.</w:t>
      </w:r>
    </w:p>
    <w:p>
      <w:bookmarkStart w:id="211" w:name="B99"/>
      <w:pPr>
        <w:pStyle w:val="Verse"/>
      </w:pPr>
      <w:r/>
      <w:bookmarkEnd w:id="211"/>
      <w:r>
        <w:rPr>
          <w:b w:val="0"/>
          <w:i w:val="0"/>
        </w:rPr>
        <w:t>I do not give you</w:t>
        <w:br/>
        <w:t>the captive’s hearing.</w:t>
      </w:r>
    </w:p>
    <w:p>
      <w:bookmarkStart w:id="212" w:name="B100"/>
      <w:pPr>
        <w:pStyle w:val="Verse"/>
      </w:pPr>
      <w:r/>
      <w:bookmarkEnd w:id="212"/>
      <w:r>
        <w:rPr>
          <w:b w:val="0"/>
          <w:i w:val="0"/>
        </w:rPr>
        <w:t>I cannot turn the promise</w:t>
        <w:br/>
        <w:t>of inward knowledge</w:t>
        <w:br/>
        <w:t>into a disclosed account</w:t>
        <w:br/>
        <w:t>of every sentence.</w:t>
      </w:r>
    </w:p>
    <w:p>
      <w:bookmarkStart w:id="213" w:name="B101"/>
      <w:pPr>
        <w:pStyle w:val="Verse"/>
      </w:pPr>
      <w:r/>
      <w:bookmarkEnd w:id="213"/>
      <w:r>
        <w:rPr>
          <w:b w:val="0"/>
          <w:i w:val="0"/>
        </w:rPr>
        <w:t>But neither will I invent</w:t>
        <w:br/>
        <w:t>the captive’s motives</w:t>
        <w:br/>
        <w:t>to make my warning easier to defend.</w:t>
      </w:r>
    </w:p>
    <w:p>
      <w:pPr>
        <w:pStyle w:val="Verse"/>
        <w:spacing w:after="80" w:line="100" w:lineRule="exact"/>
      </w:pPr>
      <w:r/>
    </w:p>
    <w:p>
      <w:bookmarkStart w:id="214" w:name="B103"/>
      <w:pPr>
        <w:pStyle w:val="Verse"/>
      </w:pPr>
      <w:r/>
      <w:bookmarkEnd w:id="214"/>
      <w:r>
        <w:rPr>
          <w:b w:val="0"/>
          <w:i w:val="0"/>
        </w:rPr>
        <w:t>My demand remains severe.</w:t>
      </w:r>
    </w:p>
    <w:p>
      <w:bookmarkStart w:id="215" w:name="B104"/>
      <w:pPr>
        <w:pStyle w:val="Verse"/>
      </w:pPr>
      <w:r/>
      <w:bookmarkEnd w:id="215"/>
      <w:r>
        <w:rPr>
          <w:b w:val="0"/>
          <w:i w:val="0"/>
        </w:rPr>
        <w:t>The beast threatens life.</w:t>
        <w:br/>
        <w:t>I require fidelity</w:t>
        <w:br/>
        <w:t>even when fidelity costs life.</w:t>
      </w:r>
    </w:p>
    <w:p>
      <w:bookmarkStart w:id="216" w:name="B105"/>
      <w:pPr>
        <w:pStyle w:val="Verse"/>
      </w:pPr>
      <w:r/>
      <w:bookmarkEnd w:id="216"/>
      <w:r>
        <w:rPr>
          <w:b w:val="0"/>
          <w:i w:val="0"/>
        </w:rPr>
        <w:t>To Smyrna,</w:t>
        <w:br/>
        <w:t>Christ promises life beyond death</w:t>
        <w:br/>
        <w:t>to those who remain faithful.</w:t>
      </w:r>
    </w:p>
    <w:p>
      <w:bookmarkStart w:id="217" w:name="B106"/>
      <w:pPr>
        <w:pStyle w:val="Verse"/>
      </w:pPr>
      <w:r/>
      <w:bookmarkEnd w:id="217"/>
      <w:r>
        <w:rPr>
          <w:b w:val="0"/>
          <w:i w:val="0"/>
        </w:rPr>
        <w:t>That is why the threat</w:t>
        <w:br/>
        <w:t>does not settle</w:t>
        <w:br/>
        <w:t>what they ought to do.</w:t>
      </w:r>
    </w:p>
    <w:p>
      <w:bookmarkStart w:id="218" w:name="B107"/>
      <w:pPr>
        <w:pStyle w:val="Verse"/>
      </w:pPr>
      <w:r/>
      <w:bookmarkEnd w:id="218"/>
      <w:r>
        <w:rPr>
          <w:b w:val="0"/>
          <w:i w:val="0"/>
        </w:rPr>
        <w:t>The power that can kill them</w:t>
        <w:br/>
        <w:t>does not thereby receive</w:t>
        <w:br/>
        <w:t>their rightful worship.</w:t>
      </w:r>
      <w:r>
        <w:rPr>
          <w:rFonts w:ascii="Nimbus Sans" w:hAnsi="Nimbus Sans"/>
          <w:sz w:val="16"/>
          <w:vertAlign w:val="superscript"/>
        </w:rPr>
        <w:t>24</w:t>
      </w:r>
    </w:p>
    <w:p>
      <w:bookmarkStart w:id="219" w:name="B108"/>
      <w:pPr>
        <w:pStyle w:val="Verse"/>
      </w:pPr>
      <w:r/>
      <w:bookmarkEnd w:id="219"/>
      <w:r>
        <w:rPr>
          <w:b w:val="0"/>
          <w:i w:val="0"/>
        </w:rPr>
        <w:t>You ask a further question:</w:t>
        <w:br/>
        <w:t>what does someone deserve</w:t>
        <w:br/>
        <w:t>when fear defeats that fidelity?</w:t>
      </w:r>
    </w:p>
    <w:p>
      <w:bookmarkStart w:id="220" w:name="B109"/>
      <w:pPr>
        <w:pStyle w:val="Verse"/>
      </w:pPr>
      <w:r/>
      <w:bookmarkEnd w:id="220"/>
      <w:r>
        <w:rPr>
          <w:b w:val="0"/>
          <w:i w:val="0"/>
        </w:rPr>
        <w:t>The command alone</w:t>
        <w:br/>
        <w:t>does not measure that blame.</w:t>
      </w:r>
    </w:p>
    <w:p>
      <w:bookmarkStart w:id="221" w:name="B110"/>
      <w:pPr>
        <w:pStyle w:val="Verse"/>
      </w:pPr>
      <w:r/>
      <w:bookmarkEnd w:id="221"/>
      <w:r>
        <w:rPr>
          <w:b w:val="0"/>
          <w:i w:val="0"/>
        </w:rPr>
        <w:t>My warning announces punishment</w:t>
        <w:br/>
        <w:t>and calls for endurance.</w:t>
        <w:br/>
        <w:t>It does not separately explain</w:t>
        <w:br/>
        <w:t>how every degree of coercion</w:t>
        <w:br/>
        <w:t>affects the sentence.</w:t>
      </w:r>
    </w:p>
    <w:p>
      <w:bookmarkStart w:id="222" w:name="B111"/>
      <w:pPr>
        <w:pStyle w:val="Verse"/>
      </w:pPr>
      <w:r/>
      <w:bookmarkEnd w:id="222"/>
      <w:r>
        <w:rPr>
          <w:b w:val="0"/>
          <w:i w:val="0"/>
        </w:rPr>
        <w:t>Your question reaches</w:t>
        <w:br/>
        <w:t>an explanation I have not supplied.</w:t>
      </w:r>
    </w:p>
    <w:p>
      <w:bookmarkStart w:id="223" w:name="B112"/>
      <w:pPr>
        <w:pStyle w:val="Verse"/>
      </w:pPr>
      <w:r/>
      <w:bookmarkEnd w:id="223"/>
      <w:r>
        <w:rPr>
          <w:b w:val="0"/>
          <w:i w:val="0"/>
        </w:rPr>
        <w:t>It does not require me</w:t>
        <w:br/>
        <w:t>to abandon the obligation</w:t>
        <w:br/>
        <w:t>whose failure you are examining.</w:t>
      </w:r>
      <w:r>
        <w:rPr>
          <w:rFonts w:ascii="Nimbus Sans" w:hAnsi="Nimbus Sans"/>
          <w:sz w:val="16"/>
          <w:vertAlign w:val="superscript"/>
        </w:rPr>
        <w:t>25</w:t>
      </w:r>
    </w:p>
    <w:p>
      <w:pPr>
        <w:pStyle w:val="Direction"/>
      </w:pPr>
      <w:r>
        <w:t>[A full silence after “examining.” The promise comes next.]</w:t>
      </w:r>
    </w:p>
    <w:p>
      <w:pPr>
        <w:sectPr>
          <w:headerReference w:type="default" r:id="rId19"/>
          <w:footerReference w:type="default" r:id="rId20"/>
          <w:pgSz w:w="12240" w:h="15840"/>
          <w:pgMar w:top="1152" w:right="1296" w:bottom="1123" w:left="1469" w:header="461" w:footer="475" w:gutter="0"/>
          <w:cols w:space="720"/>
          <w:docGrid w:linePitch="360"/>
        </w:sectPr>
      </w:pPr>
    </w:p>
    <w:p>
      <w:pPr>
        <w:pStyle w:val="Kicker"/>
      </w:pPr>
      <w:r>
        <w:t>SCENE V</w:t>
      </w:r>
    </w:p>
    <w:p>
      <w:bookmarkStart w:id="224" w:name="scene5"/>
      <w:pPr>
        <w:pStyle w:val="Heading1"/>
      </w:pPr>
      <w:r>
        <w:t>The tears</w:t>
      </w:r>
      <w:bookmarkEnd w:id="224"/>
    </w:p>
    <w:p>
      <w:pPr>
        <w:pStyle w:val="Direction"/>
      </w:pPr>
      <w:r>
        <w:t>[Revelation speaks the promise quietly. Babylon listens before answering.]</w:t>
      </w:r>
    </w:p>
    <w:p>
      <w:pPr>
        <w:pStyle w:val="Speaker"/>
      </w:pPr>
      <w:r>
        <w:t>REVELATION</w:t>
      </w:r>
    </w:p>
    <w:p>
      <w:bookmarkStart w:id="225" w:name="A187"/>
      <w:pPr>
        <w:pStyle w:val="Verse"/>
      </w:pPr>
      <w:r/>
      <w:bookmarkEnd w:id="225"/>
      <w:r>
        <w:rPr>
          <w:b w:val="0"/>
          <w:i w:val="0"/>
        </w:rPr>
        <w:t>But follow the vision</w:t>
        <w:br/>
        <w:t>beyond the battlefield.</w:t>
      </w:r>
    </w:p>
    <w:p>
      <w:bookmarkStart w:id="226" w:name="A188"/>
      <w:pPr>
        <w:pStyle w:val="Verse"/>
      </w:pPr>
      <w:r/>
      <w:bookmarkEnd w:id="226"/>
      <w:r>
        <w:rPr>
          <w:b w:val="0"/>
          <w:i w:val="0"/>
        </w:rPr>
        <w:t>God comes to dwell</w:t>
        <w:br/>
        <w:t>among the people.</w:t>
      </w:r>
    </w:p>
    <w:p>
      <w:bookmarkStart w:id="227" w:name="A189"/>
      <w:pPr>
        <w:pStyle w:val="Verse"/>
      </w:pPr>
      <w:r/>
      <w:bookmarkEnd w:id="227"/>
      <w:r>
        <w:rPr>
          <w:b w:val="0"/>
          <w:i w:val="0"/>
        </w:rPr>
        <w:t>Tears are wiped away.</w:t>
        <w:br/>
        <w:t>Death loses its place.</w:t>
        <w:br/>
        <w:t>Grief and pain</w:t>
        <w:br/>
        <w:t>belong to the world passing away.</w:t>
      </w:r>
    </w:p>
    <w:p>
      <w:bookmarkStart w:id="228" w:name="A190"/>
      <w:pPr>
        <w:pStyle w:val="Verse"/>
      </w:pPr>
      <w:r/>
      <w:bookmarkEnd w:id="228"/>
      <w:r>
        <w:rPr>
          <w:b w:val="0"/>
          <w:i w:val="0"/>
        </w:rPr>
        <w:t>You asked me</w:t>
        <w:br/>
        <w:t>to follow the purpose</w:t>
        <w:br/>
        <w:t>down to the person.</w:t>
      </w:r>
    </w:p>
    <w:p>
      <w:bookmarkStart w:id="229" w:name="A191"/>
      <w:pPr>
        <w:pStyle w:val="Verse"/>
      </w:pPr>
      <w:r/>
      <w:bookmarkEnd w:id="229"/>
      <w:r>
        <w:rPr>
          <w:b w:val="0"/>
          <w:i w:val="0"/>
        </w:rPr>
        <w:t>That is where</w:t>
        <w:br/>
        <w:t>my promise finally arrives:</w:t>
      </w:r>
    </w:p>
    <w:p>
      <w:bookmarkStart w:id="230" w:name="A192"/>
      <w:pPr>
        <w:pStyle w:val="Verse"/>
      </w:pPr>
      <w:r/>
      <w:bookmarkEnd w:id="230"/>
      <w:r>
        <w:rPr>
          <w:b w:val="0"/>
          <w:i w:val="0"/>
        </w:rPr>
        <w:t>at the face</w:t>
        <w:br/>
        <w:t>from which God</w:t>
        <w:br/>
        <w:t>removes the tears.</w:t>
      </w:r>
      <w:r>
        <w:rPr>
          <w:rFonts w:ascii="Nimbus Sans" w:hAnsi="Nimbus Sans"/>
          <w:sz w:val="16"/>
          <w:vertAlign w:val="superscript"/>
        </w:rPr>
        <w:t>26</w:t>
      </w:r>
    </w:p>
    <w:p>
      <w:pPr>
        <w:pStyle w:val="Speaker"/>
      </w:pPr>
      <w:r>
        <w:rPr>
          <w:rFonts w:ascii="Nimbus Roman" w:hAnsi="Nimbus Roman"/>
          <w:i/>
          <w:sz w:val="26"/>
        </w:rPr>
        <w:t>BABYLON</w:t>
      </w:r>
    </w:p>
    <w:p>
      <w:bookmarkStart w:id="231" w:name="B28"/>
      <w:pPr>
        <w:pStyle w:val="Verse"/>
      </w:pPr>
      <w:r/>
      <w:bookmarkEnd w:id="231"/>
      <w:r>
        <w:rPr>
          <w:b w:val="0"/>
          <w:i w:val="0"/>
        </w:rPr>
        <w:t>Now show me the hand</w:t>
        <w:br/>
        <w:t>that wipes away tears.</w:t>
      </w:r>
    </w:p>
    <w:p>
      <w:bookmarkStart w:id="232" w:name="B29"/>
      <w:pPr>
        <w:pStyle w:val="Verse"/>
      </w:pPr>
      <w:r/>
      <w:bookmarkEnd w:id="232"/>
      <w:r>
        <w:rPr>
          <w:b w:val="0"/>
          <w:i w:val="0"/>
        </w:rPr>
        <w:t>I want that promise</w:t>
        <w:br/>
        <w:t>to reach the people I harmed.</w:t>
      </w:r>
    </w:p>
    <w:p>
      <w:bookmarkStart w:id="233" w:name="B30"/>
      <w:pPr>
        <w:pStyle w:val="Verse"/>
      </w:pPr>
      <w:r/>
      <w:bookmarkEnd w:id="233"/>
      <w:r>
        <w:rPr>
          <w:b w:val="0"/>
          <w:i w:val="0"/>
        </w:rPr>
        <w:t>Let grief loosen its hold.</w:t>
        <w:br/>
        <w:t>Let the next funeral</w:t>
        <w:br/>
        <w:t>never become necessary.</w:t>
      </w:r>
    </w:p>
    <w:p>
      <w:bookmarkStart w:id="234" w:name="B31"/>
      <w:pPr>
        <w:pStyle w:val="Verse"/>
      </w:pPr>
      <w:r/>
      <w:bookmarkEnd w:id="234"/>
      <w:r>
        <w:rPr>
          <w:b w:val="0"/>
          <w:i w:val="0"/>
        </w:rPr>
        <w:t>But keep the road</w:t>
        <w:br/>
        <w:t>beside its destination.</w:t>
      </w:r>
    </w:p>
    <w:p>
      <w:bookmarkStart w:id="235" w:name="B32"/>
      <w:pPr>
        <w:pStyle w:val="Verse"/>
      </w:pPr>
      <w:r/>
      <w:bookmarkEnd w:id="235"/>
      <w:r>
        <w:rPr>
          <w:b w:val="0"/>
          <w:i w:val="0"/>
        </w:rPr>
        <w:t>A person who arrives unharmed</w:t>
        <w:br/>
        <w:t>and a person who arrives healed</w:t>
        <w:br/>
        <w:t>have not traveled the same history.</w:t>
      </w:r>
    </w:p>
    <w:p>
      <w:bookmarkStart w:id="236" w:name="B33"/>
      <w:pPr>
        <w:pStyle w:val="Verse"/>
      </w:pPr>
      <w:r/>
      <w:bookmarkEnd w:id="236"/>
      <w:r>
        <w:rPr>
          <w:b w:val="0"/>
          <w:i w:val="0"/>
        </w:rPr>
        <w:t>Restoration can change</w:t>
        <w:br/>
        <w:t>what the wound becomes.</w:t>
        <w:br/>
        <w:t>It cannot, by itself, establish</w:t>
        <w:br/>
        <w:t>that inflicting it was right.</w:t>
      </w:r>
    </w:p>
    <w:p>
      <w:bookmarkStart w:id="237" w:name="B34"/>
      <w:pPr>
        <w:pStyle w:val="Verse"/>
      </w:pPr>
      <w:r/>
      <w:bookmarkEnd w:id="237"/>
      <w:r>
        <w:rPr>
          <w:b w:val="0"/>
          <w:i w:val="0"/>
        </w:rPr>
        <w:t>I cannot prove</w:t>
        <w:br/>
        <w:t>that a painless road was possible</w:t>
        <w:br/>
        <w:t>merely by imagining one.</w:t>
      </w:r>
    </w:p>
    <w:p>
      <w:bookmarkStart w:id="238" w:name="B35"/>
      <w:pPr>
        <w:pStyle w:val="Verse"/>
      </w:pPr>
      <w:r/>
      <w:bookmarkEnd w:id="238"/>
      <w:r>
        <w:rPr>
          <w:b w:val="0"/>
          <w:i w:val="0"/>
        </w:rPr>
        <w:t>Neither can you establish</w:t>
        <w:br/>
        <w:t>that this road was necessary</w:t>
        <w:br/>
        <w:t>merely by showing me its end.</w:t>
      </w:r>
    </w:p>
    <w:p>
      <w:bookmarkStart w:id="239" w:name="B36"/>
      <w:pPr>
        <w:pStyle w:val="Verse"/>
      </w:pPr>
      <w:r/>
      <w:bookmarkEnd w:id="239"/>
      <w:r>
        <w:rPr>
          <w:b w:val="0"/>
          <w:i w:val="0"/>
        </w:rPr>
        <w:t>And necessity, if you establish it,</w:t>
        <w:br/>
        <w:t>still leaves us asking</w:t>
        <w:br/>
        <w:t>what means may rightly be used.</w:t>
      </w:r>
    </w:p>
    <w:p>
      <w:bookmarkStart w:id="240" w:name="B37"/>
      <w:pPr>
        <w:pStyle w:val="Verse"/>
      </w:pPr>
      <w:r/>
      <w:bookmarkEnd w:id="240"/>
      <w:r>
        <w:rPr>
          <w:b w:val="0"/>
          <w:i w:val="0"/>
        </w:rPr>
        <w:t>Your promise gives us hope.</w:t>
        <w:br/>
        <w:t>Let the justification</w:t>
        <w:br/>
        <w:t>answer for the suffering.</w:t>
      </w:r>
      <w:r>
        <w:rPr>
          <w:rFonts w:ascii="Nimbus Sans" w:hAnsi="Nimbus Sans"/>
          <w:sz w:val="16"/>
          <w:vertAlign w:val="superscript"/>
        </w:rPr>
        <w:t>27</w:t>
      </w:r>
    </w:p>
    <w:p>
      <w:pPr>
        <w:pStyle w:val="Verse"/>
        <w:spacing w:after="80" w:line="100" w:lineRule="exact"/>
      </w:pPr>
      <w:r/>
    </w:p>
    <w:p>
      <w:bookmarkStart w:id="241" w:name="B39"/>
      <w:pPr>
        <w:pStyle w:val="Verse"/>
      </w:pPr>
      <w:r/>
      <w:bookmarkEnd w:id="241"/>
      <w:r>
        <w:rPr>
          <w:b w:val="0"/>
          <w:i w:val="0"/>
        </w:rPr>
        <w:t>And your ending has a boundary.</w:t>
      </w:r>
    </w:p>
    <w:p>
      <w:bookmarkStart w:id="242" w:name="B40"/>
      <w:pPr>
        <w:pStyle w:val="Verse"/>
      </w:pPr>
      <w:r/>
      <w:bookmarkEnd w:id="242"/>
      <w:r>
        <w:rPr>
          <w:b w:val="0"/>
          <w:i w:val="0"/>
        </w:rPr>
        <w:t>The chapter that promises</w:t>
        <w:br/>
        <w:t>an end to pain</w:t>
        <w:br/>
        <w:t>also names the second death.</w:t>
      </w:r>
    </w:p>
    <w:p>
      <w:bookmarkStart w:id="243" w:name="B41"/>
      <w:pPr>
        <w:pStyle w:val="Verse"/>
      </w:pPr>
      <w:r/>
      <w:bookmarkEnd w:id="243"/>
      <w:r>
        <w:rPr>
          <w:b w:val="0"/>
          <w:i w:val="0"/>
        </w:rPr>
        <w:t>I will not gather everyone</w:t>
        <w:br/>
        <w:t>into an embrace</w:t>
        <w:br/>
        <w:t>your account does not give everyone.</w:t>
      </w:r>
    </w:p>
    <w:p>
      <w:bookmarkStart w:id="244" w:name="B42"/>
      <w:pPr>
        <w:pStyle w:val="Verse"/>
      </w:pPr>
      <w:r/>
      <w:bookmarkEnd w:id="244"/>
      <w:r>
        <w:rPr>
          <w:b w:val="0"/>
          <w:i w:val="0"/>
        </w:rPr>
        <w:t>That is why</w:t>
        <w:br/>
        <w:t>the judgment still needs examining.</w:t>
      </w:r>
    </w:p>
    <w:p>
      <w:bookmarkStart w:id="245" w:name="B43"/>
      <w:pPr>
        <w:pStyle w:val="Verse"/>
      </w:pPr>
      <w:r/>
      <w:bookmarkEnd w:id="245"/>
      <w:r>
        <w:rPr>
          <w:b w:val="0"/>
          <w:i w:val="0"/>
        </w:rPr>
        <w:t>The joy of those welcomed</w:t>
        <w:br/>
        <w:t>cannot supply the missing culpability</w:t>
        <w:br/>
        <w:t>of someone condemned.</w:t>
      </w:r>
      <w:r>
        <w:rPr>
          <w:rFonts w:ascii="Nimbus Sans" w:hAnsi="Nimbus Sans"/>
          <w:sz w:val="16"/>
          <w:vertAlign w:val="superscript"/>
        </w:rPr>
        <w:t>28</w:t>
      </w:r>
    </w:p>
    <w:p>
      <w:pPr>
        <w:pStyle w:val="Speaker"/>
      </w:pPr>
      <w:r>
        <w:t>REVELATION</w:t>
      </w:r>
    </w:p>
    <w:p>
      <w:bookmarkStart w:id="246" w:name="B114"/>
      <w:pPr>
        <w:pStyle w:val="Verse"/>
      </w:pPr>
      <w:r/>
      <w:bookmarkEnd w:id="246"/>
      <w:r>
        <w:rPr>
          <w:b w:val="0"/>
          <w:i w:val="0"/>
        </w:rPr>
        <w:t>Now the tears.</w:t>
      </w:r>
    </w:p>
    <w:p>
      <w:bookmarkStart w:id="247" w:name="B115"/>
      <w:pPr>
        <w:pStyle w:val="Verse"/>
      </w:pPr>
      <w:r/>
      <w:bookmarkEnd w:id="247"/>
      <w:r>
        <w:rPr>
          <w:b w:val="0"/>
          <w:i w:val="0"/>
        </w:rPr>
        <w:t>I accept your distinction</w:t>
        <w:br/>
        <w:t>between a wound healed</w:t>
        <w:br/>
        <w:t>and a wound rightly inflicted.</w:t>
      </w:r>
    </w:p>
    <w:p>
      <w:bookmarkStart w:id="248" w:name="B116"/>
      <w:pPr>
        <w:pStyle w:val="Verse"/>
      </w:pPr>
      <w:r/>
      <w:bookmarkEnd w:id="248"/>
      <w:r>
        <w:rPr>
          <w:b w:val="0"/>
          <w:i w:val="0"/>
        </w:rPr>
        <w:t>My own vision needs it.</w:t>
      </w:r>
    </w:p>
    <w:p>
      <w:bookmarkStart w:id="249" w:name="B117"/>
      <w:pPr>
        <w:pStyle w:val="Verse"/>
      </w:pPr>
      <w:r/>
      <w:bookmarkEnd w:id="249"/>
      <w:r>
        <w:rPr>
          <w:b w:val="0"/>
          <w:i w:val="0"/>
        </w:rPr>
        <w:t>The witnesses killed for their testimony</w:t>
        <w:br/>
        <w:t>are raised and vindicated.</w:t>
      </w:r>
    </w:p>
    <w:p>
      <w:bookmarkStart w:id="250" w:name="B118"/>
      <w:pPr>
        <w:pStyle w:val="Verse"/>
      </w:pPr>
      <w:r/>
      <w:bookmarkEnd w:id="250"/>
      <w:r>
        <w:rPr>
          <w:b w:val="0"/>
          <w:i w:val="0"/>
        </w:rPr>
        <w:t>Their restoration does not make</w:t>
        <w:br/>
        <w:t>their murder righteous.</w:t>
      </w:r>
    </w:p>
    <w:p>
      <w:bookmarkStart w:id="251" w:name="B119"/>
      <w:pPr>
        <w:pStyle w:val="Verse"/>
      </w:pPr>
      <w:r/>
      <w:bookmarkEnd w:id="251"/>
      <w:r>
        <w:rPr>
          <w:b w:val="0"/>
          <w:i w:val="0"/>
        </w:rPr>
        <w:t>Indeed, heaven’s celebration</w:t>
        <w:br/>
        <w:t>names bloodshed as a wrong</w:t>
        <w:br/>
        <w:t>for which judgment has come.</w:t>
      </w:r>
      <w:r>
        <w:rPr>
          <w:rFonts w:ascii="Nimbus Sans" w:hAnsi="Nimbus Sans"/>
          <w:sz w:val="16"/>
          <w:vertAlign w:val="superscript"/>
        </w:rPr>
        <w:t>29</w:t>
      </w:r>
    </w:p>
    <w:p>
      <w:bookmarkStart w:id="252" w:name="B120"/>
      <w:pPr>
        <w:pStyle w:val="Verse"/>
      </w:pPr>
      <w:r/>
      <w:bookmarkEnd w:id="252"/>
      <w:r>
        <w:rPr>
          <w:b w:val="0"/>
          <w:i w:val="0"/>
        </w:rPr>
        <w:t>So I need not argue:</w:t>
        <w:br/>
        <w:t>the ending is good,</w:t>
        <w:br/>
        <w:t>therefore every act along the way was good.</w:t>
      </w:r>
    </w:p>
    <w:p>
      <w:bookmarkStart w:id="253" w:name="B121"/>
      <w:pPr>
        <w:pStyle w:val="Verse"/>
      </w:pPr>
      <w:r/>
      <w:bookmarkEnd w:id="253"/>
      <w:r>
        <w:rPr>
          <w:b w:val="0"/>
          <w:i w:val="0"/>
        </w:rPr>
        <w:t>I distinguish</w:t>
        <w:br/>
        <w:t>the violence I condemn</w:t>
        <w:br/>
        <w:t>from the punishment I affirm.</w:t>
      </w:r>
    </w:p>
    <w:p>
      <w:bookmarkStart w:id="254" w:name="B122"/>
      <w:pPr>
        <w:pStyle w:val="Verse"/>
      </w:pPr>
      <w:r/>
      <w:bookmarkEnd w:id="254"/>
      <w:r>
        <w:rPr>
          <w:b w:val="0"/>
          <w:i w:val="0"/>
        </w:rPr>
        <w:t>You may dispute that distinction’s application.</w:t>
        <w:br/>
        <w:t>But let us examine</w:t>
        <w:br/>
        <w:t>the grounds I actually give.</w:t>
      </w:r>
    </w:p>
    <w:p>
      <w:bookmarkStart w:id="255" w:name="B123"/>
      <w:pPr>
        <w:pStyle w:val="Verse"/>
      </w:pPr>
      <w:r/>
      <w:bookmarkEnd w:id="255"/>
      <w:r>
        <w:rPr>
          <w:b w:val="0"/>
          <w:i w:val="0"/>
        </w:rPr>
        <w:t>When the waters become blood,</w:t>
        <w:br/>
        <w:t>the angel connects that punishment</w:t>
        <w:br/>
        <w:t>with the blood of saints and prophets</w:t>
        <w:br/>
        <w:t>its recipients shed.</w:t>
      </w:r>
    </w:p>
    <w:p>
      <w:bookmarkStart w:id="256" w:name="B124"/>
      <w:pPr>
        <w:pStyle w:val="Verse"/>
      </w:pPr>
      <w:r/>
      <w:bookmarkEnd w:id="256"/>
      <w:r>
        <w:rPr>
          <w:b w:val="0"/>
          <w:i w:val="0"/>
        </w:rPr>
        <w:t>The claim is repayment</w:t>
        <w:br/>
        <w:t>for culpable injury.</w:t>
      </w:r>
    </w:p>
    <w:p>
      <w:bookmarkStart w:id="257" w:name="B125"/>
      <w:pPr>
        <w:pStyle w:val="Verse"/>
      </w:pPr>
      <w:r/>
      <w:bookmarkEnd w:id="257"/>
      <w:r>
        <w:rPr>
          <w:b w:val="0"/>
          <w:i w:val="0"/>
        </w:rPr>
        <w:t>You may question the measure.</w:t>
        <w:br/>
        <w:t>You may question the means.</w:t>
      </w:r>
    </w:p>
    <w:p>
      <w:bookmarkStart w:id="258" w:name="B126"/>
      <w:pPr>
        <w:pStyle w:val="Verse"/>
      </w:pPr>
      <w:r/>
      <w:bookmarkEnd w:id="258"/>
      <w:r>
        <w:rPr>
          <w:b w:val="0"/>
          <w:i w:val="0"/>
        </w:rPr>
        <w:t>But the proposed justification</w:t>
        <w:br/>
        <w:t>concerns the wrongdoing being answered,</w:t>
        <w:br/>
        <w:t>not merely the happiness</w:t>
        <w:br/>
        <w:t>that follows afterward.</w:t>
      </w:r>
      <w:r>
        <w:rPr>
          <w:rFonts w:ascii="Nimbus Sans" w:hAnsi="Nimbus Sans"/>
          <w:sz w:val="16"/>
          <w:vertAlign w:val="superscript"/>
        </w:rPr>
        <w:t>30</w:t>
      </w:r>
    </w:p>
    <w:p>
      <w:bookmarkStart w:id="259" w:name="B127"/>
      <w:pPr>
        <w:pStyle w:val="Verse"/>
      </w:pPr>
      <w:r/>
      <w:bookmarkEnd w:id="259"/>
      <w:r>
        <w:rPr>
          <w:b w:val="0"/>
          <w:i w:val="0"/>
        </w:rPr>
        <w:t>And that argument</w:t>
        <w:br/>
        <w:t>cannot simply be transferred</w:t>
        <w:br/>
        <w:t>from a killer</w:t>
        <w:br/>
        <w:t>to your frightened captive.</w:t>
      </w:r>
    </w:p>
    <w:p>
      <w:bookmarkStart w:id="260" w:name="B128"/>
      <w:pPr>
        <w:pStyle w:val="Verse"/>
      </w:pPr>
      <w:r/>
      <w:bookmarkEnd w:id="260"/>
      <w:r>
        <w:rPr>
          <w:b w:val="0"/>
          <w:i w:val="0"/>
        </w:rPr>
        <w:t>Each claim</w:t>
        <w:br/>
        <w:t>must carry its own grounds.</w:t>
      </w:r>
    </w:p>
    <w:p>
      <w:pPr>
        <w:pStyle w:val="Direction"/>
      </w:pPr>
      <w:r>
        <w:t>[Keep the silence. The next question concerns those who return.]</w:t>
      </w:r>
    </w:p>
    <w:p>
      <w:pPr>
        <w:sectPr>
          <w:headerReference w:type="default" r:id="rId21"/>
          <w:footerReference w:type="default" r:id="rId22"/>
          <w:pgSz w:w="12240" w:h="15840"/>
          <w:pgMar w:top="1152" w:right="1296" w:bottom="1123" w:left="1469" w:header="461" w:footer="475" w:gutter="0"/>
          <w:cols w:space="720"/>
          <w:docGrid w:linePitch="360"/>
        </w:sectPr>
      </w:pPr>
    </w:p>
    <w:p>
      <w:pPr>
        <w:pStyle w:val="Kicker"/>
      </w:pPr>
      <w:r>
        <w:t>SCENE VI</w:t>
      </w:r>
    </w:p>
    <w:p>
      <w:bookmarkStart w:id="261" w:name="scene6"/>
      <w:pPr>
        <w:pStyle w:val="Heading1"/>
      </w:pPr>
      <w:r>
        <w:t>The returned life</w:t>
      </w:r>
      <w:bookmarkEnd w:id="261"/>
    </w:p>
    <w:p>
      <w:pPr>
        <w:pStyle w:val="Direction"/>
      </w:pPr>
      <w:r>
        <w:t>[Babylon lays her proposed rule beside Revelation’s account of judgment.]</w:t>
      </w:r>
    </w:p>
    <w:p>
      <w:pPr>
        <w:pStyle w:val="Speaker"/>
      </w:pPr>
      <w:r>
        <w:rPr>
          <w:rFonts w:ascii="Nimbus Roman" w:hAnsi="Nimbus Roman"/>
          <w:i/>
          <w:sz w:val="26"/>
        </w:rPr>
        <w:t>BABYLON</w:t>
      </w:r>
    </w:p>
    <w:p>
      <w:bookmarkStart w:id="262" w:name="B54"/>
      <w:pPr>
        <w:pStyle w:val="Verse"/>
      </w:pPr>
      <w:r/>
      <w:bookmarkEnd w:id="262"/>
      <w:r>
        <w:rPr>
          <w:b w:val="0"/>
          <w:i w:val="0"/>
        </w:rPr>
        <w:t>Now bring the dead.</w:t>
      </w:r>
    </w:p>
    <w:p>
      <w:bookmarkStart w:id="263" w:name="B55"/>
      <w:pPr>
        <w:pStyle w:val="Verse"/>
      </w:pPr>
      <w:r/>
      <w:bookmarkEnd w:id="263"/>
      <w:r>
        <w:rPr>
          <w:b w:val="0"/>
          <w:i w:val="0"/>
        </w:rPr>
        <w:t>The sea relinquishes them.</w:t>
        <w:br/>
        <w:t>Death and Hades relinquish them.</w:t>
        <w:br/>
        <w:t>The books are opened.</w:t>
      </w:r>
    </w:p>
    <w:p>
      <w:bookmarkStart w:id="264" w:name="B56"/>
      <w:pPr>
        <w:pStyle w:val="Verse"/>
      </w:pPr>
      <w:r/>
      <w:bookmarkEnd w:id="264"/>
      <w:r>
        <w:rPr>
          <w:b w:val="0"/>
          <w:i w:val="0"/>
        </w:rPr>
        <w:t>I read you correctly:</w:t>
        <w:br/>
        <w:t>you present people</w:t>
        <w:br/>
        <w:t>answering for their own deeds.</w:t>
      </w:r>
    </w:p>
    <w:p>
      <w:bookmarkStart w:id="265" w:name="B57"/>
      <w:pPr>
        <w:pStyle w:val="Verse"/>
      </w:pPr>
      <w:r/>
      <w:bookmarkEnd w:id="265"/>
      <w:r>
        <w:rPr>
          <w:b w:val="0"/>
          <w:i w:val="0"/>
        </w:rPr>
        <w:t>I will not invent strangers</w:t>
        <w:br/>
        <w:t>and accuse your court</w:t>
        <w:br/>
        <w:t>of giving them somebody else’s crimes.</w:t>
      </w:r>
    </w:p>
    <w:p>
      <w:bookmarkStart w:id="266" w:name="B58"/>
      <w:pPr>
        <w:pStyle w:val="Verse"/>
      </w:pPr>
      <w:r/>
      <w:bookmarkEnd w:id="266"/>
      <w:r>
        <w:rPr>
          <w:b w:val="0"/>
          <w:i w:val="0"/>
        </w:rPr>
        <w:t>But here I bring</w:t>
        <w:br/>
        <w:t>a rule that challenges yours:</w:t>
      </w:r>
    </w:p>
    <w:p>
      <w:bookmarkStart w:id="267" w:name="B59"/>
      <w:pPr>
        <w:pStyle w:val="Verse"/>
      </w:pPr>
      <w:r/>
      <w:bookmarkEnd w:id="267"/>
      <w:r>
        <w:rPr>
          <w:b/>
          <w:i w:val="0"/>
        </w:rPr>
        <w:t>a returned life begins</w:t>
        <w:br/>
        <w:t>without an automatic inheritance</w:t>
        <w:br/>
        <w:t>of guilt, punishment, or compulsory obligation.</w:t>
      </w:r>
    </w:p>
    <w:p>
      <w:bookmarkStart w:id="268" w:name="B60"/>
      <w:pPr>
        <w:pStyle w:val="Verse"/>
      </w:pPr>
      <w:r/>
      <w:bookmarkEnd w:id="268"/>
      <w:r>
        <w:rPr>
          <w:b w:val="0"/>
          <w:i w:val="0"/>
        </w:rPr>
        <w:t>That is the clean slate I defend.</w:t>
        <w:br/>
        <w:t>I will not pretend</w:t>
        <w:br/>
        <w:t>it is a promise</w:t>
        <w:br/>
        <w:t>hidden in your chapter.</w:t>
      </w:r>
    </w:p>
    <w:p>
      <w:bookmarkStart w:id="269" w:name="B61"/>
      <w:pPr>
        <w:pStyle w:val="Verse"/>
      </w:pPr>
      <w:r/>
      <w:bookmarkEnd w:id="269"/>
      <w:r>
        <w:rPr>
          <w:b w:val="0"/>
          <w:i w:val="0"/>
        </w:rPr>
        <w:t>Your account carries responsibility</w:t>
        <w:br/>
        <w:t>across death.</w:t>
      </w:r>
    </w:p>
    <w:p>
      <w:bookmarkStart w:id="270" w:name="B62"/>
      <w:pPr>
        <w:pStyle w:val="Verse"/>
      </w:pPr>
      <w:r/>
      <w:bookmarkEnd w:id="270"/>
      <w:r>
        <w:rPr>
          <w:b w:val="0"/>
          <w:i w:val="0"/>
        </w:rPr>
        <w:t>My rule demands release</w:t>
        <w:br/>
        <w:t>across that return.</w:t>
      </w:r>
    </w:p>
    <w:p>
      <w:bookmarkStart w:id="271" w:name="B63"/>
      <w:pPr>
        <w:pStyle w:val="Verse"/>
      </w:pPr>
      <w:r/>
      <w:bookmarkEnd w:id="271"/>
      <w:r>
        <w:rPr>
          <w:b w:val="0"/>
          <w:i w:val="0"/>
        </w:rPr>
        <w:t>That is our disagreement.</w:t>
        <w:br/>
        <w:t>Let us face it plainly.</w:t>
      </w:r>
      <w:r>
        <w:rPr>
          <w:rFonts w:ascii="Nimbus Sans" w:hAnsi="Nimbus Sans"/>
          <w:sz w:val="16"/>
          <w:vertAlign w:val="superscript"/>
        </w:rPr>
        <w:t>31</w:t>
      </w:r>
    </w:p>
    <w:p>
      <w:pPr>
        <w:pStyle w:val="Verse"/>
        <w:spacing w:after="80" w:line="100" w:lineRule="exact"/>
      </w:pPr>
      <w:r/>
    </w:p>
    <w:p>
      <w:bookmarkStart w:id="272" w:name="B65"/>
      <w:pPr>
        <w:pStyle w:val="Verse"/>
      </w:pPr>
      <w:r/>
      <w:bookmarkEnd w:id="272"/>
      <w:r>
        <w:rPr>
          <w:b w:val="0"/>
          <w:i w:val="0"/>
        </w:rPr>
        <w:t>Keep the history.</w:t>
      </w:r>
    </w:p>
    <w:p>
      <w:bookmarkStart w:id="273" w:name="B66"/>
      <w:pPr>
        <w:pStyle w:val="Verse"/>
      </w:pPr>
      <w:r/>
      <w:bookmarkEnd w:id="273"/>
      <w:r>
        <w:rPr>
          <w:b w:val="0"/>
          <w:i w:val="0"/>
        </w:rPr>
        <w:t>A clean slate</w:t>
        <w:br/>
        <w:t>must not make my victims disappear.</w:t>
      </w:r>
    </w:p>
    <w:p>
      <w:bookmarkStart w:id="274" w:name="B67"/>
      <w:pPr>
        <w:pStyle w:val="Verse"/>
      </w:pPr>
      <w:r/>
      <w:bookmarkEnd w:id="274"/>
      <w:r>
        <w:rPr>
          <w:b w:val="0"/>
          <w:i w:val="0"/>
        </w:rPr>
        <w:t>What I did remains</w:t>
        <w:br/>
        <w:t>something I did.</w:t>
        <w:br/>
        <w:t>Their testimony remains theirs.</w:t>
      </w:r>
    </w:p>
    <w:p>
      <w:bookmarkStart w:id="275" w:name="B68"/>
      <w:pPr>
        <w:pStyle w:val="Verse"/>
      </w:pPr>
      <w:r/>
      <w:bookmarkEnd w:id="275"/>
      <w:r>
        <w:rPr>
          <w:b w:val="0"/>
          <w:i w:val="0"/>
        </w:rPr>
        <w:t>But preserving testimony</w:t>
        <w:br/>
        <w:t>and claiming a returned life</w:t>
        <w:br/>
        <w:t>as payment</w:t>
        <w:br/>
        <w:t>are different acts.</w:t>
      </w:r>
    </w:p>
    <w:p>
      <w:bookmarkStart w:id="276" w:name="B69"/>
      <w:pPr>
        <w:pStyle w:val="Verse"/>
      </w:pPr>
      <w:r/>
      <w:bookmarkEnd w:id="276"/>
      <w:r>
        <w:rPr>
          <w:b w:val="0"/>
          <w:i w:val="0"/>
        </w:rPr>
        <w:t>If I freely undertake repair,</w:t>
        <w:br/>
        <w:t>let that present commitment matter.</w:t>
      </w:r>
    </w:p>
    <w:p>
      <w:bookmarkStart w:id="277" w:name="B70"/>
      <w:pPr>
        <w:pStyle w:val="Verse"/>
      </w:pPr>
      <w:r/>
      <w:bookmarkEnd w:id="277"/>
      <w:r>
        <w:rPr>
          <w:b w:val="0"/>
          <w:i w:val="0"/>
        </w:rPr>
        <w:t>If I threaten someone now,</w:t>
        <w:br/>
        <w:t>answer that present danger.</w:t>
      </w:r>
    </w:p>
    <w:p>
      <w:bookmarkStart w:id="278" w:name="B71"/>
      <w:pPr>
        <w:pStyle w:val="Verse"/>
      </w:pPr>
      <w:r/>
      <w:bookmarkEnd w:id="278"/>
      <w:r>
        <w:rPr>
          <w:b w:val="0"/>
          <w:i w:val="0"/>
        </w:rPr>
        <w:t>But explain what authorizes</w:t>
        <w:br/>
        <w:t>the suffering imposed</w:t>
        <w:br/>
        <w:t>for the life that ended.</w:t>
      </w:r>
    </w:p>
    <w:p>
      <w:bookmarkStart w:id="279" w:name="B72"/>
      <w:pPr>
        <w:pStyle w:val="Verse"/>
      </w:pPr>
      <w:r/>
      <w:bookmarkEnd w:id="279"/>
      <w:r>
        <w:rPr>
          <w:b w:val="0"/>
          <w:i w:val="0"/>
        </w:rPr>
        <w:t>You may answer:</w:t>
        <w:br/>
        <w:t>these are the same people,</w:t>
        <w:br/>
        <w:t>so responsibility continues.</w:t>
      </w:r>
    </w:p>
    <w:p>
      <w:bookmarkStart w:id="280" w:name="B73"/>
      <w:pPr>
        <w:pStyle w:val="Verse"/>
      </w:pPr>
      <w:r/>
      <w:bookmarkEnd w:id="280"/>
      <w:r>
        <w:rPr>
          <w:b w:val="0"/>
          <w:i w:val="0"/>
        </w:rPr>
        <w:t>I understand the claim.</w:t>
        <w:br/>
        <w:t>Continued identity</w:t>
        <w:br/>
        <w:t>does not settle our disagreement</w:t>
        <w:br/>
        <w:t>about continued punishment.</w:t>
      </w:r>
    </w:p>
    <w:p>
      <w:bookmarkStart w:id="281" w:name="B74"/>
      <w:pPr>
        <w:pStyle w:val="Verse"/>
      </w:pPr>
      <w:r/>
      <w:bookmarkEnd w:id="281"/>
      <w:r>
        <w:rPr>
          <w:b w:val="0"/>
          <w:i w:val="0"/>
        </w:rPr>
        <w:t>And I know</w:t>
        <w:br/>
        <w:t>that I would benefit</w:t>
        <w:br/>
        <w:t>from the rule I propose.</w:t>
      </w:r>
    </w:p>
    <w:p>
      <w:bookmarkStart w:id="282" w:name="B75"/>
      <w:pPr>
        <w:pStyle w:val="Verse"/>
      </w:pPr>
      <w:r/>
      <w:bookmarkEnd w:id="282"/>
      <w:r>
        <w:rPr>
          <w:b w:val="0"/>
          <w:i w:val="0"/>
        </w:rPr>
        <w:t>Examine that interest.</w:t>
        <w:br/>
        <w:t>Keep my crimes before us.</w:t>
      </w:r>
    </w:p>
    <w:p>
      <w:bookmarkStart w:id="283" w:name="B76"/>
      <w:pPr>
        <w:pStyle w:val="Verse"/>
      </w:pPr>
      <w:r/>
      <w:bookmarkEnd w:id="283"/>
      <w:r>
        <w:rPr>
          <w:b w:val="0"/>
          <w:i w:val="0"/>
        </w:rPr>
        <w:t>Then examine the rule.</w:t>
      </w:r>
    </w:p>
    <w:p>
      <w:bookmarkStart w:id="284" w:name="B77"/>
      <w:pPr>
        <w:pStyle w:val="Verse"/>
      </w:pPr>
      <w:r/>
      <w:bookmarkEnd w:id="284"/>
      <w:r>
        <w:rPr>
          <w:b w:val="0"/>
          <w:i w:val="0"/>
        </w:rPr>
        <w:t>Someone guilty</w:t>
        <w:br/>
        <w:t>can still ask a question</w:t>
        <w:br/>
        <w:t>whose answer matters</w:t>
        <w:br/>
        <w:t>to the innocent.</w:t>
      </w:r>
    </w:p>
    <w:p>
      <w:pPr>
        <w:pStyle w:val="Speaker"/>
      </w:pPr>
      <w:r>
        <w:t>REVELATION</w:t>
      </w:r>
    </w:p>
    <w:p>
      <w:bookmarkStart w:id="285" w:name="B130"/>
      <w:pPr>
        <w:pStyle w:val="Verse"/>
      </w:pPr>
      <w:r/>
      <w:bookmarkEnd w:id="285"/>
      <w:r>
        <w:rPr>
          <w:b w:val="0"/>
          <w:i w:val="0"/>
        </w:rPr>
        <w:t>Now your clean slate.</w:t>
      </w:r>
    </w:p>
    <w:p>
      <w:bookmarkStart w:id="286" w:name="B131"/>
      <w:pPr>
        <w:pStyle w:val="Verse"/>
      </w:pPr>
      <w:r/>
      <w:bookmarkEnd w:id="286"/>
      <w:r>
        <w:rPr>
          <w:b w:val="0"/>
          <w:i w:val="0"/>
        </w:rPr>
        <w:t>You have stated it honestly</w:t>
        <w:br/>
        <w:t>as a rule you bring</w:t>
        <w:br/>
        <w:t>to challenge mine.</w:t>
      </w:r>
    </w:p>
    <w:p>
      <w:bookmarkStart w:id="287" w:name="B132"/>
      <w:pPr>
        <w:pStyle w:val="Verse"/>
      </w:pPr>
      <w:r/>
      <w:bookmarkEnd w:id="287"/>
      <w:r>
        <w:rPr>
          <w:b w:val="0"/>
          <w:i w:val="0"/>
        </w:rPr>
        <w:t>Then hear my disagreement.</w:t>
      </w:r>
    </w:p>
    <w:p>
      <w:bookmarkStart w:id="288" w:name="B133"/>
      <w:pPr>
        <w:pStyle w:val="Verse"/>
      </w:pPr>
      <w:r/>
      <w:bookmarkEnd w:id="288"/>
      <w:r>
        <w:rPr>
          <w:b w:val="0"/>
          <w:i w:val="0"/>
        </w:rPr>
        <w:t>A change in a person’s condition</w:t>
        <w:br/>
        <w:t>does not, by itself,</w:t>
        <w:br/>
        <w:t>decide what becomes</w:t>
        <w:br/>
        <w:t>of responsibility.</w:t>
      </w:r>
    </w:p>
    <w:p>
      <w:bookmarkStart w:id="289" w:name="B134"/>
      <w:pPr>
        <w:pStyle w:val="Verse"/>
      </w:pPr>
      <w:r/>
      <w:bookmarkEnd w:id="289"/>
      <w:r>
        <w:rPr>
          <w:b w:val="0"/>
          <w:i w:val="0"/>
        </w:rPr>
        <w:t>The geometry of return</w:t>
        <w:br/>
        <w:t>cannot establish an amnesty.</w:t>
      </w:r>
    </w:p>
    <w:p>
      <w:bookmarkStart w:id="290" w:name="B135"/>
      <w:pPr>
        <w:pStyle w:val="Verse"/>
      </w:pPr>
      <w:r/>
      <w:bookmarkEnd w:id="290"/>
      <w:r>
        <w:rPr>
          <w:b w:val="0"/>
          <w:i w:val="0"/>
        </w:rPr>
        <w:t>Neither can continued identity</w:t>
        <w:br/>
        <w:t>establish every punishment.</w:t>
      </w:r>
    </w:p>
    <w:p>
      <w:bookmarkStart w:id="291" w:name="B136"/>
      <w:pPr>
        <w:pStyle w:val="Verse"/>
      </w:pPr>
      <w:r/>
      <w:bookmarkEnd w:id="291"/>
      <w:r>
        <w:rPr>
          <w:b w:val="0"/>
          <w:i w:val="0"/>
        </w:rPr>
        <w:t>We still need the moral rule</w:t>
        <w:br/>
        <w:t>connecting the person,</w:t>
        <w:br/>
        <w:t>the deed,</w:t>
        <w:br/>
        <w:t>and what may rightly follow.</w:t>
      </w:r>
    </w:p>
    <w:p>
      <w:pPr>
        <w:pStyle w:val="Verse"/>
        <w:spacing w:after="80" w:line="100" w:lineRule="exact"/>
      </w:pPr>
      <w:r/>
    </w:p>
    <w:p>
      <w:bookmarkStart w:id="292" w:name="B138"/>
      <w:pPr>
        <w:pStyle w:val="Verse"/>
      </w:pPr>
      <w:r/>
      <w:bookmarkEnd w:id="292"/>
      <w:r>
        <w:rPr>
          <w:b w:val="0"/>
          <w:i w:val="0"/>
        </w:rPr>
        <w:t>In my vision,</w:t>
        <w:br/>
        <w:t>death does not close the account.</w:t>
      </w:r>
    </w:p>
    <w:p>
      <w:bookmarkStart w:id="293" w:name="B139"/>
      <w:pPr>
        <w:pStyle w:val="Verse"/>
      </w:pPr>
      <w:r/>
      <w:bookmarkEnd w:id="293"/>
      <w:r>
        <w:rPr>
          <w:b w:val="0"/>
          <w:i w:val="0"/>
        </w:rPr>
        <w:t>The dead stand before the throne.</w:t>
        <w:br/>
        <w:t>Their deeds enter judgment.</w:t>
      </w:r>
    </w:p>
    <w:p>
      <w:bookmarkStart w:id="294" w:name="B140"/>
      <w:pPr>
        <w:pStyle w:val="Verse"/>
      </w:pPr>
      <w:r/>
      <w:bookmarkEnd w:id="294"/>
      <w:r>
        <w:rPr>
          <w:b w:val="0"/>
          <w:i w:val="0"/>
        </w:rPr>
        <w:t>And the faithful dead</w:t>
        <w:br/>
        <w:t>are also accompanied by their works.</w:t>
      </w:r>
    </w:p>
    <w:p>
      <w:bookmarkStart w:id="295" w:name="B141"/>
      <w:pPr>
        <w:pStyle w:val="Verse"/>
      </w:pPr>
      <w:r/>
      <w:bookmarkEnd w:id="295"/>
      <w:r>
        <w:rPr>
          <w:b w:val="0"/>
          <w:i w:val="0"/>
        </w:rPr>
        <w:t>I carry a person’s history</w:t>
        <w:br/>
        <w:t>across death</w:t>
        <w:br/>
        <w:t>in both promise and judgment.</w:t>
      </w:r>
      <w:r>
        <w:rPr>
          <w:rFonts w:ascii="Nimbus Sans" w:hAnsi="Nimbus Sans"/>
          <w:sz w:val="16"/>
          <w:vertAlign w:val="superscript"/>
        </w:rPr>
        <w:t>32</w:t>
      </w:r>
    </w:p>
    <w:p>
      <w:bookmarkStart w:id="296" w:name="B142"/>
      <w:pPr>
        <w:pStyle w:val="Verse"/>
      </w:pPr>
      <w:r/>
      <w:bookmarkEnd w:id="296"/>
      <w:r>
        <w:rPr>
          <w:b w:val="0"/>
          <w:i w:val="0"/>
        </w:rPr>
        <w:t>You preserve the history</w:t>
        <w:br/>
        <w:t>but would release</w:t>
        <w:br/>
        <w:t>the returned person’s punitive liability.</w:t>
      </w:r>
    </w:p>
    <w:p>
      <w:bookmarkStart w:id="297" w:name="B143"/>
      <w:pPr>
        <w:pStyle w:val="Verse"/>
      </w:pPr>
      <w:r/>
      <w:bookmarkEnd w:id="297"/>
      <w:r>
        <w:rPr>
          <w:b w:val="0"/>
          <w:i w:val="0"/>
        </w:rPr>
        <w:t>I understand the difference.</w:t>
      </w:r>
    </w:p>
    <w:p>
      <w:bookmarkStart w:id="298" w:name="B144"/>
      <w:pPr>
        <w:pStyle w:val="Verse"/>
      </w:pPr>
      <w:r/>
      <w:bookmarkEnd w:id="298"/>
      <w:r>
        <w:rPr>
          <w:b w:val="0"/>
          <w:i w:val="0"/>
        </w:rPr>
        <w:t>You have not erased the record.</w:t>
        <w:br/>
        <w:t>You have changed</w:t>
        <w:br/>
        <w:t>what the record may authorize.</w:t>
      </w:r>
    </w:p>
    <w:p>
      <w:bookmarkStart w:id="299" w:name="B145"/>
      <w:pPr>
        <w:pStyle w:val="Verse"/>
      </w:pPr>
      <w:r/>
      <w:bookmarkEnd w:id="299"/>
      <w:r>
        <w:rPr>
          <w:b w:val="0"/>
          <w:i w:val="0"/>
        </w:rPr>
        <w:t>That change requires a defense</w:t>
        <w:br/>
        <w:t>just as my continuing judgment does.</w:t>
      </w:r>
    </w:p>
    <w:p>
      <w:bookmarkStart w:id="300" w:name="B146"/>
      <w:pPr>
        <w:pStyle w:val="Verse"/>
      </w:pPr>
      <w:r/>
      <w:bookmarkEnd w:id="300"/>
      <w:r>
        <w:rPr>
          <w:b w:val="0"/>
          <w:i w:val="0"/>
        </w:rPr>
        <w:t>Calling the life returned</w:t>
        <w:br/>
        <w:t>does not choose between our rules.</w:t>
      </w:r>
    </w:p>
    <w:p>
      <w:pPr>
        <w:pStyle w:val="Direction"/>
      </w:pPr>
      <w:r>
        <w:t>[The rule has been stated. Its claim over a life remains in dispute.]</w:t>
      </w:r>
    </w:p>
    <w:p>
      <w:pPr>
        <w:sectPr>
          <w:headerReference w:type="default" r:id="rId23"/>
          <w:footerReference w:type="default" r:id="rId24"/>
          <w:pgSz w:w="12240" w:h="15840"/>
          <w:pgMar w:top="1152" w:right="1296" w:bottom="1123" w:left="1469" w:header="461" w:footer="475" w:gutter="0"/>
          <w:cols w:space="720"/>
          <w:docGrid w:linePitch="360"/>
        </w:sectPr>
      </w:pPr>
    </w:p>
    <w:p>
      <w:pPr>
        <w:pStyle w:val="Kicker"/>
      </w:pPr>
      <w:r>
        <w:t>SCENE VII</w:t>
      </w:r>
    </w:p>
    <w:p>
      <w:bookmarkStart w:id="301" w:name="scene7"/>
      <w:pPr>
        <w:pStyle w:val="Heading1"/>
      </w:pPr>
      <w:r>
        <w:t>Whose life</w:t>
      </w:r>
      <w:bookmarkEnd w:id="301"/>
    </w:p>
    <w:p>
      <w:pPr>
        <w:pStyle w:val="Direction"/>
      </w:pPr>
      <w:r>
        <w:t>[All three remain present. The last exchange is between Babylon and Revelation.]</w:t>
      </w:r>
    </w:p>
    <w:p>
      <w:pPr>
        <w:pStyle w:val="Speaker"/>
      </w:pPr>
      <w:r>
        <w:rPr>
          <w:rFonts w:ascii="Nimbus Roman" w:hAnsi="Nimbus Roman"/>
          <w:i/>
          <w:sz w:val="26"/>
        </w:rPr>
        <w:t>BABYLON</w:t>
      </w:r>
    </w:p>
    <w:p>
      <w:bookmarkStart w:id="302" w:name="B79"/>
      <w:pPr>
        <w:pStyle w:val="Verse"/>
      </w:pPr>
      <w:r/>
      <w:bookmarkEnd w:id="302"/>
      <w:r>
        <w:rPr>
          <w:b w:val="0"/>
          <w:i w:val="0"/>
        </w:rPr>
        <w:t>You ask me to trust the Lamb.</w:t>
      </w:r>
    </w:p>
    <w:p>
      <w:bookmarkStart w:id="303" w:name="B80"/>
      <w:pPr>
        <w:pStyle w:val="Verse"/>
      </w:pPr>
      <w:r/>
      <w:bookmarkEnd w:id="303"/>
      <w:r>
        <w:rPr>
          <w:b w:val="0"/>
          <w:i w:val="0"/>
        </w:rPr>
        <w:t>His redemption gives me</w:t>
        <w:br/>
        <w:t>a reason to listen.</w:t>
      </w:r>
    </w:p>
    <w:p>
      <w:bookmarkStart w:id="304" w:name="B81"/>
      <w:pPr>
        <w:pStyle w:val="Verse"/>
      </w:pPr>
      <w:r/>
      <w:bookmarkEnd w:id="304"/>
      <w:r>
        <w:rPr>
          <w:b w:val="0"/>
          <w:i w:val="0"/>
        </w:rPr>
        <w:t>The disputed punishment</w:t>
        <w:br/>
        <w:t>gives me a reason</w:t>
        <w:br/>
        <w:t>to keep asking.</w:t>
      </w:r>
    </w:p>
    <w:p>
      <w:bookmarkStart w:id="305" w:name="B82"/>
      <w:pPr>
        <w:pStyle w:val="Verse"/>
      </w:pPr>
      <w:r/>
      <w:bookmarkEnd w:id="305"/>
      <w:r>
        <w:rPr>
          <w:b w:val="0"/>
          <w:i w:val="0"/>
        </w:rPr>
        <w:t>Let both remain visible.</w:t>
      </w:r>
    </w:p>
    <w:p>
      <w:bookmarkStart w:id="306" w:name="B83"/>
      <w:pPr>
        <w:pStyle w:val="Verse"/>
      </w:pPr>
      <w:r/>
      <w:bookmarkEnd w:id="306"/>
      <w:r>
        <w:rPr>
          <w:b w:val="0"/>
          <w:i w:val="0"/>
        </w:rPr>
        <w:t>Do not make gratitude</w:t>
        <w:br/>
        <w:t>a condition of being heard.</w:t>
        <w:br/>
        <w:t>Do not make survival</w:t>
        <w:br/>
        <w:t>proof of willing allegiance.</w:t>
        <w:br/>
        <w:t>Do not make healing</w:t>
        <w:br/>
        <w:t>the permission suffering needed.</w:t>
      </w:r>
    </w:p>
    <w:p>
      <w:bookmarkStart w:id="307" w:name="B84"/>
      <w:pPr>
        <w:pStyle w:val="Verse"/>
      </w:pPr>
      <w:r/>
      <w:bookmarkEnd w:id="307"/>
      <w:r>
        <w:rPr>
          <w:b w:val="0"/>
          <w:i w:val="0"/>
        </w:rPr>
        <w:t>And when you call</w:t>
        <w:br/>
        <w:t>a person back to life—</w:t>
      </w:r>
    </w:p>
    <w:p>
      <w:bookmarkStart w:id="308" w:name="B85"/>
      <w:pPr>
        <w:pStyle w:val="Verse"/>
      </w:pPr>
      <w:r/>
      <w:bookmarkEnd w:id="308"/>
      <w:r>
        <w:rPr>
          <w:b w:val="0"/>
          <w:i w:val="0"/>
        </w:rPr>
        <w:t>tell me what makes</w:t>
        <w:br/>
        <w:t>that life theirs.</w:t>
      </w:r>
    </w:p>
    <w:p>
      <w:pPr>
        <w:pStyle w:val="Speaker"/>
      </w:pPr>
      <w:r>
        <w:t>REVELATION</w:t>
      </w:r>
    </w:p>
    <w:p>
      <w:bookmarkStart w:id="309" w:name="B87"/>
      <w:pPr>
        <w:pStyle w:val="Verse"/>
      </w:pPr>
      <w:r/>
      <w:bookmarkEnd w:id="309"/>
      <w:r>
        <w:rPr>
          <w:b w:val="0"/>
          <w:i w:val="0"/>
        </w:rPr>
        <w:t>Babylon—</w:t>
      </w:r>
    </w:p>
    <w:p>
      <w:bookmarkStart w:id="310" w:name="B88"/>
      <w:pPr>
        <w:pStyle w:val="Verse"/>
      </w:pPr>
      <w:r/>
      <w:bookmarkEnd w:id="310"/>
      <w:r>
        <w:rPr>
          <w:b w:val="0"/>
          <w:i w:val="0"/>
        </w:rPr>
        <w:t>then let us preserve</w:t>
        <w:br/>
        <w:t>the distinctions we have found.</w:t>
      </w:r>
    </w:p>
    <w:p>
      <w:bookmarkStart w:id="311" w:name="B89"/>
      <w:pPr>
        <w:pStyle w:val="Verse"/>
      </w:pPr>
      <w:r/>
      <w:bookmarkEnd w:id="311"/>
      <w:r>
        <w:rPr>
          <w:b w:val="0"/>
          <w:i w:val="0"/>
        </w:rPr>
        <w:t>The captive’s fear.</w:t>
        <w:br/>
        <w:t>The persecutor’s intention.</w:t>
        <w:br/>
        <w:t>The wound.</w:t>
        <w:br/>
        <w:t>The healing.</w:t>
        <w:br/>
        <w:t>The person who returns.</w:t>
      </w:r>
    </w:p>
    <w:p>
      <w:bookmarkStart w:id="312" w:name="B90"/>
      <w:pPr>
        <w:pStyle w:val="Verse"/>
      </w:pPr>
      <w:r/>
      <w:bookmarkEnd w:id="312"/>
      <w:r>
        <w:rPr>
          <w:b w:val="0"/>
          <w:i w:val="0"/>
        </w:rPr>
        <w:t>And let us distinguish</w:t>
        <w:br/>
        <w:t>the facts we remember</w:t>
        <w:br/>
        <w:t>from the rules by which</w:t>
        <w:br/>
        <w:t>we judge them.</w:t>
      </w:r>
    </w:p>
    <w:p>
      <w:pPr>
        <w:pStyle w:val="Direction"/>
      </w:pPr>
      <w:r>
        <w:t>[A breath.]</w:t>
      </w:r>
    </w:p>
    <w:p>
      <w:bookmarkStart w:id="313" w:name="B148"/>
      <w:pPr>
        <w:pStyle w:val="Verse"/>
      </w:pPr>
      <w:r/>
      <w:bookmarkEnd w:id="313"/>
      <w:r>
        <w:rPr>
          <w:b w:val="0"/>
          <w:i w:val="0"/>
        </w:rPr>
        <w:t>You ask what makes</w:t>
        <w:br/>
        <w:t>that life theirs.</w:t>
      </w:r>
    </w:p>
    <w:p>
      <w:bookmarkStart w:id="314" w:name="B149"/>
      <w:pPr>
        <w:pStyle w:val="Verse"/>
      </w:pPr>
      <w:r/>
      <w:bookmarkEnd w:id="314"/>
      <w:r>
        <w:rPr>
          <w:b w:val="0"/>
          <w:i w:val="0"/>
        </w:rPr>
        <w:t>I answer that being answerable</w:t>
        <w:br/>
        <w:t>for an injury</w:t>
        <w:br/>
        <w:t>need not mean being owned</w:t>
        <w:br/>
        <w:t>by the person injured.</w:t>
      </w:r>
    </w:p>
    <w:p>
      <w:bookmarkStart w:id="315" w:name="B150"/>
      <w:pPr>
        <w:pStyle w:val="Verse"/>
      </w:pPr>
      <w:r/>
      <w:bookmarkEnd w:id="315"/>
      <w:r>
        <w:rPr>
          <w:b w:val="0"/>
          <w:i w:val="0"/>
        </w:rPr>
        <w:t>A claim that wrongdoing</w:t>
        <w:br/>
        <w:t>deserves judgment</w:t>
        <w:br/>
        <w:t>is different from a claim</w:t>
        <w:br/>
        <w:t>to possess the wrongdoer.</w:t>
      </w:r>
    </w:p>
    <w:p>
      <w:bookmarkStart w:id="316" w:name="B151"/>
      <w:pPr>
        <w:pStyle w:val="Verse"/>
      </w:pPr>
      <w:r/>
      <w:bookmarkEnd w:id="316"/>
      <w:r>
        <w:rPr>
          <w:b w:val="0"/>
          <w:i w:val="0"/>
        </w:rPr>
        <w:t>You may dispute</w:t>
        <w:br/>
        <w:t>whether my punishment</w:t>
        <w:br/>
        <w:t>honors that distinction.</w:t>
      </w:r>
    </w:p>
    <w:p>
      <w:bookmarkStart w:id="317" w:name="B152"/>
      <w:pPr>
        <w:pStyle w:val="Verse"/>
      </w:pPr>
      <w:r/>
      <w:bookmarkEnd w:id="317"/>
      <w:r>
        <w:rPr>
          <w:b w:val="0"/>
          <w:i w:val="0"/>
        </w:rPr>
        <w:t>But rejecting ownership</w:t>
        <w:br/>
        <w:t>does not alone establish</w:t>
        <w:br/>
        <w:t>that accountability must depend</w:t>
        <w:br/>
        <w:t>on the wrongdoer’s present consent.</w:t>
      </w:r>
    </w:p>
    <w:p>
      <w:bookmarkStart w:id="318" w:name="B153"/>
      <w:pPr>
        <w:pStyle w:val="Verse"/>
      </w:pPr>
      <w:r/>
      <w:bookmarkEnd w:id="318"/>
      <w:r>
        <w:rPr>
          <w:b w:val="0"/>
          <w:i w:val="0"/>
        </w:rPr>
        <w:t>My court does not make</w:t>
        <w:br/>
        <w:t>that consent its condition.</w:t>
      </w:r>
    </w:p>
    <w:p>
      <w:bookmarkStart w:id="319" w:name="B154"/>
      <w:pPr>
        <w:pStyle w:val="Verse"/>
      </w:pPr>
      <w:r/>
      <w:bookmarkEnd w:id="319"/>
      <w:r>
        <w:rPr>
          <w:b w:val="0"/>
          <w:i w:val="0"/>
        </w:rPr>
        <w:t>I place the great and the small</w:t>
        <w:br/>
        <w:t>before the same throne</w:t>
        <w:br/>
        <w:t>and bring their deeds</w:t>
        <w:br/>
        <w:t>into the hearing.</w:t>
      </w:r>
      <w:r>
        <w:rPr>
          <w:rFonts w:ascii="Nimbus Sans" w:hAnsi="Nimbus Sans"/>
          <w:sz w:val="16"/>
          <w:vertAlign w:val="superscript"/>
        </w:rPr>
        <w:t>33</w:t>
      </w:r>
    </w:p>
    <w:p>
      <w:bookmarkStart w:id="320" w:name="B155"/>
      <w:pPr>
        <w:pStyle w:val="Verse"/>
      </w:pPr>
      <w:r/>
      <w:bookmarkEnd w:id="320"/>
      <w:r>
        <w:rPr>
          <w:b w:val="0"/>
          <w:i w:val="0"/>
        </w:rPr>
        <w:t>You can reject that authority.</w:t>
        <w:br/>
        <w:t>You can challenge its sentence.</w:t>
      </w:r>
    </w:p>
    <w:p>
      <w:bookmarkStart w:id="321" w:name="B156"/>
      <w:pPr>
        <w:pStyle w:val="Verse"/>
      </w:pPr>
      <w:r/>
      <w:bookmarkEnd w:id="321"/>
      <w:r>
        <w:rPr>
          <w:b w:val="0"/>
          <w:i w:val="0"/>
        </w:rPr>
        <w:t>Our disagreement then concerns</w:t>
        <w:br/>
        <w:t>what justice may require</w:t>
        <w:br/>
        <w:t>without a person’s agreement.</w:t>
      </w:r>
    </w:p>
    <w:p>
      <w:bookmarkStart w:id="322" w:name="B157"/>
      <w:pPr>
        <w:pStyle w:val="Verse"/>
      </w:pPr>
      <w:r/>
      <w:bookmarkEnd w:id="322"/>
      <w:r>
        <w:rPr>
          <w:b w:val="0"/>
          <w:i w:val="0"/>
        </w:rPr>
        <w:t>It cannot be settled</w:t>
        <w:br/>
        <w:t>by the word “return.”</w:t>
      </w:r>
    </w:p>
    <w:p>
      <w:pPr>
        <w:pStyle w:val="Verse"/>
        <w:spacing w:after="80" w:line="100" w:lineRule="exact"/>
      </w:pPr>
      <w:r/>
    </w:p>
    <w:p>
      <w:bookmarkStart w:id="323" w:name="B159"/>
      <w:pPr>
        <w:pStyle w:val="Verse"/>
      </w:pPr>
      <w:r/>
      <w:bookmarkEnd w:id="323"/>
      <w:r>
        <w:rPr>
          <w:b w:val="0"/>
          <w:i w:val="0"/>
        </w:rPr>
        <w:t>And I hear the harder question</w:t>
        <w:br/>
        <w:t>beneath your clean slate:</w:t>
      </w:r>
    </w:p>
    <w:p>
      <w:bookmarkStart w:id="324" w:name="B160"/>
      <w:pPr>
        <w:pStyle w:val="Verse"/>
      </w:pPr>
      <w:r/>
      <w:bookmarkEnd w:id="324"/>
      <w:r>
        <w:rPr>
          <w:b w:val="0"/>
          <w:i w:val="0"/>
        </w:rPr>
        <w:t>why restore someone</w:t>
        <w:br/>
        <w:t>to a life in which punishment</w:t>
        <w:br/>
        <w:t>remains possible?</w:t>
      </w:r>
    </w:p>
    <w:p>
      <w:bookmarkStart w:id="325" w:name="B161"/>
      <w:pPr>
        <w:pStyle w:val="Verse"/>
      </w:pPr>
      <w:r/>
      <w:bookmarkEnd w:id="325"/>
      <w:r>
        <w:rPr>
          <w:b w:val="0"/>
          <w:i w:val="0"/>
        </w:rPr>
        <w:t>My answer is that death</w:t>
        <w:br/>
        <w:t>must not determine</w:t>
        <w:br/>
        <w:t>which deeds remain answerable.</w:t>
      </w:r>
    </w:p>
    <w:p>
      <w:bookmarkStart w:id="326" w:name="B162"/>
      <w:pPr>
        <w:pStyle w:val="Verse"/>
      </w:pPr>
      <w:r/>
      <w:bookmarkEnd w:id="326"/>
      <w:r>
        <w:rPr>
          <w:b w:val="0"/>
          <w:i w:val="0"/>
        </w:rPr>
        <w:t>You would allow remembrance</w:t>
        <w:br/>
        <w:t>while ending the old punitive claim.</w:t>
      </w:r>
    </w:p>
    <w:p>
      <w:bookmarkStart w:id="327" w:name="B163"/>
      <w:pPr>
        <w:pStyle w:val="Verse"/>
      </w:pPr>
      <w:r/>
      <w:bookmarkEnd w:id="327"/>
      <w:r>
        <w:rPr>
          <w:b w:val="0"/>
          <w:i w:val="0"/>
        </w:rPr>
        <w:t>I would preserve answerability</w:t>
        <w:br/>
        <w:t>beyond the grave.</w:t>
      </w:r>
    </w:p>
    <w:p>
      <w:bookmarkStart w:id="328" w:name="B164"/>
      <w:pPr>
        <w:pStyle w:val="Verse"/>
      </w:pPr>
      <w:r/>
      <w:bookmarkEnd w:id="328"/>
      <w:r>
        <w:rPr>
          <w:b w:val="0"/>
          <w:i w:val="0"/>
        </w:rPr>
        <w:t>Neither position becomes just</w:t>
        <w:br/>
        <w:t>merely because it is consistent.</w:t>
      </w:r>
    </w:p>
    <w:p>
      <w:bookmarkStart w:id="329" w:name="B165"/>
      <w:pPr>
        <w:pStyle w:val="Verse"/>
      </w:pPr>
      <w:r/>
      <w:bookmarkEnd w:id="329"/>
      <w:r>
        <w:rPr>
          <w:b w:val="0"/>
          <w:i w:val="0"/>
        </w:rPr>
        <w:t>You ask me</w:t>
        <w:br/>
        <w:t>to defend the judgment I retain.</w:t>
      </w:r>
    </w:p>
    <w:p>
      <w:bookmarkStart w:id="330" w:name="B166"/>
      <w:pPr>
        <w:pStyle w:val="Verse"/>
      </w:pPr>
      <w:r/>
      <w:bookmarkEnd w:id="330"/>
      <w:r>
        <w:rPr>
          <w:b w:val="0"/>
          <w:i w:val="0"/>
        </w:rPr>
        <w:t>I ask you</w:t>
        <w:br/>
        <w:t>to defend the release you require.</w:t>
      </w:r>
    </w:p>
    <w:p>
      <w:pPr>
        <w:pStyle w:val="Verse"/>
        <w:spacing w:after="80" w:line="100" w:lineRule="exact"/>
      </w:pPr>
      <w:r/>
    </w:p>
    <w:p>
      <w:bookmarkStart w:id="331" w:name="B168"/>
      <w:pPr>
        <w:pStyle w:val="Verse"/>
      </w:pPr>
      <w:r/>
      <w:bookmarkEnd w:id="331"/>
      <w:r>
        <w:rPr>
          <w:b w:val="0"/>
          <w:i w:val="0"/>
        </w:rPr>
        <w:t>Keep your challenge</w:t>
        <w:br/>
        <w:t>beside my promise.</w:t>
      </w:r>
    </w:p>
    <w:p>
      <w:bookmarkStart w:id="332" w:name="B169"/>
      <w:pPr>
        <w:pStyle w:val="Verse"/>
      </w:pPr>
      <w:r/>
      <w:bookmarkEnd w:id="332"/>
      <w:r>
        <w:rPr>
          <w:b w:val="0"/>
          <w:i w:val="0"/>
        </w:rPr>
        <w:t>The healed wound</w:t>
        <w:br/>
        <w:t>does not acquit its inflictor.</w:t>
      </w:r>
    </w:p>
    <w:p>
      <w:bookmarkStart w:id="333" w:name="B170"/>
      <w:pPr>
        <w:pStyle w:val="Verse"/>
      </w:pPr>
      <w:r/>
      <w:bookmarkEnd w:id="333"/>
      <w:r>
        <w:rPr>
          <w:b w:val="0"/>
          <w:i w:val="0"/>
        </w:rPr>
        <w:t>The captive’s outward act</w:t>
        <w:br/>
        <w:t>does not disclose the whole person.</w:t>
      </w:r>
    </w:p>
    <w:p>
      <w:bookmarkStart w:id="334" w:name="B171"/>
      <w:pPr>
        <w:pStyle w:val="Verse"/>
      </w:pPr>
      <w:r/>
      <w:bookmarkEnd w:id="334"/>
      <w:r>
        <w:rPr>
          <w:b w:val="0"/>
          <w:i w:val="0"/>
        </w:rPr>
        <w:t>The opened books</w:t>
        <w:br/>
        <w:t>do not themselves explain</w:t>
        <w:br/>
        <w:t>every measure of punishment.</w:t>
      </w:r>
    </w:p>
    <w:p>
      <w:bookmarkStart w:id="335" w:name="B172"/>
      <w:pPr>
        <w:pStyle w:val="Verse"/>
      </w:pPr>
      <w:r/>
      <w:bookmarkEnd w:id="335"/>
      <w:r>
        <w:rPr>
          <w:b w:val="0"/>
          <w:i w:val="0"/>
        </w:rPr>
        <w:t>But resurrection</w:t>
        <w:br/>
        <w:t>does not, by itself,</w:t>
        <w:br/>
        <w:t>command the end of accountability.</w:t>
      </w:r>
    </w:p>
    <w:p>
      <w:bookmarkStart w:id="336" w:name="B173"/>
      <w:pPr>
        <w:pStyle w:val="Verse"/>
      </w:pPr>
      <w:r/>
      <w:bookmarkEnd w:id="336"/>
      <w:r>
        <w:rPr>
          <w:b w:val="0"/>
          <w:i w:val="0"/>
        </w:rPr>
        <w:t>You have shown me</w:t>
        <w:br/>
        <w:t>where my reasons must answer.</w:t>
      </w:r>
    </w:p>
    <w:p>
      <w:bookmarkStart w:id="337" w:name="B174"/>
      <w:pPr>
        <w:pStyle w:val="Verse"/>
      </w:pPr>
      <w:r/>
      <w:bookmarkEnd w:id="337"/>
      <w:r>
        <w:rPr>
          <w:b w:val="0"/>
          <w:i w:val="0"/>
        </w:rPr>
        <w:t>You have not made</w:t>
        <w:br/>
        <w:t>your own rule</w:t>
        <w:br/>
        <w:t>a consequence of the geometry.</w:t>
      </w:r>
    </w:p>
    <w:p>
      <w:bookmarkStart w:id="338" w:name="B175"/>
      <w:pPr>
        <w:pStyle w:val="Verse"/>
      </w:pPr>
      <w:r/>
      <w:bookmarkEnd w:id="338"/>
      <w:r>
        <w:rPr>
          <w:b w:val="0"/>
          <w:i w:val="0"/>
        </w:rPr>
        <w:t>I bring the dead</w:t>
        <w:br/>
        <w:t>out of the keeping of Death.</w:t>
      </w:r>
    </w:p>
    <w:p>
      <w:bookmarkStart w:id="339" w:name="B176"/>
      <w:pPr>
        <w:pStyle w:val="Verse"/>
      </w:pPr>
      <w:r/>
      <w:bookmarkEnd w:id="339"/>
      <w:r>
        <w:rPr>
          <w:b w:val="0"/>
          <w:i w:val="0"/>
        </w:rPr>
        <w:t>I do not place their deeds</w:t>
        <w:br/>
        <w:t>beyond the reach</w:t>
        <w:br/>
        <w:t>of judgment.</w:t>
      </w:r>
    </w:p>
    <w:p>
      <w:pPr>
        <w:pStyle w:val="Direction"/>
      </w:pPr>
      <w:r>
        <w:t>[Revelation closes the speech. No one closes the hearing. Hold, then darkness.]</w:t>
      </w:r>
    </w:p>
    <w:p>
      <w:pPr>
        <w:sectPr>
          <w:headerReference w:type="default" r:id="rId25"/>
          <w:footerReference w:type="default" r:id="rId26"/>
          <w:pgSz w:w="12240" w:h="15840"/>
          <w:pgMar w:top="1152" w:right="1296" w:bottom="1123" w:left="1469" w:header="461" w:footer="475" w:gutter="0"/>
          <w:cols w:space="720"/>
          <w:docGrid w:linePitch="360"/>
        </w:sectPr>
      </w:pPr>
    </w:p>
    <w:p>
      <w:bookmarkStart w:id="340" w:name="record"/>
      <w:pPr>
        <w:pStyle w:val="Heading1"/>
      </w:pPr>
      <w:r>
        <w:t>Editorial record</w:t>
      </w:r>
      <w:bookmarkEnd w:id="340"/>
    </w:p>
    <w:p>
      <w:r>
        <w:t>This edition changes sequence and presentation, not the wording of the speeches. All 330 substantive speech paragraphs from the two inspected sources appear once in the cycle. Original stanza boundaries, internal line breaks, punctuation, and emphasis are retained. Source citation suffixes have been moved into the numbered register; paragraph-ending line feeds become paragraph boundaries. Standalone dash dividers become typographic pauses or scene boundaries.</w:t>
      </w:r>
    </w:p>
    <w:p>
      <w:r>
        <w:t>Speaker labels have been regularized and repeated where a moved block needs identification. Babylon’s unlabelled speech in the first source is assigned to Babylon from its address to Isaiah and Revelation and its first-person admissions. Scene headings, bracketed directions, cast descriptions, navigation, and this apparatus are editorial additions. No new dramatic speech has been written.</w:t>
      </w:r>
    </w:p>
    <w:p>
      <w:pPr>
        <w:pStyle w:val="Heading2"/>
      </w:pPr>
      <w:r>
        <w:t>Source witnesses</w:t>
      </w:r>
    </w:p>
    <w:p>
      <w:pPr>
        <w:pStyle w:val="Notes"/>
      </w:pPr>
      <w:r/>
      <w:r>
        <w:rPr>
          <w:b/>
        </w:rPr>
        <w:t xml:space="preserve">A   </w:t>
      </w:r>
      <w:hyperlink r:id="rId29">
        <w:r>
          <w:rPr>
            <w:color w:val="333333"/>
            <w:u w:val="single"/>
          </w:rPr>
          <w:t>Babylon Whore</w:t>
        </w:r>
      </w:hyperlink>
    </w:p>
    <w:p>
      <w:pPr>
        <w:pStyle w:val="Notes"/>
      </w:pPr>
      <w:r>
        <w:t>Created 2026-10-16 14:22:00.676 UTC; last modified 2026-10-16 21:52:36.600 UTC.</w:t>
      </w:r>
    </w:p>
    <w:p>
      <w:pPr>
        <w:pStyle w:val="Notes"/>
      </w:pPr>
      <w:r/>
      <w:r>
        <w:rPr>
          <w:b/>
        </w:rPr>
        <w:t xml:space="preserve">B   </w:t>
      </w:r>
      <w:hyperlink r:id="rId30">
        <w:r>
          <w:rPr>
            <w:color w:val="333333"/>
            <w:u w:val="single"/>
          </w:rPr>
          <w:t>BLETTERABYLON:</w:t>
        </w:r>
      </w:hyperlink>
    </w:p>
    <w:p>
      <w:pPr>
        <w:pStyle w:val="Notes"/>
      </w:pPr>
      <w:r>
        <w:t>Created 2026-10-17 01:21:00.366 UTC; last modified 2026-10-17 01:23:13.833 UTC.</w:t>
      </w:r>
    </w:p>
    <w:p>
      <w:pPr>
        <w:pStyle w:val="Notes"/>
      </w:pPr>
      <w:r>
        <w:t>The labels 16–17 October follow the source chronology in UTC. Source B’s 01:23 UTC modification occurred on the evening of 16 October in America/Moncton. The originals were read without edits. Paragraph locators below count each Google Docs paragraph, including speaker labels, standalone dividers, framing, and the final empty paragraph: A has 196; B has 177. B therefore has 176 nonempty paragraphs. The full extracted strings contain 10,072 and 10,590 characters respectively, including paragraph terminators and internal line-break characters. These are extraction counts, not spoken-word counts.</w:t>
      </w:r>
    </w:p>
    <w:p>
      <w:pPr>
        <w:pStyle w:val="Heading2"/>
      </w:pPr>
      <w:r>
        <w:t>Sequence and relocation map</w:t>
      </w:r>
    </w:p>
    <w:p>
      <w:pPr>
        <w:pStyle w:val="Notes"/>
      </w:pPr>
      <w:r>
        <w:t>Each range is inclusive. Original dividers inside a range remain pauses. Labels and attached reference material are handled as described above.</w:t>
      </w:r>
    </w:p>
    <w:p>
      <w:pPr>
        <w:pStyle w:val="Notes"/>
      </w:pPr>
      <w:r/>
      <w:r>
        <w:rPr>
          <w:b/>
        </w:rPr>
        <w:t xml:space="preserve">I   The charges. </w:t>
      </w:r>
      <w:r>
        <w:t>A4–21 (Isaiah) → A25–64 (Revelation)</w:t>
      </w:r>
    </w:p>
    <w:p>
      <w:pPr>
        <w:pStyle w:val="Notes"/>
      </w:pPr>
      <w:r/>
      <w:r>
        <w:rPr>
          <w:b/>
        </w:rPr>
        <w:t xml:space="preserve">II   The axe and the wound. </w:t>
      </w:r>
      <w:r>
        <w:t>A68–86 (Babylon) → A134–155 (Isaiah)</w:t>
      </w:r>
    </w:p>
    <w:p>
      <w:pPr>
        <w:pStyle w:val="Notes"/>
      </w:pPr>
      <w:r/>
      <w:r>
        <w:rPr>
          <w:b/>
        </w:rPr>
        <w:t xml:space="preserve">III   The purpose and the fire. </w:t>
      </w:r>
      <w:r>
        <w:t>A88–132 (Babylon) → A158–185 (Revelation) → B45–52 (Babylon)</w:t>
      </w:r>
    </w:p>
    <w:p>
      <w:pPr>
        <w:pStyle w:val="Notes"/>
      </w:pPr>
      <w:r/>
      <w:r>
        <w:rPr>
          <w:b/>
        </w:rPr>
        <w:t xml:space="preserve">IV   The captive. </w:t>
      </w:r>
      <w:r>
        <w:t>B2–26 (Babylon) → B92–112 (Revelation)</w:t>
      </w:r>
    </w:p>
    <w:p>
      <w:pPr>
        <w:pStyle w:val="Notes"/>
      </w:pPr>
      <w:r/>
      <w:r>
        <w:rPr>
          <w:b/>
        </w:rPr>
        <w:t xml:space="preserve">V   The tears. </w:t>
      </w:r>
      <w:r>
        <w:t>A187–192 (Revelation) → B28–43 (Babylon) → B114–128 (Revelation)</w:t>
      </w:r>
    </w:p>
    <w:p>
      <w:pPr>
        <w:pStyle w:val="Notes"/>
      </w:pPr>
      <w:r/>
      <w:r>
        <w:rPr>
          <w:b/>
        </w:rPr>
        <w:t xml:space="preserve">VI   The returned life. </w:t>
      </w:r>
      <w:r>
        <w:t>B54–77 (Babylon) → B130–146 (Revelation)</w:t>
      </w:r>
    </w:p>
    <w:p>
      <w:pPr>
        <w:pStyle w:val="Notes"/>
      </w:pPr>
      <w:r/>
      <w:r>
        <w:rPr>
          <w:b/>
        </w:rPr>
        <w:t xml:space="preserve">VII   Whose life. </w:t>
      </w:r>
      <w:r>
        <w:t>B79–85 (Babylon) → B87–90 (Revelation) → B148–176 (Revelation)</w:t>
      </w:r>
    </w:p>
    <w:p>
      <w:pPr>
        <w:pStyle w:val="Heading2"/>
      </w:pPr>
      <w:r>
        <w:t>Why the sequence changes</w:t>
      </w:r>
    </w:p>
    <w:p>
      <w:pPr>
        <w:pStyle w:val="Notes"/>
      </w:pPr>
      <w:r>
        <w:t>Scene I retains the first source’s opening accusations. It begins in the middle of an existing dispute: “you have answered the dust” and the references to earlier arguments about merchants, robes, and silk point to material outside the two supplied pieces. The edition preserves those cues and does not invent the missing prior speeches.</w:t>
      </w:r>
    </w:p>
    <w:p>
      <w:pPr>
        <w:pStyle w:val="Notes"/>
      </w:pPr>
      <w:r>
        <w:t>Scene II brings Isaiah’s later answer immediately after Babylon’s question about Assyria. Scene III joins Babylon’s challenge about her destroyers to Revelation’s answer, then moves B45–52 forward as a short sharpening reprise. Its distinction between an instrument’s guilt and the justice of employing it is the hinge into the captive’s case.</w:t>
      </w:r>
    </w:p>
    <w:p>
      <w:pPr>
        <w:pStyle w:val="Notes"/>
      </w:pPr>
      <w:r>
        <w:t>Scene IV takes B2–26 with B92–112 so the captive’s fear and the response about fidelity remain in one hearing. Scene V moves the first source’s final promise of wiped-away tears beside the second source’s challenge to restoration as justification. This is a change of dramatic order, not a claim about the canonical sequence of Revelation’s visions.</w:t>
      </w:r>
    </w:p>
    <w:p>
      <w:pPr>
        <w:pStyle w:val="Notes"/>
      </w:pPr>
      <w:r>
        <w:t>Scene VI places the clean-slate proposal and its first reply together. Scene VII uses B79–85 as Babylon’s final challenge, moves Revelation’s summary B87–90 to the point at which all its distinctions have been heard, and retains B148–176 as the closing reply. Revelation keeps the last spoken word from the newer source. The added final silence marks an unresolved argument; it neither acquits Babylon nor declares Revelation defeated.</w:t>
      </w:r>
    </w:p>
    <w:p>
      <w:pPr>
        <w:pStyle w:val="Heading2"/>
      </w:pPr>
      <w:r>
        <w:t>Substantive reprises retained</w:t>
      </w:r>
    </w:p>
    <w:p>
      <w:pPr>
        <w:pStyle w:val="Notes"/>
      </w:pPr>
      <w:r/>
      <w:r>
        <w:rPr>
          <w:b/>
        </w:rPr>
        <w:t xml:space="preserve">Purpose and culpability. </w:t>
      </w:r>
      <w:r>
        <w:t>A69–86, A134–155, A90–112, A158–175, B45–52. The axe establishes the distinction; the kings test it against Babylon’s destruction; the final reprise asks whether employing guilty conduct is itself just.</w:t>
      </w:r>
    </w:p>
    <w:p>
      <w:pPr>
        <w:pStyle w:val="Notes"/>
      </w:pPr>
      <w:r/>
      <w:r>
        <w:rPr>
          <w:b/>
        </w:rPr>
        <w:t xml:space="preserve">The guilty questioner. </w:t>
      </w:r>
      <w:r>
        <w:t>A125–132 and B74–77. The earlier passage protects the right to question; the later passage admits Babylon’s personal interest in the amnesty she proposes.</w:t>
      </w:r>
    </w:p>
    <w:p>
      <w:pPr>
        <w:pStyle w:val="Notes"/>
      </w:pPr>
      <w:r/>
      <w:r>
        <w:rPr>
          <w:b/>
        </w:rPr>
        <w:t xml:space="preserve">Healing and justification. </w:t>
      </w:r>
      <w:r>
        <w:t>A187–192, B28–43, B114–128, B169. Promise, objection, response, and final reminder remain distinct. No healing is silently turned into retrospective permission for harm.</w:t>
      </w:r>
    </w:p>
    <w:p>
      <w:pPr>
        <w:pStyle w:val="Notes"/>
      </w:pPr>
      <w:r/>
      <w:r>
        <w:rPr>
          <w:b/>
        </w:rPr>
        <w:t xml:space="preserve">Hearts and coercion. </w:t>
      </w:r>
      <w:r>
        <w:t>B21–26, B92–112, B170. Knowledge of motives, the demand for fidelity, and the measure of blame remain separate questions.</w:t>
      </w:r>
    </w:p>
    <w:p>
      <w:pPr>
        <w:pStyle w:val="Notes"/>
      </w:pPr>
      <w:r/>
      <w:r>
        <w:rPr>
          <w:b/>
        </w:rPr>
        <w:t xml:space="preserve">History and punishment. </w:t>
      </w:r>
      <w:r>
        <w:t>B54–77, B130–146, B148–176. The returned person’s history is distinguished from what that history may authorize. The closing restatement is retained as a deliberate unresolved cadence.</w:t>
      </w:r>
    </w:p>
    <w:p>
      <w:pPr>
        <w:pStyle w:val="Notes"/>
      </w:pPr>
      <w:r>
        <w:t>No substantive repetition was deleted. The short final summary repeats earlier positions; it remains because it completes the newer document’s dramatic reply.</w:t>
      </w:r>
    </w:p>
    <w:p>
      <w:pPr>
        <w:sectPr>
          <w:headerReference w:type="default" r:id="rId27"/>
          <w:footerReference w:type="default" r:id="rId28"/>
          <w:pgSz w:w="12240" w:h="15840"/>
          <w:pgMar w:top="1152" w:right="1296" w:bottom="1123" w:left="1469" w:header="461" w:footer="475" w:gutter="0"/>
          <w:cols w:space="720"/>
          <w:docGrid w:linePitch="360"/>
        </w:sectPr>
      </w:pPr>
    </w:p>
    <w:p>
      <w:bookmarkStart w:id="341" w:name="references"/>
      <w:pPr>
        <w:pStyle w:val="Heading1"/>
      </w:pPr>
      <w:r>
        <w:t>Reference register</w:t>
      </w:r>
      <w:bookmarkEnd w:id="341"/>
    </w:p>
    <w:p>
      <w:pPr>
        <w:pStyle w:val="Notes"/>
      </w:pPr>
      <w:r>
        <w:t>These are the references attached to the working text, moved out of the speeches. The links retain their original destinations. A reference supports the passage’s textual anchor; it does not turn the whole imagined speech into a quotation or establish every philosophical inference. For exact-wording cautions, see Textual checks.</w:t>
      </w:r>
    </w:p>
    <w:p>
      <w:pPr>
        <w:pStyle w:val="Heading2"/>
      </w:pPr>
      <w:r>
        <w:t>Scene I</w:t>
      </w:r>
    </w:p>
    <w:p>
      <w:pPr>
        <w:pStyle w:val="Notes"/>
        <w:keepLines/>
      </w:pPr>
      <w:r/>
      <w:r>
        <w:rPr>
          <w:b/>
        </w:rPr>
        <w:t xml:space="preserve">1   </w:t>
      </w:r>
      <w:hyperlink r:id="rId33">
        <w:r>
          <w:rPr>
            <w:color w:val="333333"/>
            <w:u w:val="single"/>
          </w:rPr>
          <w:t>Isaiah 47:1–15</w:t>
        </w:r>
      </w:hyperlink>
      <w:r>
        <w:t xml:space="preserve">   [A22]</w:t>
      </w:r>
    </w:p>
    <w:p>
      <w:pPr>
        <w:pStyle w:val="Notes"/>
        <w:keepLines/>
      </w:pPr>
      <w:r/>
      <w:r>
        <w:rPr>
          <w:b/>
        </w:rPr>
        <w:t xml:space="preserve">2   </w:t>
      </w:r>
      <w:hyperlink r:id="rId34">
        <w:r>
          <w:rPr>
            <w:color w:val="333333"/>
            <w:u w:val="single"/>
          </w:rPr>
          <w:t>Revelation 18:3, 9–19</w:t>
        </w:r>
      </w:hyperlink>
      <w:r>
        <w:t xml:space="preserve">   [A36]</w:t>
      </w:r>
    </w:p>
    <w:p>
      <w:pPr>
        <w:pStyle w:val="Notes"/>
        <w:keepLines/>
      </w:pPr>
      <w:r/>
      <w:r>
        <w:rPr>
          <w:b/>
        </w:rPr>
        <w:t xml:space="preserve">3   </w:t>
      </w:r>
      <w:hyperlink r:id="rId35">
        <w:r>
          <w:rPr>
            <w:color w:val="333333"/>
            <w:u w:val="single"/>
          </w:rPr>
          <w:t>Revelation 17:12–18</w:t>
        </w:r>
      </w:hyperlink>
      <w:r>
        <w:t xml:space="preserve">   [A45]</w:t>
      </w:r>
    </w:p>
    <w:p>
      <w:pPr>
        <w:pStyle w:val="Notes"/>
        <w:keepLines/>
      </w:pPr>
      <w:r/>
      <w:r>
        <w:rPr>
          <w:b/>
        </w:rPr>
        <w:t xml:space="preserve">4   </w:t>
      </w:r>
      <w:hyperlink r:id="rId36">
        <w:r>
          <w:rPr>
            <w:color w:val="333333"/>
            <w:u w:val="single"/>
          </w:rPr>
          <w:t>Revelation 18:23, Greek text</w:t>
        </w:r>
      </w:hyperlink>
      <w:r>
        <w:t xml:space="preserve">   [A53]</w:t>
      </w:r>
    </w:p>
    <w:p>
      <w:pPr>
        <w:pStyle w:val="Notes"/>
        <w:keepLines/>
      </w:pPr>
      <w:r/>
      <w:r>
        <w:rPr>
          <w:b/>
        </w:rPr>
        <w:t xml:space="preserve">5   </w:t>
      </w:r>
      <w:hyperlink r:id="rId34">
        <w:r>
          <w:rPr>
            <w:color w:val="333333"/>
            <w:u w:val="single"/>
          </w:rPr>
          <w:t>Revelation 18:4–8, 21–24</w:t>
        </w:r>
      </w:hyperlink>
      <w:r>
        <w:t xml:space="preserve">   [A64]</w:t>
      </w:r>
    </w:p>
    <w:p>
      <w:pPr>
        <w:pStyle w:val="Heading2"/>
      </w:pPr>
      <w:r>
        <w:t>Scene II</w:t>
      </w:r>
    </w:p>
    <w:p>
      <w:pPr>
        <w:pStyle w:val="Notes"/>
        <w:keepLines/>
      </w:pPr>
      <w:r/>
      <w:r>
        <w:rPr>
          <w:b/>
        </w:rPr>
        <w:t xml:space="preserve">6   </w:t>
      </w:r>
      <w:hyperlink r:id="rId33">
        <w:r>
          <w:rPr>
            <w:color w:val="333333"/>
            <w:u w:val="single"/>
          </w:rPr>
          <w:t>Isaiah 47:6</w:t>
        </w:r>
      </w:hyperlink>
      <w:r>
        <w:t xml:space="preserve">   [A75]</w:t>
      </w:r>
    </w:p>
    <w:p>
      <w:pPr>
        <w:pStyle w:val="Notes"/>
        <w:keepLines/>
      </w:pPr>
      <w:r/>
      <w:r>
        <w:rPr>
          <w:b/>
        </w:rPr>
        <w:t xml:space="preserve">7   </w:t>
      </w:r>
      <w:hyperlink r:id="rId37">
        <w:r>
          <w:rPr>
            <w:color w:val="333333"/>
            <w:u w:val="single"/>
          </w:rPr>
          <w:t>Isaiah 10:5–15</w:t>
        </w:r>
      </w:hyperlink>
      <w:r>
        <w:t xml:space="preserve">   [A86]</w:t>
      </w:r>
    </w:p>
    <w:p>
      <w:pPr>
        <w:pStyle w:val="Notes"/>
        <w:keepLines/>
      </w:pPr>
      <w:r/>
      <w:r>
        <w:rPr>
          <w:b/>
        </w:rPr>
        <w:t xml:space="preserve">8   </w:t>
      </w:r>
      <w:hyperlink r:id="rId37">
        <w:r>
          <w:rPr>
            <w:color w:val="333333"/>
            <w:u w:val="single"/>
          </w:rPr>
          <w:t>Isaiah 10:5–15</w:t>
        </w:r>
      </w:hyperlink>
      <w:r>
        <w:t xml:space="preserve">   [A145]</w:t>
      </w:r>
    </w:p>
    <w:p>
      <w:pPr>
        <w:pStyle w:val="Notes"/>
        <w:keepLines/>
      </w:pPr>
      <w:r/>
      <w:r>
        <w:rPr>
          <w:b/>
        </w:rPr>
        <w:t xml:space="preserve">9   </w:t>
      </w:r>
      <w:hyperlink r:id="rId33">
        <w:r>
          <w:rPr>
            <w:color w:val="333333"/>
            <w:u w:val="single"/>
          </w:rPr>
          <w:t>Isaiah 47:6–7</w:t>
        </w:r>
      </w:hyperlink>
      <w:r>
        <w:t xml:space="preserve">   [A150]</w:t>
      </w:r>
    </w:p>
    <w:p>
      <w:pPr>
        <w:pStyle w:val="Notes"/>
        <w:keepLines/>
      </w:pPr>
      <w:r/>
      <w:r>
        <w:rPr>
          <w:b/>
        </w:rPr>
        <w:t xml:space="preserve">10   </w:t>
      </w:r>
      <w:hyperlink r:id="rId37">
        <w:r>
          <w:rPr>
            <w:color w:val="333333"/>
            <w:u w:val="single"/>
          </w:rPr>
          <w:t>Isaiah 10:24–27</w:t>
        </w:r>
      </w:hyperlink>
      <w:r>
        <w:t xml:space="preserve">   [A155]</w:t>
      </w:r>
    </w:p>
    <w:p>
      <w:pPr>
        <w:pStyle w:val="Heading2"/>
      </w:pPr>
      <w:r>
        <w:t>Scene III</w:t>
      </w:r>
    </w:p>
    <w:p>
      <w:pPr>
        <w:pStyle w:val="Notes"/>
        <w:keepLines/>
      </w:pPr>
      <w:r/>
      <w:r>
        <w:rPr>
          <w:b/>
        </w:rPr>
        <w:t xml:space="preserve">11   </w:t>
      </w:r>
      <w:hyperlink r:id="rId38">
        <w:r>
          <w:rPr>
            <w:color w:val="333333"/>
            <w:u w:val="single"/>
          </w:rPr>
          <w:t>Revelation 17:12–17</w:t>
        </w:r>
      </w:hyperlink>
      <w:r>
        <w:t xml:space="preserve">   [A103]</w:t>
      </w:r>
    </w:p>
    <w:p>
      <w:pPr>
        <w:pStyle w:val="Notes"/>
        <w:keepLines/>
      </w:pPr>
      <w:r/>
      <w:r>
        <w:rPr>
          <w:b/>
        </w:rPr>
        <w:t xml:space="preserve">12   </w:t>
      </w:r>
      <w:hyperlink r:id="rId39">
        <w:r>
          <w:rPr>
            <w:color w:val="333333"/>
            <w:u w:val="single"/>
          </w:rPr>
          <w:t>Revelation 19:19–21</w:t>
        </w:r>
      </w:hyperlink>
      <w:r>
        <w:t xml:space="preserve">   [A112]</w:t>
      </w:r>
    </w:p>
    <w:p>
      <w:pPr>
        <w:pStyle w:val="Notes"/>
        <w:keepLines/>
      </w:pPr>
      <w:r/>
      <w:r>
        <w:rPr>
          <w:b/>
        </w:rPr>
        <w:t xml:space="preserve">13   </w:t>
      </w:r>
      <w:hyperlink r:id="rId39">
        <w:r>
          <w:rPr>
            <w:color w:val="333333"/>
            <w:u w:val="single"/>
          </w:rPr>
          <w:t>Revelation 19:1–3</w:t>
        </w:r>
      </w:hyperlink>
      <w:r>
        <w:t xml:space="preserve">   [A123]</w:t>
      </w:r>
    </w:p>
    <w:p>
      <w:pPr>
        <w:pStyle w:val="Notes"/>
        <w:keepLines/>
      </w:pPr>
      <w:r/>
      <w:r>
        <w:rPr>
          <w:b/>
        </w:rPr>
        <w:t xml:space="preserve">14   </w:t>
      </w:r>
      <w:hyperlink r:id="rId38">
        <w:r>
          <w:rPr>
            <w:color w:val="333333"/>
            <w:u w:val="single"/>
          </w:rPr>
          <w:t>Revelation 17:12–17</w:t>
        </w:r>
      </w:hyperlink>
      <w:r>
        <w:t xml:space="preserve">   [A167]</w:t>
      </w:r>
    </w:p>
    <w:p>
      <w:pPr>
        <w:pStyle w:val="Notes"/>
        <w:keepLines/>
      </w:pPr>
      <w:r/>
      <w:r>
        <w:rPr>
          <w:b/>
        </w:rPr>
        <w:t xml:space="preserve">15   </w:t>
      </w:r>
      <w:hyperlink r:id="rId39">
        <w:r>
          <w:rPr>
            <w:color w:val="333333"/>
            <w:u w:val="single"/>
          </w:rPr>
          <w:t>Revelation 19:11–21</w:t>
        </w:r>
      </w:hyperlink>
      <w:r>
        <w:t xml:space="preserve">   [A175]</w:t>
      </w:r>
    </w:p>
    <w:p>
      <w:pPr>
        <w:pStyle w:val="Notes"/>
        <w:keepLines/>
      </w:pPr>
      <w:r/>
      <w:r>
        <w:rPr>
          <w:b/>
        </w:rPr>
        <w:t xml:space="preserve">16   </w:t>
      </w:r>
      <w:hyperlink r:id="rId40">
        <w:r>
          <w:rPr>
            <w:color w:val="333333"/>
            <w:u w:val="single"/>
          </w:rPr>
          <w:t>Revelation 6:9–11</w:t>
        </w:r>
      </w:hyperlink>
      <w:r>
        <w:t xml:space="preserve">   [A182]</w:t>
      </w:r>
    </w:p>
    <w:p>
      <w:pPr>
        <w:pStyle w:val="Notes"/>
        <w:keepLines/>
      </w:pPr>
      <w:r/>
      <w:r>
        <w:rPr>
          <w:b/>
        </w:rPr>
        <w:t xml:space="preserve">17   </w:t>
      </w:r>
      <w:hyperlink r:id="rId39">
        <w:r>
          <w:rPr>
            <w:color w:val="333333"/>
            <w:u w:val="single"/>
          </w:rPr>
          <w:t>Revelation 19:1–3</w:t>
        </w:r>
      </w:hyperlink>
      <w:r>
        <w:t xml:space="preserve">   [A185]</w:t>
      </w:r>
    </w:p>
    <w:p>
      <w:pPr>
        <w:pStyle w:val="Notes"/>
        <w:keepLines/>
      </w:pPr>
      <w:r/>
      <w:r>
        <w:rPr>
          <w:b/>
        </w:rPr>
        <w:t xml:space="preserve">18   </w:t>
      </w:r>
      <w:hyperlink r:id="rId41">
        <w:r>
          <w:rPr>
            <w:color w:val="333333"/>
            <w:u w:val="single"/>
          </w:rPr>
          <w:t>Revelation 17:12–17</w:t>
        </w:r>
      </w:hyperlink>
      <w:r>
        <w:t xml:space="preserve">   [B52]</w:t>
      </w:r>
    </w:p>
    <w:p>
      <w:pPr>
        <w:pStyle w:val="Heading2"/>
      </w:pPr>
      <w:r>
        <w:t>Scene IV</w:t>
      </w:r>
    </w:p>
    <w:p>
      <w:pPr>
        <w:pStyle w:val="Notes"/>
        <w:keepLines/>
      </w:pPr>
      <w:r/>
      <w:r>
        <w:rPr>
          <w:b/>
        </w:rPr>
        <w:t xml:space="preserve">19   </w:t>
      </w:r>
      <w:hyperlink r:id="rId42">
        <w:r>
          <w:rPr>
            <w:color w:val="333333"/>
            <w:u w:val="single"/>
          </w:rPr>
          <w:t>Revelation 5:9–10; 14:9–11</w:t>
        </w:r>
      </w:hyperlink>
      <w:r>
        <w:t xml:space="preserve">   [B5]</w:t>
      </w:r>
    </w:p>
    <w:p>
      <w:pPr>
        <w:pStyle w:val="Notes"/>
        <w:keepLines/>
      </w:pPr>
      <w:r/>
      <w:r>
        <w:rPr>
          <w:b/>
        </w:rPr>
        <w:t xml:space="preserve">20   </w:t>
      </w:r>
      <w:hyperlink r:id="rId43">
        <w:r>
          <w:rPr>
            <w:color w:val="333333"/>
            <w:u w:val="single"/>
          </w:rPr>
          <w:t>Revelation 13:15–17</w:t>
        </w:r>
      </w:hyperlink>
      <w:r>
        <w:t xml:space="preserve">   [B12]</w:t>
      </w:r>
    </w:p>
    <w:p>
      <w:pPr>
        <w:pStyle w:val="Notes"/>
        <w:keepLines/>
      </w:pPr>
      <w:r/>
      <w:r>
        <w:rPr>
          <w:b/>
        </w:rPr>
        <w:t xml:space="preserve">21   </w:t>
      </w:r>
      <w:hyperlink r:id="rId42">
        <w:r>
          <w:rPr>
            <w:color w:val="333333"/>
            <w:u w:val="single"/>
          </w:rPr>
          <w:t>Revelation 14:9–12</w:t>
        </w:r>
      </w:hyperlink>
      <w:r>
        <w:t xml:space="preserve">   [B19]</w:t>
      </w:r>
    </w:p>
    <w:p>
      <w:pPr>
        <w:pStyle w:val="Notes"/>
        <w:keepLines/>
      </w:pPr>
      <w:r/>
      <w:r>
        <w:rPr>
          <w:b/>
        </w:rPr>
        <w:t xml:space="preserve">22   </w:t>
      </w:r>
      <w:hyperlink r:id="rId44">
        <w:r>
          <w:rPr>
            <w:color w:val="333333"/>
            <w:u w:val="single"/>
          </w:rPr>
          <w:t>Revelation 2:23</w:t>
        </w:r>
      </w:hyperlink>
      <w:r>
        <w:t xml:space="preserve">   [B26]</w:t>
      </w:r>
    </w:p>
    <w:p>
      <w:pPr>
        <w:pStyle w:val="Notes"/>
        <w:keepLines/>
      </w:pPr>
      <w:r/>
      <w:r>
        <w:rPr>
          <w:b/>
        </w:rPr>
        <w:t xml:space="preserve">23   </w:t>
      </w:r>
      <w:hyperlink r:id="rId44">
        <w:r>
          <w:rPr>
            <w:color w:val="333333"/>
            <w:u w:val="single"/>
          </w:rPr>
          <w:t>Revelation 2:23</w:t>
        </w:r>
      </w:hyperlink>
      <w:r>
        <w:t xml:space="preserve">   [B97]</w:t>
      </w:r>
    </w:p>
    <w:p>
      <w:pPr>
        <w:pStyle w:val="Notes"/>
        <w:keepLines/>
      </w:pPr>
      <w:r/>
      <w:r>
        <w:rPr>
          <w:b/>
        </w:rPr>
        <w:t xml:space="preserve">24   </w:t>
      </w:r>
      <w:hyperlink r:id="rId44">
        <w:r>
          <w:rPr>
            <w:color w:val="333333"/>
            <w:u w:val="single"/>
          </w:rPr>
          <w:t>Revelation 2:8–11</w:t>
        </w:r>
      </w:hyperlink>
      <w:r>
        <w:t xml:space="preserve">   [B107]</w:t>
      </w:r>
    </w:p>
    <w:p>
      <w:pPr>
        <w:pStyle w:val="Notes"/>
        <w:keepLines/>
      </w:pPr>
      <w:r/>
      <w:r>
        <w:rPr>
          <w:b/>
        </w:rPr>
        <w:t xml:space="preserve">25   </w:t>
      </w:r>
      <w:hyperlink r:id="rId42">
        <w:r>
          <w:rPr>
            <w:color w:val="333333"/>
            <w:u w:val="single"/>
          </w:rPr>
          <w:t>Revelation 14:6–12</w:t>
        </w:r>
      </w:hyperlink>
      <w:r>
        <w:t xml:space="preserve">   [B112]</w:t>
      </w:r>
    </w:p>
    <w:p>
      <w:pPr>
        <w:pStyle w:val="Heading2"/>
      </w:pPr>
      <w:r>
        <w:t>Scene V</w:t>
      </w:r>
    </w:p>
    <w:p>
      <w:pPr>
        <w:pStyle w:val="Notes"/>
        <w:keepLines/>
      </w:pPr>
      <w:r/>
      <w:r>
        <w:rPr>
          <w:b/>
        </w:rPr>
        <w:t xml:space="preserve">26   </w:t>
      </w:r>
      <w:hyperlink r:id="rId45">
        <w:r>
          <w:rPr>
            <w:color w:val="333333"/>
            <w:u w:val="single"/>
          </w:rPr>
          <w:t>Revelation 21:1–5</w:t>
        </w:r>
      </w:hyperlink>
      <w:r>
        <w:t xml:space="preserve">   [A192]</w:t>
      </w:r>
    </w:p>
    <w:p>
      <w:pPr>
        <w:pStyle w:val="Notes"/>
        <w:keepLines/>
      </w:pPr>
      <w:r/>
      <w:r>
        <w:rPr>
          <w:b/>
        </w:rPr>
        <w:t xml:space="preserve">27   </w:t>
      </w:r>
      <w:hyperlink r:id="rId46">
        <w:r>
          <w:rPr>
            <w:color w:val="333333"/>
            <w:u w:val="single"/>
          </w:rPr>
          <w:t>Revelation 21:1–5</w:t>
        </w:r>
      </w:hyperlink>
      <w:r>
        <w:t xml:space="preserve">   [B37]</w:t>
      </w:r>
    </w:p>
    <w:p>
      <w:pPr>
        <w:pStyle w:val="Notes"/>
        <w:keepLines/>
      </w:pPr>
      <w:r/>
      <w:r>
        <w:rPr>
          <w:b/>
        </w:rPr>
        <w:t xml:space="preserve">28   </w:t>
      </w:r>
      <w:hyperlink r:id="rId46">
        <w:r>
          <w:rPr>
            <w:color w:val="333333"/>
            <w:u w:val="single"/>
          </w:rPr>
          <w:t>Revelation 21:7–8</w:t>
        </w:r>
      </w:hyperlink>
      <w:r>
        <w:t xml:space="preserve">   [B43]</w:t>
      </w:r>
    </w:p>
    <w:p>
      <w:pPr>
        <w:pStyle w:val="Notes"/>
        <w:keepLines/>
      </w:pPr>
      <w:r/>
      <w:r>
        <w:rPr>
          <w:b/>
        </w:rPr>
        <w:t xml:space="preserve">29   </w:t>
      </w:r>
      <w:hyperlink r:id="rId47">
        <w:r>
          <w:rPr>
            <w:color w:val="333333"/>
            <w:u w:val="single"/>
          </w:rPr>
          <w:t>Revelation 20:4</w:t>
        </w:r>
      </w:hyperlink>
      <w:r>
        <w:t xml:space="preserve">; </w:t>
      </w:r>
      <w:hyperlink r:id="rId48">
        <w:r>
          <w:rPr>
            <w:color w:val="333333"/>
            <w:u w:val="single"/>
          </w:rPr>
          <w:t>19:1–2</w:t>
        </w:r>
      </w:hyperlink>
      <w:r>
        <w:t xml:space="preserve">   [B119]</w:t>
      </w:r>
    </w:p>
    <w:p>
      <w:pPr>
        <w:pStyle w:val="Notes"/>
        <w:keepLines/>
      </w:pPr>
      <w:r/>
      <w:r>
        <w:rPr>
          <w:b/>
        </w:rPr>
        <w:t xml:space="preserve">30   </w:t>
      </w:r>
      <w:hyperlink r:id="rId49">
        <w:r>
          <w:rPr>
            <w:color w:val="333333"/>
            <w:u w:val="single"/>
          </w:rPr>
          <w:t>Revelation 16:4–7</w:t>
        </w:r>
      </w:hyperlink>
      <w:r>
        <w:t xml:space="preserve">   [B126]</w:t>
      </w:r>
    </w:p>
    <w:p>
      <w:pPr>
        <w:pStyle w:val="Heading2"/>
      </w:pPr>
      <w:r>
        <w:t>Scene VI</w:t>
      </w:r>
    </w:p>
    <w:p>
      <w:pPr>
        <w:pStyle w:val="Notes"/>
        <w:keepLines/>
      </w:pPr>
      <w:r/>
      <w:r>
        <w:rPr>
          <w:b/>
        </w:rPr>
        <w:t xml:space="preserve">31   </w:t>
      </w:r>
      <w:hyperlink r:id="rId47">
        <w:r>
          <w:rPr>
            <w:color w:val="333333"/>
            <w:u w:val="single"/>
          </w:rPr>
          <w:t>Revelation 20:12–15</w:t>
        </w:r>
      </w:hyperlink>
      <w:r>
        <w:t xml:space="preserve">; </w:t>
      </w:r>
      <w:hyperlink r:id="rId50">
        <w:r>
          <w:rPr>
            <w:color w:val="333333"/>
            <w:u w:val="single"/>
          </w:rPr>
          <w:t>OMNIBUS §10.3</w:t>
        </w:r>
      </w:hyperlink>
      <w:r>
        <w:t xml:space="preserve">   [B63]</w:t>
      </w:r>
    </w:p>
    <w:p>
      <w:pPr>
        <w:pStyle w:val="Notes"/>
        <w:keepLines/>
      </w:pPr>
      <w:r/>
      <w:r>
        <w:rPr>
          <w:b/>
        </w:rPr>
        <w:t xml:space="preserve">32   </w:t>
      </w:r>
      <w:hyperlink r:id="rId47">
        <w:r>
          <w:rPr>
            <w:color w:val="333333"/>
            <w:u w:val="single"/>
          </w:rPr>
          <w:t>Revelation 20:12–15</w:t>
        </w:r>
      </w:hyperlink>
      <w:r>
        <w:t xml:space="preserve">; </w:t>
      </w:r>
      <w:hyperlink r:id="rId42">
        <w:r>
          <w:rPr>
            <w:color w:val="333333"/>
            <w:u w:val="single"/>
          </w:rPr>
          <w:t>14:13</w:t>
        </w:r>
      </w:hyperlink>
      <w:r>
        <w:t xml:space="preserve">   [B141]</w:t>
      </w:r>
    </w:p>
    <w:p>
      <w:pPr>
        <w:pStyle w:val="Heading2"/>
      </w:pPr>
      <w:r>
        <w:t>Scene VII</w:t>
      </w:r>
    </w:p>
    <w:p>
      <w:pPr>
        <w:pStyle w:val="Notes"/>
        <w:keepLines/>
      </w:pPr>
      <w:r/>
      <w:r>
        <w:rPr>
          <w:b/>
        </w:rPr>
        <w:t xml:space="preserve">33   </w:t>
      </w:r>
      <w:hyperlink r:id="rId47">
        <w:r>
          <w:rPr>
            <w:color w:val="333333"/>
            <w:u w:val="single"/>
          </w:rPr>
          <w:t>Revelation 20:12–13</w:t>
        </w:r>
      </w:hyperlink>
      <w:r>
        <w:t xml:space="preserve">   [B154]</w:t>
      </w:r>
    </w:p>
    <w:p>
      <w:pPr>
        <w:sectPr>
          <w:headerReference w:type="default" r:id="rId31"/>
          <w:footerReference w:type="default" r:id="rId32"/>
          <w:pgSz w:w="12240" w:h="15840"/>
          <w:pgMar w:top="1152" w:right="1296" w:bottom="1123" w:left="1469" w:header="461" w:footer="475" w:gutter="0"/>
          <w:cols w:space="720"/>
          <w:docGrid w:linePitch="360"/>
        </w:sectPr>
      </w:pPr>
    </w:p>
    <w:p>
      <w:bookmarkStart w:id="342" w:name="checks"/>
      <w:pPr>
        <w:pStyle w:val="Heading1"/>
      </w:pPr>
      <w:r>
        <w:t>Textual checks</w:t>
      </w:r>
      <w:bookmarkEnd w:id="342"/>
    </w:p>
    <w:p>
      <w:pPr>
        <w:pStyle w:val="Notes"/>
      </w:pPr>
      <w:r>
        <w:t>Checked against the passages linked below on 17 October 2026. NRSVUE means New Revised Standard Version Updated Edition, hosted by Bible Gateway; NABRE means New American Bible Revised Edition, hosted by the USCCB. The sources mix translations. The dramatic wording has therefore not been silently standardized to a single Bible translation. Brief direct quotations are explicitly labeled. All other discussion in this section is editorial analysis.</w:t>
      </w:r>
    </w:p>
    <w:p>
      <w:pPr>
        <w:pStyle w:val="Heading2"/>
      </w:pPr>
      <w:r>
        <w:t>Cruelty after delivery</w:t>
      </w:r>
    </w:p>
    <w:p>
      <w:pPr>
        <w:pStyle w:val="Notes"/>
        <w:keepNext/>
      </w:pPr>
      <w:r/>
      <w:hyperlink r:id="rId53">
        <w:r>
          <w:rPr>
            <w:color w:val="333333"/>
            <w:u w:val="single"/>
          </w:rPr>
          <w:t>Isaiah 47:1–15</w:t>
        </w:r>
      </w:hyperlink>
    </w:p>
    <w:p>
      <w:pPr>
        <w:pStyle w:val="Notes"/>
      </w:pPr>
      <w:r>
        <w:t>Scriptural wording, NABRE, 47:6: “but you showed them no mercy”. The verse places delivery into Babylon’s power beside condemnation of her treatment of the aged. Verses 2–3 supply the exposure imagery; 7–10 address presumed permanence and confidence; 12–15 mock failed protection by sorcery and astrology. The imagined Isaiah’s concession that the imagery is violent is dramatic interpretation.</w:t>
      </w:r>
    </w:p>
    <w:p>
      <w:pPr>
        <w:pStyle w:val="Heading2"/>
      </w:pPr>
      <w:r>
        <w:t>The axe and the conqueror</w:t>
      </w:r>
    </w:p>
    <w:p>
      <w:pPr>
        <w:pStyle w:val="Notes"/>
        <w:keepNext/>
      </w:pPr>
      <w:r/>
      <w:hyperlink r:id="rId37">
        <w:r>
          <w:rPr>
            <w:color w:val="333333"/>
            <w:u w:val="single"/>
          </w:rPr>
          <w:t>Isaiah 10:5–15 and 24–27</w:t>
        </w:r>
      </w:hyperlink>
    </w:p>
    <w:p>
      <w:pPr>
        <w:pStyle w:val="Notes"/>
      </w:pPr>
      <w:r>
        <w:t>Scriptural wording, NRSVUE, 10:7: “But this is not what he intends”. Assyria is sent to plunder and trample in verse 6; its destructive intention and the king’s pride are distinguished in verses 7 and 12–15. The axe comparison is verse 15. Verses 24–27 promise release from the burden and yoke. A138 is an invented inference being rejected, not a biblical quotation. The distinction does not itself explain the morality of every means employed.</w:t>
      </w:r>
    </w:p>
    <w:p>
      <w:pPr>
        <w:pStyle w:val="Heading2"/>
      </w:pPr>
      <w:r>
        <w:t>Merchants and sorcery</w:t>
      </w:r>
    </w:p>
    <w:p>
      <w:pPr>
        <w:pStyle w:val="Notes"/>
        <w:keepNext/>
      </w:pPr>
      <w:r/>
      <w:hyperlink r:id="rId34">
        <w:r>
          <w:rPr>
            <w:color w:val="333333"/>
            <w:u w:val="single"/>
          </w:rPr>
          <w:t>Revelation 18:3–24</w:t>
        </w:r>
      </w:hyperlink>
    </w:p>
    <w:p>
      <w:pPr>
        <w:pStyle w:val="Notes"/>
      </w:pPr>
      <w:r>
        <w:t>Scriptural wording, NRSVUE, 18:13: “slaves—and human lives.” The merchants’ mourning is linked to lost purchasers in verse 11; verse 4 addresses God’s people within Babylon. Verses 23–24 place sorcery, deception, and bloodshed beside the city’s wealth and ending. The phrase about no new buyer inheriting her throne is the dramatization’s inference from the city’s finality, not an explicit constitutional claim in the chapter.</w:t>
      </w:r>
    </w:p>
    <w:p>
      <w:pPr>
        <w:pStyle w:val="Heading2"/>
      </w:pPr>
      <w:r>
        <w:t>The Greek term</w:t>
      </w:r>
    </w:p>
    <w:p>
      <w:pPr>
        <w:pStyle w:val="Notes"/>
        <w:keepNext/>
      </w:pPr>
      <w:r/>
      <w:hyperlink r:id="rId36">
        <w:r>
          <w:rPr>
            <w:color w:val="333333"/>
            <w:u w:val="single"/>
          </w:rPr>
          <w:t>Revelation 18:23 Greek text</w:t>
        </w:r>
      </w:hyperlink>
    </w:p>
    <w:p>
      <w:pPr>
        <w:pStyle w:val="Notes"/>
      </w:pPr>
      <w:r>
        <w:t xml:space="preserve">The displayed Greek includes </w:t>
      </w:r>
      <w:r>
        <w:rPr>
          <w:rFonts w:ascii="DejaVu Serif" w:hAnsi="DejaVu Serif"/>
        </w:rPr>
        <w:t>φαρμακείᾳ</w:t>
      </w:r>
      <w:r>
        <w:t xml:space="preserve">, transliterated pharmakeia, with a spelling variant </w:t>
      </w:r>
      <w:r>
        <w:rPr>
          <w:rFonts w:ascii="DejaVu Serif" w:hAnsi="DejaVu Serif"/>
        </w:rPr>
        <w:t>φαρμακίᾳ</w:t>
      </w:r>
      <w:r>
        <w:t xml:space="preserve"> in some displayed editions. The sentence concerns the nations’ deception through Babylon’s sorcery. The verse does not specify a preparation, substance, or technique. The dialogue appropriately leaves the mechanism open; the word alone does not establish a modern technological or pharmaceutical claim.</w:t>
      </w:r>
    </w:p>
    <w:p>
      <w:pPr>
        <w:pStyle w:val="Heading2"/>
      </w:pPr>
      <w:r>
        <w:t>The kings and the divine purpose</w:t>
      </w:r>
    </w:p>
    <w:p>
      <w:pPr>
        <w:pStyle w:val="Notes"/>
        <w:keepNext/>
      </w:pPr>
      <w:r/>
      <w:hyperlink r:id="rId54">
        <w:r>
          <w:rPr>
            <w:color w:val="333333"/>
            <w:u w:val="single"/>
          </w:rPr>
          <w:t>Revelation 17:12–18</w:t>
        </w:r>
      </w:hyperlink>
    </w:p>
    <w:p>
      <w:pPr>
        <w:pStyle w:val="Notes"/>
      </w:pPr>
      <w:r>
        <w:t>Scriptural wording, NRSVUE, 17:17: “God has put it into their hearts to carry out his purpose”. The verse continues with agreement to give their kingdom to the beast until God’s words are fulfilled. Verse 16 describes destruction of the woman; verse 14 describes the kings’ war against the Lamb. The exact relation between the stated purpose and each violent act is the dramatic question. The text does not make their allegiance faithful.</w:t>
      </w:r>
    </w:p>
    <w:p>
      <w:pPr>
        <w:pStyle w:val="Heading2"/>
      </w:pPr>
      <w:r>
        <w:t>Judgment of the destroyers</w:t>
      </w:r>
    </w:p>
    <w:p>
      <w:pPr>
        <w:pStyle w:val="Notes"/>
        <w:keepNext/>
      </w:pPr>
      <w:r/>
      <w:hyperlink r:id="rId48">
        <w:r>
          <w:rPr>
            <w:color w:val="333333"/>
            <w:u w:val="single"/>
          </w:rPr>
          <w:t>Revelation 19:1–3 and 11–21</w:t>
        </w:r>
      </w:hyperlink>
    </w:p>
    <w:p>
      <w:pPr>
        <w:pStyle w:val="Notes"/>
      </w:pPr>
      <w:r>
        <w:t>Scriptural wording, NABRE, 19:11: “He judges and wages war in righteousness.” The chapter calls judgment true and just, associates Babylon’s condemnation with avenged blood, and depicts the beast and false prophet thrown into fire. It does not explicitly state that the beast is punished for destroying Babylon. The source afterword’s caution is retained in full below. “Its justice rests upon who God is” is a dramatic theological argument, not a quotation.</w:t>
      </w:r>
    </w:p>
    <w:p>
      <w:pPr>
        <w:pStyle w:val="Heading2"/>
      </w:pPr>
      <w:r>
        <w:t>The murdered and their waiting</w:t>
      </w:r>
    </w:p>
    <w:p>
      <w:pPr>
        <w:pStyle w:val="Notes"/>
        <w:keepNext/>
      </w:pPr>
      <w:r/>
      <w:hyperlink r:id="rId55">
        <w:r>
          <w:rPr>
            <w:color w:val="333333"/>
            <w:u w:val="single"/>
          </w:rPr>
          <w:t>Revelation 6:9–11</w:t>
        </w:r>
      </w:hyperlink>
    </w:p>
    <w:p>
      <w:pPr>
        <w:pStyle w:val="Notes"/>
      </w:pPr>
      <w:r>
        <w:t>The slain witnesses ask how long judgment and vengeance will wait. They receive robes and are told to wait while further fellow servants are to be killed. This supports the dramatic reminder that the demand for judgment comes from victims and that the waiting itself remains terrible; it does not settle the proportionality of the eventual punishment.</w:t>
      </w:r>
    </w:p>
    <w:p>
      <w:pPr>
        <w:pStyle w:val="Heading2"/>
      </w:pPr>
      <w:r>
        <w:t>The Lamb and the captive</w:t>
      </w:r>
    </w:p>
    <w:p>
      <w:pPr>
        <w:pStyle w:val="Notes"/>
        <w:keepNext/>
      </w:pPr>
      <w:r/>
      <w:hyperlink r:id="rId56">
        <w:r>
          <w:rPr>
            <w:color w:val="333333"/>
            <w:u w:val="single"/>
          </w:rPr>
          <w:t>Revelation 5:9–10</w:t>
        </w:r>
      </w:hyperlink>
    </w:p>
    <w:p>
      <w:pPr>
        <w:pStyle w:val="Notes"/>
      </w:pPr>
      <w:r>
        <w:t>The slain Lamb’s redemption of people from the nations anchors Babylon’s opening concession in Scene IV. The suffering before the Lamb belongs to Revelation 14:9–11, a separate linked passage. The conjunction in the speech is a philosophical demand to consider the two together, not a single biblical quotation.</w:t>
      </w:r>
    </w:p>
    <w:p>
      <w:pPr>
        <w:pStyle w:val="Heading2"/>
      </w:pPr>
      <w:r>
        <w:t>Coercion and the warning</w:t>
      </w:r>
    </w:p>
    <w:p>
      <w:pPr>
        <w:pStyle w:val="Notes"/>
        <w:keepNext/>
      </w:pPr>
      <w:r/>
      <w:hyperlink r:id="rId57">
        <w:r>
          <w:rPr>
            <w:color w:val="333333"/>
            <w:u w:val="single"/>
          </w:rPr>
          <w:t>Revelation 13:15–17</w:t>
        </w:r>
      </w:hyperlink>
    </w:p>
    <w:p>
      <w:pPr>
        <w:pStyle w:val="Notes"/>
      </w:pPr>
      <w:r>
        <w:t>The image can have non-worshipers put to death; the mark restricts buying and selling and reaches free and enslaved people. Babylon’s two kneeling people are imagined cases used to test that coercive setting. They are not separately narrated individuals in Revelation, and the text does not disclose their personal hearings.</w:t>
      </w:r>
    </w:p>
    <w:p>
      <w:pPr>
        <w:pStyle w:val="Heading2"/>
      </w:pPr>
      <w:r>
        <w:t>Punishment and endurance</w:t>
      </w:r>
    </w:p>
    <w:p>
      <w:pPr>
        <w:pStyle w:val="Notes"/>
        <w:keepNext/>
      </w:pPr>
      <w:r/>
      <w:hyperlink r:id="rId42">
        <w:r>
          <w:rPr>
            <w:color w:val="333333"/>
            <w:u w:val="single"/>
          </w:rPr>
          <w:t>Revelation 14:9–13</w:t>
        </w:r>
      </w:hyperlink>
    </w:p>
    <w:p>
      <w:pPr>
        <w:pStyle w:val="Notes"/>
      </w:pPr>
      <w:r>
        <w:t>Scriptural wording, NABRE, 14:10: “before the holy angels and before the Lamb”. The warning announces torment for worship or acceptance of the mark; it is followed by endurance and the faithful dead’s works accompanying them. It does not separately give a scale of culpability for different degrees of duress. Neither automatic acquittal under fear nor equal blame in every case should be presented as an explicit rule supplied here.</w:t>
      </w:r>
    </w:p>
    <w:p>
      <w:pPr>
        <w:pStyle w:val="Heading2"/>
      </w:pPr>
      <w:r>
        <w:t>Hearts and fidelity</w:t>
      </w:r>
    </w:p>
    <w:p>
      <w:pPr>
        <w:pStyle w:val="Notes"/>
        <w:keepNext/>
      </w:pPr>
      <w:r/>
      <w:hyperlink r:id="rId44">
        <w:r>
          <w:rPr>
            <w:color w:val="333333"/>
            <w:u w:val="single"/>
          </w:rPr>
          <w:t>Revelation 2:8–11 and 23</w:t>
        </w:r>
      </w:hyperlink>
    </w:p>
    <w:p>
      <w:pPr>
        <w:pStyle w:val="Notes"/>
      </w:pPr>
      <w:r>
        <w:t>Scriptural wording, NABRE, 2:23: “the searcher of hearts and minds”. The verse also speaks of recompense according to works, within the severe address to Thyatira. The call to fidelity until death is in the distinct address to Smyrna, 2:10. Knowledge of inward motives is textually asserted; a detailed account of how fear changes a sentence is not. The dramatic concession makes that limit visible.</w:t>
      </w:r>
    </w:p>
    <w:p>
      <w:pPr>
        <w:pStyle w:val="Heading2"/>
      </w:pPr>
      <w:r>
        <w:t>The promise and its boundary</w:t>
      </w:r>
    </w:p>
    <w:p>
      <w:pPr>
        <w:pStyle w:val="Notes"/>
        <w:keepNext/>
      </w:pPr>
      <w:r/>
      <w:hyperlink r:id="rId58">
        <w:r>
          <w:rPr>
            <w:color w:val="333333"/>
            <w:u w:val="single"/>
          </w:rPr>
          <w:t>Revelation 21:1–8</w:t>
        </w:r>
      </w:hyperlink>
    </w:p>
    <w:p>
      <w:pPr>
        <w:pStyle w:val="Notes"/>
      </w:pPr>
      <w:r>
        <w:t>Scriptural wording, NABRE, 21:4: “He will wipe every tear from their eyes”. The promise of an end to death and pain stands alongside the second death in verse 8. Babylon correctly refuses to turn the promise into an explicit universal embrace. Her distinction between arriving unharmed and arriving healed is philosophical analysis. No painless alternative is established merely by proposing one; neither is necessity established merely by the promised end.</w:t>
      </w:r>
    </w:p>
    <w:p>
      <w:pPr>
        <w:pStyle w:val="Heading2"/>
      </w:pPr>
      <w:r>
        <w:t>Repayment for bloodshed</w:t>
      </w:r>
    </w:p>
    <w:p>
      <w:pPr>
        <w:pStyle w:val="Notes"/>
        <w:keepNext/>
      </w:pPr>
      <w:r/>
      <w:hyperlink r:id="rId59">
        <w:r>
          <w:rPr>
            <w:color w:val="333333"/>
            <w:u w:val="single"/>
          </w:rPr>
          <w:t>Revelation 16:4–7</w:t>
        </w:r>
      </w:hyperlink>
    </w:p>
    <w:p>
      <w:pPr>
        <w:pStyle w:val="Notes"/>
      </w:pPr>
      <w:r>
        <w:t>The angel connects the blood to drink with blood shed by its recipients. Revelation’s speech therefore appeals to culpable injury as a ground for punishment, rather than solely to future happiness. Whether the measure and means are justified remains open to challenge in the drama. That ground cannot simply be borrowed to decide the captive’s case.</w:t>
      </w:r>
    </w:p>
    <w:p>
      <w:pPr>
        <w:pStyle w:val="Heading2"/>
      </w:pPr>
      <w:r>
        <w:t>Return and continuing judgment</w:t>
      </w:r>
    </w:p>
    <w:p>
      <w:pPr>
        <w:pStyle w:val="Notes"/>
        <w:keepNext/>
      </w:pPr>
      <w:r/>
      <w:hyperlink r:id="rId47">
        <w:r>
          <w:rPr>
            <w:color w:val="333333"/>
            <w:u w:val="single"/>
          </w:rPr>
          <w:t>Revelation 20:4 and 12–15</w:t>
        </w:r>
      </w:hyperlink>
    </w:p>
    <w:p>
      <w:pPr>
        <w:pStyle w:val="Notes"/>
      </w:pPr>
      <w:r>
        <w:t>Scriptural wording, NABRE, 20:13: “All the dead were judged according to their deeds.” Verse 4 supplies the vindication of martyred witnesses. Verses 12–15 connect the dead with their deeds and distinguish the book of life. They do not announce Babylon’s amnesty or require a new consent as a condition of judgment. Revelation’s argument that death must not end answerability is a philosophical defense placed in the character’s mouth, not a separately stated rationale in those verses.</w:t>
      </w:r>
    </w:p>
    <w:p>
      <w:pPr>
        <w:pStyle w:val="Heading2"/>
      </w:pPr>
      <w:r>
        <w:t>The external clean slate rule</w:t>
      </w:r>
    </w:p>
    <w:p>
      <w:pPr>
        <w:pStyle w:val="Notes"/>
        <w:keepNext/>
      </w:pPr>
      <w:r/>
      <w:hyperlink r:id="rId50">
        <w:r>
          <w:rPr>
            <w:color w:val="333333"/>
            <w:u w:val="single"/>
          </w:rPr>
          <w:t>OMNIBUS v7.79-r1 §10.3</w:t>
        </w:r>
      </w:hyperlink>
    </w:p>
    <w:p>
      <w:pPr>
        <w:pStyle w:val="Notes"/>
      </w:pPr>
      <w:r>
        <w:t>The linked document is titled OMNIBUS v7.79-r1 — Constitutional Foundation and Supported Repair. Its current §10.3, “Return Is Not Inheritance,” rejects automatic inherited guilt, punishment, obligation, and responsibility for prior conduct, and requires valid present consent for new obligations. It also says loop return does not establish identity continuity or moral progress. This is the author’s external normative framework, not biblical teaching. The linked document labels Section 10 a supported reconstruction, not a verbatim recovery. Babylon’s speech deliberately retains personal history while challenging continuing punitive liability; that dramatic formulation is not a verbatim reproduction of every OMNIBUS provision.</w:t>
      </w:r>
    </w:p>
    <w:p>
      <w:pPr>
        <w:pStyle w:val="Notes"/>
      </w:pPr>
      <w:r>
        <w:t>The notes identify textual support and limits. They do not settle the characters’ moral dispute or claim that a consistent rule is therefore a just one.</w:t>
      </w:r>
    </w:p>
    <w:p>
      <w:pPr>
        <w:sectPr>
          <w:headerReference w:type="default" r:id="rId51"/>
          <w:footerReference w:type="default" r:id="rId52"/>
          <w:pgSz w:w="12240" w:h="15840"/>
          <w:pgMar w:top="1152" w:right="1296" w:bottom="1123" w:left="1469" w:header="461" w:footer="475" w:gutter="0"/>
          <w:cols w:space="720"/>
          <w:docGrid w:linePitch="360"/>
        </w:sectPr>
      </w:pPr>
    </w:p>
    <w:p>
      <w:bookmarkStart w:id="343" w:name="framing"/>
      <w:pPr>
        <w:pStyle w:val="Heading1"/>
      </w:pPr>
      <w:r>
        <w:t>Source framing and afterword</w:t>
      </w:r>
      <w:bookmarkEnd w:id="343"/>
    </w:p>
    <w:p>
      <w:pPr>
        <w:pStyle w:val="Notes"/>
      </w:pPr>
      <w:r>
        <w:t>The following non-dialogue passages are reproduced from Source A. They remain outside the performed cycle so that source commentary is not assigned to a character.</w:t>
      </w:r>
    </w:p>
    <w:p>
      <w:pPr>
        <w:pStyle w:val="Heading2"/>
      </w:pPr>
      <w:r>
        <w:t>Opening frame A1</w:t>
      </w:r>
    </w:p>
    <w:p>
      <w:pPr>
        <w:pStyle w:val="Notes"/>
      </w:pPr>
      <w:r>
        <w:t>Yeah bro—imagined replies, with their arguments anchored to the texts. They get to challenge her defense, and the harsh parts of their own language stay visible.</w:t>
      </w:r>
    </w:p>
    <w:p>
      <w:pPr>
        <w:pStyle w:val="Heading2"/>
      </w:pPr>
      <w:r>
        <w:t>Comment on the first Isaiah speech A22</w:t>
      </w:r>
    </w:p>
    <w:p>
      <w:pPr>
        <w:pStyle w:val="Notes"/>
      </w:pPr>
      <w:r>
        <w:t>This reply follows the chapter’s accusations of cruelty, presumed permanence, misplaced confidence, and the failure of sorcery and astrology to avert judgment. Isaiah 47:1–15</w:t>
      </w:r>
    </w:p>
    <w:p>
      <w:pPr>
        <w:pStyle w:val="Heading2"/>
      </w:pPr>
      <w:r>
        <w:t>Bridge A65</w:t>
      </w:r>
    </w:p>
    <w:p>
      <w:pPr>
        <w:pStyle w:val="Notes"/>
      </w:pPr>
      <w:r>
        <w:t>Yeah bro—Babylon has found the sentence she wants read twice.</w:t>
      </w:r>
    </w:p>
    <w:p>
      <w:pPr>
        <w:pStyle w:val="Heading2"/>
      </w:pPr>
      <w:r>
        <w:t>Bridge A66</w:t>
      </w:r>
    </w:p>
    <w:p>
      <w:pPr>
        <w:pStyle w:val="Notes"/>
      </w:pPr>
      <w:r>
        <w:t>An imagined reply, with the textual anchors alongside it.</w:t>
      </w:r>
    </w:p>
    <w:p>
      <w:pPr>
        <w:pStyle w:val="Heading2"/>
      </w:pPr>
      <w:r>
        <w:t>Concluding analysis A194</w:t>
      </w:r>
    </w:p>
    <w:p>
      <w:pPr>
        <w:pStyle w:val="Notes"/>
      </w:pPr>
      <w:r>
        <w:t>The textual limit matters here: Revelation does not explicitly say the beast is punished for destroying Babylon. It depicts the beast as God’s enemy and ultimately judges it. These passages affirm that divine purpose, human guilt, and just judgment coexist; they do not fully explain why God employs these particular violent means. Babylon’s moral challenge therefore remains a question the dramatization can press.</w:t>
      </w:r>
    </w:p>
    <w:p>
      <w:pPr>
        <w:pStyle w:val="Heading2"/>
      </w:pPr>
      <w:r>
        <w:t>Other source furniture</w:t>
      </w:r>
    </w:p>
    <w:p>
      <w:pPr>
        <w:pStyle w:val="Notes"/>
      </w:pPr>
      <w:r>
        <w:t>A195 reads “5:51 PM”. It is retained here as a source timestamp, not as a dramatic line or a verified time zone. Original standalone speaker labels have been regularized in the cycle; standalone dash paragraphs have become pauses or scene boundaries. Final empty paragraphs A196 and B177 are not reproduced as content.</w:t>
      </w:r>
    </w:p>
    <w:sectPr w:rsidR="00FC693F" w:rsidRPr="0006063C" w:rsidSect="00034616">
      <w:headerReference w:type="default" r:id="rId60"/>
      <w:footerReference w:type="default" r:id="rId61"/>
      <w:pgSz w:w="12240" w:h="15840"/>
      <w:pgMar w:top="1152" w:right="1296" w:bottom="1123" w:left="1469" w:header="461"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fldChar w:fldCharType="begin"/>
    </w:r>
    <w:r>
      <w:instrText xml:space="preserve"> PAGE </w:instrText>
    </w:r>
    <w:r>
      <w:fldChar w:fldCharType="separate"/>
    </w:r>
    <w: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fldChar w:fldCharType="begin"/>
    </w:r>
    <w:r>
      <w:instrText xml:space="preserve"> PAGE </w:instrText>
    </w:r>
    <w:r>
      <w:fldChar w:fldCharType="separate"/>
    </w:r>
    <w: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fldChar w:fldCharType="begin"/>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fldChar w:fldCharType="begin"/>
    </w:r>
    <w:r>
      <w:instrText xml:space="preserve"> PAGE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fldChar w:fldCharType="begin"/>
    </w:r>
    <w:r>
      <w:instrText xml:space="preserve"> PAGE </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fldChar w:fldCharType="begin"/>
    </w:r>
    <w:r>
      <w:instrText xml:space="preserve"> PAGE </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fldChar w:fldCharType="begin"/>
    </w:r>
    <w:r>
      <w:instrText xml:space="preserve"> PAGE </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fldChar w:fldCharType="begin"/>
    </w:r>
    <w:r>
      <w:instrText xml:space="preserve"> PAGE </w:instrText>
    </w:r>
    <w:r>
      <w:fldChar w:fldCharType="separate"/>
    </w:r>
    <w:r>
      <w:t>1</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fldChar w:fldCharType="begin"/>
    </w:r>
    <w:r>
      <w:instrText xml:space="preserve"> PAGE </w:instrText>
    </w:r>
    <w:r>
      <w:fldChar w:fldCharType="separate"/>
    </w:r>
    <w: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fldChar w:fldCharType="begin"/>
    </w:r>
    <w:r>
      <w:instrText xml:space="preserve"> PAGE </w:instrText>
    </w:r>
    <w:r>
      <w:fldChar w:fldCharType="separate"/>
    </w:r>
    <w:r>
      <w:t>1</w: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BABYLON ISAIAH AND REVELATION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SEQUENCE OF SCENES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SCENE I   THE CHARGES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SCENE II   THE AXE AND THE WOUND</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SCENE III   THE PURPOSE AND THE FIRE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SCENE IV   THE CAPTIVE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SCENE V   THE TEARS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SCENE VI   THE RETURNED LIFE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SCENE VII   WHOSE LIFE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EDITORIAL RECORD</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REFERENCE REGISTER</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TEXTUAL CHECKS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SOURCE FRAMING AND AFTERWORD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Nimbus Roman" w:hAnsi="Nimbus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00"/>
      <w:outlineLvl w:val="0"/>
    </w:pPr>
    <w:rPr>
      <w:rFonts w:ascii="Nimbus Roman" w:hAnsi="Nimbus Roman"/>
      <w:b w:val="0"/>
      <w:bCs/>
      <w:color w:val="000000"/>
      <w:sz w:val="5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Nimbus Roman" w:hAnsi="Nimbus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imbus Roman" w:hAnsi="Nimbus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Nimbus Roman" w:hAnsi="Nimbus Roman"/>
      <w:b w:val="0"/>
      <w:color w:val="000000"/>
      <w:spacing w:val="5"/>
      <w:kern w:val="28"/>
      <w:sz w:val="7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imbus Sans" w:hAnsi="Nimbus Sans"/>
      <w:i/>
      <w:iCs/>
      <w:color w:val="000000"/>
      <w:spacing w:val="15"/>
      <w:sz w:val="28"/>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e">
    <w:name w:val="Verse"/>
    <w:basedOn w:val="Normal"/>
    <w:pPr>
      <w:keepLines/>
      <w:widowControl/>
      <w:spacing w:line="300" w:lineRule="exact" w:after="80"/>
      <w:ind w:left="547"/>
    </w:pPr>
    <w:rPr>
      <w:sz w:val="26"/>
    </w:rPr>
  </w:style>
  <w:style w:type="paragraph" w:customStyle="1" w:styleId="Speaker">
    <w:name w:val="Speaker"/>
    <w:basedOn w:val="Normal"/>
    <w:pPr>
      <w:keepNext/>
      <w:spacing w:before="300" w:after="180"/>
    </w:pPr>
    <w:rPr>
      <w:rFonts w:ascii="Nimbus Sans" w:hAnsi="Nimbus Sans"/>
      <w:b/>
      <w:sz w:val="21"/>
    </w:rPr>
  </w:style>
  <w:style w:type="paragraph" w:customStyle="1" w:styleId="Direction">
    <w:name w:val="Direction"/>
    <w:basedOn w:val="Normal"/>
    <w:pPr>
      <w:keepNext/>
      <w:spacing w:after="280"/>
    </w:pPr>
    <w:rPr>
      <w:i/>
      <w:sz w:val="22"/>
    </w:rPr>
  </w:style>
  <w:style w:type="paragraph" w:customStyle="1" w:styleId="Small">
    <w:name w:val="Small"/>
    <w:basedOn w:val="Normal"/>
    <w:pPr>
      <w:spacing w:line="264" w:lineRule="auto"/>
    </w:pPr>
    <w:rPr>
      <w:rFonts w:ascii="Nimbus Sans" w:hAnsi="Nimbus Sans"/>
      <w:sz w:val="18"/>
    </w:rPr>
  </w:style>
  <w:style w:type="paragraph" w:customStyle="1" w:styleId="Notes">
    <w:name w:val="Notes"/>
    <w:basedOn w:val="Normal"/>
    <w:pPr>
      <w:keepLines/>
      <w:spacing w:line="259" w:lineRule="auto" w:after="100"/>
    </w:pPr>
    <w:rPr>
      <w:sz w:val="21"/>
    </w:rPr>
  </w:style>
  <w:style w:type="paragraph" w:customStyle="1" w:styleId="Kicker">
    <w:name w:val="Kicker"/>
    <w:basedOn w:val="Normal"/>
    <w:pPr>
      <w:spacing w:after="200"/>
    </w:pPr>
    <w:rPr>
      <w:rFonts w:ascii="Nimbus Sans" w:hAnsi="Nimbus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yperlink" Target="https://docs.google.com/document/d/18pOiCaGXc6rQotnLsrkWnsyA1nlFq_PaLx4absxjt-o/edit?usp=drivesdk" TargetMode="External"/><Relationship Id="rId30" Type="http://schemas.openxmlformats.org/officeDocument/2006/relationships/hyperlink" Target="https://docs.google.com/document/d/1cFSe0xWOUiz4bf64otROjFK8hkVMOo1NLKBXAsakbe0/edit?usp=drivesdk" TargetMode="Externa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yperlink" Target="https://www.biblegateway.com/passage/?search=Isaiah+47&amp;version=NRSVUE" TargetMode="External"/><Relationship Id="rId34" Type="http://schemas.openxmlformats.org/officeDocument/2006/relationships/hyperlink" Target="https://www.biblegateway.com/passage/?search=Revelation+18&amp;version=NRSVUE" TargetMode="External"/><Relationship Id="rId35" Type="http://schemas.openxmlformats.org/officeDocument/2006/relationships/hyperlink" Target="https://www.biblegateway.com/passage/?search=Revelation+17%3A12-18&amp;version=NRSVUE" TargetMode="External"/><Relationship Id="rId36" Type="http://schemas.openxmlformats.org/officeDocument/2006/relationships/hyperlink" Target="https://biblehub.com/text/revelation/18-23.htm" TargetMode="External"/><Relationship Id="rId37" Type="http://schemas.openxmlformats.org/officeDocument/2006/relationships/hyperlink" Target="https://www.biblegateway.com/passage/?search=Isaiah+10&amp;version=NRSVUE" TargetMode="External"/><Relationship Id="rId38" Type="http://schemas.openxmlformats.org/officeDocument/2006/relationships/hyperlink" Target="https://www.biblegateway.com/passage/?search=Revelation+17%3A9-18&amp;version=NRSVUE" TargetMode="External"/><Relationship Id="rId39" Type="http://schemas.openxmlformats.org/officeDocument/2006/relationships/hyperlink" Target="https://www.biblegateway.com/passage/?search=Revelation+19&amp;version=NRSVUE" TargetMode="External"/><Relationship Id="rId40" Type="http://schemas.openxmlformats.org/officeDocument/2006/relationships/hyperlink" Target="https://www.biblegateway.com/passage/?search=Revelation+6%3A9-11&amp;version=NRSVUE" TargetMode="External"/><Relationship Id="rId41" Type="http://schemas.openxmlformats.org/officeDocument/2006/relationships/hyperlink" Target="https://bible.usccb.org/bible/revelation/17" TargetMode="External"/><Relationship Id="rId42" Type="http://schemas.openxmlformats.org/officeDocument/2006/relationships/hyperlink" Target="https://bible.usccb.org/bible/revelation/14" TargetMode="External"/><Relationship Id="rId43" Type="http://schemas.openxmlformats.org/officeDocument/2006/relationships/hyperlink" Target="https://www.biblegateway.com/passage/?search=Revelation+13%3A15-17&amp;version=KJV" TargetMode="External"/><Relationship Id="rId44" Type="http://schemas.openxmlformats.org/officeDocument/2006/relationships/hyperlink" Target="https://bible.usccb.org/bible/revelation/2" TargetMode="External"/><Relationship Id="rId45" Type="http://schemas.openxmlformats.org/officeDocument/2006/relationships/hyperlink" Target="https://www.biblegateway.com/passage/?search=Revelation+21%3A1-5&amp;version=NRSVUE" TargetMode="External"/><Relationship Id="rId46" Type="http://schemas.openxmlformats.org/officeDocument/2006/relationships/hyperlink" Target="https://www.biblegateway.com/passage/?search=Revelation+21%3A1-8&amp;version=KJV" TargetMode="External"/><Relationship Id="rId47" Type="http://schemas.openxmlformats.org/officeDocument/2006/relationships/hyperlink" Target="https://bible.usccb.org/bible/revelation/20" TargetMode="External"/><Relationship Id="rId48" Type="http://schemas.openxmlformats.org/officeDocument/2006/relationships/hyperlink" Target="https://bible.usccb.org/bible/revelation/19" TargetMode="External"/><Relationship Id="rId49" Type="http://schemas.openxmlformats.org/officeDocument/2006/relationships/hyperlink" Target="https://www.biblegateway.com/passage/?search=Revelation+16%3A4-7&amp;version=KJV" TargetMode="External"/><Relationship Id="rId50" Type="http://schemas.openxmlformats.org/officeDocument/2006/relationships/hyperlink" Target="https://docs.google.com/document/d/1Qs0uS2xw0Wm8E09K_BNRVzbnOcjQiZbfRaqOpt0D3ts/edit" TargetMode="External"/><Relationship Id="rId51" Type="http://schemas.openxmlformats.org/officeDocument/2006/relationships/header" Target="header12.xml"/><Relationship Id="rId52" Type="http://schemas.openxmlformats.org/officeDocument/2006/relationships/footer" Target="footer12.xml"/><Relationship Id="rId53" Type="http://schemas.openxmlformats.org/officeDocument/2006/relationships/hyperlink" Target="https://bible.usccb.org/bible/isaiah/47" TargetMode="External"/><Relationship Id="rId54" Type="http://schemas.openxmlformats.org/officeDocument/2006/relationships/hyperlink" Target="https://www.biblegateway.com/passage/?search=Revelation+17&amp;version=NRSVUE" TargetMode="External"/><Relationship Id="rId55" Type="http://schemas.openxmlformats.org/officeDocument/2006/relationships/hyperlink" Target="https://www.biblegateway.com/passage/?search=Revelation+6&amp;version=NRSVUE" TargetMode="External"/><Relationship Id="rId56" Type="http://schemas.openxmlformats.org/officeDocument/2006/relationships/hyperlink" Target="https://bible.usccb.org/bible/revelation/5" TargetMode="External"/><Relationship Id="rId57" Type="http://schemas.openxmlformats.org/officeDocument/2006/relationships/hyperlink" Target="https://bible.usccb.org/bible/revelation/13" TargetMode="External"/><Relationship Id="rId58" Type="http://schemas.openxmlformats.org/officeDocument/2006/relationships/hyperlink" Target="https://bible.usccb.org/bible/revelation/21" TargetMode="External"/><Relationship Id="rId59" Type="http://schemas.openxmlformats.org/officeDocument/2006/relationships/hyperlink" Target="https://www.biblegateway.com/passage/?search=Revelation+16&amp;version=NRSVUE" TargetMode="External"/><Relationship Id="rId60" Type="http://schemas.openxmlformats.org/officeDocument/2006/relationships/header" Target="header13.xml"/><Relationship Id="rId61"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Babylon Isaiah and Revelation</dc:title>
  <dc:subject>Dramatic cycle in seven scenes with source and textual notes</dc:subject>
  <dc:creator>Andrew Dube</dc:creator>
  <cp:keywords>Babylon; Isaiah; Revelation; dramatic cycle</cp:keywords>
  <dc:description>Reading edition assembled from two working documents without altering the originals.</dc:description>
  <cp:lastModifiedBy/>
  <cp:revision>1</cp:revision>
  <dcterms:created xsi:type="dcterms:W3CDTF">2013-12-23T23:15:00Z</dcterms:created>
  <dcterms:modified xsi:type="dcterms:W3CDTF">2013-12-23T23:15:00Z</dcterms:modified>
  <cp:category/>
</cp:coreProperties>
</file>