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CBB5D77" w:rsidR="00AD7137" w:rsidRPr="00AD7137" w:rsidRDefault="00AD7137" w:rsidP="00925689">
      <w:pPr>
        <w:pStyle w:val="SectionTitleEnd"/>
      </w:pPr>
      <w:r>
        <w:t xml:space="preserve">SECTION </w:t>
      </w:r>
      <w:bookmarkStart w:id="0" w:name="SectionNumber"/>
      <w:r w:rsidR="003E34B7">
        <w:fldChar w:fldCharType="begin"/>
      </w:r>
      <w:r w:rsidR="003E34B7">
        <w:instrText xml:space="preserve"> DOCPROPERTY  RevisionNumber  \* MERGEFORMAT </w:instrText>
      </w:r>
      <w:r w:rsidR="003E34B7">
        <w:fldChar w:fldCharType="end"/>
      </w:r>
      <w:fldSimple w:instr=" DOCPROPERTY  SectionNumber  \* MERGEFORMAT ">
        <w:r w:rsidR="00F26219">
          <w:t>12 48 53</w:t>
        </w:r>
      </w:fldSimple>
      <w:bookmarkEnd w:id="0"/>
      <w:r>
        <w:t xml:space="preserve"> – </w:t>
      </w:r>
      <w:bookmarkStart w:id="1" w:name="SectionName"/>
      <w:r w:rsidR="005E6601">
        <w:fldChar w:fldCharType="begin"/>
      </w:r>
      <w:r w:rsidR="005E6601">
        <w:instrText xml:space="preserve"> DOCPROPERTY  "Section Name"  \* MERGEFORMAT </w:instrText>
      </w:r>
      <w:r w:rsidR="005E6601">
        <w:fldChar w:fldCharType="separate"/>
      </w:r>
      <w:r w:rsidR="00F26219">
        <w:t>area rugs</w:t>
      </w:r>
      <w:r w:rsidR="005E6601">
        <w:fldChar w:fldCharType="end"/>
      </w:r>
      <w:bookmarkEnd w:id="1"/>
    </w:p>
    <w:p w14:paraId="4BB1BAD8" w14:textId="1B77C10F" w:rsidR="007607DA" w:rsidRPr="00A32346" w:rsidRDefault="007607DA" w:rsidP="007607DA">
      <w:pPr>
        <w:pStyle w:val="Level1"/>
      </w:pPr>
      <w:r w:rsidRPr="00E07708">
        <w:t>GENERAL</w:t>
      </w:r>
    </w:p>
    <w:p w14:paraId="7C59DA57" w14:textId="62B627E1" w:rsidR="007607DA" w:rsidRPr="00A32346" w:rsidRDefault="00F26219" w:rsidP="007607DA">
      <w:pPr>
        <w:pStyle w:val="Level2"/>
      </w:pPr>
      <w:r>
        <w:t>summary</w:t>
      </w:r>
    </w:p>
    <w:p w14:paraId="1E1A2EB3" w14:textId="46EEB47F" w:rsidR="007607DA" w:rsidRDefault="00F26219" w:rsidP="007607DA">
      <w:pPr>
        <w:pStyle w:val="Level3"/>
      </w:pPr>
      <w:r>
        <w:t>Section includes custom, hand-knotted rugs.</w:t>
      </w:r>
    </w:p>
    <w:p w14:paraId="6BDADE34" w14:textId="6DB7ADB9" w:rsidR="00F26219" w:rsidRDefault="00F26219" w:rsidP="00F26219">
      <w:pPr>
        <w:pStyle w:val="Level2"/>
      </w:pPr>
      <w:r>
        <w:t>related requirements</w:t>
      </w:r>
    </w:p>
    <w:p w14:paraId="40D98604" w14:textId="42611DB0" w:rsidR="00F26219" w:rsidRPr="00F26219" w:rsidRDefault="00F26219" w:rsidP="00F26219">
      <w:pPr>
        <w:pStyle w:val="Level3"/>
      </w:pPr>
      <w:r w:rsidRPr="00F26219">
        <w:t>Section 03 35 00:</w:t>
      </w:r>
      <w:r w:rsidRPr="00F26219">
        <w:tab/>
        <w:t>Concrete Finishing</w:t>
      </w:r>
      <w:r>
        <w:t>.</w:t>
      </w:r>
    </w:p>
    <w:p w14:paraId="73F71800" w14:textId="7BF06BEB" w:rsidR="00F26219" w:rsidRPr="00F26219" w:rsidRDefault="00F26219" w:rsidP="00F26219">
      <w:pPr>
        <w:pStyle w:val="Level3"/>
      </w:pPr>
      <w:bookmarkStart w:id="2" w:name="_Hlk6391665"/>
      <w:r w:rsidRPr="00F26219">
        <w:t>Section 09 06 05:</w:t>
      </w:r>
      <w:r w:rsidRPr="00F26219">
        <w:tab/>
        <w:t>Product and Finish Schedule</w:t>
      </w:r>
      <w:bookmarkEnd w:id="2"/>
      <w:r>
        <w:t>.</w:t>
      </w:r>
    </w:p>
    <w:p w14:paraId="69609BF4" w14:textId="516900B2" w:rsidR="00F26219" w:rsidRPr="00F26219" w:rsidRDefault="00F26219" w:rsidP="00F26219">
      <w:pPr>
        <w:pStyle w:val="Level3"/>
      </w:pPr>
      <w:r w:rsidRPr="00F26219">
        <w:t>Section 09 64 00:</w:t>
      </w:r>
      <w:r w:rsidRPr="00F26219">
        <w:tab/>
        <w:t>Wood Flooring</w:t>
      </w:r>
      <w:r>
        <w:t>.</w:t>
      </w:r>
    </w:p>
    <w:p w14:paraId="3A4BC578" w14:textId="444C7CEA" w:rsidR="00F26219" w:rsidRPr="00F26219" w:rsidRDefault="00F26219" w:rsidP="00F26219">
      <w:pPr>
        <w:pStyle w:val="Level3"/>
      </w:pPr>
      <w:r w:rsidRPr="00F26219">
        <w:t>Section 09 65 00:</w:t>
      </w:r>
      <w:r w:rsidRPr="00F26219">
        <w:tab/>
        <w:t>Resilient Flooring and Accessories</w:t>
      </w:r>
      <w:r>
        <w:t>.</w:t>
      </w:r>
    </w:p>
    <w:p w14:paraId="07E360AB" w14:textId="4560E517" w:rsidR="00F26219" w:rsidRPr="00F26219" w:rsidRDefault="00F26219" w:rsidP="00F26219">
      <w:pPr>
        <w:pStyle w:val="Level3"/>
      </w:pPr>
      <w:r w:rsidRPr="00F26219">
        <w:t>Section 09 68 13:</w:t>
      </w:r>
      <w:r w:rsidRPr="00F26219">
        <w:tab/>
        <w:t>Tile Carpeting</w:t>
      </w:r>
      <w:r>
        <w:t>.</w:t>
      </w:r>
    </w:p>
    <w:p w14:paraId="39002BF4" w14:textId="31417328" w:rsidR="00F26219" w:rsidRPr="00F26219" w:rsidRDefault="00F26219" w:rsidP="00F26219">
      <w:pPr>
        <w:pStyle w:val="Level3"/>
      </w:pPr>
      <w:r w:rsidRPr="00F26219">
        <w:t>Section 09 68 16:</w:t>
      </w:r>
      <w:r w:rsidRPr="00F26219">
        <w:tab/>
        <w:t>Sheet Carpeting</w:t>
      </w:r>
      <w:r>
        <w:t>.</w:t>
      </w:r>
    </w:p>
    <w:p w14:paraId="1FAB452E" w14:textId="36EB8A2B" w:rsidR="00F26219" w:rsidRDefault="00F26219" w:rsidP="00F26219">
      <w:pPr>
        <w:pStyle w:val="Level3"/>
      </w:pPr>
      <w:r w:rsidRPr="00F26219">
        <w:t>Section</w:t>
      </w:r>
      <w:r w:rsidRPr="00D61703">
        <w:t xml:space="preserve"> 09 69 00:</w:t>
      </w:r>
      <w:r w:rsidRPr="00D61703">
        <w:tab/>
        <w:t>Access Flooring</w:t>
      </w:r>
      <w:r>
        <w:t>.</w:t>
      </w:r>
    </w:p>
    <w:p w14:paraId="4487C268" w14:textId="5C6E3013" w:rsidR="00F26219" w:rsidRDefault="00F26219" w:rsidP="00F26219">
      <w:pPr>
        <w:pStyle w:val="Level2"/>
      </w:pPr>
      <w:r>
        <w:t xml:space="preserve">reference </w:t>
      </w:r>
      <w:r w:rsidRPr="0038554C">
        <w:t>STANDARDS</w:t>
      </w:r>
    </w:p>
    <w:p w14:paraId="78A9C955" w14:textId="77777777" w:rsidR="00F26219" w:rsidRPr="00620610" w:rsidRDefault="00F26219" w:rsidP="00F26219">
      <w:pPr>
        <w:pStyle w:val="Level3"/>
      </w:pPr>
      <w:r w:rsidRPr="00620610">
        <w:t>Except as modified by governing codes and by the Contract Documents, comply with the applicable provisions and recommendations of the following:</w:t>
      </w:r>
    </w:p>
    <w:p w14:paraId="249DB3D9" w14:textId="77777777" w:rsidR="00F26219" w:rsidRPr="00620610" w:rsidRDefault="00F26219" w:rsidP="00F26219">
      <w:pPr>
        <w:pStyle w:val="Level4"/>
      </w:pPr>
      <w:r w:rsidRPr="00620610">
        <w:t>The Carpet and Rug Institute "The Carpet Specifiers' Handbook."</w:t>
      </w:r>
    </w:p>
    <w:p w14:paraId="5790C989" w14:textId="510949F2" w:rsidR="00F26219" w:rsidRDefault="00F26219" w:rsidP="00F26219">
      <w:pPr>
        <w:pStyle w:val="Level3"/>
        <w:tabs>
          <w:tab w:val="clear" w:pos="1440"/>
          <w:tab w:val="num" w:pos="2160"/>
        </w:tabs>
        <w:ind w:left="2160"/>
      </w:pPr>
      <w:r w:rsidRPr="00620610">
        <w:t>The Carpet and Rug Institute "CRI 104 Standard for Installation of Commercial Carpet, edition Sept. 2015."</w:t>
      </w:r>
    </w:p>
    <w:p w14:paraId="7F1F9A6B" w14:textId="3B5D88C1" w:rsidR="00F26219" w:rsidRDefault="00F26219" w:rsidP="00F26219">
      <w:pPr>
        <w:pStyle w:val="Level2"/>
      </w:pPr>
      <w:r>
        <w:t>submittals</w:t>
      </w:r>
    </w:p>
    <w:p w14:paraId="5D229B81" w14:textId="77777777" w:rsidR="00F26219" w:rsidRDefault="00F26219" w:rsidP="00F26219">
      <w:pPr>
        <w:pStyle w:val="Level3"/>
      </w:pPr>
      <w:r>
        <w:t>Product Data:  For each product indicated.</w:t>
      </w:r>
    </w:p>
    <w:p w14:paraId="13B499E1" w14:textId="77777777" w:rsidR="00F26219" w:rsidRDefault="00F26219" w:rsidP="00F26219">
      <w:pPr>
        <w:pStyle w:val="Level3"/>
      </w:pPr>
      <w:r>
        <w:t>Shop Drawings:</w:t>
      </w:r>
    </w:p>
    <w:p w14:paraId="12800370" w14:textId="77777777" w:rsidR="00F26219" w:rsidRPr="00F26219" w:rsidRDefault="00F26219" w:rsidP="00F26219">
      <w:pPr>
        <w:pStyle w:val="Level4"/>
      </w:pPr>
      <w:r w:rsidRPr="00F26219">
        <w:t>Seam locations.</w:t>
      </w:r>
    </w:p>
    <w:p w14:paraId="5410AA17" w14:textId="77777777" w:rsidR="00F26219" w:rsidRPr="00F26219" w:rsidRDefault="00F26219" w:rsidP="00F26219">
      <w:pPr>
        <w:pStyle w:val="Level4"/>
      </w:pPr>
      <w:r w:rsidRPr="00F26219">
        <w:t>Pattern type, repeat, location, direction, and starting point.</w:t>
      </w:r>
    </w:p>
    <w:p w14:paraId="1E5A1C5C" w14:textId="77777777" w:rsidR="00F26219" w:rsidRPr="00F26219" w:rsidRDefault="00F26219" w:rsidP="00F26219">
      <w:pPr>
        <w:pStyle w:val="Level4"/>
      </w:pPr>
      <w:r w:rsidRPr="00F26219">
        <w:t>Pile direction.</w:t>
      </w:r>
    </w:p>
    <w:p w14:paraId="01FEAD66" w14:textId="77777777" w:rsidR="00F26219" w:rsidRDefault="00F26219" w:rsidP="00F26219">
      <w:pPr>
        <w:pStyle w:val="Level4"/>
      </w:pPr>
      <w:r w:rsidRPr="00F26219">
        <w:t>Insets</w:t>
      </w:r>
      <w:r>
        <w:t xml:space="preserve"> and borders.</w:t>
      </w:r>
    </w:p>
    <w:p w14:paraId="4C0C96FD" w14:textId="224EC978" w:rsidR="00F26219" w:rsidRDefault="00F26219" w:rsidP="00F26219">
      <w:pPr>
        <w:pStyle w:val="Level3"/>
      </w:pPr>
      <w:r>
        <w:t>Samples:  For each for each rug and exposed accessory and for each colour and pattern required.</w:t>
      </w:r>
    </w:p>
    <w:p w14:paraId="4FDC90F4" w14:textId="3A60F567" w:rsidR="00F26219" w:rsidRDefault="00AB7004" w:rsidP="00F26219">
      <w:pPr>
        <w:pStyle w:val="Level2"/>
      </w:pPr>
      <w:r>
        <w:t>quality assurance</w:t>
      </w:r>
    </w:p>
    <w:p w14:paraId="5E232CEA" w14:textId="08FA5036" w:rsidR="00AB7004" w:rsidRDefault="00AB7004" w:rsidP="00AB7004">
      <w:pPr>
        <w:pStyle w:val="Level3"/>
      </w:pPr>
      <w:r>
        <w:t>Installer Qualifications:  A qualified installer who is certified by the Floor Covering Installation Board or who can demonstrate compliance with its certification program requirements.</w:t>
      </w:r>
    </w:p>
    <w:p w14:paraId="07B45DA2" w14:textId="657274EF" w:rsidR="00D8419F" w:rsidRDefault="00D8419F" w:rsidP="00D8419F">
      <w:pPr>
        <w:pStyle w:val="Level2"/>
      </w:pPr>
      <w:r>
        <w:t>DELIVERY, STORAGE, AND HANDLING</w:t>
      </w:r>
    </w:p>
    <w:p w14:paraId="096F4646" w14:textId="6223F87E" w:rsidR="00D8419F" w:rsidRDefault="00D8419F" w:rsidP="00D8419F">
      <w:pPr>
        <w:pStyle w:val="Level3"/>
      </w:pPr>
      <w:r>
        <w:t>Comply with CRI 104.</w:t>
      </w:r>
    </w:p>
    <w:p w14:paraId="3FAEF434" w14:textId="064A2A93" w:rsidR="00D8419F" w:rsidRDefault="00D8419F" w:rsidP="00D8419F">
      <w:pPr>
        <w:pStyle w:val="Level2"/>
      </w:pPr>
      <w:r>
        <w:t>FIELD CONDITIONS</w:t>
      </w:r>
    </w:p>
    <w:p w14:paraId="4562DDFA" w14:textId="77777777" w:rsidR="00D8419F" w:rsidRPr="00D8419F" w:rsidRDefault="00D8419F" w:rsidP="00D8419F">
      <w:pPr>
        <w:pStyle w:val="Level3"/>
      </w:pPr>
      <w:r w:rsidRPr="00D8419F">
        <w:t>Comply with CRI 104.</w:t>
      </w:r>
    </w:p>
    <w:p w14:paraId="09399E30" w14:textId="7CEA886C" w:rsidR="00D8419F" w:rsidRDefault="00D8419F" w:rsidP="00D8419F">
      <w:pPr>
        <w:pStyle w:val="Level3"/>
      </w:pPr>
      <w:r w:rsidRPr="00D8419F">
        <w:t>Environmental Limitations:  Do not install rug until wet work in spaces is complete and</w:t>
      </w:r>
      <w:r>
        <w:t xml:space="preserve"> dry, </w:t>
      </w:r>
      <w:r>
        <w:lastRenderedPageBreak/>
        <w:t>and ambient temperature and humidity conditions are maintained at the levels indicated for Project when occupied for its intended use.</w:t>
      </w:r>
    </w:p>
    <w:p w14:paraId="5B5DCE25" w14:textId="1BF16A93" w:rsidR="00D8419F" w:rsidRDefault="00D8419F" w:rsidP="00D8419F">
      <w:pPr>
        <w:pStyle w:val="Level2"/>
      </w:pPr>
      <w:r>
        <w:t>WARRANTY</w:t>
      </w:r>
    </w:p>
    <w:p w14:paraId="760FC751" w14:textId="129ECF54" w:rsidR="00D8419F" w:rsidRDefault="00D8419F" w:rsidP="00D8419F">
      <w:pPr>
        <w:pStyle w:val="Level3"/>
      </w:pPr>
      <w:r>
        <w:t>Rug Warranty:  Manufacturer's standard form in which manufacturer agrees to replace rug that does not comply with requirements or that fails within 20 years from date of Substantial Completion.  Warranty does not include deterioration or failure of rug from unusual traffic, failure of substrate, vandalism, or abuse.  Failures include, but are not limited to, more than 10 percent loss of face fiber, edge raveling, snags, runs, and delamination.</w:t>
      </w:r>
    </w:p>
    <w:p w14:paraId="36968696" w14:textId="7362F463" w:rsidR="007607DA" w:rsidRPr="00A32346" w:rsidRDefault="007607DA" w:rsidP="007607DA">
      <w:pPr>
        <w:pStyle w:val="Level1"/>
      </w:pPr>
      <w:r w:rsidRPr="00A32346">
        <w:t>Products</w:t>
      </w:r>
    </w:p>
    <w:p w14:paraId="29EF264C" w14:textId="10F9039A" w:rsidR="007607DA" w:rsidRDefault="00D8419F" w:rsidP="007607DA">
      <w:pPr>
        <w:pStyle w:val="Level2"/>
      </w:pPr>
      <w:r>
        <w:t>AREA RUG (AR</w:t>
      </w:r>
      <w:r>
        <w:t>XX</w:t>
      </w:r>
      <w:r>
        <w:t>)</w:t>
      </w:r>
    </w:p>
    <w:p w14:paraId="2F43BCB1" w14:textId="1BA4CF06" w:rsidR="00D8419F" w:rsidRDefault="00D8419F" w:rsidP="00D8419F">
      <w:pPr>
        <w:pStyle w:val="Level3"/>
      </w:pPr>
      <w:r>
        <w:t>Custom Area Rug: As indicated in Section 09 06 05 – Product and Finish Schedule.</w:t>
      </w:r>
    </w:p>
    <w:p w14:paraId="5252FA93" w14:textId="167BD5C0" w:rsidR="007607DA" w:rsidRPr="00A32346" w:rsidRDefault="007607DA" w:rsidP="007607DA">
      <w:pPr>
        <w:pStyle w:val="Level1"/>
      </w:pPr>
      <w:r w:rsidRPr="00A32346">
        <w:t>Execution</w:t>
      </w:r>
    </w:p>
    <w:p w14:paraId="13723A13" w14:textId="536B94E2" w:rsidR="007607DA" w:rsidRDefault="00D8419F" w:rsidP="007607DA">
      <w:pPr>
        <w:pStyle w:val="Level2"/>
      </w:pPr>
      <w:r>
        <w:t>installation</w:t>
      </w:r>
    </w:p>
    <w:p w14:paraId="6137434E" w14:textId="77777777" w:rsidR="00D8419F" w:rsidRDefault="00D8419F" w:rsidP="00D8419F">
      <w:pPr>
        <w:pStyle w:val="Level3"/>
        <w:keepNext w:val="0"/>
        <w:widowControl/>
        <w:tabs>
          <w:tab w:val="clear" w:pos="1440"/>
          <w:tab w:val="num" w:pos="2160"/>
        </w:tabs>
        <w:spacing w:before="0" w:after="120"/>
        <w:ind w:left="2160"/>
      </w:pPr>
      <w:r>
        <w:t>Install parallel to walls and borders.</w:t>
      </w:r>
    </w:p>
    <w:p w14:paraId="201DFDF3" w14:textId="77777777" w:rsidR="00D8419F" w:rsidRDefault="00D8419F" w:rsidP="00D8419F">
      <w:pPr>
        <w:pStyle w:val="Level3"/>
        <w:keepNext w:val="0"/>
        <w:widowControl/>
        <w:tabs>
          <w:tab w:val="clear" w:pos="1440"/>
          <w:tab w:val="num" w:pos="2160"/>
        </w:tabs>
        <w:spacing w:before="0" w:after="120"/>
        <w:ind w:left="2160"/>
      </w:pPr>
      <w:r>
        <w:t>Provide protection until Substantial Completion.</w:t>
      </w:r>
    </w:p>
    <w:p w14:paraId="41FEA61B" w14:textId="39A41B5C" w:rsidR="00D8419F" w:rsidRDefault="00D8419F" w:rsidP="00D8419F">
      <w:pPr>
        <w:pStyle w:val="Level3"/>
        <w:tabs>
          <w:tab w:val="clear" w:pos="1440"/>
          <w:tab w:val="num" w:pos="2160"/>
        </w:tabs>
        <w:ind w:left="2160"/>
      </w:pPr>
      <w:r>
        <w:t>Install reducer strips to the adjacent floor finish.</w:t>
      </w:r>
    </w:p>
    <w:p w14:paraId="0E4457DC" w14:textId="106BA922" w:rsidR="004F4FD8" w:rsidRPr="00C96AEB" w:rsidRDefault="007607DA" w:rsidP="007607DA">
      <w:pPr>
        <w:pStyle w:val="SectionTitleEnd"/>
        <w:rPr>
          <w:rFonts w:ascii="Arial" w:hAnsi="Arial" w:cs="Arial"/>
          <w:lang w:val="en-GB"/>
        </w:rPr>
      </w:pPr>
      <w:r w:rsidRPr="00AD7137">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EF659A4" w:rsidR="00A35E13" w:rsidRPr="00C35ABF" w:rsidRDefault="001D69A2" w:rsidP="009035C7">
    <w:pPr>
      <w:pStyle w:val="Footer"/>
      <w:pBdr>
        <w:top w:val="single" w:sz="4" w:space="1" w:color="auto"/>
      </w:pBdr>
      <w:rPr>
        <w:noProof/>
        <w:szCs w:val="22"/>
      </w:rPr>
    </w:pPr>
    <w:r w:rsidRPr="003E31E7">
      <w:rPr>
        <w:caps/>
        <w:szCs w:val="22"/>
      </w:rPr>
      <w:fldChar w:fldCharType="begin"/>
    </w:r>
    <w:r w:rsidRPr="003E31E7">
      <w:rPr>
        <w:caps/>
        <w:szCs w:val="22"/>
      </w:rPr>
      <w:instrText xml:space="preserve"> REF  SectionName  \* MERGEFORMAT </w:instrText>
    </w:r>
    <w:r w:rsidRPr="003E31E7">
      <w:rPr>
        <w:caps/>
        <w:szCs w:val="22"/>
      </w:rPr>
      <w:fldChar w:fldCharType="separate"/>
    </w:r>
    <w:r w:rsidR="00292F0C" w:rsidRPr="00292F0C">
      <w:rPr>
        <w:caps/>
      </w:rPr>
      <w:t>area rugs</w:t>
    </w:r>
    <w:r w:rsidRPr="003E31E7">
      <w:rPr>
        <w:caps/>
        <w:szCs w:val="22"/>
      </w:rPr>
      <w:fldChar w:fldCharType="end"/>
    </w:r>
    <w:r w:rsidR="008308B1" w:rsidRPr="001D69A2">
      <w:rPr>
        <w:caps/>
        <w:szCs w:val="22"/>
      </w:rPr>
      <w:tab/>
    </w:r>
    <w:r w:rsidR="008B62CB">
      <w:rPr>
        <w:caps/>
        <w:szCs w:val="22"/>
      </w:rPr>
      <w:tab/>
    </w:r>
    <w:r w:rsidR="002D22E0" w:rsidRPr="001D69A2">
      <w:rPr>
        <w:caps/>
        <w:szCs w:val="22"/>
      </w:rPr>
      <w:fldChar w:fldCharType="begin"/>
    </w:r>
    <w:r w:rsidR="002D22E0" w:rsidRPr="001D69A2">
      <w:rPr>
        <w:caps/>
        <w:szCs w:val="22"/>
      </w:rPr>
      <w:instrText xml:space="preserve"> REF  SectionNumber  \* MERGEFORMAT </w:instrText>
    </w:r>
    <w:r w:rsidR="002D22E0" w:rsidRPr="001D69A2">
      <w:rPr>
        <w:caps/>
        <w:szCs w:val="22"/>
      </w:rPr>
      <w:fldChar w:fldCharType="separate"/>
    </w:r>
    <w:r w:rsidR="00292F0C" w:rsidRPr="00292F0C">
      <w:rPr>
        <w:caps/>
      </w:rPr>
      <w:t>12 48 53</w:t>
    </w:r>
    <w:r w:rsidR="002D22E0" w:rsidRPr="001D69A2">
      <w:rPr>
        <w:caps/>
        <w:szCs w:val="22"/>
      </w:rPr>
      <w:fldChar w:fldCharType="end"/>
    </w:r>
    <w:r w:rsidR="008308B1" w:rsidRPr="00C35ABF">
      <w:rPr>
        <w:szCs w:val="22"/>
      </w:rPr>
      <w:t xml:space="preserve"> - Page </w:t>
    </w:r>
    <w:r w:rsidR="008308B1" w:rsidRPr="00C35ABF">
      <w:rPr>
        <w:szCs w:val="22"/>
      </w:rPr>
      <w:fldChar w:fldCharType="begin"/>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D249D" w14:textId="77777777" w:rsidR="00774C84" w:rsidRDefault="00774C84" w:rsidP="00774C84">
    <w:pPr>
      <w:pStyle w:val="GenslerHF"/>
    </w:pPr>
    <w:r w:rsidRPr="002C12ED">
      <w:rPr>
        <w:b/>
        <w:bCs/>
      </w:rPr>
      <w:t>GENSLER</w:t>
    </w:r>
    <w:r>
      <w:tab/>
    </w:r>
    <w:fldSimple w:instr=" DOCPROPERTY  DateOfIssuance  \* MERGEFORMAT ">
      <w:r>
        <w:t>&lt;DateOfIssuance&gt;</w:t>
      </w:r>
    </w:fldSimple>
    <w:r>
      <w:t xml:space="preserve">  </w:t>
    </w:r>
    <w:r>
      <w:fldChar w:fldCharType="begin"/>
    </w:r>
    <w:r>
      <w:instrText>ProjectOwner/Name</w:instrText>
    </w:r>
    <w:r>
      <w:fldChar w:fldCharType="separate"/>
    </w:r>
    <w:r>
      <w:t>Error! Unknown document property name.</w:t>
    </w:r>
    <w:r>
      <w:fldChar w:fldCharType="end"/>
    </w:r>
    <w:r>
      <w:tab/>
    </w:r>
    <w:fldSimple w:instr=" DOCPROPERTY  ProjectName/Owner  \* MERGEFORMAT ">
      <w:r>
        <w:t>&lt;ProjectName/Owner&gt;</w:t>
      </w:r>
    </w:fldSimple>
    <w:r>
      <w:t xml:space="preserve"> </w:t>
    </w:r>
  </w:p>
  <w:p w14:paraId="1C91FC01" w14:textId="05B25F4C" w:rsidR="00DA1B3D" w:rsidRPr="00C35ABF" w:rsidRDefault="00774C84" w:rsidP="00774C84">
    <w:pPr>
      <w:pStyle w:val="GenslerHF"/>
      <w:pBdr>
        <w:bottom w:val="single" w:sz="4" w:space="1" w:color="auto"/>
      </w:pBdr>
      <w:rPr>
        <w:szCs w:val="22"/>
      </w:rPr>
    </w:pPr>
    <w:fldSimple w:instr=" DOCPROPERTY  ProjectID  \* MERGEFORMAT ">
      <w:r>
        <w:t>&lt;ProjectID&gt;</w:t>
      </w:r>
    </w:fldSimple>
    <w:r>
      <w:tab/>
    </w:r>
    <w:fldSimple w:instr=" DOCPROPERTY  IssuedFor  \* MERGEFORMAT ">
      <w:r>
        <w:t>&lt;IssuedFor&gt;</w:t>
      </w:r>
    </w:fldSimple>
    <w:r>
      <w:tab/>
    </w:r>
    <w:fldSimple w:instr=" DOCPROPERTY  ProjectAddress  \* MERGEFORMAT ">
      <w:r>
        <w:t>&lt;ProjectAddress&gt;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654918759">
    <w:abstractNumId w:val="1"/>
    <w:lvlOverride w:ilvl="0">
      <w:startOverride w:val="1"/>
      <w:lvl w:ilvl="0">
        <w:start w:val="1"/>
        <w:numFmt w:val="decimal"/>
        <w:lvlText w:val="PART %1:"/>
        <w:lvlJc w:val="left"/>
        <w:rPr>
          <w:rFonts w:cs="Times New Roman"/>
        </w:rPr>
      </w:lvl>
    </w:lvlOverride>
    <w:lvlOverride w:ilvl="1">
      <w:startOverride w:val="1"/>
      <w:lvl w:ilvl="1">
        <w:start w:val="1"/>
        <w:numFmt w:val="decimal"/>
        <w:lvlText w:val="%1.%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8" w16cid:durableId="1638493501">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9" w16cid:durableId="37692851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94B"/>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57B"/>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2F0C"/>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045"/>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42"/>
    <w:rsid w:val="003039F2"/>
    <w:rsid w:val="00303EF7"/>
    <w:rsid w:val="00304103"/>
    <w:rsid w:val="0030432A"/>
    <w:rsid w:val="003043C1"/>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0D22"/>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43A"/>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38DB"/>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3E9F"/>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7DA"/>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C84"/>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1BD"/>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0462"/>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004"/>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6E98"/>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3A"/>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19F"/>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65"/>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31"/>
    <w:rsid w:val="00F223BC"/>
    <w:rsid w:val="00F22936"/>
    <w:rsid w:val="00F23159"/>
    <w:rsid w:val="00F23408"/>
    <w:rsid w:val="00F235A1"/>
    <w:rsid w:val="00F23BB6"/>
    <w:rsid w:val="00F241A3"/>
    <w:rsid w:val="00F246E8"/>
    <w:rsid w:val="00F25923"/>
    <w:rsid w:val="00F26219"/>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paragraph" w:customStyle="1" w:styleId="Petroff1">
    <w:name w:val="Petroff 1"/>
    <w:basedOn w:val="Normal"/>
    <w:uiPriority w:val="99"/>
    <w:rsid w:val="00F26219"/>
    <w:pPr>
      <w:keepNext/>
      <w:widowControl w:val="0"/>
      <w:autoSpaceDE w:val="0"/>
      <w:autoSpaceDN w:val="0"/>
      <w:adjustRightInd w:val="0"/>
      <w:ind w:left="720" w:hanging="720"/>
      <w:outlineLvl w:val="0"/>
    </w:pPr>
    <w:rPr>
      <w:b/>
      <w:bCs/>
      <w:sz w:val="20"/>
      <w:lang w:eastAsia="en-CA"/>
    </w:rPr>
  </w:style>
  <w:style w:type="paragraph" w:customStyle="1" w:styleId="Petroff2">
    <w:name w:val="Petroff 2"/>
    <w:basedOn w:val="Normal"/>
    <w:uiPriority w:val="99"/>
    <w:rsid w:val="00F26219"/>
    <w:pPr>
      <w:keepNext/>
      <w:widowControl w:val="0"/>
      <w:autoSpaceDE w:val="0"/>
      <w:autoSpaceDN w:val="0"/>
      <w:adjustRightInd w:val="0"/>
      <w:ind w:left="720" w:hanging="720"/>
      <w:outlineLvl w:val="1"/>
    </w:pPr>
    <w:rPr>
      <w:b/>
      <w:bCs/>
      <w:sz w:val="20"/>
      <w:lang w:eastAsia="en-CA"/>
    </w:rPr>
  </w:style>
  <w:style w:type="paragraph" w:customStyle="1" w:styleId="Petroff3">
    <w:name w:val="Petroff 3"/>
    <w:basedOn w:val="Normal"/>
    <w:uiPriority w:val="99"/>
    <w:rsid w:val="00F26219"/>
    <w:pPr>
      <w:keepNext/>
      <w:widowControl w:val="0"/>
      <w:autoSpaceDE w:val="0"/>
      <w:autoSpaceDN w:val="0"/>
      <w:adjustRightInd w:val="0"/>
      <w:ind w:left="1440" w:hanging="720"/>
      <w:outlineLvl w:val="2"/>
    </w:pPr>
    <w:rPr>
      <w:sz w:val="20"/>
      <w:lang w:eastAsia="en-CA"/>
    </w:rPr>
  </w:style>
  <w:style w:type="paragraph" w:customStyle="1" w:styleId="Petroff4">
    <w:name w:val="Petroff 4"/>
    <w:basedOn w:val="Normal"/>
    <w:uiPriority w:val="99"/>
    <w:rsid w:val="00F26219"/>
    <w:pPr>
      <w:keepNext/>
      <w:widowControl w:val="0"/>
      <w:autoSpaceDE w:val="0"/>
      <w:autoSpaceDN w:val="0"/>
      <w:adjustRightInd w:val="0"/>
      <w:ind w:left="2160" w:hanging="720"/>
      <w:outlineLvl w:val="3"/>
    </w:pPr>
    <w:rPr>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375</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2024-10-09T13:07:00Z</dcterms:created>
  <dcterms:modified xsi:type="dcterms:W3CDTF">2024-10-09T14:35:00Z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