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2E29160C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8E7648">
        <w:fldChar w:fldCharType="begin" w:fldLock="1"/>
      </w:r>
      <w:r w:rsidR="008E7648">
        <w:instrText xml:space="preserve"> DOCPROPERTY  SectionNumber  \* MERGEFORMAT </w:instrText>
      </w:r>
      <w:r w:rsidR="008E7648">
        <w:fldChar w:fldCharType="separate"/>
      </w:r>
      <w:r w:rsidR="00AE0A16">
        <w:t>1</w:t>
      </w:r>
      <w:r w:rsidR="00741262">
        <w:t xml:space="preserve">2 </w:t>
      </w:r>
      <w:r w:rsidR="00C00931">
        <w:t>92 13</w:t>
      </w:r>
      <w:r w:rsidR="008E7648">
        <w:fldChar w:fldCharType="end"/>
      </w:r>
      <w:bookmarkEnd w:id="0"/>
      <w:r w:rsidR="00C00931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8F0123">
        <w:t>interior artificial plants</w:t>
      </w:r>
      <w:r w:rsidR="005E6601" w:rsidRPr="002D3777">
        <w:fldChar w:fldCharType="end"/>
      </w:r>
      <w:bookmarkEnd w:id="1"/>
    </w:p>
    <w:p w14:paraId="5D3E1BCB" w14:textId="77777777" w:rsidR="00C00931" w:rsidRPr="000F6515" w:rsidRDefault="00C00931" w:rsidP="00C00931">
      <w:pPr>
        <w:pStyle w:val="Level1"/>
        <w:numPr>
          <w:ilvl w:val="0"/>
          <w:numId w:val="11"/>
        </w:numPr>
      </w:pPr>
      <w:r w:rsidRPr="000F6515">
        <w:t>General</w:t>
      </w:r>
    </w:p>
    <w:p w14:paraId="32BD34F5" w14:textId="77777777" w:rsidR="00C00931" w:rsidRPr="00247D8F" w:rsidRDefault="00C00931" w:rsidP="00C00931">
      <w:pPr>
        <w:pStyle w:val="Level2"/>
        <w:numPr>
          <w:ilvl w:val="1"/>
          <w:numId w:val="11"/>
        </w:numPr>
        <w:rPr>
          <w:bCs/>
        </w:rPr>
      </w:pPr>
      <w:r>
        <w:t>SUMMARY</w:t>
      </w:r>
    </w:p>
    <w:p w14:paraId="1FA5584C" w14:textId="77777777" w:rsidR="00C00931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Section</w:t>
      </w:r>
      <w:r>
        <w:t xml:space="preserve"> includes supply and installation of preserved plants for interior decoration.</w:t>
      </w:r>
    </w:p>
    <w:p w14:paraId="2539256A" w14:textId="77777777" w:rsidR="00C00931" w:rsidRPr="0038554C" w:rsidRDefault="00C00931" w:rsidP="00C00931">
      <w:pPr>
        <w:pStyle w:val="Level2"/>
        <w:numPr>
          <w:ilvl w:val="1"/>
          <w:numId w:val="11"/>
        </w:numPr>
        <w:suppressAutoHyphens/>
      </w:pPr>
      <w:r>
        <w:t xml:space="preserve">reference </w:t>
      </w:r>
      <w:r w:rsidRPr="0038554C">
        <w:t>STANDARDS</w:t>
      </w:r>
    </w:p>
    <w:p w14:paraId="1C5D2A21" w14:textId="77777777" w:rsidR="00C00931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Underwriters</w:t>
      </w:r>
      <w:r w:rsidRPr="005853D0">
        <w:t xml:space="preserve"> Laboratories of Canada (ULC):</w:t>
      </w:r>
    </w:p>
    <w:p w14:paraId="3D25E691" w14:textId="77777777" w:rsidR="00C00931" w:rsidRPr="00505781" w:rsidRDefault="00C00931" w:rsidP="00C00931">
      <w:pPr>
        <w:pStyle w:val="Level4"/>
        <w:numPr>
          <w:ilvl w:val="3"/>
          <w:numId w:val="11"/>
        </w:numPr>
        <w:ind w:left="2160"/>
      </w:pPr>
      <w:r w:rsidRPr="000668FD">
        <w:t>CAN</w:t>
      </w:r>
      <w:r>
        <w:t xml:space="preserve">/ULC </w:t>
      </w:r>
      <w:r w:rsidRPr="000668FD">
        <w:t>S102</w:t>
      </w:r>
      <w:r>
        <w:t xml:space="preserve">-10, Standard Method of Test for Surface Burning Characteristics </w:t>
      </w:r>
      <w:r w:rsidRPr="00505781">
        <w:t xml:space="preserve">of </w:t>
      </w:r>
      <w:r w:rsidRPr="00EB7310">
        <w:t>Building</w:t>
      </w:r>
      <w:r w:rsidRPr="00505781">
        <w:t xml:space="preserve"> Materials and Assemblies</w:t>
      </w:r>
      <w:r>
        <w:t>.</w:t>
      </w:r>
    </w:p>
    <w:p w14:paraId="720B1374" w14:textId="77777777" w:rsidR="00C00931" w:rsidRPr="00505781" w:rsidRDefault="00C00931" w:rsidP="00C00931">
      <w:pPr>
        <w:pStyle w:val="Level2"/>
        <w:numPr>
          <w:ilvl w:val="1"/>
          <w:numId w:val="11"/>
        </w:numPr>
        <w:suppressAutoHyphens/>
      </w:pPr>
      <w:r w:rsidRPr="00505781">
        <w:t>SUBMITTALS</w:t>
      </w:r>
    </w:p>
    <w:p w14:paraId="2DF62D9F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Product Data:  For each product indicated.</w:t>
      </w:r>
    </w:p>
    <w:p w14:paraId="5840F691" w14:textId="77777777" w:rsidR="00C00931" w:rsidRPr="00505781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Sho</w:t>
      </w:r>
      <w:r w:rsidRPr="00505781">
        <w:t>p Drawings:</w:t>
      </w:r>
    </w:p>
    <w:p w14:paraId="4F3FEF4B" w14:textId="77777777" w:rsidR="00C00931" w:rsidRPr="00EB7310" w:rsidRDefault="00C00931" w:rsidP="00C00931">
      <w:pPr>
        <w:pStyle w:val="Level4"/>
        <w:numPr>
          <w:ilvl w:val="3"/>
          <w:numId w:val="11"/>
        </w:numPr>
        <w:ind w:left="2160"/>
      </w:pPr>
      <w:r w:rsidRPr="00505781">
        <w:t xml:space="preserve">Seam </w:t>
      </w:r>
      <w:r w:rsidRPr="00EB7310">
        <w:t>locations.</w:t>
      </w:r>
    </w:p>
    <w:p w14:paraId="62CBE92F" w14:textId="77777777" w:rsidR="00C00931" w:rsidRPr="00EB7310" w:rsidRDefault="00C00931" w:rsidP="00C00931">
      <w:pPr>
        <w:pStyle w:val="Level4"/>
        <w:numPr>
          <w:ilvl w:val="3"/>
          <w:numId w:val="11"/>
        </w:numPr>
        <w:ind w:left="2160"/>
      </w:pPr>
      <w:r w:rsidRPr="00EB7310">
        <w:t>Pattern type, repeat, location, direction, and starting point.</w:t>
      </w:r>
    </w:p>
    <w:p w14:paraId="43BDA137" w14:textId="77777777" w:rsidR="00C00931" w:rsidRPr="00505781" w:rsidRDefault="00C00931" w:rsidP="00C00931">
      <w:pPr>
        <w:pStyle w:val="Level4"/>
        <w:numPr>
          <w:ilvl w:val="3"/>
          <w:numId w:val="11"/>
        </w:numPr>
        <w:ind w:left="2160"/>
      </w:pPr>
      <w:r w:rsidRPr="00EB7310">
        <w:t>Borders an</w:t>
      </w:r>
      <w:r w:rsidRPr="00505781">
        <w:t>d frames.</w:t>
      </w:r>
    </w:p>
    <w:p w14:paraId="5CDE9F75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Samples:  75mm x 75mm (3” x 3”) for each for each preserved plant material, and exposed accessory, indicating colour and plant type.</w:t>
      </w:r>
    </w:p>
    <w:p w14:paraId="63983B98" w14:textId="77777777" w:rsidR="00C00931" w:rsidRPr="00505781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Closeout</w:t>
      </w:r>
      <w:r w:rsidRPr="00D14BE0">
        <w:t xml:space="preserve"> </w:t>
      </w:r>
      <w:r>
        <w:t>S</w:t>
      </w:r>
      <w:r w:rsidRPr="00D14BE0">
        <w:t>ubmittals: Submit maintenance data and care requirements for i</w:t>
      </w:r>
      <w:r w:rsidRPr="00BF66E9">
        <w:t>ncorporation into Operations and Maintenance Manuals in accordance with Section</w:t>
      </w:r>
      <w:r>
        <w:t xml:space="preserve"> 01 33 00 – Submittal Procedures</w:t>
      </w:r>
      <w:r w:rsidRPr="00BF66E9">
        <w:t>.</w:t>
      </w:r>
    </w:p>
    <w:p w14:paraId="62332C3B" w14:textId="77777777" w:rsidR="00C00931" w:rsidRDefault="00C00931" w:rsidP="00C00931">
      <w:pPr>
        <w:pStyle w:val="Level2"/>
        <w:numPr>
          <w:ilvl w:val="1"/>
          <w:numId w:val="11"/>
        </w:numPr>
        <w:suppressAutoHyphens/>
      </w:pPr>
      <w:r>
        <w:t>QUALITY ASSURANCE</w:t>
      </w:r>
    </w:p>
    <w:p w14:paraId="6034B07E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Installer’s qualifications:  Perform Work of this Section by a company that has a minimum of three (3) years proven acceptable experience on installations of similar complexity, size, and nature.</w:t>
      </w:r>
    </w:p>
    <w:p w14:paraId="6063C28A" w14:textId="77777777" w:rsidR="00C00931" w:rsidRPr="00D14BE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Mock</w:t>
      </w:r>
      <w:r w:rsidRPr="00D14BE0">
        <w:t>-up:</w:t>
      </w:r>
    </w:p>
    <w:p w14:paraId="6E2B1021" w14:textId="77777777" w:rsidR="00C00931" w:rsidRPr="00EB7310" w:rsidRDefault="00C00931" w:rsidP="00C00931">
      <w:pPr>
        <w:pStyle w:val="Level4"/>
        <w:numPr>
          <w:ilvl w:val="3"/>
          <w:numId w:val="11"/>
        </w:numPr>
        <w:ind w:left="2160"/>
      </w:pPr>
      <w:r w:rsidRPr="00EB7310">
        <w:t xml:space="preserve">Construct one 10 m2 vertical mock-up of preserved plants, including one outside corner in location acceptable to Consultant. </w:t>
      </w:r>
    </w:p>
    <w:p w14:paraId="0516C6B1" w14:textId="77777777" w:rsidR="00C00931" w:rsidRPr="00EB7310" w:rsidRDefault="00C00931" w:rsidP="00C00931">
      <w:pPr>
        <w:pStyle w:val="Level4"/>
        <w:numPr>
          <w:ilvl w:val="3"/>
          <w:numId w:val="11"/>
        </w:numPr>
        <w:ind w:left="2160"/>
      </w:pPr>
      <w:r w:rsidRPr="00EB7310">
        <w:t>Arrange for Consultant's review and acceptance, allow forty-eight (48) hours after acceptance before proceeding with Work.</w:t>
      </w:r>
    </w:p>
    <w:p w14:paraId="55D11BC9" w14:textId="77777777" w:rsidR="00C00931" w:rsidRPr="00D14BE0" w:rsidRDefault="00C00931" w:rsidP="00C00931">
      <w:pPr>
        <w:pStyle w:val="Level4"/>
        <w:numPr>
          <w:ilvl w:val="3"/>
          <w:numId w:val="11"/>
        </w:numPr>
        <w:ind w:left="2160"/>
      </w:pPr>
      <w:r w:rsidRPr="00EB7310">
        <w:t xml:space="preserve">Mock-up </w:t>
      </w:r>
      <w:r w:rsidRPr="00D14BE0">
        <w:t>may remain as part of Work if accepted by Consultant.  Remove and dispose of mock-ups which do not form part of Work.</w:t>
      </w:r>
    </w:p>
    <w:p w14:paraId="5223E3A8" w14:textId="77777777" w:rsidR="00C00931" w:rsidRPr="00D14BE0" w:rsidRDefault="00C00931" w:rsidP="00C00931">
      <w:pPr>
        <w:pStyle w:val="Level2"/>
        <w:keepLines/>
        <w:numPr>
          <w:ilvl w:val="1"/>
          <w:numId w:val="11"/>
        </w:numPr>
        <w:suppressAutoHyphens/>
      </w:pPr>
      <w:r w:rsidRPr="00D14BE0">
        <w:t>DELIVERY, STORAGE, AND HANDLING</w:t>
      </w:r>
    </w:p>
    <w:p w14:paraId="45E1849D" w14:textId="77777777" w:rsidR="00C00931" w:rsidRPr="00D14BE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Store</w:t>
      </w:r>
      <w:r w:rsidRPr="00D14BE0">
        <w:t xml:space="preserve"> materials in fully enclosed ventilated, clean, and dry storage space in areas of installation for minimum of </w:t>
      </w:r>
      <w:r>
        <w:t>seventy-two (</w:t>
      </w:r>
      <w:r w:rsidRPr="00D14BE0">
        <w:t>72</w:t>
      </w:r>
      <w:r>
        <w:t>)</w:t>
      </w:r>
      <w:r w:rsidRPr="00D14BE0">
        <w:t xml:space="preserve"> hours prior to commencing of work.</w:t>
      </w:r>
    </w:p>
    <w:p w14:paraId="77A95A0B" w14:textId="77777777" w:rsidR="00C00931" w:rsidRDefault="00C00931" w:rsidP="00C00931">
      <w:pPr>
        <w:pStyle w:val="Level1"/>
        <w:numPr>
          <w:ilvl w:val="0"/>
          <w:numId w:val="11"/>
        </w:numPr>
        <w:suppressAutoHyphens/>
      </w:pPr>
      <w:r>
        <w:t>Products</w:t>
      </w:r>
    </w:p>
    <w:p w14:paraId="36F03E20" w14:textId="77777777" w:rsidR="00C00931" w:rsidRDefault="00C00931" w:rsidP="00C00931">
      <w:pPr>
        <w:pStyle w:val="Level2"/>
        <w:numPr>
          <w:ilvl w:val="1"/>
          <w:numId w:val="11"/>
        </w:numPr>
        <w:suppressAutoHyphens/>
      </w:pPr>
      <w:bookmarkStart w:id="2" w:name="ET_manufacturers"/>
      <w:bookmarkEnd w:id="2"/>
      <w:r>
        <w:t>manufacturers</w:t>
      </w:r>
    </w:p>
    <w:p w14:paraId="398C1B48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0270C9">
        <w:t>Basis-of-Design Products: Products named in this Section were used as the basis-</w:t>
      </w:r>
      <w:r w:rsidRPr="00EB7310">
        <w:t xml:space="preserve">of-design for the project; additional manufacturers offering similar products may be </w:t>
      </w:r>
      <w:r w:rsidRPr="00EB7310">
        <w:lastRenderedPageBreak/>
        <w:t>incorporated into the work of this Section provided they meet the performance requirements established by the named products.</w:t>
      </w:r>
    </w:p>
    <w:p w14:paraId="4EFF61D6" w14:textId="77777777" w:rsidR="00C00931" w:rsidRPr="00EB4662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Acceptable</w:t>
      </w:r>
      <w:r w:rsidRPr="00EB4662">
        <w:t xml:space="preserve"> Materials Manufacturers: Subject to compliance with requirements specified in this Section and as established by the </w:t>
      </w:r>
      <w:r w:rsidRPr="00EB4662">
        <w:rPr>
          <w:noProof/>
        </w:rPr>
        <w:t>Basis</w:t>
      </w:r>
      <w:r w:rsidRPr="00EB4662">
        <w:rPr>
          <w:noProof/>
        </w:rPr>
        <w:noBreakHyphen/>
        <w:t>of</w:t>
      </w:r>
      <w:r w:rsidRPr="00EB4662">
        <w:rPr>
          <w:noProof/>
        </w:rPr>
        <w:noBreakHyphen/>
        <w:t>Design</w:t>
      </w:r>
      <w:r w:rsidRPr="00EB4662">
        <w:t xml:space="preserve"> Materials, manufacturers offering products that may be incorporated into the Work include but are not limited to, the following:</w:t>
      </w:r>
    </w:p>
    <w:p w14:paraId="36592FED" w14:textId="77777777" w:rsidR="00C00931" w:rsidRPr="00383B3F" w:rsidRDefault="00C00931" w:rsidP="00C00931">
      <w:pPr>
        <w:pStyle w:val="Level4"/>
        <w:numPr>
          <w:ilvl w:val="3"/>
          <w:numId w:val="11"/>
        </w:numPr>
        <w:ind w:left="2160"/>
        <w:rPr>
          <w:rStyle w:val="Hyperlink"/>
        </w:rPr>
      </w:pPr>
      <w:proofErr w:type="spellStart"/>
      <w:r w:rsidRPr="00383B3F">
        <w:rPr>
          <w:rStyle w:val="Hyperlink"/>
        </w:rPr>
        <w:t>ByNature</w:t>
      </w:r>
      <w:proofErr w:type="spellEnd"/>
      <w:r w:rsidRPr="00383B3F">
        <w:rPr>
          <w:rStyle w:val="Hyperlink"/>
        </w:rPr>
        <w:t xml:space="preserve"> Import Inc.; 490-1000 Parker Street, Vancouver, BC, Canada.</w:t>
      </w:r>
    </w:p>
    <w:p w14:paraId="16906121" w14:textId="77777777" w:rsidR="00C00931" w:rsidRDefault="00C00931" w:rsidP="00C00931">
      <w:pPr>
        <w:pStyle w:val="Level2"/>
        <w:numPr>
          <w:ilvl w:val="1"/>
          <w:numId w:val="11"/>
        </w:numPr>
        <w:suppressAutoHyphens/>
      </w:pPr>
      <w:r>
        <w:t>materials</w:t>
      </w:r>
    </w:p>
    <w:p w14:paraId="3BEAF426" w14:textId="77777777" w:rsidR="00C00931" w:rsidRDefault="00C00931" w:rsidP="00C00931">
      <w:pPr>
        <w:pStyle w:val="SpecNotes"/>
      </w:pPr>
      <w:r>
        <w:t>SPEC NOTE:  Update the product code to reflect the listing in the Product and Finish Schedule.</w:t>
      </w:r>
    </w:p>
    <w:p w14:paraId="3FA52262" w14:textId="77777777" w:rsidR="00C00931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Folia</w:t>
      </w:r>
      <w:r>
        <w:t xml:space="preserve"> Preserved Plants (PG): As indicated in Section 09 06 05 Product and Finish Schedule.</w:t>
      </w:r>
    </w:p>
    <w:p w14:paraId="3D24D581" w14:textId="77777777" w:rsidR="00C00931" w:rsidRDefault="00C00931" w:rsidP="00C00931">
      <w:pPr>
        <w:pStyle w:val="Level4"/>
        <w:numPr>
          <w:ilvl w:val="3"/>
          <w:numId w:val="11"/>
        </w:numPr>
        <w:ind w:left="2160"/>
      </w:pPr>
      <w:r w:rsidRPr="00EB7310">
        <w:t>Location</w:t>
      </w:r>
      <w:r>
        <w:t>:</w:t>
      </w:r>
    </w:p>
    <w:p w14:paraId="491F8FC7" w14:textId="77777777" w:rsidR="00C00931" w:rsidRPr="00EB7310" w:rsidRDefault="00C00931" w:rsidP="00C00931">
      <w:pPr>
        <w:pStyle w:val="Level5"/>
        <w:numPr>
          <w:ilvl w:val="4"/>
          <w:numId w:val="11"/>
        </w:numPr>
        <w:ind w:left="2880"/>
      </w:pPr>
      <w:r>
        <w:t xml:space="preserve">(PG1): Wall </w:t>
      </w:r>
      <w:r w:rsidRPr="00EB7310">
        <w:t>Panels</w:t>
      </w:r>
      <w:r>
        <w:t>.</w:t>
      </w:r>
    </w:p>
    <w:p w14:paraId="5ADB9DEF" w14:textId="77777777" w:rsidR="00C00931" w:rsidRPr="00A47DC3" w:rsidRDefault="00C00931" w:rsidP="00C00931">
      <w:pPr>
        <w:pStyle w:val="Level5"/>
        <w:numPr>
          <w:ilvl w:val="4"/>
          <w:numId w:val="11"/>
        </w:numPr>
        <w:ind w:left="2880"/>
      </w:pPr>
      <w:r w:rsidRPr="00EB7310">
        <w:t>(PG2): Plant</w:t>
      </w:r>
      <w:r>
        <w:t>er Boxes.</w:t>
      </w:r>
    </w:p>
    <w:p w14:paraId="3646AF18" w14:textId="77777777" w:rsidR="00C00931" w:rsidRDefault="00C00931" w:rsidP="00C00931">
      <w:pPr>
        <w:pStyle w:val="Level1"/>
        <w:keepLines/>
        <w:numPr>
          <w:ilvl w:val="0"/>
          <w:numId w:val="11"/>
        </w:numPr>
        <w:suppressAutoHyphens/>
      </w:pPr>
      <w:r>
        <w:t>Execution</w:t>
      </w:r>
    </w:p>
    <w:p w14:paraId="50B7FA51" w14:textId="77777777" w:rsidR="00C00931" w:rsidRPr="00D14BE0" w:rsidRDefault="00C00931" w:rsidP="00C00931">
      <w:pPr>
        <w:pStyle w:val="Level2"/>
        <w:keepLines/>
        <w:numPr>
          <w:ilvl w:val="1"/>
          <w:numId w:val="11"/>
        </w:numPr>
        <w:suppressAutoHyphens/>
      </w:pPr>
      <w:r w:rsidRPr="00D14BE0">
        <w:t>EXAMINATION</w:t>
      </w:r>
    </w:p>
    <w:p w14:paraId="3D0AE405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Verify condition and dimensions of previously installed Work upon which this Section depends. Report defects to Consultant.</w:t>
      </w:r>
    </w:p>
    <w:p w14:paraId="65DA718D" w14:textId="77777777" w:rsidR="00C00931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Comm</w:t>
      </w:r>
      <w:r w:rsidRPr="00D14BE0">
        <w:t>encement of Work means acceptance of existing conditions.</w:t>
      </w:r>
    </w:p>
    <w:p w14:paraId="084310FB" w14:textId="77777777" w:rsidR="00C00931" w:rsidRDefault="00C00931" w:rsidP="00C00931">
      <w:pPr>
        <w:pStyle w:val="Level2"/>
        <w:numPr>
          <w:ilvl w:val="1"/>
          <w:numId w:val="11"/>
        </w:numPr>
        <w:suppressAutoHyphens/>
      </w:pPr>
      <w:r>
        <w:t>INSTALLATION</w:t>
      </w:r>
    </w:p>
    <w:p w14:paraId="0FEF3019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Apply artificial plants vertically as wall panels and horizontally in planters, in accordance with manufacturer's instructions free from damage and missing plants. Visible joints are not permitted.</w:t>
      </w:r>
    </w:p>
    <w:p w14:paraId="6614EA6C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Seams shall be vertically straight without overlaps or gaps.  Do not use strips of artificial plants narrower than 305mm (12").</w:t>
      </w:r>
    </w:p>
    <w:p w14:paraId="4B722C0B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Do not make any seams within 150mm (6") of an inside corner and 305mm (12") of an outside corner when applying to two adjacent walls with same artificial plants.  Where a change in wall covering at an outside corner is required, butt artificial plants at corner with adjacent artificial plants.</w:t>
      </w:r>
    </w:p>
    <w:p w14:paraId="761070AB" w14:textId="77777777" w:rsidR="00C00931" w:rsidRPr="00EB7310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On gypsum board construction, avoid scoring gypsum board face by using a metal strip cutting base.</w:t>
      </w:r>
    </w:p>
    <w:p w14:paraId="6FBF45AE" w14:textId="77777777" w:rsidR="00C00931" w:rsidRPr="00CF1472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B7310">
        <w:t>Neatly and carefully trim plant artificial plants around fixtures, door frames and the like</w:t>
      </w:r>
      <w:r w:rsidRPr="00CF1472">
        <w:t>.</w:t>
      </w:r>
    </w:p>
    <w:p w14:paraId="17E12444" w14:textId="77777777" w:rsidR="00C00931" w:rsidRPr="00CF1472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CF1472">
        <w:t xml:space="preserve">All </w:t>
      </w:r>
      <w:r w:rsidRPr="00EB7310">
        <w:t>artificial</w:t>
      </w:r>
      <w:r>
        <w:t xml:space="preserve"> plants </w:t>
      </w:r>
      <w:r w:rsidRPr="00CF1472">
        <w:t xml:space="preserve">shall be uniform in colour and texture.  Remove material which fails to match when applied and replace with matching </w:t>
      </w:r>
      <w:r>
        <w:t>artificial plants</w:t>
      </w:r>
      <w:r w:rsidRPr="00CF1472">
        <w:t>.</w:t>
      </w:r>
    </w:p>
    <w:p w14:paraId="33390884" w14:textId="77777777" w:rsidR="00C00931" w:rsidRPr="00EB7310" w:rsidRDefault="00C00931" w:rsidP="00C00931">
      <w:pPr>
        <w:pStyle w:val="Level2"/>
        <w:numPr>
          <w:ilvl w:val="1"/>
          <w:numId w:val="11"/>
        </w:numPr>
        <w:suppressAutoHyphens/>
        <w:rPr>
          <w:bCs/>
        </w:rPr>
      </w:pPr>
      <w:r w:rsidRPr="00CF1472">
        <w:t>CLEANING</w:t>
      </w:r>
    </w:p>
    <w:p w14:paraId="2E087231" w14:textId="77777777" w:rsidR="00C00931" w:rsidRPr="00CF1472" w:rsidRDefault="00C00931" w:rsidP="00C0093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CF1472">
        <w:t xml:space="preserve">Upon completion of </w:t>
      </w:r>
      <w:r w:rsidRPr="00EB7310">
        <w:t>the</w:t>
      </w:r>
      <w:r w:rsidRPr="00CF1472">
        <w:t xml:space="preserve"> work of this Section, remove surplus materials, rubbish and debris resulting from the operations under this Section including equipment and implements of service, and leave the work area in a neat and clean and condition acceptable to the Consultant.</w:t>
      </w:r>
    </w:p>
    <w:p w14:paraId="11A136F4" w14:textId="15118B29" w:rsidR="00376054" w:rsidRPr="00AD7137" w:rsidRDefault="00C00931" w:rsidP="00C00931">
      <w:pPr>
        <w:pStyle w:val="SectionTitleEnd"/>
      </w:pPr>
      <w:r w:rsidRPr="00A75FB5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B3FA9" w14:textId="77777777" w:rsidR="001502FC" w:rsidRDefault="001502FC">
      <w:r>
        <w:separator/>
      </w:r>
    </w:p>
  </w:endnote>
  <w:endnote w:type="continuationSeparator" w:id="0">
    <w:p w14:paraId="18C7BA42" w14:textId="77777777" w:rsidR="001502FC" w:rsidRDefault="0015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1440AF9F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631B27">
      <w:rPr>
        <w:caps/>
        <w:szCs w:val="22"/>
      </w:rPr>
      <w:fldChar w:fldCharType="begin" w:fldLock="1"/>
    </w:r>
    <w:r w:rsidRPr="00631B27">
      <w:rPr>
        <w:caps/>
        <w:szCs w:val="22"/>
      </w:rPr>
      <w:instrText xml:space="preserve"> REF  SectionName  \* MERGEFORMAT </w:instrText>
    </w:r>
    <w:r w:rsidRPr="00631B27">
      <w:rPr>
        <w:caps/>
        <w:szCs w:val="22"/>
      </w:rPr>
      <w:fldChar w:fldCharType="separate"/>
    </w:r>
    <w:r w:rsidR="008F0123" w:rsidRPr="008F0123">
      <w:rPr>
        <w:caps/>
        <w:szCs w:val="22"/>
      </w:rPr>
      <w:t>interior</w:t>
    </w:r>
    <w:r w:rsidR="008F0123" w:rsidRPr="008F0123">
      <w:rPr>
        <w:caps/>
      </w:rPr>
      <w:t xml:space="preserve"> artificial plants</w:t>
    </w:r>
    <w:r w:rsidRPr="00631B27">
      <w:rPr>
        <w:caps/>
        <w:szCs w:val="22"/>
      </w:rPr>
      <w:fldChar w:fldCharType="end"/>
    </w:r>
    <w:r w:rsidR="00081614">
      <w:rPr>
        <w:caps/>
        <w:szCs w:val="22"/>
      </w:rPr>
      <w:tab/>
    </w:r>
    <w:r w:rsidR="00EB292F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8F0123" w:rsidRPr="008F0123">
      <w:rPr>
        <w:caps/>
      </w:rPr>
      <w:t>12 92 13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1AB5B" w14:textId="77777777" w:rsidR="001502FC" w:rsidRDefault="001502FC">
      <w:r>
        <w:separator/>
      </w:r>
    </w:p>
  </w:footnote>
  <w:footnote w:type="continuationSeparator" w:id="0">
    <w:p w14:paraId="2AAAFBE8" w14:textId="77777777" w:rsidR="001502FC" w:rsidRDefault="00150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30341" w14:textId="77777777" w:rsidR="005D7445" w:rsidRDefault="005D7445" w:rsidP="005D7445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6490CA79" w:rsidR="00DA1B3D" w:rsidRPr="00C35ABF" w:rsidRDefault="005D7445" w:rsidP="005D7445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0ABCDEF7"/>
    <w:multiLevelType w:val="singleLevel"/>
    <w:tmpl w:val="5A528EE0"/>
    <w:name w:val="TerOld7"/>
    <w:lvl w:ilvl="0">
      <w:numFmt w:val="decimal"/>
      <w:lvlText w:val="%1"/>
      <w:lvlJc w:val="left"/>
    </w:lvl>
  </w:abstractNum>
  <w:abstractNum w:abstractNumId="5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8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1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2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1"/>
  </w:num>
  <w:num w:numId="2" w16cid:durableId="37973014">
    <w:abstractNumId w:val="1"/>
  </w:num>
  <w:num w:numId="3" w16cid:durableId="1475179223">
    <w:abstractNumId w:val="9"/>
  </w:num>
  <w:num w:numId="4" w16cid:durableId="2050913713">
    <w:abstractNumId w:val="3"/>
  </w:num>
  <w:num w:numId="5" w16cid:durableId="1205481019">
    <w:abstractNumId w:val="7"/>
  </w:num>
  <w:num w:numId="6" w16cid:durableId="157816642">
    <w:abstractNumId w:val="5"/>
  </w:num>
  <w:num w:numId="7" w16cid:durableId="1942906432">
    <w:abstractNumId w:val="0"/>
  </w:num>
  <w:num w:numId="8" w16cid:durableId="891230775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2"/>
  </w:num>
  <w:num w:numId="17" w16cid:durableId="577445556">
    <w:abstractNumId w:val="6"/>
  </w:num>
  <w:num w:numId="18" w16cid:durableId="1667708577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4" w16cid:durableId="13699636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5E81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2EB6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1FC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18C3"/>
    <w:rsid w:val="00111D10"/>
    <w:rsid w:val="00112EF3"/>
    <w:rsid w:val="00115CC7"/>
    <w:rsid w:val="00115D3E"/>
    <w:rsid w:val="00116EE5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2FC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532D"/>
    <w:rsid w:val="001A6114"/>
    <w:rsid w:val="001A6401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07FBD"/>
    <w:rsid w:val="0021022D"/>
    <w:rsid w:val="002106B7"/>
    <w:rsid w:val="0021159D"/>
    <w:rsid w:val="00211933"/>
    <w:rsid w:val="00211BCA"/>
    <w:rsid w:val="00211BE9"/>
    <w:rsid w:val="00211BF8"/>
    <w:rsid w:val="002128E4"/>
    <w:rsid w:val="0021299F"/>
    <w:rsid w:val="00213E11"/>
    <w:rsid w:val="002169CE"/>
    <w:rsid w:val="00216BD4"/>
    <w:rsid w:val="00217831"/>
    <w:rsid w:val="00220132"/>
    <w:rsid w:val="0022021E"/>
    <w:rsid w:val="00220449"/>
    <w:rsid w:val="00220C38"/>
    <w:rsid w:val="00221900"/>
    <w:rsid w:val="00221FAC"/>
    <w:rsid w:val="00223EAC"/>
    <w:rsid w:val="002268D4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304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47E5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06B8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1C1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348"/>
    <w:rsid w:val="002F6DBA"/>
    <w:rsid w:val="002F753C"/>
    <w:rsid w:val="002F76DA"/>
    <w:rsid w:val="002F7841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1BD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560"/>
    <w:rsid w:val="00357732"/>
    <w:rsid w:val="00357F2D"/>
    <w:rsid w:val="003602CD"/>
    <w:rsid w:val="003607C1"/>
    <w:rsid w:val="003608B1"/>
    <w:rsid w:val="00360981"/>
    <w:rsid w:val="00360997"/>
    <w:rsid w:val="0036150F"/>
    <w:rsid w:val="00361837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8755C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108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2EB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B5D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02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35EF"/>
    <w:rsid w:val="004654E2"/>
    <w:rsid w:val="00465514"/>
    <w:rsid w:val="00466AF8"/>
    <w:rsid w:val="0046755E"/>
    <w:rsid w:val="0046768F"/>
    <w:rsid w:val="0046780C"/>
    <w:rsid w:val="004700F5"/>
    <w:rsid w:val="00470674"/>
    <w:rsid w:val="00470A66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367C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116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1E34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218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91B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555C"/>
    <w:rsid w:val="0059654C"/>
    <w:rsid w:val="00596DCC"/>
    <w:rsid w:val="00597418"/>
    <w:rsid w:val="00597800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445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178F7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27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24A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7A7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7B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322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262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2F33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27000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73F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A89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2C4E"/>
    <w:rsid w:val="0089321F"/>
    <w:rsid w:val="008933FB"/>
    <w:rsid w:val="00893C8F"/>
    <w:rsid w:val="00893E19"/>
    <w:rsid w:val="008941F8"/>
    <w:rsid w:val="008947A7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878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648"/>
    <w:rsid w:val="008E79D7"/>
    <w:rsid w:val="008F0123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2A09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671D9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51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5FC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575B3"/>
    <w:rsid w:val="00A57ABD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5297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86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03B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4A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5B3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2BD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58"/>
    <w:rsid w:val="00BE368B"/>
    <w:rsid w:val="00BE37B1"/>
    <w:rsid w:val="00BE411B"/>
    <w:rsid w:val="00BE4325"/>
    <w:rsid w:val="00BE4CAD"/>
    <w:rsid w:val="00BE4D3F"/>
    <w:rsid w:val="00BE6275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931"/>
    <w:rsid w:val="00C00A00"/>
    <w:rsid w:val="00C0134D"/>
    <w:rsid w:val="00C01D02"/>
    <w:rsid w:val="00C0211D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501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79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2BF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47B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138E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C99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4623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67FB1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97E9B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92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2F0F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5A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49CB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8A"/>
    <w:rsid w:val="00FF02A3"/>
    <w:rsid w:val="00FF0E2C"/>
    <w:rsid w:val="00FF0EE6"/>
    <w:rsid w:val="00FF1690"/>
    <w:rsid w:val="00FF1E64"/>
    <w:rsid w:val="00FF22B2"/>
    <w:rsid w:val="00FF247C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  <w:style w:type="character" w:customStyle="1" w:styleId="text11">
    <w:name w:val="text11"/>
    <w:rsid w:val="00A5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5</cp:revision>
  <cp:lastPrinted>2009-11-16T15:15:00Z</cp:lastPrinted>
  <dcterms:created xsi:type="dcterms:W3CDTF">2024-08-09T20:29:00Z</dcterms:created>
  <dcterms:modified xsi:type="dcterms:W3CDTF">2024-08-12T20:10:00Z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