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E3DA" w14:textId="29A9DE04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Michael Brindley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>Cheam, Surrey, United Kingdom.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+44 07866 450962 mike.brindley@btinternet.com </w:t>
      </w:r>
    </w:p>
    <w:p w14:paraId="79EAFF41" w14:textId="17A69113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IT Project Manager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 xml:space="preserve">Data Centre Moves • Infrastructure Migration • Windows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Client/</w:t>
      </w: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Server • </w:t>
      </w:r>
      <w:r w:rsidR="00DB3D2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Cisco Network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ing</w:t>
      </w:r>
      <w:r w:rsidR="00DB3D2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DB3D23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• Disaster Recovery</w:t>
      </w:r>
      <w:r w:rsidR="00962A30" w:rsidRP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Prince2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ITIL </w:t>
      </w:r>
      <w:r w:rsidR="00962A30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962A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ITSM </w:t>
      </w:r>
      <w:r w:rsidR="00AA1C2E"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• </w:t>
      </w:r>
      <w:r w:rsidR="00AA1C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Agile &amp; Waterfall</w:t>
      </w:r>
    </w:p>
    <w:p w14:paraId="474F5161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6A562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F1DE50" w14:textId="657677E6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Client-focused, results-driven Project Manager with 15+ years’ experience delivering end-to-end data centre moves, infrastructure migrations, </w:t>
      </w:r>
      <w:r w:rsidR="00962A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network refreshes, telecoms upgrades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IT transformation for global organisations in banking, finance, and energy sectors. Hands-on expertise with Microsoft Windows Server, Active Directory, SCCM, SAN technologies (including EMC and HP)</w:t>
      </w:r>
      <w:r w:rsidR="00DB3D2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Cisco switches, routers and wireless devices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Proven track record leading the full project lifecycle: feasibility, planning, stakeholder management, execution, disaster recovery, and business continuity</w:t>
      </w:r>
      <w:r w:rsidR="005572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activities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Adept communicator, engaging with senior management, technical teams, and vendors to ensure seamless transitions and minimal business disruption. </w:t>
      </w:r>
      <w:r w:rsidR="006E7E7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Previous experience as a </w:t>
      </w:r>
      <w:r w:rsidR="00DB3D2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HP engineer </w:t>
      </w:r>
      <w:r w:rsidR="00962A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performing break/fix, installation, upgrading and decommissioning of network and client server infrastructure in customer run datacentres.</w:t>
      </w:r>
    </w:p>
    <w:p w14:paraId="01EA885F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1B1308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D7E47CE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RELEVANT EXPERIENCE</w:t>
      </w:r>
    </w:p>
    <w:p w14:paraId="10957286" w14:textId="01DDEA49" w:rsid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Centre Moves</w:t>
      </w:r>
      <w:r w:rsidR="00F25E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Network refresh</w:t>
      </w:r>
      <w:r w:rsidR="00FF64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infrastructure migration.</w:t>
      </w:r>
    </w:p>
    <w:p w14:paraId="17CE011E" w14:textId="675CFC80" w:rsidR="00781CFB" w:rsidRPr="004B7686" w:rsidRDefault="00781CFB" w:rsidP="00781CFB">
      <w:pPr>
        <w:pStyle w:val="BodyText"/>
        <w:numPr>
          <w:ilvl w:val="0"/>
          <w:numId w:val="10"/>
        </w:numPr>
        <w:tabs>
          <w:tab w:val="right" w:pos="9900"/>
          <w:tab w:val="left" w:pos="11520"/>
        </w:tabs>
        <w:spacing w:before="20" w:line="276" w:lineRule="auto"/>
        <w:rPr>
          <w:rFonts w:ascii="Times New Roman" w:hAnsi="Times New Roman"/>
          <w:color w:val="000000" w:themeColor="text1"/>
          <w:sz w:val="24"/>
          <w:lang w:val="en-GB"/>
        </w:rPr>
      </w:pPr>
      <w:r w:rsidRPr="004B7686">
        <w:rPr>
          <w:rFonts w:ascii="Times New Roman" w:hAnsi="Times New Roman" w:hint="cs"/>
          <w:b/>
          <w:bCs/>
          <w:color w:val="000000"/>
          <w:sz w:val="24"/>
          <w:lang w:eastAsia="en-GB"/>
        </w:rPr>
        <w:t xml:space="preserve">Maersk – 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>Managed Svitzer</w:t>
      </w:r>
      <w:r w:rsidR="006E7E7B"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 business unit</w:t>
      </w:r>
      <w:r w:rsidRPr="004B7686">
        <w:rPr>
          <w:rFonts w:ascii="Times New Roman" w:hAnsi="Times New Roman" w:hint="cs"/>
          <w:color w:val="000000" w:themeColor="text1"/>
          <w:sz w:val="24"/>
          <w:lang w:val="en-GB"/>
        </w:rPr>
        <w:t xml:space="preserve"> Trust Reconnection Project. Post cyber-attack re-established secure connectivity through new VPN implementation, validated firewall rules, and migration/testing of all centrally managed hosted applications in line with updated security protocols.</w:t>
      </w:r>
    </w:p>
    <w:p w14:paraId="4030CB03" w14:textId="37A5E743" w:rsidR="00283407" w:rsidRPr="004B7686" w:rsidRDefault="00AA1C2E" w:rsidP="00781C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 xml:space="preserve">Shell Upstream: 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Led global rollout of IP telephony solution</w:t>
      </w:r>
      <w:r w:rsidR="00781CFB" w:rsidRPr="004B7686">
        <w:rPr>
          <w:rFonts w:ascii="Times New Roman" w:hAnsi="Times New Roman" w:cs="Times New Roman" w:hint="cs"/>
          <w:color w:val="000000" w:themeColor="text1"/>
        </w:rPr>
        <w:t xml:space="preserve"> (Skype)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 xml:space="preserve"> at Shell across </w:t>
      </w:r>
      <w:r w:rsidR="00781CFB" w:rsidRPr="004B7686">
        <w:rPr>
          <w:rFonts w:ascii="Times New Roman" w:hAnsi="Times New Roman" w:cs="Times New Roman" w:hint="cs"/>
          <w:color w:val="000000" w:themeColor="text1"/>
        </w:rPr>
        <w:t>2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0 locations, managing vendor operations and user training, driving adoption while also delivering $500K in projected annual cost savings via decommissioning of PBX</w:t>
      </w:r>
      <w:r w:rsidR="00FF64CC" w:rsidRPr="004B7686">
        <w:rPr>
          <w:rFonts w:ascii="Times New Roman" w:hAnsi="Times New Roman" w:cs="Times New Roman" w:hint="cs"/>
          <w:color w:val="000000" w:themeColor="text1"/>
        </w:rPr>
        <w:t xml:space="preserve"> </w:t>
      </w:r>
      <w:r w:rsidR="00283407" w:rsidRPr="004B7686">
        <w:rPr>
          <w:rFonts w:ascii="Times New Roman" w:hAnsi="Times New Roman" w:cs="Times New Roman" w:hint="cs"/>
          <w:color w:val="000000" w:themeColor="text1"/>
        </w:rPr>
        <w:t>systems</w:t>
      </w:r>
      <w:r w:rsidR="00FF64CC" w:rsidRPr="004B7686">
        <w:rPr>
          <w:rFonts w:ascii="Times New Roman" w:hAnsi="Times New Roman" w:cs="Times New Roman" w:hint="cs"/>
          <w:color w:val="000000" w:themeColor="text1"/>
        </w:rPr>
        <w:t xml:space="preserve">. </w:t>
      </w:r>
    </w:p>
    <w:p w14:paraId="43E1DC81" w14:textId="024C77E1" w:rsidR="00FF64CC" w:rsidRPr="004B7686" w:rsidRDefault="00FF64CC" w:rsidP="00FF6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Colt London office circuit 1g bandwidth upgrade. Initiated, planned and monitored vendor implementation. </w:t>
      </w:r>
    </w:p>
    <w:p w14:paraId="5D45E40B" w14:textId="405B9962" w:rsidR="00FF64CC" w:rsidRPr="004B7686" w:rsidRDefault="00FF64CC" w:rsidP="00FF64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hAnsi="Times New Roman" w:cs="Times New Roman" w:hint="cs"/>
          <w:bCs/>
          <w:szCs w:val="20"/>
        </w:rPr>
        <w:t>Managed Shell Upstream global Cisco network refresh program overseeing multiple Cisco refresh work streams across onshore (office, datacentre &amp; refineries) and offshore locations (rigs), ensuring seamless integration and minimal disruption to operations.</w:t>
      </w:r>
      <w:r w:rsidR="006E7E7B" w:rsidRPr="004B7686">
        <w:rPr>
          <w:rFonts w:ascii="Times New Roman" w:hAnsi="Times New Roman" w:cs="Times New Roman" w:hint="cs"/>
          <w:bCs/>
          <w:szCs w:val="20"/>
        </w:rPr>
        <w:t xml:space="preserve"> Managed AT&amp;T network engineers, initiated, scheduled, tested</w:t>
      </w:r>
      <w:r w:rsidR="00D71E37" w:rsidRPr="004B7686">
        <w:rPr>
          <w:rFonts w:ascii="Times New Roman" w:hAnsi="Times New Roman" w:cs="Times New Roman" w:hint="cs"/>
          <w:bCs/>
          <w:szCs w:val="20"/>
        </w:rPr>
        <w:t>, communicated</w:t>
      </w:r>
      <w:r w:rsidR="006E7E7B" w:rsidRPr="004B7686">
        <w:rPr>
          <w:rFonts w:ascii="Times New Roman" w:hAnsi="Times New Roman" w:cs="Times New Roman" w:hint="cs"/>
          <w:bCs/>
          <w:szCs w:val="20"/>
        </w:rPr>
        <w:t xml:space="preserve"> &amp; implemented refresh activity at over 25 locations globally. </w:t>
      </w:r>
    </w:p>
    <w:p w14:paraId="50572A23" w14:textId="28E11095" w:rsidR="00D97AFE" w:rsidRPr="004B7686" w:rsidRDefault="00D97AFE" w:rsidP="00FF64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Centrica Energy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: Led end-to-end planning and execution of major data centre migration and infrastructure transformation, including application migrations and transition to a new, third-party hosted datacentre. Managed hardware and software </w:t>
      </w:r>
      <w:r w:rsidR="00F25E0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move</w:t>
      </w:r>
      <w:r w:rsidR="00AA1C2E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including </w:t>
      </w:r>
      <w:r w:rsidR="00962A30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network devices (Cisco and Checkpoint)</w:t>
      </w:r>
      <w:r w:rsidR="00AA1C2E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</w:t>
      </w:r>
      <w:r w:rsidR="00962A30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Windows Server upgrades,</w:t>
      </w:r>
      <w:r w:rsidRPr="00FF64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lastRenderedPageBreak/>
        <w:t>Active Directory integration, and SAN (HP/EMC) migrations. Ensured seamless cutover and business continuity through rigorous project planning, risk management, and stakeholder engagement.</w:t>
      </w:r>
    </w:p>
    <w:p w14:paraId="3AF8680B" w14:textId="57CD6413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HP @ LIFFE (London International Financial Futures Exchange)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: Directed Disaster Recovery and Fail-Over projects, including full DR datacentre fit-out, relocation of HP/Compaq/EMC servers</w:t>
      </w:r>
      <w:r w:rsidR="00F25E0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&amp; network infrastructure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 extensive failover and BCP testing, and SAN migration, in compliance with ITIL standards. Managed all phases from feasibility to go-live, coordinating with building contractors, vendors, and client executives.</w:t>
      </w:r>
    </w:p>
    <w:p w14:paraId="66BC33FA" w14:textId="0298DCD0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Shell Trading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: Managed global migrations of Windows Servers, delivering seamless server moves, storage transitions, and 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network device moves &amp;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upgrades, with zero business disruption. Oversaw hardware and software migrations, implemented disaster recovery solutions, and ensured regulatory compliance.</w:t>
      </w:r>
    </w:p>
    <w:p w14:paraId="5D22F0AF" w14:textId="77777777" w:rsidR="00D97AFE" w:rsidRPr="004B7686" w:rsidRDefault="00D97AFE" w:rsidP="00D9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en-GB"/>
          <w14:ligatures w14:val="none"/>
        </w:rPr>
        <w:t>Banking Sector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: Delivered IT infrastructure and data migration projects for RBS, Lloyds Bank, Shell Trading, and Credit Suisse, managing project planning, risk, stakeholder communications, and compliance in regulated environments.</w:t>
      </w:r>
    </w:p>
    <w:p w14:paraId="207854E0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59F5D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458021" w14:textId="1A91F970" w:rsidR="004B7686" w:rsidRPr="004B7686" w:rsidRDefault="00D97AFE" w:rsidP="004B7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NOTABLE ACHIEVEMENTS</w:t>
      </w:r>
    </w:p>
    <w:p w14:paraId="5A331DA0" w14:textId="18D10751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Spearheaded infrastructure transformation and data centre migration at Centrica Energy, overseeing application migrations, </w:t>
      </w:r>
      <w:r w:rsidR="00781CFB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Cisco &amp; Checkpoint FW upgrades,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Active Directory integration, and SAN upgrades (HP/EMC).</w:t>
      </w:r>
    </w:p>
    <w:p w14:paraId="1394EFD3" w14:textId="53C125F4" w:rsidR="004B7686" w:rsidRPr="004B7686" w:rsidRDefault="004B7686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hAnsi="Times New Roman" w:cs="Times New Roman" w:hint="cs"/>
          <w:szCs w:val="20"/>
        </w:rPr>
        <w:t>Managed Shell Upstream global Cisco network refresh program overseeing multiple Cisco refresh work streams across onshore (office, datacentre &amp; refineries) and offshore locations (rigs), ensuring seamless integration and minimal disruption to operations. Managed AT&amp;T network engineers, initiated, scheduled, tested, communicated &amp; implemented refresh activity at over 25 locations globally</w:t>
      </w:r>
    </w:p>
    <w:p w14:paraId="76045BE9" w14:textId="2959D711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Directed DR datacentre </w:t>
      </w:r>
      <w:r w:rsidR="00781CFB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fit out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and disaster recovery testing at LIFFE, mobilising resources to relocate over 400 production servers and SAN infrastructure between sites, with rigorous failover and BCP planning.</w:t>
      </w:r>
    </w:p>
    <w:p w14:paraId="20470337" w14:textId="433A67D6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Managed global server</w:t>
      </w:r>
      <w:r w:rsidR="0063572C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, network infrastructure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/upgrades </w:t>
      </w: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and application migrations for Shell Trading, including Windows Server upgrades, Active Directory, and SAN implementations.</w:t>
      </w:r>
    </w:p>
    <w:p w14:paraId="5F531B56" w14:textId="74229C08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Drove implementation and migration of enterprise backup solutions (including SAN/Brocade/EMC) to address performance bottlenecks for banking and financial trading environments</w:t>
      </w:r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 xml:space="preserve"> at </w:t>
      </w:r>
      <w:proofErr w:type="spellStart"/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Liffe</w:t>
      </w:r>
      <w:proofErr w:type="spellEnd"/>
      <w:r w:rsidR="004B7686"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.</w:t>
      </w:r>
    </w:p>
    <w:p w14:paraId="124CA197" w14:textId="77777777" w:rsidR="00D97AFE" w:rsidRPr="004B7686" w:rsidRDefault="00D97AFE" w:rsidP="00D9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B7686">
        <w:rPr>
          <w:rFonts w:ascii="Times New Roman" w:eastAsia="Times New Roman" w:hAnsi="Times New Roman" w:cs="Times New Roman" w:hint="cs"/>
          <w:color w:val="000000"/>
          <w:kern w:val="0"/>
          <w:lang w:eastAsia="en-GB"/>
          <w14:ligatures w14:val="none"/>
        </w:rPr>
        <w:t>Engaged with senior stakeholders and technical teams throughout all phases of major infrastructure and data centre transitions, ensuring alignment and transparency.</w:t>
      </w:r>
    </w:p>
    <w:p w14:paraId="20DFCE30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DD767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AE7F75" w14:textId="77777777" w:rsidR="00232654" w:rsidRDefault="00232654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9C72C5B" w14:textId="77777777" w:rsidR="00232654" w:rsidRDefault="00232654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5ED5269" w14:textId="77777777" w:rsidR="00232654" w:rsidRDefault="00232654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4F5C0FC" w14:textId="68FDA69A" w:rsidR="00D97AFE" w:rsidRPr="00232654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3265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PROFESSIONAL EXPERIENCE</w:t>
      </w:r>
    </w:p>
    <w:p w14:paraId="092D670E" w14:textId="46C134CC" w:rsidR="00232654" w:rsidRPr="00E46C1E" w:rsidRDefault="00BB5A85" w:rsidP="00E46C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E46C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AIM </w:t>
      </w:r>
      <w:proofErr w:type="gramStart"/>
      <w:r w:rsidRPr="00E46C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Reply </w:t>
      </w:r>
      <w:r w:rsidRPr="00E46C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</w:t>
      </w:r>
      <w:proofErr w:type="gramEnd"/>
      <w:r w:rsidRPr="00E46C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Aug 2025 – Senior Project Manager </w:t>
      </w:r>
      <w:r w:rsidR="00232654" w:rsidRPr="00E46C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for the ServiceNow transition project </w:t>
      </w:r>
      <w:r w:rsidRPr="00E46C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working for client Phillip Morris International.</w:t>
      </w:r>
    </w:p>
    <w:p w14:paraId="2B293BBA" w14:textId="66BD59DD" w:rsidR="00232654" w:rsidRPr="00232654" w:rsidRDefault="00BB5A85" w:rsidP="0023265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Definition and coordination of ITCC/Support Team involvement in migration</w:t>
      </w:r>
      <w:r w:rsidR="00232654" w:rsidRPr="00232654">
        <w:rPr>
          <w:rFonts w:ascii="Times New Roman" w:hAnsi="Times New Roman" w:cs="Times New Roman"/>
          <w:color w:val="000000"/>
        </w:rPr>
        <w:t xml:space="preserve"> activities.</w:t>
      </w:r>
    </w:p>
    <w:p w14:paraId="7D6F1DFF" w14:textId="76DB10AA" w:rsidR="00232654" w:rsidRDefault="00BB5A85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Oversight and input into detailed migration plan, including service catalogue, configuration items, data migrations, knowledge transfer, user access etc.</w:t>
      </w:r>
    </w:p>
    <w:p w14:paraId="3DEB52DB" w14:textId="4D1B3D72" w:rsidR="00232654" w:rsidRDefault="00BB5A85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Analysis and reconciliation of current vs. new Service Catalogue and implementation/setup of this within the new ServiceNow instance</w:t>
      </w:r>
    </w:p>
    <w:p w14:paraId="49993945" w14:textId="291129A3" w:rsidR="00232654" w:rsidRDefault="00BB5A85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Support to ITCC/Support User Acceptance Testing</w:t>
      </w:r>
    </w:p>
    <w:p w14:paraId="01BB3B80" w14:textId="77777777" w:rsidR="00232654" w:rsidRDefault="00BB5A85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Oversight and management of impact on front-line support teams of the migration</w:t>
      </w:r>
      <w:r w:rsidRPr="00232654">
        <w:rPr>
          <w:rFonts w:ascii="Times New Roman" w:hAnsi="Times New Roman" w:cs="Times New Roman"/>
          <w:color w:val="000000"/>
        </w:rPr>
        <w:br/>
        <w:t>Coordination of Go-live and cutover planning and Early Life Support processe</w:t>
      </w:r>
      <w:r w:rsidR="00232654" w:rsidRPr="00232654">
        <w:rPr>
          <w:rFonts w:ascii="Times New Roman" w:hAnsi="Times New Roman" w:cs="Times New Roman"/>
          <w:color w:val="000000"/>
        </w:rPr>
        <w:t>s</w:t>
      </w:r>
    </w:p>
    <w:p w14:paraId="40B15A78" w14:textId="11B7D10C" w:rsidR="00232654" w:rsidRPr="00232654" w:rsidRDefault="00BB5A85" w:rsidP="0023265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P</w:t>
      </w:r>
      <w:r w:rsidR="00E46C1E">
        <w:rPr>
          <w:rFonts w:ascii="Times New Roman" w:hAnsi="Times New Roman" w:cs="Times New Roman"/>
          <w:color w:val="000000"/>
        </w:rPr>
        <w:t xml:space="preserve">roject </w:t>
      </w:r>
      <w:r w:rsidRPr="00232654">
        <w:rPr>
          <w:rFonts w:ascii="Times New Roman" w:hAnsi="Times New Roman" w:cs="Times New Roman"/>
          <w:color w:val="000000"/>
        </w:rPr>
        <w:t>M</w:t>
      </w:r>
      <w:r w:rsidR="00E46C1E">
        <w:rPr>
          <w:rFonts w:ascii="Times New Roman" w:hAnsi="Times New Roman" w:cs="Times New Roman"/>
          <w:color w:val="000000"/>
        </w:rPr>
        <w:t>anager</w:t>
      </w:r>
      <w:r w:rsidRPr="00232654">
        <w:rPr>
          <w:rFonts w:ascii="Times New Roman" w:hAnsi="Times New Roman" w:cs="Times New Roman"/>
          <w:color w:val="000000"/>
        </w:rPr>
        <w:t xml:space="preserve"> for AI Agents</w:t>
      </w:r>
      <w:r w:rsidR="00E46C1E">
        <w:rPr>
          <w:rFonts w:ascii="Times New Roman" w:hAnsi="Times New Roman" w:cs="Times New Roman"/>
          <w:color w:val="000000"/>
        </w:rPr>
        <w:t xml:space="preserve"> implementations</w:t>
      </w:r>
      <w:r w:rsidRPr="00232654">
        <w:rPr>
          <w:rFonts w:ascii="Times New Roman" w:hAnsi="Times New Roman" w:cs="Times New Roman"/>
          <w:color w:val="000000"/>
        </w:rPr>
        <w:t>:</w:t>
      </w:r>
    </w:p>
    <w:p w14:paraId="3E4C702B" w14:textId="7E30E3D2" w:rsidR="00232654" w:rsidRDefault="00BB5A85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>M</w:t>
      </w:r>
      <w:r w:rsidR="00232654" w:rsidRPr="00232654">
        <w:rPr>
          <w:rFonts w:ascii="Times New Roman" w:hAnsi="Times New Roman" w:cs="Times New Roman"/>
          <w:color w:val="000000"/>
        </w:rPr>
        <w:t>oni</w:t>
      </w:r>
      <w:r w:rsidRPr="00232654">
        <w:rPr>
          <w:rFonts w:ascii="Times New Roman" w:hAnsi="Times New Roman" w:cs="Times New Roman"/>
          <w:color w:val="000000"/>
        </w:rPr>
        <w:t>tor and manage the progress of the AI agents</w:t>
      </w:r>
      <w:r w:rsidR="00232654" w:rsidRPr="00232654">
        <w:rPr>
          <w:rFonts w:ascii="Times New Roman" w:hAnsi="Times New Roman" w:cs="Times New Roman"/>
          <w:color w:val="000000"/>
        </w:rPr>
        <w:t xml:space="preserve"> project</w:t>
      </w:r>
      <w:r w:rsidR="00E46C1E">
        <w:rPr>
          <w:rFonts w:ascii="Times New Roman" w:hAnsi="Times New Roman" w:cs="Times New Roman"/>
          <w:color w:val="000000"/>
        </w:rPr>
        <w:t xml:space="preserve"> portfolio and Dev teams.</w:t>
      </w:r>
    </w:p>
    <w:p w14:paraId="68A56102" w14:textId="27D8AC08" w:rsidR="00BB5A85" w:rsidRDefault="00232654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232654">
        <w:rPr>
          <w:rFonts w:ascii="Times New Roman" w:hAnsi="Times New Roman" w:cs="Times New Roman"/>
          <w:color w:val="000000"/>
        </w:rPr>
        <w:t xml:space="preserve">Manage </w:t>
      </w:r>
      <w:r w:rsidR="00BB5A85" w:rsidRPr="00232654">
        <w:rPr>
          <w:rFonts w:ascii="Times New Roman" w:hAnsi="Times New Roman" w:cs="Times New Roman"/>
          <w:color w:val="000000"/>
        </w:rPr>
        <w:t>RAID Log resolve</w:t>
      </w:r>
      <w:r w:rsidRPr="00232654">
        <w:rPr>
          <w:rFonts w:ascii="Times New Roman" w:hAnsi="Times New Roman" w:cs="Times New Roman"/>
          <w:color w:val="000000"/>
        </w:rPr>
        <w:t xml:space="preserve"> </w:t>
      </w:r>
      <w:r w:rsidR="00BB5A85" w:rsidRPr="00232654">
        <w:rPr>
          <w:rFonts w:ascii="Times New Roman" w:hAnsi="Times New Roman" w:cs="Times New Roman"/>
          <w:color w:val="000000"/>
        </w:rPr>
        <w:t>risks and dependencies</w:t>
      </w:r>
      <w:r w:rsidRPr="00232654">
        <w:rPr>
          <w:rFonts w:ascii="Times New Roman" w:hAnsi="Times New Roman" w:cs="Times New Roman"/>
          <w:color w:val="000000"/>
        </w:rPr>
        <w:t>.</w:t>
      </w:r>
    </w:p>
    <w:p w14:paraId="3C9452DC" w14:textId="7035D028" w:rsidR="00E46C1E" w:rsidRPr="00232654" w:rsidRDefault="00E46C1E" w:rsidP="0023265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Manage and coordinate Sprints, Jira and Confluence items.</w:t>
      </w:r>
    </w:p>
    <w:p w14:paraId="22F94A35" w14:textId="0B353EC1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DS Smith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Senior Project Manager – Paper Division • June 2024 –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March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202</w:t>
      </w:r>
      <w:r w:rsidR="00BB5A8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cross-functional teams to deliver IT projects across global operations. Managed stakeholder communications, risk assessments, and resource allocation.</w:t>
      </w:r>
    </w:p>
    <w:p w14:paraId="50A091BE" w14:textId="77777777" w:rsidR="00D97AFE" w:rsidRPr="00D97AFE" w:rsidRDefault="00D97AFE" w:rsidP="00D9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IT implementation for new site, integrating SAP, Honeywell, PMS, and operational technology systems.</w:t>
      </w:r>
    </w:p>
    <w:p w14:paraId="3B041298" w14:textId="77777777" w:rsidR="00D97AFE" w:rsidRPr="00D97AFE" w:rsidRDefault="00D97AFE" w:rsidP="00D9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finance-related projects enhancing SAP, MBS, and PMS systems to improve reconciliation and reporting.</w:t>
      </w:r>
    </w:p>
    <w:p w14:paraId="264A32A1" w14:textId="05FFE95D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Maersk Group (APM Terminals)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Maidenhead,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Engineering Manager | IT Project Manager • February 2017 – February 2024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Orchestrated engineering and IT project management initiatives, ensuring seamless integration of technology solutions within </w:t>
      </w:r>
      <w:r w:rsidR="004B76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APMT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terminal operations.</w:t>
      </w:r>
    </w:p>
    <w:p w14:paraId="07850310" w14:textId="2DE63E7C" w:rsidR="00D97AFE" w:rsidRPr="00D97AFE" w:rsidRDefault="00D97AFE" w:rsidP="00D9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Coordinated service transitions for mergers, acquisitions, and internal projects, including </w:t>
      </w:r>
      <w:r w:rsidR="004B768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Terminal on prem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network refreshes and upgrades, </w:t>
      </w:r>
      <w:r w:rsidR="00781C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server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upgrades and decommissioning </w:t>
      </w:r>
      <w:r w:rsidR="00781C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&amp; </w:t>
      </w:r>
      <w:r w:rsidR="00AA1C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Azure application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migrations.</w:t>
      </w:r>
    </w:p>
    <w:p w14:paraId="14D3359C" w14:textId="77777777" w:rsidR="00D97AFE" w:rsidRPr="00D97AFE" w:rsidRDefault="00D97AFE" w:rsidP="00D9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global rollout of ServiceNow and Azure applications; led carve-out of business units, overseeing email, SharePoint, and firewall migrations.</w:t>
      </w:r>
    </w:p>
    <w:p w14:paraId="05BC6F60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Royal Bank of Scotland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March 2016 – August 2016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Managed data mapping and system integration work streams for divestment program, conducting feasibility analysis, stakeholder workshops, and test cycles for core banking infrastructure.</w:t>
      </w:r>
    </w:p>
    <w:p w14:paraId="29097737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Shell Upstream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| Business Programme Lead • January 2012 – January 2016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upstream program overseeing multiple infrastructure refresh work streams across onshore and offshore locations.</w:t>
      </w:r>
    </w:p>
    <w:p w14:paraId="6B2F3B71" w14:textId="11226ACE" w:rsidR="00D97AFE" w:rsidRPr="00D97AFE" w:rsidRDefault="00D97AFE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Managed WAN/LAN</w:t>
      </w:r>
      <w:r w:rsidR="006357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 Wireless global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refresh, disaster recovery planning, and hardware/software upgrades for Shell’s network estate.</w:t>
      </w:r>
    </w:p>
    <w:p w14:paraId="0E083C50" w14:textId="7CDA8F34" w:rsidR="00D97AFE" w:rsidRDefault="0063572C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Managed 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AT&amp;T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engineers 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deliver Managed Network Services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according to schedule</w:t>
      </w:r>
      <w:r w:rsidR="00D97AFE"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reducing disruptions and security incidents.</w:t>
      </w:r>
    </w:p>
    <w:p w14:paraId="65DCDBD7" w14:textId="2CCF1A6E" w:rsidR="0063572C" w:rsidRPr="00D97AFE" w:rsidRDefault="0063572C" w:rsidP="00D9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Colt London office circuit</w:t>
      </w:r>
      <w:r w:rsidR="00132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bandwidth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upgrade.</w:t>
      </w:r>
      <w:r w:rsidR="001329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Initiated, planned and monitored vendor implementation.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6CFE9004" w14:textId="025BD58F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Centrica Energy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Windsor,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March 2011 – December 2011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Oversaw planning and execution of data centre migration and infrastructure transformation; led application and server</w:t>
      </w:r>
      <w:r w:rsidR="00A20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network device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moves to HP/Fujitsu datacentres.</w:t>
      </w:r>
    </w:p>
    <w:p w14:paraId="7CE7EA2D" w14:textId="586A0116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Shell Trading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• May 2007 – January 2011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Directed global infrastructure projects, including server/application migrations, Windows Server upgrades, </w:t>
      </w:r>
      <w:r w:rsidR="006357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Cisco Router/Switch upgrades,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SAN storage solutions.</w:t>
      </w:r>
    </w:p>
    <w:p w14:paraId="680FC2F2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Lloyds Bank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London, United Kingdom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Non-Functional Test Manager • 2006 – 2007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Led roll-out of new hardware/software for branch security, ensuring compliance with FSA/SOX standards.</w:t>
      </w:r>
    </w:p>
    <w:p w14:paraId="3FB6AED5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HP @ LIFFE (London International Financial Futures Exchange)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Project Manager / Engineer • 2001 – 2006</w:t>
      </w:r>
    </w:p>
    <w:p w14:paraId="5E5DF0F4" w14:textId="2E1DE126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Disaster Recovery/Fail-Over Project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Led fit-out of DR datacentre, managed relocation of HP/Compaq/EMC servers</w:t>
      </w:r>
      <w:r w:rsidR="00A20D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installation of network routers/switches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SAN storage, coordinated failover/BCP planning and testing.</w:t>
      </w:r>
    </w:p>
    <w:p w14:paraId="54F196BB" w14:textId="77777777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 Backup SAN Migration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Migrated production and corporate SAN environments, including EMC storage, and enhanced performance for banking clients.</w:t>
      </w:r>
    </w:p>
    <w:p w14:paraId="533078D2" w14:textId="77777777" w:rsidR="00D97AFE" w:rsidRPr="00D97AFE" w:rsidRDefault="00D97AFE" w:rsidP="00D9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 Directory &amp; Windows Server Projects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Managed upgrades, integration, and migrations across multiple sites and business units.</w:t>
      </w:r>
    </w:p>
    <w:p w14:paraId="0597F7EB" w14:textId="24A12CCD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Additional Positions 1995 to 2001: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Onsite 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upport engineer and team lead roles for Compaq, HP, Digital Equipment Company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– Customers included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mainly financial clients </w:t>
      </w:r>
      <w:proofErr w:type="spellStart"/>
      <w:r w:rsidR="000724C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Liffe</w:t>
      </w:r>
      <w:proofErr w:type="spellEnd"/>
      <w:r w:rsidR="000724C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Suisse, Banque Paribas, Bankers Trust, and J.P. Morgan. Technologies included 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Cisco networks, 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Windows Server, Linux, Digital mainframes, SAN</w:t>
      </w:r>
      <w:r w:rsidR="00F25E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storage.</w:t>
      </w:r>
    </w:p>
    <w:p w14:paraId="320EADDE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BABFD9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30D9AA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 SKILLS &amp; CERTIFICATIONS</w:t>
      </w:r>
    </w:p>
    <w:p w14:paraId="051B3B8F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Operating Systems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Microsoft Windows Server (expert), VMS, UNIX, Tru64</w:t>
      </w:r>
    </w:p>
    <w:p w14:paraId="00C8868A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 Directory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Migrations, upgrades, integration</w:t>
      </w:r>
    </w:p>
    <w:p w14:paraId="27DE0858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Microsoft SCCM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Deployment, patching, server management (exposure/experience as appropriate)</w:t>
      </w:r>
    </w:p>
    <w:p w14:paraId="0BF2D1E5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SAN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EMC, HP/Compaq, Brocade</w:t>
      </w:r>
    </w:p>
    <w:p w14:paraId="7D6AE676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Disaster Recovery &amp; BCP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Planning, execution, testing</w:t>
      </w:r>
    </w:p>
    <w:p w14:paraId="09184221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Azure, AWS</w:t>
      </w:r>
    </w:p>
    <w:p w14:paraId="5CF6056E" w14:textId="3D613BA9" w:rsidR="00D97AFE" w:rsidRPr="00D97AFE" w:rsidRDefault="00D97AFE" w:rsidP="00992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Networks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Cisco, </w:t>
      </w:r>
      <w:r w:rsidR="006F04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Checkpoint,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Bluecoat, VOIP, Telecoms</w:t>
      </w:r>
      <w:r w:rsidR="009927B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Akamai, Zscaler, Azure Application gateway.</w:t>
      </w:r>
    </w:p>
    <w:p w14:paraId="653B417A" w14:textId="77777777" w:rsidR="00D97AFE" w:rsidRPr="00D97AFE" w:rsidRDefault="00D97AFE" w:rsidP="00D9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Certifications</w:t>
      </w: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PRINCE2, ITIL, Agile Scrum, ISEB Certification in Software Testing, Compaq/HP SAN Accredited, ASE – Compaq Accredited Systems Engineer, AWS Cloud Practitioner, AI &amp; Machine Learning Course</w:t>
      </w:r>
    </w:p>
    <w:p w14:paraId="2D4BC11C" w14:textId="77777777" w:rsidR="00D97AFE" w:rsidRPr="00D97AFE" w:rsidRDefault="00BB5A85" w:rsidP="00D97A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</w:r>
      <w:r w:rsidR="00BB5A8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02D39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3C1634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REFERENCES</w:t>
      </w:r>
    </w:p>
    <w:p w14:paraId="722CAA38" w14:textId="77777777" w:rsidR="00D97AFE" w:rsidRPr="00D97AFE" w:rsidRDefault="00D97AFE" w:rsidP="00D9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7A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on request</w:t>
      </w:r>
    </w:p>
    <w:p w14:paraId="7799865E" w14:textId="77777777" w:rsidR="00D97AFE" w:rsidRDefault="00D97AFE"/>
    <w:sectPr w:rsidR="00D9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216"/>
    <w:multiLevelType w:val="multilevel"/>
    <w:tmpl w:val="009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FE6"/>
    <w:multiLevelType w:val="hybridMultilevel"/>
    <w:tmpl w:val="2A3A3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A33E9"/>
    <w:multiLevelType w:val="hybridMultilevel"/>
    <w:tmpl w:val="52CCC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A36FF"/>
    <w:multiLevelType w:val="hybridMultilevel"/>
    <w:tmpl w:val="300E1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34089"/>
    <w:multiLevelType w:val="hybridMultilevel"/>
    <w:tmpl w:val="0FAA4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E00D5"/>
    <w:multiLevelType w:val="hybridMultilevel"/>
    <w:tmpl w:val="2CE01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81F76"/>
    <w:multiLevelType w:val="hybridMultilevel"/>
    <w:tmpl w:val="48847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63A9"/>
    <w:multiLevelType w:val="hybridMultilevel"/>
    <w:tmpl w:val="0EFA1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64E5A"/>
    <w:multiLevelType w:val="hybridMultilevel"/>
    <w:tmpl w:val="38184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B691C"/>
    <w:multiLevelType w:val="multilevel"/>
    <w:tmpl w:val="5A98E9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27C71"/>
    <w:multiLevelType w:val="multilevel"/>
    <w:tmpl w:val="9B6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32D02"/>
    <w:multiLevelType w:val="multilevel"/>
    <w:tmpl w:val="C0F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57C2B"/>
    <w:multiLevelType w:val="hybridMultilevel"/>
    <w:tmpl w:val="8242BA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21338"/>
    <w:multiLevelType w:val="multilevel"/>
    <w:tmpl w:val="13E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4322232"/>
    <w:multiLevelType w:val="multilevel"/>
    <w:tmpl w:val="399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60ED2"/>
    <w:multiLevelType w:val="multilevel"/>
    <w:tmpl w:val="832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E7993"/>
    <w:multiLevelType w:val="hybridMultilevel"/>
    <w:tmpl w:val="A3323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15D44"/>
    <w:multiLevelType w:val="hybridMultilevel"/>
    <w:tmpl w:val="9E0CA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15DFD"/>
    <w:multiLevelType w:val="hybridMultilevel"/>
    <w:tmpl w:val="FDDEDB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77BDD"/>
    <w:multiLevelType w:val="hybridMultilevel"/>
    <w:tmpl w:val="5E683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263479">
    <w:abstractNumId w:val="15"/>
  </w:num>
  <w:num w:numId="2" w16cid:durableId="549340583">
    <w:abstractNumId w:val="9"/>
  </w:num>
  <w:num w:numId="3" w16cid:durableId="571548502">
    <w:abstractNumId w:val="11"/>
  </w:num>
  <w:num w:numId="4" w16cid:durableId="1803182979">
    <w:abstractNumId w:val="13"/>
  </w:num>
  <w:num w:numId="5" w16cid:durableId="1361541368">
    <w:abstractNumId w:val="16"/>
  </w:num>
  <w:num w:numId="6" w16cid:durableId="2078553620">
    <w:abstractNumId w:val="0"/>
  </w:num>
  <w:num w:numId="7" w16cid:durableId="1690639663">
    <w:abstractNumId w:val="10"/>
  </w:num>
  <w:num w:numId="8" w16cid:durableId="981736395">
    <w:abstractNumId w:val="19"/>
  </w:num>
  <w:num w:numId="9" w16cid:durableId="1961256394">
    <w:abstractNumId w:val="12"/>
  </w:num>
  <w:num w:numId="10" w16cid:durableId="62991098">
    <w:abstractNumId w:val="18"/>
  </w:num>
  <w:num w:numId="11" w16cid:durableId="989165275">
    <w:abstractNumId w:val="14"/>
  </w:num>
  <w:num w:numId="12" w16cid:durableId="997030190">
    <w:abstractNumId w:val="3"/>
  </w:num>
  <w:num w:numId="13" w16cid:durableId="1472285388">
    <w:abstractNumId w:val="8"/>
  </w:num>
  <w:num w:numId="14" w16cid:durableId="1312979800">
    <w:abstractNumId w:val="6"/>
  </w:num>
  <w:num w:numId="15" w16cid:durableId="611984379">
    <w:abstractNumId w:val="1"/>
  </w:num>
  <w:num w:numId="16" w16cid:durableId="1552038118">
    <w:abstractNumId w:val="2"/>
  </w:num>
  <w:num w:numId="17" w16cid:durableId="599603414">
    <w:abstractNumId w:val="7"/>
  </w:num>
  <w:num w:numId="18" w16cid:durableId="1583447257">
    <w:abstractNumId w:val="20"/>
  </w:num>
  <w:num w:numId="19" w16cid:durableId="475681257">
    <w:abstractNumId w:val="4"/>
  </w:num>
  <w:num w:numId="20" w16cid:durableId="1039207698">
    <w:abstractNumId w:val="5"/>
  </w:num>
  <w:num w:numId="21" w16cid:durableId="816650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FE"/>
    <w:rsid w:val="000724C3"/>
    <w:rsid w:val="001329F1"/>
    <w:rsid w:val="00232654"/>
    <w:rsid w:val="00267091"/>
    <w:rsid w:val="00283407"/>
    <w:rsid w:val="00403B7D"/>
    <w:rsid w:val="004B06DA"/>
    <w:rsid w:val="004B7686"/>
    <w:rsid w:val="005572C2"/>
    <w:rsid w:val="0063572C"/>
    <w:rsid w:val="006E7E7B"/>
    <w:rsid w:val="006F042E"/>
    <w:rsid w:val="00781CFB"/>
    <w:rsid w:val="0085539A"/>
    <w:rsid w:val="00882CFD"/>
    <w:rsid w:val="00962A30"/>
    <w:rsid w:val="009927B6"/>
    <w:rsid w:val="009B15D7"/>
    <w:rsid w:val="00A20DE6"/>
    <w:rsid w:val="00A44AD6"/>
    <w:rsid w:val="00AA1C2E"/>
    <w:rsid w:val="00BB5A85"/>
    <w:rsid w:val="00C138D1"/>
    <w:rsid w:val="00D71E37"/>
    <w:rsid w:val="00D97AFE"/>
    <w:rsid w:val="00DB3D23"/>
    <w:rsid w:val="00E46C1E"/>
    <w:rsid w:val="00F25E0C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83E0"/>
  <w15:chartTrackingRefBased/>
  <w15:docId w15:val="{9C53D0D8-DEB6-7D4C-A06A-37664EAE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FE"/>
    <w:rPr>
      <w:b/>
      <w:bCs/>
      <w:smallCaps/>
      <w:color w:val="0F4761" w:themeColor="accent1" w:themeShade="BF"/>
      <w:spacing w:val="5"/>
    </w:rPr>
  </w:style>
  <w:style w:type="paragraph" w:customStyle="1" w:styleId="css-qffaiu">
    <w:name w:val="css-qffaiu"/>
    <w:basedOn w:val="Normal"/>
    <w:rsid w:val="00D9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7AFE"/>
    <w:rPr>
      <w:b/>
      <w:bCs/>
    </w:rPr>
  </w:style>
  <w:style w:type="character" w:customStyle="1" w:styleId="apple-converted-space">
    <w:name w:val="apple-converted-space"/>
    <w:basedOn w:val="DefaultParagraphFont"/>
    <w:rsid w:val="00D97AFE"/>
  </w:style>
  <w:style w:type="paragraph" w:styleId="BodyText">
    <w:name w:val="Body Text"/>
    <w:basedOn w:val="Normal"/>
    <w:link w:val="BodyTextChar"/>
    <w:unhideWhenUsed/>
    <w:rsid w:val="00283407"/>
    <w:pPr>
      <w:spacing w:after="0" w:line="240" w:lineRule="auto"/>
      <w:jc w:val="both"/>
    </w:pPr>
    <w:rPr>
      <w:rFonts w:ascii="Book Antiqua" w:eastAsia="Times New Roman" w:hAnsi="Book Antiqua" w:cs="Times New Roman"/>
      <w:kern w:val="0"/>
      <w:sz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83407"/>
    <w:rPr>
      <w:rFonts w:ascii="Book Antiqua" w:eastAsia="Times New Roman" w:hAnsi="Book Antiqua" w:cs="Times New Roman"/>
      <w:kern w:val="0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brindley</dc:creator>
  <cp:keywords/>
  <dc:description/>
  <cp:lastModifiedBy>Michael Brindley</cp:lastModifiedBy>
  <cp:revision>2</cp:revision>
  <dcterms:created xsi:type="dcterms:W3CDTF">2025-10-27T15:53:00Z</dcterms:created>
  <dcterms:modified xsi:type="dcterms:W3CDTF">2025-10-27T15:53:00Z</dcterms:modified>
</cp:coreProperties>
</file>