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SUMMARY</w:t>
      </w:r>
    </w:p>
    <w:p w:rsidR="00000000" w:rsidDel="00000000" w:rsidP="00000000" w:rsidRDefault="00000000" w:rsidRPr="00000000" w14:paraId="000000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Nurse Practitioner with 15+ years of clinical expertise across pediatrics, adults, and geriatrics. Multi-state licensed and nationally certified. Skilled in acute and chronic disease management, preventive care, telehealth, and patient education. Experienced in mentoring and precepting clinicians, integrating innovative technologies for care delivery, and leading interdisciplinary teams. Committed to high-quality, patient-centered, evidence-based care in virtual, in-home, and primary care settings, minimal WH but interested, addressing social determinants of health to improve outcomes.</w:t>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EXPERIENCE</w:t>
      </w:r>
    </w:p>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Regional Nurse Practitioner-In-Home/Virtual</w:t>
      </w:r>
      <w:r w:rsidDel="00000000" w:rsidR="00000000" w:rsidRPr="00000000">
        <w:rPr>
          <w:rFonts w:ascii="Times New Roman" w:cs="Times New Roman" w:eastAsia="Times New Roman" w:hAnsi="Times New Roman"/>
          <w:sz w:val="20"/>
          <w:szCs w:val="20"/>
          <w:rtl w:val="0"/>
        </w:rPr>
        <w:br w:type="textWrapping"/>
        <w:t xml:space="preserve">ConcertoCare | California, USA | 08/2025 – 12/2025</w:t>
      </w:r>
    </w:p>
    <w:p w:rsidR="00000000" w:rsidDel="00000000" w:rsidP="00000000" w:rsidRDefault="00000000" w:rsidRPr="00000000" w14:paraId="00000006">
      <w:pPr>
        <w:numPr>
          <w:ilvl w:val="0"/>
          <w:numId w:val="1"/>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Delivered comprehensive in-home and virtual assessments for high-acuity seniors, achieving 95% patient satisfaction.</w:t>
      </w:r>
      <w:r w:rsidDel="00000000" w:rsidR="00000000" w:rsidRPr="00000000">
        <w:rPr>
          <w:rtl w:val="0"/>
        </w:rPr>
      </w:r>
    </w:p>
    <w:p w:rsidR="00000000" w:rsidDel="00000000" w:rsidP="00000000" w:rsidRDefault="00000000" w:rsidRPr="00000000" w14:paraId="00000007">
      <w:pPr>
        <w:numPr>
          <w:ilvl w:val="0"/>
          <w:numId w:val="1"/>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Reduced avoidable ER visits through proactive monitoring, urgent/follow-up interventions, and care coordination.</w:t>
      </w:r>
      <w:r w:rsidDel="00000000" w:rsidR="00000000" w:rsidRPr="00000000">
        <w:rPr>
          <w:rtl w:val="0"/>
        </w:rPr>
      </w:r>
    </w:p>
    <w:p w:rsidR="00000000" w:rsidDel="00000000" w:rsidP="00000000" w:rsidRDefault="00000000" w:rsidRPr="00000000" w14:paraId="00000008">
      <w:pPr>
        <w:numPr>
          <w:ilvl w:val="0"/>
          <w:numId w:val="1"/>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Partnered with multidisciplinary teams to implement integrated care plans addressing clinical and social determinants.</w:t>
      </w:r>
      <w:r w:rsidDel="00000000" w:rsidR="00000000" w:rsidRPr="00000000">
        <w:rPr>
          <w:rtl w:val="0"/>
        </w:rPr>
      </w:r>
    </w:p>
    <w:p w:rsidR="00000000" w:rsidDel="00000000" w:rsidP="00000000" w:rsidRDefault="00000000" w:rsidRPr="00000000" w14:paraId="00000009">
      <w:pPr>
        <w:numPr>
          <w:ilvl w:val="0"/>
          <w:numId w:val="1"/>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Managed complex care transitions, medication reconciliation, and behavioral health needs, maintaining 95% documentation compliance/accuracy.</w:t>
      </w:r>
      <w:r w:rsidDel="00000000" w:rsidR="00000000" w:rsidRPr="00000000">
        <w:rPr>
          <w:rtl w:val="0"/>
        </w:rPr>
      </w:r>
    </w:p>
    <w:p w:rsidR="00000000" w:rsidDel="00000000" w:rsidP="00000000" w:rsidRDefault="00000000" w:rsidRPr="00000000" w14:paraId="0000000A">
      <w:pPr>
        <w:numPr>
          <w:ilvl w:val="0"/>
          <w:numId w:val="1"/>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Provided care via telehealth and in-person visits, enhancing access, continuity, and patient engagement.</w:t>
      </w:r>
      <w:r w:rsidDel="00000000" w:rsidR="00000000" w:rsidRPr="00000000">
        <w:rPr>
          <w:rtl w:val="0"/>
        </w:rPr>
      </w:r>
    </w:p>
    <w:p w:rsidR="00000000" w:rsidDel="00000000" w:rsidP="00000000" w:rsidRDefault="00000000" w:rsidRPr="00000000" w14:paraId="0000000B">
      <w:pPr>
        <w:numPr>
          <w:ilvl w:val="0"/>
          <w:numId w:val="1"/>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Championed health equity initiatives, connecting patients to community-based resources.</w:t>
      </w: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Regional Family Nurse Practitioner –In-Home/Virtual</w:t>
        <w:br w:type="textWrapping"/>
      </w:r>
      <w:r w:rsidDel="00000000" w:rsidR="00000000" w:rsidRPr="00000000">
        <w:rPr>
          <w:rFonts w:ascii="Times New Roman" w:cs="Times New Roman" w:eastAsia="Times New Roman" w:hAnsi="Times New Roman"/>
          <w:sz w:val="20"/>
          <w:szCs w:val="20"/>
          <w:rtl w:val="0"/>
        </w:rPr>
        <w:t xml:space="preserve">Matrix Medical Network | Varies, USA | 08/2024 – 05/2025</w:t>
      </w:r>
    </w:p>
    <w:p w:rsidR="00000000" w:rsidDel="00000000" w:rsidP="00000000" w:rsidRDefault="00000000" w:rsidRPr="00000000" w14:paraId="0000000D">
      <w:pPr>
        <w:numPr>
          <w:ilvl w:val="0"/>
          <w:numId w:val="5"/>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Completed 35+ Comprehensive Health Assessments (CHAs) weekly, achieving 95% documentation sufficiency and timely submission compliance.</w:t>
      </w:r>
      <w:r w:rsidDel="00000000" w:rsidR="00000000" w:rsidRPr="00000000">
        <w:rPr>
          <w:rtl w:val="0"/>
        </w:rPr>
      </w:r>
    </w:p>
    <w:p w:rsidR="00000000" w:rsidDel="00000000" w:rsidP="00000000" w:rsidRDefault="00000000" w:rsidRPr="00000000" w14:paraId="0000000E">
      <w:pPr>
        <w:numPr>
          <w:ilvl w:val="0"/>
          <w:numId w:val="5"/>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Identified and addressed multiple care gaps per visit, improving quality scores and patient engagement.</w:t>
      </w:r>
      <w:r w:rsidDel="00000000" w:rsidR="00000000" w:rsidRPr="00000000">
        <w:rPr>
          <w:rtl w:val="0"/>
        </w:rPr>
      </w:r>
    </w:p>
    <w:p w:rsidR="00000000" w:rsidDel="00000000" w:rsidP="00000000" w:rsidRDefault="00000000" w:rsidRPr="00000000" w14:paraId="0000000F">
      <w:pPr>
        <w:numPr>
          <w:ilvl w:val="0"/>
          <w:numId w:val="5"/>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Conducted one-hour in-home assessments, including medical history, medication reconciliation, environmental risks, and psychosocial evaluation.</w:t>
      </w:r>
      <w:r w:rsidDel="00000000" w:rsidR="00000000" w:rsidRPr="00000000">
        <w:rPr>
          <w:rtl w:val="0"/>
        </w:rPr>
      </w:r>
    </w:p>
    <w:p w:rsidR="00000000" w:rsidDel="00000000" w:rsidP="00000000" w:rsidRDefault="00000000" w:rsidRPr="00000000" w14:paraId="00000010">
      <w:pPr>
        <w:numPr>
          <w:ilvl w:val="0"/>
          <w:numId w:val="5"/>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Coordinated care with PCPs, case managers, and social workers, reducing preventable readmissions.</w:t>
      </w:r>
      <w:r w:rsidDel="00000000" w:rsidR="00000000" w:rsidRPr="00000000">
        <w:rPr>
          <w:rtl w:val="0"/>
        </w:rPr>
      </w:r>
    </w:p>
    <w:p w:rsidR="00000000" w:rsidDel="00000000" w:rsidP="00000000" w:rsidRDefault="00000000" w:rsidRPr="00000000" w14:paraId="00000011">
      <w:pPr>
        <w:numPr>
          <w:ilvl w:val="0"/>
          <w:numId w:val="5"/>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Delivered personalized education on chronic disease management, medication adherence, and lifestyle modification.</w:t>
      </w:r>
      <w:r w:rsidDel="00000000" w:rsidR="00000000" w:rsidRPr="00000000">
        <w:rPr>
          <w:rtl w:val="0"/>
        </w:rPr>
      </w:r>
    </w:p>
    <w:p w:rsidR="00000000" w:rsidDel="00000000" w:rsidP="00000000" w:rsidRDefault="00000000" w:rsidRPr="00000000" w14:paraId="00000012">
      <w:pPr>
        <w:numPr>
          <w:ilvl w:val="0"/>
          <w:numId w:val="5"/>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Led patient-centered interventions addressing social determinants of health, connecting members to community and behavioral health resources.</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Family Nurse Practitioner – Primary Care Clinic</w:t>
        <w:br w:type="textWrapping"/>
      </w:r>
      <w:r w:rsidDel="00000000" w:rsidR="00000000" w:rsidRPr="00000000">
        <w:rPr>
          <w:rFonts w:ascii="Times New Roman" w:cs="Times New Roman" w:eastAsia="Times New Roman" w:hAnsi="Times New Roman"/>
          <w:sz w:val="20"/>
          <w:szCs w:val="20"/>
          <w:rtl w:val="0"/>
        </w:rPr>
        <w:t xml:space="preserve">Centrum Health | Cedar Hill, TX | 12/2021 – 04/2024</w:t>
      </w:r>
    </w:p>
    <w:p w:rsidR="00000000" w:rsidDel="00000000" w:rsidP="00000000" w:rsidRDefault="00000000" w:rsidRPr="00000000" w14:paraId="00000014">
      <w:pPr>
        <w:numPr>
          <w:ilvl w:val="0"/>
          <w:numId w:val="6"/>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Delivered full-scope primary care across pediatric, adult, and geriatric populations in clinic and telehealth settings.</w:t>
      </w:r>
      <w:r w:rsidDel="00000000" w:rsidR="00000000" w:rsidRPr="00000000">
        <w:rPr>
          <w:rtl w:val="0"/>
        </w:rPr>
      </w:r>
    </w:p>
    <w:p w:rsidR="00000000" w:rsidDel="00000000" w:rsidP="00000000" w:rsidRDefault="00000000" w:rsidRPr="00000000" w14:paraId="00000015">
      <w:pPr>
        <w:numPr>
          <w:ilvl w:val="0"/>
          <w:numId w:val="6"/>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Conducted comprehensive physical exams, diagnostic testing, and lab interpretation (x-rays, blood work, scans) for timely diagnosis and treatment planning.</w:t>
      </w:r>
      <w:r w:rsidDel="00000000" w:rsidR="00000000" w:rsidRPr="00000000">
        <w:rPr>
          <w:rtl w:val="0"/>
        </w:rPr>
      </w:r>
    </w:p>
    <w:p w:rsidR="00000000" w:rsidDel="00000000" w:rsidP="00000000" w:rsidRDefault="00000000" w:rsidRPr="00000000" w14:paraId="00000016">
      <w:pPr>
        <w:numPr>
          <w:ilvl w:val="0"/>
          <w:numId w:val="6"/>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Managed medications, treatment plans, and specialist referrals, ensuring compliance with federal, state, and nursing standards.</w:t>
      </w:r>
      <w:r w:rsidDel="00000000" w:rsidR="00000000" w:rsidRPr="00000000">
        <w:rPr>
          <w:rtl w:val="0"/>
        </w:rPr>
      </w:r>
    </w:p>
    <w:p w:rsidR="00000000" w:rsidDel="00000000" w:rsidP="00000000" w:rsidRDefault="00000000" w:rsidRPr="00000000" w14:paraId="00000017">
      <w:pPr>
        <w:numPr>
          <w:ilvl w:val="0"/>
          <w:numId w:val="6"/>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Maintained accurate EHR documentation, supporting value-based care metrics and quality reporting.</w:t>
      </w:r>
      <w:r w:rsidDel="00000000" w:rsidR="00000000" w:rsidRPr="00000000">
        <w:rPr>
          <w:rtl w:val="0"/>
        </w:rPr>
      </w:r>
    </w:p>
    <w:p w:rsidR="00000000" w:rsidDel="00000000" w:rsidP="00000000" w:rsidRDefault="00000000" w:rsidRPr="00000000" w14:paraId="00000018">
      <w:pPr>
        <w:numPr>
          <w:ilvl w:val="0"/>
          <w:numId w:val="6"/>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Collaborated with NPs, RNs, and physicians to deliver coordinated, patient-centered care.</w:t>
      </w:r>
      <w:r w:rsidDel="00000000" w:rsidR="00000000" w:rsidRPr="00000000">
        <w:rPr>
          <w:rtl w:val="0"/>
        </w:rPr>
      </w:r>
    </w:p>
    <w:p w:rsidR="00000000" w:rsidDel="00000000" w:rsidP="00000000" w:rsidRDefault="00000000" w:rsidRPr="00000000" w14:paraId="00000019">
      <w:pPr>
        <w:numPr>
          <w:ilvl w:val="0"/>
          <w:numId w:val="6"/>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Educated patients and families on disease management, preventive care, and lifestyle interventions.</w:t>
      </w:r>
      <w:r w:rsidDel="00000000" w:rsidR="00000000" w:rsidRPr="00000000">
        <w:rPr>
          <w:rtl w:val="0"/>
        </w:rPr>
      </w:r>
    </w:p>
    <w:p w:rsidR="00000000" w:rsidDel="00000000" w:rsidP="00000000" w:rsidRDefault="00000000" w:rsidRPr="00000000" w14:paraId="0000001A">
      <w:pPr>
        <w:numPr>
          <w:ilvl w:val="0"/>
          <w:numId w:val="6"/>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Supported quality improvement initiatives and workflow optimization, enhancing patient experience and efficiency.</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w:t>
      </w:r>
    </w:p>
    <w:p w:rsidR="00000000" w:rsidDel="00000000" w:rsidP="00000000" w:rsidRDefault="00000000" w:rsidRPr="00000000" w14:paraId="0000001D">
      <w:pPr>
        <w:numPr>
          <w:ilvl w:val="0"/>
          <w:numId w:val="7"/>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MSN, Family Nurse Practitioner – University of Texas at Tyler, 2021</w:t>
      </w:r>
      <w:r w:rsidDel="00000000" w:rsidR="00000000" w:rsidRPr="00000000">
        <w:rPr>
          <w:rtl w:val="0"/>
        </w:rPr>
      </w:r>
    </w:p>
    <w:p w:rsidR="00000000" w:rsidDel="00000000" w:rsidP="00000000" w:rsidRDefault="00000000" w:rsidRPr="00000000" w14:paraId="0000001E">
      <w:pPr>
        <w:numPr>
          <w:ilvl w:val="0"/>
          <w:numId w:val="7"/>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MSN, Nursing Education – University of Texas at Tyler, 2020</w:t>
      </w:r>
      <w:r w:rsidDel="00000000" w:rsidR="00000000" w:rsidRPr="00000000">
        <w:rPr>
          <w:rtl w:val="0"/>
        </w:rPr>
      </w:r>
    </w:p>
    <w:p w:rsidR="00000000" w:rsidDel="00000000" w:rsidP="00000000" w:rsidRDefault="00000000" w:rsidRPr="00000000" w14:paraId="0000001F">
      <w:pPr>
        <w:numPr>
          <w:ilvl w:val="0"/>
          <w:numId w:val="7"/>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BSN, Nursing – University of Texas at Tyler, 2015</w:t>
      </w: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CERTIFICATIONS &amp; LICENSURE</w:t>
      </w:r>
    </w:p>
    <w:p w:rsidR="00000000" w:rsidDel="00000000" w:rsidP="00000000" w:rsidRDefault="00000000" w:rsidRPr="00000000" w14:paraId="00000022">
      <w:pPr>
        <w:numPr>
          <w:ilvl w:val="0"/>
          <w:numId w:val="8"/>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Certifications: AANP-Certified FNP | BLS | ACLS | PALS </w:t>
      </w:r>
      <w:r w:rsidDel="00000000" w:rsidR="00000000" w:rsidRPr="00000000">
        <w:rPr>
          <w:rtl w:val="0"/>
        </w:rPr>
      </w:r>
    </w:p>
    <w:p w:rsidR="00000000" w:rsidDel="00000000" w:rsidP="00000000" w:rsidRDefault="00000000" w:rsidRPr="00000000" w14:paraId="00000023">
      <w:pPr>
        <w:numPr>
          <w:ilvl w:val="0"/>
          <w:numId w:val="8"/>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Licensure: TX, CA, CO, VA, KY, AZ, ID, IA, WA, SC, GA, FL     Pending: AR, NM, OH</w: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0"/>
          <w:szCs w:val="20"/>
        </w:rPr>
        <w:sectPr>
          <w:headerReference r:id="rId6" w:type="default"/>
          <w:footerReference r:id="rId7" w:type="default"/>
          <w:pgSz w:h="15840" w:w="12240" w:orient="portrait"/>
          <w:pgMar w:bottom="720" w:top="720" w:left="720" w:right="72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0"/>
          <w:szCs w:val="20"/>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Fonts w:ascii="Times New Roman" w:cs="Times New Roman" w:eastAsia="Times New Roman" w:hAnsi="Times New Roman"/>
          <w:b w:val="1"/>
          <w:bCs w:val="1"/>
          <w:sz w:val="20"/>
          <w:szCs w:val="20"/>
          <w:rtl w:val="0"/>
        </w:rPr>
        <w:t xml:space="preserve">CORE SKILLS</w:t>
      </w:r>
    </w:p>
    <w:p w:rsidR="00000000" w:rsidDel="00000000" w:rsidP="00000000" w:rsidRDefault="00000000" w:rsidRPr="00000000" w14:paraId="00000026">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Clinical Care</w:t>
      </w:r>
    </w:p>
    <w:p w:rsidR="00000000" w:rsidDel="00000000" w:rsidP="00000000" w:rsidRDefault="00000000" w:rsidRPr="00000000" w14:paraId="00000027">
      <w:pPr>
        <w:numPr>
          <w:ilvl w:val="0"/>
          <w:numId w:val="9"/>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Acute &amp; chronic disease management · Preventive care · Pediatrics/adults/geriatrics · Mental health integration · Transitional care · Medication management · Patient education · Care plan development</w:t>
      </w: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Diagnostics &amp; EMR</w:t>
      </w:r>
    </w:p>
    <w:p w:rsidR="00000000" w:rsidDel="00000000" w:rsidP="00000000" w:rsidRDefault="00000000" w:rsidRPr="00000000" w14:paraId="00000029">
      <w:pPr>
        <w:numPr>
          <w:ilvl w:val="0"/>
          <w:numId w:val="10"/>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Test ordering/interpretation · Point-of-care testing · Diagnostic screenings (A1C, PAD, FIT, retinopathy) EMR proficiency (Epic, eCW, MediTech, Patient Fusion, MD Flow)</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Telehealth &amp; Virtual Care</w:t>
      </w:r>
    </w:p>
    <w:p w:rsidR="00000000" w:rsidDel="00000000" w:rsidP="00000000" w:rsidRDefault="00000000" w:rsidRPr="00000000" w14:paraId="0000002B">
      <w:pPr>
        <w:numPr>
          <w:ilvl w:val="0"/>
          <w:numId w:val="11"/>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Virtual assessments · Remote patient monitoring · Telemedicine best practices · Patient engagement</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Care Coordination</w:t>
      </w:r>
    </w:p>
    <w:p w:rsidR="00000000" w:rsidDel="00000000" w:rsidP="00000000" w:rsidRDefault="00000000" w:rsidRPr="00000000" w14:paraId="0000002F">
      <w:pPr>
        <w:numPr>
          <w:ilvl w:val="0"/>
          <w:numId w:val="12"/>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Multidisciplinary team collaboration · Transitions of care · Social determinants of health assessment · Resource navigation · Behavioral health integration</w:t>
      </w: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Leadership &amp; Education</w:t>
      </w:r>
    </w:p>
    <w:p w:rsidR="00000000" w:rsidDel="00000000" w:rsidP="00000000" w:rsidRDefault="00000000" w:rsidRPr="00000000" w14:paraId="00000031">
      <w:pPr>
        <w:numPr>
          <w:ilvl w:val="0"/>
          <w:numId w:val="2"/>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Preceptorship/mentoring · Staff training · Interdisciplinary collaboration · Quality improvement initiatives</w:t>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Regulatory &amp; Compliance</w:t>
      </w:r>
    </w:p>
    <w:p w:rsidR="00000000" w:rsidDel="00000000" w:rsidP="00000000" w:rsidRDefault="00000000" w:rsidRPr="00000000" w14:paraId="00000033">
      <w:pPr>
        <w:numPr>
          <w:ilvl w:val="0"/>
          <w:numId w:val="3"/>
        </w:numPr>
        <w:spacing w:line="240" w:lineRule="auto"/>
        <w:ind w:left="720" w:hanging="360"/>
        <w:rPr/>
      </w:pPr>
      <w:r w:rsidDel="00000000" w:rsidR="00000000" w:rsidRPr="00000000">
        <w:rPr>
          <w:rFonts w:ascii="Times New Roman" w:cs="Times New Roman" w:eastAsia="Times New Roman" w:hAnsi="Times New Roman"/>
          <w:sz w:val="20"/>
          <w:szCs w:val="20"/>
          <w:rtl w:val="0"/>
        </w:rPr>
        <w:t xml:space="preserve">Documentation standards · Coding/billing · HIPAA compliance · Medication reconciliation</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Communication &amp; Interpersonal</w:t>
      </w:r>
    </w:p>
    <w:p w:rsidR="00000000" w:rsidDel="00000000" w:rsidP="00000000" w:rsidRDefault="00000000" w:rsidRPr="00000000" w14:paraId="00000035">
      <w:pPr>
        <w:numPr>
          <w:ilvl w:val="0"/>
          <w:numId w:val="4"/>
        </w:numPr>
        <w:spacing w:line="240" w:lineRule="auto"/>
        <w:ind w:left="720" w:hanging="36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Times New Roman" w:cs="Times New Roman" w:eastAsia="Times New Roman" w:hAnsi="Times New Roman"/>
          <w:sz w:val="20"/>
          <w:szCs w:val="20"/>
          <w:rtl w:val="0"/>
        </w:rPr>
        <w:t xml:space="preserve">Patient/family education · Motivational interviewing · Cultural competence · Conflict resolution · Patient advocacy</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Quattrocento Sans"/>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Krystal Outlaw, MSN, APRN, FNP-C</w:t>
      <w:br w:type="textWrapping"/>
    </w: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 Royse City, TX | </w:t>
    </w: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 (757) 748-4643 | </w:t>
    </w:r>
    <w:r w:rsidDel="00000000" w:rsidR="00000000" w:rsidRPr="00000000">
      <w:rPr>
        <w:rFonts w:ascii="Quattrocento Sans" w:cs="Quattrocento Sans" w:eastAsia="Quattrocento Sans" w:hAnsi="Quattrocento Sans"/>
        <w:b w:val="1"/>
        <w:bCs w:val="1"/>
        <w:i w:val="0"/>
        <w:iCs w:val="0"/>
        <w:smallCaps w:val="0"/>
        <w:strike w:val="0"/>
        <w:color w:val="000000"/>
        <w:sz w:val="16"/>
        <w:szCs w:val="16"/>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16"/>
        <w:szCs w:val="16"/>
        <w:u w:val="none"/>
        <w:shd w:fill="auto" w:val="clear"/>
        <w:vertAlign w:val="baseline"/>
        <w:rtl w:val="0"/>
      </w:rPr>
      <w:t xml:space="preserve"> krystaloutlaw@gmail.com</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