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45"/>
        <w:gridCol w:w="7115"/>
      </w:tblGrid>
      <w:tr>
        <w:trPr/>
        <w:tc>
          <w:tcPr>
            <w:tcBorders/>
            <w:tcW w:w="2245" w:type="dxa"/>
          </w:tcPr>
          <w:p w14:paraId="0EA21812">
            <w:pPr>
              <w:pBdr/>
              <w:spacing/>
              <w:ind/>
              <w:rPr>
                <w:b/>
                <w:bCs/>
                <w:i/>
                <w:color w:val="2e75b5" w:themeColor="accent1" w:themeShade="BF"/>
                <w14:ligatures w14:val="none"/>
              </w:rPr>
            </w:pPr>
            <w:r>
              <w:rPr>
                <w:b/>
                <w:bCs/>
                <w:i/>
                <w:iCs/>
                <w:color w:val="2e75b5" w:themeColor="accent1" w:themeShade="BF"/>
                <w:lang w:val="it-IT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<wp:simplePos x="0" y="0"/>
                      <wp:positionH relativeFrom="column">
                        <wp:posOffset>-212700</wp:posOffset>
                      </wp:positionH>
                      <wp:positionV relativeFrom="paragraph">
                        <wp:posOffset>-522679</wp:posOffset>
                      </wp:positionV>
                      <wp:extent cx="1828800" cy="1828800"/>
                      <wp:effectExtent l="0" t="0" r="0" b="0"/>
                      <wp:wrapNone/>
                      <wp:docPr id="1" name="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2926651" cy="8230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7E1854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  <w14:textOutline w14:w="15773">
                                        <w14:solidFill>
                                          <w14:schemeClr w14:val="accent5">
                                            <w14:lumMod w14:val="75000"/>
                                          </w14:schemeClr>
                                        </w14:solidFill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  <w:lang w:val="it-IT"/>
                                      <w14:textOutline w14:w="15773">
                                        <w14:solidFill>
                                          <w14:schemeClr w14:val="accent5">
                                            <w14:lumMod w14:val="75000"/>
                                          </w14:schemeClr>
                                        </w14:solidFill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 xml:space="preserve">GLOSSARIO</w:t>
                                  </w:r>
                                  <w:r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  <w14:textOutline w14:w="15773">
                                        <w14:solidFill>
                                          <w14:schemeClr w14:val="accent5">
                                            <w14:lumMod w14:val="75000"/>
                                          </w14:schemeClr>
                                        </w14:solidFill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  <w14:textOutline w14:w="15773">
                                        <w14:solidFill>
                                          <w14:schemeClr w14:val="accent5">
                                            <w14:lumMod w14:val="75000"/>
                                          </w14:schemeClr>
                                        </w14:solidFill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72"/>
                                      <w:szCs w:val="72"/>
                                      <w14:textOutline w14:w="15773">
                                        <w14:solidFill>
                                          <w14:schemeClr w14:val="accent5">
                                            <w14:lumMod w14:val="75000"/>
                                          </w14:schemeClr>
                                        </w14:solidFill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upright="0" compatLnSpc="1">
                              <a:prstTxWarp prst="textNoShape"/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0" o:spid="_x0000_s0" o:spt="1" type="#_x0000_t1" style="position:absolute;z-index:3072;o:allowoverlap:true;o:allowincell:true;mso-position-horizontal-relative:text;margin-left:-16.75pt;mso-position-horizontal:absolute;mso-position-vertical-relative:text;margin-top:-41.16pt;mso-position-vertical:absolute;width:144.00pt;height:144.00pt;mso-wrap-distance-left:9.07pt;mso-wrap-distance-top:0.00pt;mso-wrap-distance-right:9.07pt;mso-wrap-distance-bottom:0.00pt;v-text-anchor:top;visibility:visible;" filled="f" stroked="f">
                      <v:textbox inset="0,0,0,0">
                        <w:txbxContent>
                          <w:p w14:paraId="157E1854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14:textOutline w14:w="15773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:lang w:val="it-IT"/>
                                <w14:textOutline w14:w="15773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</w14:textOutline>
                                <w14:textFill>
                                  <w14:noFill/>
                                </w14:textFill>
                              </w:rPr>
                              <w:t xml:space="preserve">GLOSSARIO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14:textOutline w14:w="15773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</w14:textOutline>
                                <w14:textFill>
                                  <w14:noFill/>
                                </w14:textFill>
                              </w:rPr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14:textOutline w14:w="15773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</w14:textOutline>
                                <w14:textFill>
                                  <w14:noFill/>
                                </w14:textFill>
                              </w:rPr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  <w14:textOutline w14:w="15773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</w14:textOutline>
                                <w14:textFill>
                                  <w14:noFill/>
                                </w14:textFill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  <w:i/>
                <w:iCs/>
                <w:color w:val="2e75b5" w:themeColor="accent1" w:themeShade="BF"/>
                <w:lang w:val="it-IT"/>
              </w:rPr>
              <w:t xml:space="preserve">TERMINE</w:t>
            </w:r>
            <w:r>
              <w:rPr>
                <w:lang w:val="it-IT" w:bidi="it-IT"/>
              </w:rPr>
            </w:r>
            <w:r>
              <w:rPr>
                <w:b/>
                <w:bCs/>
                <w:i/>
                <w:color w:val="2e75b5" w:themeColor="accent1" w:themeShade="BF"/>
              </w:rPr>
            </w:r>
          </w:p>
        </w:tc>
        <w:tc>
          <w:tcPr>
            <w:tcBorders/>
            <w:tcW w:w="7115" w:type="dxa"/>
          </w:tcPr>
          <w:p w14:paraId="386249A2">
            <w:pPr>
              <w:pBdr/>
              <w:spacing/>
              <w:ind/>
              <w:rPr>
                <w:b w:val="0"/>
                <w:bCs w:val="0"/>
                <w:i w:val="0"/>
                <w:color w:val="auto"/>
                <w:sz w:val="16"/>
                <w:szCs w:val="16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  <w:t xml:space="preserve">                                        </w:t>
            </w:r>
            <w:r>
              <w:rPr>
                <w:b/>
                <w:bCs/>
                <w:i/>
                <w:iCs/>
                <w:color w:val="2e75b5" w:themeColor="accent1" w:themeShade="BF"/>
                <w:lang w:val="it-IT"/>
              </w:rPr>
              <w:t xml:space="preserve">DEFINIZIONE</w:t>
            </w:r>
            <w:r>
              <w:rPr>
                <w:b w:val="0"/>
                <w:bCs w:val="0"/>
                <w:i w:val="0"/>
                <w:iCs w:val="0"/>
                <w:color w:val="auto"/>
                <w:sz w:val="16"/>
                <w:szCs w:val="16"/>
                <w:lang w:val="it-IT"/>
              </w:rPr>
            </w:r>
            <w:r>
              <w:rPr>
                <w:b w:val="0"/>
                <w:bCs w:val="0"/>
                <w:i w:val="0"/>
                <w:color w:val="auto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77490D83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Persona</w:t>
            </w:r>
            <w:r/>
          </w:p>
        </w:tc>
        <w:tc>
          <w:tcPr>
            <w:tcBorders/>
            <w:tcW w:w="7115" w:type="dxa"/>
          </w:tcPr>
          <w:p w14:paraId="0906B78C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Persona fisica.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62980239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Cliente</w:t>
            </w:r>
            <w:r/>
          </w:p>
        </w:tc>
        <w:tc>
          <w:tcPr>
            <w:tcBorders/>
            <w:tcW w:w="7115" w:type="dxa"/>
          </w:tcPr>
          <w:p w14:paraId="2012C397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Visitatore non autenticato che prenota la partecipazione a un evento.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11464CA7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Addetto</w:t>
            </w:r>
            <w:r/>
          </w:p>
        </w:tc>
        <w:tc>
          <w:tcPr>
            <w:tcBorders/>
            <w:tcW w:w="7115" w:type="dxa"/>
          </w:tcPr>
          <w:p w14:paraId="3BA8D615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Utente autenticato del sistema, titolare di un ruolo tra MAGAZZINO, EVENTI e SESSIONI; classe astratta del modello di dominio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3458C23D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Gestore Magazzino</w:t>
            </w:r>
            <w:r/>
          </w:p>
        </w:tc>
        <w:tc>
          <w:tcPr>
            <w:tcBorders/>
            <w:tcW w:w="7115" w:type="dxa"/>
          </w:tcPr>
          <w:p w14:paraId="4D787885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Addetto con ruolo MAGAZZINO; ha le autorizzazioni per entrare, tramite login, nella regione di software adibita alla gestione del magazzino.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53E52155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Gestore Eventi</w:t>
            </w:r>
            <w:r/>
          </w:p>
        </w:tc>
        <w:tc>
          <w:tcPr>
            <w:tcBorders/>
            <w:tcW w:w="7115" w:type="dxa"/>
          </w:tcPr>
          <w:p w14:paraId="6DC19910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Addetto con ruolo EVENTI; ha le autorizzazioni per entrare, tramite login, nella regione di software adibita alla gestione degli eventi.</w:t>
            </w:r>
            <w:r/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3BC1A0E9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Gestore Sessioni</w:t>
            </w:r>
            <w:r/>
          </w:p>
        </w:tc>
        <w:tc>
          <w:tcPr>
            <w:tcBorders/>
            <w:tcW w:w="7115" w:type="dxa"/>
          </w:tcPr>
          <w:p w14:paraId="6DC19910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Addetto con ruolo SESSIONI; ha le autorizzazioni per entrare, tramite login, nella regione di software adibita alla gestione delle SESSIONI.</w:t>
            </w:r>
            <w:r/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33685A3F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Ruolo</w:t>
            </w:r>
            <w:r/>
          </w:p>
        </w:tc>
        <w:tc>
          <w:tcPr>
            <w:tcBorders/>
            <w:tcW w:w="7115" w:type="dxa"/>
          </w:tcPr>
          <w:p w14:paraId="2A15E21C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Permesso operativo assegnato ad un addetto: MAGAZZINO, EVENTI o SESSIONI, verificato ad ogni richiesta di accesso all’area di competenza attraverso una rotta protetta.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5996EB81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Pezzo</w:t>
            </w:r>
            <w:r/>
          </w:p>
        </w:tc>
        <w:tc>
          <w:tcPr>
            <w:tcBorders/>
            <w:tcW w:w="7115" w:type="dxa"/>
          </w:tcPr>
          <w:p w14:paraId="163BBCCB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Componente meccanico singolo, identificato univocamente, con limiti di chilometraggio e tempo di utilizzo prima della sostituzione.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36187AF3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Tipo Pezzo</w:t>
            </w:r>
            <w:r/>
          </w:p>
        </w:tc>
        <w:tc>
          <w:tcPr>
            <w:tcBorders/>
            <w:tcW w:w="7115" w:type="dxa"/>
          </w:tcPr>
          <w:p w14:paraId="627B5684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Tipologia di pezzo (scocca, motore, ruota, freno, volante).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2A9AF9FD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Pezzo Libero</w:t>
            </w:r>
            <w:r/>
          </w:p>
        </w:tc>
        <w:tc>
          <w:tcPr>
            <w:tcBorders/>
            <w:tcW w:w="7115" w:type="dxa"/>
          </w:tcPr>
          <w:p w14:paraId="277F2BDF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Pezzo presente in magazzino non ancora montato su alcuna macchina( campo id_macchina nullo sul database).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4C1C1883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Evento </w:t>
            </w:r>
            <w:r/>
          </w:p>
        </w:tc>
        <w:tc>
          <w:tcPr>
            <w:tcBorders/>
            <w:tcW w:w="7115" w:type="dxa"/>
          </w:tcPr>
          <w:p w14:paraId="162756FA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Evento organizzato, reso disponibile dall’addetto gestore Eventi, prenotabile da cliente tramite accesso al sito.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023CCDB0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Prenotazione</w:t>
            </w:r>
            <w:r/>
          </w:p>
        </w:tc>
        <w:tc>
          <w:tcPr>
            <w:tcBorders/>
            <w:tcW w:w="7115" w:type="dxa"/>
          </w:tcPr>
          <w:p w14:paraId="6A23EFFC">
            <w:pPr>
              <w:pBdr/>
              <w:shd w:val="clear" w:color="ffffff" w:themeColor="background1" w:fill="ffffff" w:themeFill="background1"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Atto di prenotazione all’evento, da parte del cliente. 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3586EDBB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Sessione</w:t>
            </w:r>
            <w:r/>
          </w:p>
        </w:tc>
        <w:tc>
          <w:tcPr>
            <w:tcBorders/>
            <w:tcW w:w="7115" w:type="dxa"/>
          </w:tcPr>
          <w:p w14:paraId="623C537B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Attività in pista svolta da una vettura; può essere di tipo Test (con descrizione libera) o Gara (con posizione finale).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4E8ED332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Stato di disponibilità</w:t>
            </w:r>
            <w:r/>
          </w:p>
        </w:tc>
        <w:tc>
          <w:tcPr>
            <w:tcBorders/>
            <w:tcW w:w="7115" w:type="dxa"/>
          </w:tcPr>
          <w:p w14:paraId="1610B475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Classificazione della quantità di un pezzo in magazzino: DISPONIBILE, POCA_DISPONIBILITA o ESAURITO, calcolata in relazione a soglia configurabile.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0C1FF2A9">
            <w:pPr>
              <w:pBdr/>
              <w:spacing/>
              <w:ind/>
              <w:rPr/>
            </w:pPr>
            <w:r>
              <w:rPr>
                <w:lang w:val="it-IT"/>
              </w:rPr>
              <w:t xml:space="preserve">Legends</w:t>
            </w:r>
            <w:r/>
          </w:p>
        </w:tc>
        <w:tc>
          <w:tcPr>
            <w:tcBorders/>
            <w:tcW w:w="7115" w:type="dxa"/>
          </w:tcPr>
          <w:p w14:paraId="29771066">
            <w:pPr>
              <w:pBdr/>
              <w:spacing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it-IT"/>
              </w:rPr>
              <w:t xml:space="preserve">Vettura da competizione gestita dal sistema (sottoclasse concreta di Macchina/Veicolo), composta da un insieme di pezzi montati;</w:t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2245" w:type="dxa"/>
          </w:tcPr>
          <w:p w14:paraId="28766C1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115" w:type="dxa"/>
          </w:tcPr>
          <w:p w14:paraId="18B50333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245" w:type="dxa"/>
          </w:tcPr>
          <w:p w14:paraId="3F96E71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115" w:type="dxa"/>
          </w:tcPr>
          <w:p w14:paraId="2E276812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245" w:type="dxa"/>
          </w:tcPr>
          <w:p w14:paraId="7ABE12D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115" w:type="dxa"/>
          </w:tcPr>
          <w:p w14:paraId="24DABDE0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245" w:type="dxa"/>
          </w:tcPr>
          <w:p w14:paraId="10F2649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115" w:type="dxa"/>
          </w:tcPr>
          <w:p w14:paraId="06CED565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245" w:type="dxa"/>
          </w:tcPr>
          <w:p w14:paraId="0E7DA33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115" w:type="dxa"/>
          </w:tcPr>
          <w:p w14:paraId="2ED8424C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135"/>
        </w:trPr>
        <w:tc>
          <w:tcPr>
            <w:tcBorders/>
            <w:tcW w:w="2245" w:type="dxa"/>
          </w:tcPr>
          <w:p w14:paraId="7BB659B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7115" w:type="dxa"/>
          </w:tcPr>
          <w:p w14:paraId="7F4E7654"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2026-07-15T20:42:57Z</dcterms:modified>
</cp:coreProperties>
</file>