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4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Will, Sarah, Ethan, Umar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Wednesday 03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March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thought about sprints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Requirement analysis nearly finished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Class diagram started but not finished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Pert and gantt chart finished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      Issues discussed at this meeting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some sprints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Watched lab on how to use git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broken down tasks and dependencies shown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order of sprints to be coded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3)      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list of detailed tasks that will be coded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use case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sprint started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Requirement analysis finished.</w:t>
      </w:r>
    </w:p>
    <w:p w:rsidR="00000000" w:rsidDel="00000000" w:rsidP="00000000" w:rsidRDefault="00000000" w:rsidRPr="00000000" w14:paraId="0000001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10th march 2021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Further notes: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 - Sam, Adam 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- Ethan, sarah?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Sprints - Umar, Will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Requirements - Sarah, Umar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-Ethan and others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Gantt chart - sam and adam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9J2CTIcJ3CCoCc0hS/Zbtsz2w==">AMUW2mVxeBHdRz/BAllAXWYhWaDw/5mL8VzAMdb6tI/4CAzcFbJj+sLwZ7Qd3hrxOPDXwTqveUNLngn2aiRhJ0cRoU5cC/mOqtbUfvtluucLWGIH0Ft87k0=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