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Pert/ gantt chart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Minutes meetings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of Sprints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Risk management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Requirement analysis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design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Process model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uml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case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 diagram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Sequence diagram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Code with javadocs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Testing document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Testing strategies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Evidence of unit level testing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Detains and evidence of System level testing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Summary of known issues or bugs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Screenshots and evidence of working software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Group report(short report describing issues)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Video of how to use software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Peer marking scheme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Easter eggs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Win game met with one of kingsley's songs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