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r>
        <w:fldChar w:dirty="true" w:fldCharType="begin"/>
        <w:instrText xml:space="preserve">TOC \o "1-3" \h \z \u \h</w:instrText>
      </w:r>
      <w:r/>
      <w:r>
        <w:fldChar w:fldCharType="end"/>
      </w:r>
    </w:p>
    <w:p>
      <w:pPr>
        <w:pStyle w:val="Heading1"/>
      </w:pPr>
      <w:r>
        <w:t>Hello 1</w:t>
      </w:r>
    </w:p>
    <w:p>
      <w:pPr>
        <w:pStyle w:val="Heading2"/>
      </w:pPr>
      <w:r>
        <w:t>Hello 2</w:t>
      </w:r>
    </w:p>
    <w:p>
      <w:pPr>
        <w:pStyle w:val="Heading3"/>
      </w:pPr>
      <w:r>
        <w:t>Hello 3</w:t>
      </w:r>
    </w:p>
    <w:p>
      <w:pPr>
        <w:pStyle w:val="Heading1"/>
      </w:pPr>
      <w:r>
        <w:t>Hello 1</w:t>
      </w:r>
    </w:p>
    <w:sectPr>
      <w:pgSz w:code="1" w:h="15840" w:w="12240"/>
      <w:pgMar w:left="1440" w:bottom="1440" w:right="1440" w:top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