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46ADE" w14:textId="77777777" w:rsidR="009B2235" w:rsidRDefault="00000000">
      <w:pPr>
        <w:spacing w:before="120" w:after="120"/>
        <w:jc w:val="center"/>
        <w:rPr>
          <w:rFonts w:ascii="黑体" w:eastAsia="黑体" w:hAnsi="黑体"/>
          <w:b/>
          <w:bCs/>
          <w:sz w:val="44"/>
          <w:szCs w:val="44"/>
        </w:rPr>
      </w:pPr>
      <w:bookmarkStart w:id="0" w:name="_Toc1433353417"/>
      <w:r>
        <w:rPr>
          <w:rFonts w:ascii="黑体" w:eastAsia="黑体" w:hAnsi="黑体" w:hint="eastAsia"/>
          <w:b/>
          <w:bCs/>
          <w:sz w:val="44"/>
          <w:szCs w:val="44"/>
        </w:rPr>
        <w:t>布匹缺陷检测实验报告</w:t>
      </w:r>
    </w:p>
    <w:p w14:paraId="6F7494CC" w14:textId="77777777" w:rsidR="009B2235" w:rsidRDefault="009B2235">
      <w:pPr>
        <w:spacing w:before="120" w:after="120"/>
      </w:pPr>
    </w:p>
    <w:p w14:paraId="667D4141" w14:textId="77777777" w:rsidR="009B2235" w:rsidRDefault="00000000">
      <w:pPr>
        <w:pStyle w:val="1"/>
        <w:spacing w:before="120" w:after="120"/>
        <w:rPr>
          <w:rFonts w:asciiTheme="majorEastAsia" w:eastAsiaTheme="majorEastAsia" w:hAnsiTheme="majorEastAsia" w:cstheme="majorEastAsia"/>
          <w:sz w:val="40"/>
          <w:szCs w:val="40"/>
        </w:rPr>
      </w:pPr>
      <w:r>
        <w:rPr>
          <w:rFonts w:asciiTheme="majorEastAsia" w:eastAsiaTheme="majorEastAsia" w:hAnsiTheme="majorEastAsia" w:cstheme="majorEastAsia" w:hint="eastAsia"/>
          <w:sz w:val="40"/>
          <w:szCs w:val="40"/>
        </w:rPr>
        <w:t>基于YOLO v</w:t>
      </w:r>
      <w:r>
        <w:rPr>
          <w:rFonts w:asciiTheme="majorEastAsia" w:eastAsiaTheme="majorEastAsia" w:hAnsiTheme="majorEastAsia" w:cstheme="majorEastAsia"/>
          <w:sz w:val="40"/>
          <w:szCs w:val="40"/>
        </w:rPr>
        <w:t>11</w:t>
      </w:r>
      <w:r>
        <w:rPr>
          <w:rFonts w:asciiTheme="majorEastAsia" w:eastAsiaTheme="majorEastAsia" w:hAnsiTheme="majorEastAsia" w:cstheme="majorEastAsia" w:hint="eastAsia"/>
          <w:sz w:val="40"/>
          <w:szCs w:val="40"/>
        </w:rPr>
        <w:t>的布匹瑕疵检测方法</w:t>
      </w:r>
      <w:bookmarkEnd w:id="0"/>
    </w:p>
    <w:p w14:paraId="6E3D5113" w14:textId="77777777" w:rsidR="009B2235" w:rsidRDefault="00000000">
      <w:pPr>
        <w:pStyle w:val="4"/>
        <w:numPr>
          <w:ilvl w:val="3"/>
          <w:numId w:val="0"/>
        </w:numPr>
        <w:spacing w:beforeLines="0" w:before="0" w:afterLines="0" w:after="0"/>
        <w:rPr>
          <w:sz w:val="32"/>
          <w:szCs w:val="32"/>
        </w:rPr>
      </w:pPr>
      <w:r>
        <w:rPr>
          <w:rFonts w:hint="eastAsia"/>
          <w:sz w:val="32"/>
          <w:szCs w:val="32"/>
        </w:rPr>
        <w:t>1.1</w:t>
      </w:r>
      <w:r>
        <w:rPr>
          <w:rFonts w:hint="eastAsia"/>
          <w:sz w:val="32"/>
          <w:szCs w:val="32"/>
        </w:rPr>
        <w:tab/>
        <w:t>研究背景与目标</w:t>
      </w:r>
    </w:p>
    <w:p w14:paraId="415C2669"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织物表面缺陷检测是工业视觉检测领域的典型挑战。与自然场景下的通用目标检测不同，布匹瑕疵往往与背景纹理深度耦合，缺陷边缘与正常织物结构之间存在高度的视觉同质性。因此，检测模型不仅需具备稳健的语义分类能力，更需在高分辨率特征空间中维持对细粒度纹理的敏锐响应。</w:t>
      </w:r>
    </w:p>
    <w:p w14:paraId="073A6230"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基于此，本研究旨在构建一种兼顾轻量化推理与细粒度特征响应的检测框架。通过引入高分辨率特征分支与多尺度优化策略，提升模型在复杂工业纹理背景下的收敛稳定性与检测效能，为后续的多模态缺陷检测研究提供坚实的视觉基线</w:t>
      </w:r>
    </w:p>
    <w:p w14:paraId="65D58F52" w14:textId="77777777" w:rsidR="009B2235" w:rsidRDefault="00000000">
      <w:pPr>
        <w:pStyle w:val="4"/>
        <w:numPr>
          <w:ilvl w:val="3"/>
          <w:numId w:val="0"/>
        </w:numPr>
        <w:spacing w:beforeLines="0" w:before="0" w:afterLines="0" w:after="0"/>
        <w:rPr>
          <w:sz w:val="32"/>
          <w:szCs w:val="32"/>
        </w:rPr>
      </w:pPr>
      <w:r>
        <w:rPr>
          <w:rFonts w:hint="eastAsia"/>
          <w:sz w:val="32"/>
          <w:szCs w:val="32"/>
        </w:rPr>
        <w:t>1.2</w:t>
      </w:r>
      <w:r>
        <w:rPr>
          <w:rFonts w:hint="eastAsia"/>
          <w:sz w:val="32"/>
          <w:szCs w:val="32"/>
        </w:rPr>
        <w:tab/>
        <w:t>方法设计</w:t>
      </w:r>
    </w:p>
    <w:p w14:paraId="4CE82C5B"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基于对工业产线运行效率与边缘设备算力的综合权衡，本研究以</w:t>
      </w:r>
      <w:r>
        <w:rPr>
          <w:rFonts w:ascii="Times New Roman" w:eastAsiaTheme="minorEastAsia" w:hAnsi="Times New Roman"/>
          <w:color w:val="0F1115"/>
        </w:rPr>
        <w:t xml:space="preserve"> YOLO11n </w:t>
      </w:r>
      <w:r>
        <w:rPr>
          <w:rFonts w:ascii="Times New Roman" w:eastAsiaTheme="minorEastAsia" w:hAnsi="Times New Roman"/>
          <w:color w:val="0F1115"/>
        </w:rPr>
        <w:t>轻量化网络作为基础检测骨干，并引入</w:t>
      </w:r>
      <w:r>
        <w:rPr>
          <w:rFonts w:ascii="Times New Roman" w:eastAsiaTheme="minorEastAsia" w:hAnsi="Times New Roman" w:hint="eastAsia"/>
          <w:color w:val="0F1115"/>
        </w:rPr>
        <w:t>了</w:t>
      </w:r>
      <w:r>
        <w:rPr>
          <w:rFonts w:ascii="Times New Roman" w:eastAsiaTheme="minorEastAsia" w:hAnsi="Times New Roman"/>
          <w:color w:val="0F1115"/>
        </w:rPr>
        <w:t xml:space="preserve"> P2 </w:t>
      </w:r>
      <w:r>
        <w:rPr>
          <w:rFonts w:ascii="Times New Roman" w:eastAsiaTheme="minorEastAsia" w:hAnsi="Times New Roman"/>
          <w:color w:val="0F1115"/>
        </w:rPr>
        <w:t>高分辨率分支与生成</w:t>
      </w:r>
      <w:r>
        <w:rPr>
          <w:rFonts w:ascii="Times New Roman" w:eastAsiaTheme="minorEastAsia" w:hAnsi="Times New Roman"/>
          <w:color w:val="0F1115"/>
        </w:rPr>
        <w:t>-</w:t>
      </w:r>
      <w:r>
        <w:rPr>
          <w:rFonts w:ascii="Times New Roman" w:eastAsiaTheme="minorEastAsia" w:hAnsi="Times New Roman"/>
          <w:color w:val="0F1115"/>
        </w:rPr>
        <w:t>判别联合机制的织物混合检测架构。本节将详细剖析该架构的拓扑设计、多尺度特征流向及训练优化策略</w:t>
      </w:r>
    </w:p>
    <w:p w14:paraId="01FA8AA9"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常规</w:t>
      </w:r>
      <w:r>
        <w:rPr>
          <w:rFonts w:ascii="Times New Roman" w:eastAsiaTheme="minorEastAsia" w:hAnsi="Times New Roman"/>
          <w:color w:val="0F1115"/>
        </w:rPr>
        <w:t xml:space="preserve"> YOLO </w:t>
      </w:r>
      <w:r>
        <w:rPr>
          <w:rFonts w:ascii="Times New Roman" w:eastAsiaTheme="minorEastAsia" w:hAnsi="Times New Roman"/>
          <w:color w:val="0F1115"/>
        </w:rPr>
        <w:t>检测结构主要依赖</w:t>
      </w:r>
      <w:r>
        <w:rPr>
          <w:rFonts w:ascii="Times New Roman" w:eastAsiaTheme="minorEastAsia" w:hAnsi="Times New Roman"/>
          <w:color w:val="0F1115"/>
        </w:rPr>
        <w:t xml:space="preserve"> P3</w:t>
      </w:r>
      <w:r>
        <w:rPr>
          <w:rFonts w:ascii="Times New Roman" w:eastAsiaTheme="minorEastAsia" w:hAnsi="Times New Roman"/>
          <w:color w:val="0F1115"/>
        </w:rPr>
        <w:t>、</w:t>
      </w:r>
      <w:r>
        <w:rPr>
          <w:rFonts w:ascii="Times New Roman" w:eastAsiaTheme="minorEastAsia" w:hAnsi="Times New Roman"/>
          <w:color w:val="0F1115"/>
        </w:rPr>
        <w:t>P4</w:t>
      </w:r>
      <w:r>
        <w:rPr>
          <w:rFonts w:ascii="Times New Roman" w:eastAsiaTheme="minorEastAsia" w:hAnsi="Times New Roman"/>
          <w:color w:val="0F1115"/>
        </w:rPr>
        <w:t>、</w:t>
      </w:r>
      <w:r>
        <w:rPr>
          <w:rFonts w:ascii="Times New Roman" w:eastAsiaTheme="minorEastAsia" w:hAnsi="Times New Roman"/>
          <w:color w:val="0F1115"/>
        </w:rPr>
        <w:t xml:space="preserve">P5 </w:t>
      </w:r>
      <w:r>
        <w:rPr>
          <w:rFonts w:ascii="Times New Roman" w:eastAsiaTheme="minorEastAsia" w:hAnsi="Times New Roman"/>
          <w:color w:val="0F1115"/>
        </w:rPr>
        <w:t>三个尺度完成小、中、大目标预测，而布匹缺陷中的短纱、局部污渍、细线状脱纱等目标在多次下采样后容易丢失空间响应。</w:t>
      </w:r>
      <w:r>
        <w:rPr>
          <w:rFonts w:ascii="Times New Roman" w:eastAsiaTheme="minorEastAsia" w:hAnsi="Times New Roman"/>
          <w:color w:val="0F1115"/>
        </w:rPr>
        <w:t xml:space="preserve">P2 </w:t>
      </w:r>
      <w:r>
        <w:rPr>
          <w:rFonts w:ascii="Times New Roman" w:eastAsiaTheme="minorEastAsia" w:hAnsi="Times New Roman"/>
          <w:color w:val="0F1115"/>
        </w:rPr>
        <w:t>分支对应更小步长的特征图，能够为检测头提供更密集的空间定位信息，从而提高细粒度缺陷的候选框生成能力。</w:t>
      </w:r>
    </w:p>
    <w:p w14:paraId="03A62295"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本</w:t>
      </w:r>
      <w:r>
        <w:rPr>
          <w:rFonts w:ascii="Times New Roman" w:eastAsiaTheme="minorEastAsia" w:hAnsi="Times New Roman"/>
          <w:color w:val="0F1115"/>
        </w:rPr>
        <w:t>网络整体由卷积下采样、</w:t>
      </w:r>
      <w:r>
        <w:rPr>
          <w:rFonts w:ascii="Times New Roman" w:eastAsiaTheme="minorEastAsia" w:hAnsi="Times New Roman"/>
          <w:color w:val="0F1115"/>
        </w:rPr>
        <w:t xml:space="preserve">C2f </w:t>
      </w:r>
      <w:r>
        <w:rPr>
          <w:rFonts w:ascii="Times New Roman" w:eastAsiaTheme="minorEastAsia" w:hAnsi="Times New Roman"/>
          <w:color w:val="0F1115"/>
        </w:rPr>
        <w:t>特征提取、</w:t>
      </w:r>
      <w:r>
        <w:rPr>
          <w:rFonts w:ascii="Times New Roman" w:eastAsiaTheme="minorEastAsia" w:hAnsi="Times New Roman"/>
          <w:color w:val="0F1115"/>
        </w:rPr>
        <w:t xml:space="preserve">SPPF </w:t>
      </w:r>
      <w:r>
        <w:rPr>
          <w:rFonts w:ascii="Times New Roman" w:eastAsiaTheme="minorEastAsia" w:hAnsi="Times New Roman"/>
          <w:color w:val="0F1115"/>
        </w:rPr>
        <w:t>上下文聚合和多尺度特征拼接构成。检测头采用</w:t>
      </w:r>
      <w:r>
        <w:rPr>
          <w:rFonts w:ascii="Times New Roman" w:eastAsiaTheme="minorEastAsia" w:hAnsi="Times New Roman"/>
          <w:color w:val="0F1115"/>
        </w:rPr>
        <w:t xml:space="preserve"> P2/P3/P4/P5 </w:t>
      </w:r>
      <w:r>
        <w:rPr>
          <w:rFonts w:ascii="Times New Roman" w:eastAsiaTheme="minorEastAsia" w:hAnsi="Times New Roman"/>
          <w:color w:val="0F1115"/>
        </w:rPr>
        <w:t>四尺度输出，使模型在保持轻量化推理结构的同时，兼顾小尺度细节与较大范围条带状缺陷。训练中使用预训练权重进行初始化，并结合</w:t>
      </w:r>
      <w:r>
        <w:rPr>
          <w:rFonts w:ascii="Times New Roman" w:eastAsiaTheme="minorEastAsia" w:hAnsi="Times New Roman"/>
          <w:color w:val="0F1115"/>
        </w:rPr>
        <w:t xml:space="preserve"> Mosaic</w:t>
      </w:r>
      <w:r>
        <w:rPr>
          <w:rFonts w:ascii="Times New Roman" w:eastAsiaTheme="minorEastAsia" w:hAnsi="Times New Roman"/>
          <w:color w:val="0F1115"/>
        </w:rPr>
        <w:t>、</w:t>
      </w:r>
      <w:proofErr w:type="spellStart"/>
      <w:r>
        <w:rPr>
          <w:rFonts w:ascii="Times New Roman" w:eastAsiaTheme="minorEastAsia" w:hAnsi="Times New Roman"/>
          <w:color w:val="0F1115"/>
        </w:rPr>
        <w:t>Mixup</w:t>
      </w:r>
      <w:proofErr w:type="spellEnd"/>
      <w:r>
        <w:rPr>
          <w:rFonts w:ascii="Times New Roman" w:eastAsiaTheme="minorEastAsia" w:hAnsi="Times New Roman"/>
          <w:color w:val="0F1115"/>
        </w:rPr>
        <w:t>、随机旋转、翻转、</w:t>
      </w:r>
      <w:r>
        <w:rPr>
          <w:rFonts w:ascii="Times New Roman" w:eastAsiaTheme="minorEastAsia" w:hAnsi="Times New Roman"/>
          <w:color w:val="0F1115"/>
        </w:rPr>
        <w:t xml:space="preserve">HSV </w:t>
      </w:r>
      <w:r>
        <w:rPr>
          <w:rFonts w:ascii="Times New Roman" w:eastAsiaTheme="minorEastAsia" w:hAnsi="Times New Roman"/>
          <w:color w:val="0F1115"/>
        </w:rPr>
        <w:t>扰动和</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RandAugment</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扩展样本分布，以增强模型对纹理变化、光照扰动和形态变化的鲁棒性。</w:t>
      </w:r>
    </w:p>
    <w:p w14:paraId="17894F8D" w14:textId="77777777" w:rsidR="009B2235" w:rsidRDefault="009B2235">
      <w:pPr>
        <w:pStyle w:val="ds-markdown-paragraph"/>
        <w:shd w:val="clear" w:color="auto" w:fill="FFFFFF"/>
        <w:spacing w:line="440" w:lineRule="exact"/>
        <w:ind w:firstLine="482"/>
        <w:rPr>
          <w:rFonts w:ascii="Times New Roman" w:eastAsiaTheme="minorEastAsia" w:hAnsi="Times New Roman"/>
          <w:color w:val="0F1115"/>
        </w:rPr>
        <w:sectPr w:rsidR="009B2235">
          <w:pgSz w:w="11906" w:h="16838"/>
          <w:pgMar w:top="1440" w:right="1440" w:bottom="1440" w:left="1440" w:header="708" w:footer="708" w:gutter="0"/>
          <w:cols w:space="720"/>
          <w:docGrid w:linePitch="360"/>
        </w:sectPr>
      </w:pPr>
    </w:p>
    <w:p w14:paraId="09BD9F26" w14:textId="77777777" w:rsidR="009B2235" w:rsidRDefault="00000000">
      <w:pPr>
        <w:pStyle w:val="2"/>
        <w:numPr>
          <w:ilvl w:val="0"/>
          <w:numId w:val="0"/>
        </w:numPr>
        <w:spacing w:beforeLines="0" w:before="0" w:afterLines="0" w:after="0"/>
        <w:rPr>
          <w:sz w:val="32"/>
          <w:szCs w:val="32"/>
        </w:rPr>
      </w:pPr>
      <w:bookmarkStart w:id="1" w:name="_Toc2046811120"/>
      <w:r>
        <w:rPr>
          <w:rFonts w:hint="eastAsia"/>
          <w:sz w:val="32"/>
          <w:szCs w:val="32"/>
        </w:rPr>
        <w:lastRenderedPageBreak/>
        <w:t>1.3</w:t>
      </w:r>
      <w:r>
        <w:rPr>
          <w:rFonts w:hint="eastAsia"/>
          <w:sz w:val="32"/>
          <w:szCs w:val="32"/>
        </w:rPr>
        <w:tab/>
      </w:r>
      <w:r>
        <w:rPr>
          <w:sz w:val="32"/>
          <w:szCs w:val="32"/>
        </w:rPr>
        <w:t>数据集配置与</w:t>
      </w:r>
      <w:bookmarkEnd w:id="1"/>
      <w:r>
        <w:rPr>
          <w:rFonts w:hint="eastAsia"/>
          <w:sz w:val="32"/>
          <w:szCs w:val="32"/>
        </w:rPr>
        <w:t>实验设置</w:t>
      </w:r>
    </w:p>
    <w:p w14:paraId="4A8F393C" w14:textId="77777777" w:rsidR="009B2235" w:rsidRDefault="00000000">
      <w:pPr>
        <w:pStyle w:val="3"/>
        <w:rPr>
          <w:rFonts w:ascii="黑体" w:eastAsia="黑体" w:hAnsi="黑体"/>
          <w:sz w:val="28"/>
          <w:szCs w:val="28"/>
        </w:rPr>
      </w:pPr>
      <w:r>
        <w:rPr>
          <w:rFonts w:ascii="黑体" w:eastAsia="黑体" w:hAnsi="黑体" w:hint="eastAsia"/>
          <w:sz w:val="28"/>
          <w:szCs w:val="28"/>
        </w:rPr>
        <w:t xml:space="preserve">1.3.1 </w:t>
      </w:r>
      <w:r>
        <w:rPr>
          <w:rFonts w:ascii="黑体" w:eastAsia="黑体" w:hAnsi="黑体"/>
          <w:sz w:val="28"/>
          <w:szCs w:val="28"/>
        </w:rPr>
        <w:t>数据集配置与分析</w:t>
      </w:r>
    </w:p>
    <w:p w14:paraId="73937E91"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高质、规范的数据集是保证深度学习模型具备高泛化能力与鲁棒性的基石。本实验所采用的布匹缺陷检测数据集为</w:t>
      </w:r>
      <w:r>
        <w:rPr>
          <w:rFonts w:ascii="Times New Roman" w:eastAsiaTheme="minorEastAsia" w:hAnsi="Times New Roman"/>
          <w:color w:val="0F1115"/>
        </w:rPr>
        <w:t>SDUST-FDD</w:t>
      </w:r>
      <w:r>
        <w:rPr>
          <w:rFonts w:ascii="Times New Roman" w:eastAsiaTheme="minorEastAsia" w:hAnsi="Times New Roman"/>
          <w:color w:val="0F1115"/>
        </w:rPr>
        <w:t>（</w:t>
      </w:r>
      <w:r>
        <w:rPr>
          <w:rFonts w:ascii="Times New Roman" w:eastAsiaTheme="minorEastAsia" w:hAnsi="Times New Roman"/>
          <w:color w:val="0F1115"/>
        </w:rPr>
        <w:t>Shandong University of Science and Technology-Fabric Defect Dataset</w:t>
      </w:r>
      <w:r>
        <w:rPr>
          <w:rFonts w:ascii="Times New Roman" w:eastAsiaTheme="minorEastAsia" w:hAnsi="Times New Roman"/>
          <w:color w:val="0F1115"/>
        </w:rPr>
        <w:t>）。该数据集是一个面向纺织工业智能检测的开源学术数据集，其</w:t>
      </w:r>
      <w:r>
        <w:rPr>
          <w:rFonts w:ascii="Times New Roman" w:eastAsiaTheme="minorEastAsia" w:hAnsi="Times New Roman" w:hint="eastAsia"/>
          <w:color w:val="0F1115"/>
        </w:rPr>
        <w:t>采用标准</w:t>
      </w:r>
      <w:r>
        <w:rPr>
          <w:rFonts w:ascii="Times New Roman" w:eastAsiaTheme="minorEastAsia" w:hAnsi="Times New Roman" w:hint="eastAsia"/>
          <w:color w:val="0F1115"/>
        </w:rPr>
        <w:t>YOLO</w:t>
      </w:r>
      <w:r>
        <w:rPr>
          <w:rFonts w:ascii="Times New Roman" w:eastAsiaTheme="minorEastAsia" w:hAnsi="Times New Roman" w:hint="eastAsia"/>
          <w:color w:val="0F1115"/>
        </w:rPr>
        <w:t>格式进行</w:t>
      </w:r>
      <w:r>
        <w:rPr>
          <w:rFonts w:ascii="Times New Roman" w:eastAsiaTheme="minorEastAsia" w:hAnsi="Times New Roman"/>
          <w:color w:val="0F1115"/>
        </w:rPr>
        <w:t>缺陷定义与边界框标注</w:t>
      </w:r>
      <w:r>
        <w:rPr>
          <w:rFonts w:ascii="Times New Roman" w:eastAsiaTheme="minorEastAsia" w:hAnsi="Times New Roman" w:hint="eastAsia"/>
          <w:color w:val="0F1115"/>
        </w:rPr>
        <w:t>。</w:t>
      </w:r>
    </w:p>
    <w:p w14:paraId="7C6B6B25"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在本实验项目中，</w:t>
      </w:r>
      <w:r>
        <w:rPr>
          <w:rFonts w:ascii="Times New Roman" w:eastAsiaTheme="minorEastAsia" w:hAnsi="Times New Roman"/>
          <w:color w:val="0F1115"/>
        </w:rPr>
        <w:t>SDUST-FDD</w:t>
      </w:r>
      <w:r>
        <w:rPr>
          <w:rFonts w:ascii="Times New Roman" w:eastAsiaTheme="minorEastAsia" w:hAnsi="Times New Roman"/>
          <w:color w:val="0F1115"/>
        </w:rPr>
        <w:t>数据集实际包含的图像总数为</w:t>
      </w:r>
      <w:r>
        <w:rPr>
          <w:rFonts w:ascii="Times New Roman" w:eastAsiaTheme="minorEastAsia" w:hAnsi="Times New Roman"/>
          <w:color w:val="0F1115"/>
        </w:rPr>
        <w:t>2,115</w:t>
      </w:r>
      <w:r>
        <w:rPr>
          <w:rFonts w:ascii="Times New Roman" w:eastAsiaTheme="minorEastAsia" w:hAnsi="Times New Roman"/>
          <w:color w:val="0F1115"/>
        </w:rPr>
        <w:t>张。为模拟真实工业相机的感光环境，所有图像均在纺织车间非均匀光源及复杂工业噪声基底之下采集。实验严格按照接近</w:t>
      </w:r>
      <w:r>
        <w:rPr>
          <w:rFonts w:ascii="Times New Roman" w:eastAsiaTheme="minorEastAsia" w:hAnsi="Times New Roman"/>
          <w:color w:val="0F1115"/>
        </w:rPr>
        <w:t>8:2</w:t>
      </w:r>
      <w:r>
        <w:rPr>
          <w:rFonts w:ascii="Times New Roman" w:eastAsiaTheme="minorEastAsia" w:hAnsi="Times New Roman"/>
          <w:color w:val="0F1115"/>
        </w:rPr>
        <w:t>的比例将数据集随机划分为训练集与验证集，未设置独立的测试集。具体样本空间划分如表</w:t>
      </w:r>
      <w:r>
        <w:rPr>
          <w:rFonts w:ascii="Times New Roman" w:eastAsiaTheme="minorEastAsia" w:hAnsi="Times New Roman" w:hint="eastAsia"/>
          <w:color w:val="0F1115"/>
        </w:rPr>
        <w:t>1</w:t>
      </w:r>
      <w:r>
        <w:rPr>
          <w:rFonts w:ascii="Times New Roman" w:eastAsiaTheme="minorEastAsia" w:hAnsi="Times New Roman"/>
          <w:color w:val="0F1115"/>
        </w:rPr>
        <w:t>所示：</w:t>
      </w:r>
    </w:p>
    <w:p w14:paraId="3FFA6EFD" w14:textId="77777777" w:rsidR="009B2235" w:rsidRDefault="00000000">
      <w:pPr>
        <w:pStyle w:val="a3"/>
        <w:jc w:val="center"/>
        <w:rPr>
          <w:rFonts w:ascii="Times New Roman" w:eastAsia="Songti SC" w:hAnsi="Times New Roman"/>
        </w:rPr>
      </w:pPr>
      <w:r>
        <w:rPr>
          <w:rFonts w:ascii="Times New Roman" w:eastAsia="Songti SC" w:hAnsi="Times New Roman"/>
        </w:rPr>
        <w:t>表</w:t>
      </w:r>
      <w:r>
        <w:rPr>
          <w:rFonts w:ascii="Times New Roman" w:eastAsia="Songti SC" w:hAnsi="Times New Roman" w:hint="eastAsia"/>
        </w:rPr>
        <w:t>1</w:t>
      </w:r>
      <w:r>
        <w:rPr>
          <w:rFonts w:ascii="Times New Roman" w:eastAsia="Songti SC" w:hAnsi="Times New Roman" w:hint="eastAsia"/>
        </w:rPr>
        <w:t>数据集划分情况</w:t>
      </w:r>
    </w:p>
    <w:tbl>
      <w:tblPr>
        <w:tblStyle w:val="a5"/>
        <w:tblW w:w="8522"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912"/>
        <w:gridCol w:w="1156"/>
        <w:gridCol w:w="1156"/>
        <w:gridCol w:w="883"/>
        <w:gridCol w:w="883"/>
        <w:gridCol w:w="883"/>
        <w:gridCol w:w="883"/>
        <w:gridCol w:w="883"/>
        <w:gridCol w:w="883"/>
      </w:tblGrid>
      <w:tr w:rsidR="009B2235" w14:paraId="0650083D" w14:textId="77777777">
        <w:trPr>
          <w:tblHeader/>
          <w:jc w:val="center"/>
        </w:trPr>
        <w:tc>
          <w:tcPr>
            <w:tcW w:w="913" w:type="dxa"/>
            <w:tcBorders>
              <w:top w:val="single" w:sz="12" w:space="0" w:color="auto"/>
              <w:left w:val="nil"/>
              <w:bottom w:val="nil"/>
              <w:right w:val="nil"/>
            </w:tcBorders>
            <w:tcMar>
              <w:top w:w="-1" w:type="dxa"/>
              <w:left w:w="-1" w:type="dxa"/>
              <w:bottom w:w="-1" w:type="dxa"/>
              <w:right w:w="-1" w:type="dxa"/>
            </w:tcMar>
            <w:vAlign w:val="center"/>
          </w:tcPr>
          <w:p w14:paraId="0580C631"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划分</w:t>
            </w:r>
          </w:p>
        </w:tc>
        <w:tc>
          <w:tcPr>
            <w:tcW w:w="1156" w:type="dxa"/>
            <w:tcBorders>
              <w:top w:val="single" w:sz="12" w:space="0" w:color="auto"/>
              <w:left w:val="nil"/>
              <w:bottom w:val="nil"/>
              <w:right w:val="nil"/>
            </w:tcBorders>
            <w:tcMar>
              <w:top w:w="-1" w:type="dxa"/>
              <w:left w:w="-1" w:type="dxa"/>
              <w:bottom w:w="-1" w:type="dxa"/>
              <w:right w:w="-1" w:type="dxa"/>
            </w:tcMar>
            <w:vAlign w:val="center"/>
          </w:tcPr>
          <w:p w14:paraId="383FF6F4"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图像数</w:t>
            </w:r>
          </w:p>
        </w:tc>
        <w:tc>
          <w:tcPr>
            <w:tcW w:w="1156" w:type="dxa"/>
            <w:tcBorders>
              <w:top w:val="single" w:sz="12" w:space="0" w:color="auto"/>
              <w:left w:val="nil"/>
              <w:bottom w:val="nil"/>
              <w:right w:val="nil"/>
            </w:tcBorders>
            <w:tcMar>
              <w:top w:w="-1" w:type="dxa"/>
              <w:left w:w="-1" w:type="dxa"/>
              <w:bottom w:w="-1" w:type="dxa"/>
              <w:right w:w="-1" w:type="dxa"/>
            </w:tcMar>
            <w:vAlign w:val="center"/>
          </w:tcPr>
          <w:p w14:paraId="08F1CE7A"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目标数</w:t>
            </w:r>
          </w:p>
        </w:tc>
        <w:tc>
          <w:tcPr>
            <w:tcW w:w="883" w:type="dxa"/>
            <w:tcBorders>
              <w:top w:val="single" w:sz="12" w:space="0" w:color="auto"/>
              <w:left w:val="nil"/>
              <w:bottom w:val="nil"/>
              <w:right w:val="nil"/>
            </w:tcBorders>
            <w:tcMar>
              <w:top w:w="-1" w:type="dxa"/>
              <w:left w:w="-1" w:type="dxa"/>
              <w:bottom w:w="-1" w:type="dxa"/>
              <w:right w:w="-1" w:type="dxa"/>
            </w:tcMar>
            <w:vAlign w:val="center"/>
          </w:tcPr>
          <w:p w14:paraId="3F8ADE02"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大纱</w:t>
            </w:r>
          </w:p>
        </w:tc>
        <w:tc>
          <w:tcPr>
            <w:tcW w:w="883" w:type="dxa"/>
            <w:tcBorders>
              <w:top w:val="single" w:sz="12" w:space="0" w:color="auto"/>
              <w:left w:val="nil"/>
              <w:bottom w:val="nil"/>
              <w:right w:val="nil"/>
            </w:tcBorders>
            <w:tcMar>
              <w:top w:w="-1" w:type="dxa"/>
              <w:left w:w="-1" w:type="dxa"/>
              <w:bottom w:w="-1" w:type="dxa"/>
              <w:right w:w="-1" w:type="dxa"/>
            </w:tcMar>
            <w:vAlign w:val="center"/>
          </w:tcPr>
          <w:p w14:paraId="4D73DBB3"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短纱</w:t>
            </w:r>
          </w:p>
        </w:tc>
        <w:tc>
          <w:tcPr>
            <w:tcW w:w="883" w:type="dxa"/>
            <w:tcBorders>
              <w:top w:val="single" w:sz="12" w:space="0" w:color="auto"/>
              <w:left w:val="nil"/>
              <w:bottom w:val="nil"/>
              <w:right w:val="nil"/>
            </w:tcBorders>
            <w:tcMar>
              <w:top w:w="-1" w:type="dxa"/>
              <w:left w:w="-1" w:type="dxa"/>
              <w:bottom w:w="-1" w:type="dxa"/>
              <w:right w:w="-1" w:type="dxa"/>
            </w:tcMar>
            <w:vAlign w:val="center"/>
          </w:tcPr>
          <w:p w14:paraId="70C04E39"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棉球</w:t>
            </w:r>
          </w:p>
        </w:tc>
        <w:tc>
          <w:tcPr>
            <w:tcW w:w="883" w:type="dxa"/>
            <w:tcBorders>
              <w:top w:val="single" w:sz="12" w:space="0" w:color="auto"/>
              <w:left w:val="nil"/>
              <w:bottom w:val="nil"/>
              <w:right w:val="nil"/>
            </w:tcBorders>
            <w:tcMar>
              <w:top w:w="-1" w:type="dxa"/>
              <w:left w:w="-1" w:type="dxa"/>
              <w:bottom w:w="-1" w:type="dxa"/>
              <w:right w:w="-1" w:type="dxa"/>
            </w:tcMar>
            <w:vAlign w:val="center"/>
          </w:tcPr>
          <w:p w14:paraId="1C85C5A3"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破洞</w:t>
            </w:r>
          </w:p>
        </w:tc>
        <w:tc>
          <w:tcPr>
            <w:tcW w:w="883" w:type="dxa"/>
            <w:tcBorders>
              <w:top w:val="single" w:sz="12" w:space="0" w:color="auto"/>
              <w:left w:val="nil"/>
              <w:bottom w:val="nil"/>
              <w:right w:val="nil"/>
            </w:tcBorders>
            <w:tcMar>
              <w:top w:w="-1" w:type="dxa"/>
              <w:left w:w="-1" w:type="dxa"/>
              <w:bottom w:w="-1" w:type="dxa"/>
              <w:right w:w="-1" w:type="dxa"/>
            </w:tcMar>
            <w:vAlign w:val="center"/>
          </w:tcPr>
          <w:p w14:paraId="52FBCB77"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脱纱</w:t>
            </w:r>
          </w:p>
        </w:tc>
        <w:tc>
          <w:tcPr>
            <w:tcW w:w="883" w:type="dxa"/>
            <w:tcBorders>
              <w:top w:val="single" w:sz="12" w:space="0" w:color="auto"/>
              <w:left w:val="nil"/>
              <w:bottom w:val="nil"/>
              <w:right w:val="nil"/>
            </w:tcBorders>
            <w:tcMar>
              <w:top w:w="-1" w:type="dxa"/>
              <w:left w:w="-1" w:type="dxa"/>
              <w:bottom w:w="-1" w:type="dxa"/>
              <w:right w:w="-1" w:type="dxa"/>
            </w:tcMar>
            <w:vAlign w:val="center"/>
          </w:tcPr>
          <w:p w14:paraId="20B9787D"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污渍</w:t>
            </w:r>
          </w:p>
        </w:tc>
      </w:tr>
      <w:tr w:rsidR="009B2235" w14:paraId="0763D90E" w14:textId="77777777">
        <w:trPr>
          <w:tblHeader/>
          <w:jc w:val="center"/>
        </w:trPr>
        <w:tc>
          <w:tcPr>
            <w:tcW w:w="913" w:type="dxa"/>
            <w:tcBorders>
              <w:top w:val="single" w:sz="4" w:space="0" w:color="auto"/>
              <w:left w:val="nil"/>
              <w:bottom w:val="nil"/>
              <w:right w:val="nil"/>
            </w:tcBorders>
            <w:tcMar>
              <w:top w:w="-1" w:type="dxa"/>
              <w:left w:w="-1" w:type="dxa"/>
              <w:bottom w:w="-1" w:type="dxa"/>
              <w:right w:w="-1" w:type="dxa"/>
            </w:tcMar>
            <w:vAlign w:val="center"/>
          </w:tcPr>
          <w:p w14:paraId="4758C1CF"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train</w:t>
            </w:r>
          </w:p>
        </w:tc>
        <w:tc>
          <w:tcPr>
            <w:tcW w:w="1156" w:type="dxa"/>
            <w:tcBorders>
              <w:top w:val="single" w:sz="4" w:space="0" w:color="auto"/>
              <w:left w:val="nil"/>
              <w:bottom w:val="nil"/>
              <w:right w:val="nil"/>
            </w:tcBorders>
            <w:tcMar>
              <w:top w:w="-1" w:type="dxa"/>
              <w:left w:w="-1" w:type="dxa"/>
              <w:bottom w:w="-1" w:type="dxa"/>
              <w:right w:w="-1" w:type="dxa"/>
            </w:tcMar>
            <w:vAlign w:val="center"/>
          </w:tcPr>
          <w:p w14:paraId="330FFE23"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1650</w:t>
            </w:r>
          </w:p>
        </w:tc>
        <w:tc>
          <w:tcPr>
            <w:tcW w:w="1156" w:type="dxa"/>
            <w:tcBorders>
              <w:top w:val="single" w:sz="4" w:space="0" w:color="auto"/>
              <w:left w:val="nil"/>
              <w:bottom w:val="nil"/>
              <w:right w:val="nil"/>
            </w:tcBorders>
            <w:tcMar>
              <w:top w:w="-1" w:type="dxa"/>
              <w:left w:w="-1" w:type="dxa"/>
              <w:bottom w:w="-1" w:type="dxa"/>
              <w:right w:w="-1" w:type="dxa"/>
            </w:tcMar>
            <w:vAlign w:val="center"/>
          </w:tcPr>
          <w:p w14:paraId="079559B0"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1803</w:t>
            </w:r>
          </w:p>
        </w:tc>
        <w:tc>
          <w:tcPr>
            <w:tcW w:w="883" w:type="dxa"/>
            <w:tcBorders>
              <w:top w:val="single" w:sz="4" w:space="0" w:color="auto"/>
              <w:left w:val="nil"/>
              <w:bottom w:val="nil"/>
              <w:right w:val="nil"/>
            </w:tcBorders>
            <w:tcMar>
              <w:top w:w="-1" w:type="dxa"/>
              <w:left w:w="-1" w:type="dxa"/>
              <w:bottom w:w="-1" w:type="dxa"/>
              <w:right w:w="-1" w:type="dxa"/>
            </w:tcMar>
            <w:vAlign w:val="center"/>
          </w:tcPr>
          <w:p w14:paraId="079E67AB"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328</w:t>
            </w:r>
          </w:p>
        </w:tc>
        <w:tc>
          <w:tcPr>
            <w:tcW w:w="883" w:type="dxa"/>
            <w:tcBorders>
              <w:top w:val="single" w:sz="4" w:space="0" w:color="auto"/>
              <w:left w:val="nil"/>
              <w:bottom w:val="nil"/>
              <w:right w:val="nil"/>
            </w:tcBorders>
            <w:tcMar>
              <w:top w:w="-1" w:type="dxa"/>
              <w:left w:w="-1" w:type="dxa"/>
              <w:bottom w:w="-1" w:type="dxa"/>
              <w:right w:w="-1" w:type="dxa"/>
            </w:tcMar>
            <w:vAlign w:val="center"/>
          </w:tcPr>
          <w:p w14:paraId="62FBBD79"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267</w:t>
            </w:r>
          </w:p>
        </w:tc>
        <w:tc>
          <w:tcPr>
            <w:tcW w:w="883" w:type="dxa"/>
            <w:tcBorders>
              <w:top w:val="single" w:sz="4" w:space="0" w:color="auto"/>
              <w:left w:val="nil"/>
              <w:bottom w:val="nil"/>
              <w:right w:val="nil"/>
            </w:tcBorders>
            <w:tcMar>
              <w:top w:w="-1" w:type="dxa"/>
              <w:left w:w="-1" w:type="dxa"/>
              <w:bottom w:w="-1" w:type="dxa"/>
              <w:right w:w="-1" w:type="dxa"/>
            </w:tcMar>
            <w:vAlign w:val="center"/>
          </w:tcPr>
          <w:p w14:paraId="6EA0A731"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152</w:t>
            </w:r>
          </w:p>
        </w:tc>
        <w:tc>
          <w:tcPr>
            <w:tcW w:w="883" w:type="dxa"/>
            <w:tcBorders>
              <w:top w:val="single" w:sz="4" w:space="0" w:color="auto"/>
              <w:left w:val="nil"/>
              <w:bottom w:val="nil"/>
              <w:right w:val="nil"/>
            </w:tcBorders>
            <w:tcMar>
              <w:top w:w="-1" w:type="dxa"/>
              <w:left w:w="-1" w:type="dxa"/>
              <w:bottom w:w="-1" w:type="dxa"/>
              <w:right w:w="-1" w:type="dxa"/>
            </w:tcMar>
            <w:vAlign w:val="center"/>
          </w:tcPr>
          <w:p w14:paraId="243AF3A5"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89</w:t>
            </w:r>
          </w:p>
        </w:tc>
        <w:tc>
          <w:tcPr>
            <w:tcW w:w="883" w:type="dxa"/>
            <w:tcBorders>
              <w:top w:val="single" w:sz="4" w:space="0" w:color="auto"/>
              <w:left w:val="nil"/>
              <w:bottom w:val="nil"/>
              <w:right w:val="nil"/>
            </w:tcBorders>
            <w:tcMar>
              <w:top w:w="-1" w:type="dxa"/>
              <w:left w:w="-1" w:type="dxa"/>
              <w:bottom w:w="-1" w:type="dxa"/>
              <w:right w:w="-1" w:type="dxa"/>
            </w:tcMar>
            <w:vAlign w:val="center"/>
          </w:tcPr>
          <w:p w14:paraId="04A1C98D"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 xml:space="preserve">527 </w:t>
            </w:r>
          </w:p>
        </w:tc>
        <w:tc>
          <w:tcPr>
            <w:tcW w:w="883" w:type="dxa"/>
            <w:tcBorders>
              <w:top w:val="single" w:sz="4" w:space="0" w:color="auto"/>
              <w:left w:val="nil"/>
              <w:bottom w:val="nil"/>
              <w:right w:val="nil"/>
            </w:tcBorders>
            <w:tcMar>
              <w:top w:w="-1" w:type="dxa"/>
              <w:left w:w="-1" w:type="dxa"/>
              <w:bottom w:w="-1" w:type="dxa"/>
              <w:right w:w="-1" w:type="dxa"/>
            </w:tcMar>
            <w:vAlign w:val="center"/>
          </w:tcPr>
          <w:p w14:paraId="4DBDDA13"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440</w:t>
            </w:r>
          </w:p>
        </w:tc>
      </w:tr>
      <w:tr w:rsidR="009B2235" w14:paraId="3EA87CB7" w14:textId="77777777">
        <w:trPr>
          <w:tblHeader/>
          <w:jc w:val="center"/>
        </w:trPr>
        <w:tc>
          <w:tcPr>
            <w:tcW w:w="913" w:type="dxa"/>
            <w:tcBorders>
              <w:top w:val="nil"/>
              <w:left w:val="nil"/>
              <w:bottom w:val="single" w:sz="12" w:space="0" w:color="auto"/>
              <w:right w:val="nil"/>
            </w:tcBorders>
            <w:tcMar>
              <w:top w:w="-1" w:type="dxa"/>
              <w:left w:w="-1" w:type="dxa"/>
              <w:bottom w:w="-1" w:type="dxa"/>
              <w:right w:w="-1" w:type="dxa"/>
            </w:tcMar>
            <w:vAlign w:val="center"/>
          </w:tcPr>
          <w:p w14:paraId="1C8AB2DF" w14:textId="77777777" w:rsidR="009B2235" w:rsidRDefault="00000000">
            <w:pPr>
              <w:keepNext/>
              <w:snapToGrid w:val="0"/>
              <w:jc w:val="center"/>
              <w:rPr>
                <w:rFonts w:ascii="Times New Roman" w:eastAsiaTheme="minorEastAsia" w:hAnsi="Times New Roman" w:cs="Times New Roman"/>
                <w:bCs/>
                <w:color w:val="000000"/>
                <w:sz w:val="20"/>
                <w:szCs w:val="20"/>
              </w:rPr>
            </w:pPr>
            <w:proofErr w:type="spellStart"/>
            <w:r>
              <w:rPr>
                <w:rFonts w:ascii="Times New Roman" w:eastAsiaTheme="minorEastAsia" w:hAnsi="Times New Roman" w:cs="Times New Roman"/>
                <w:bCs/>
                <w:color w:val="000000"/>
                <w:sz w:val="20"/>
                <w:szCs w:val="20"/>
              </w:rPr>
              <w:t>val</w:t>
            </w:r>
            <w:proofErr w:type="spellEnd"/>
          </w:p>
        </w:tc>
        <w:tc>
          <w:tcPr>
            <w:tcW w:w="1156" w:type="dxa"/>
            <w:tcBorders>
              <w:top w:val="nil"/>
              <w:left w:val="nil"/>
              <w:bottom w:val="single" w:sz="12" w:space="0" w:color="auto"/>
              <w:right w:val="nil"/>
            </w:tcBorders>
            <w:tcMar>
              <w:top w:w="-1" w:type="dxa"/>
              <w:left w:w="-1" w:type="dxa"/>
              <w:bottom w:w="-1" w:type="dxa"/>
              <w:right w:w="-1" w:type="dxa"/>
            </w:tcMar>
            <w:vAlign w:val="center"/>
          </w:tcPr>
          <w:p w14:paraId="0FFCE51D"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465</w:t>
            </w:r>
          </w:p>
        </w:tc>
        <w:tc>
          <w:tcPr>
            <w:tcW w:w="1156" w:type="dxa"/>
            <w:tcBorders>
              <w:top w:val="nil"/>
              <w:left w:val="nil"/>
              <w:bottom w:val="single" w:sz="12" w:space="0" w:color="auto"/>
              <w:right w:val="nil"/>
            </w:tcBorders>
            <w:tcMar>
              <w:top w:w="-1" w:type="dxa"/>
              <w:left w:w="-1" w:type="dxa"/>
              <w:bottom w:w="-1" w:type="dxa"/>
              <w:right w:w="-1" w:type="dxa"/>
            </w:tcMar>
            <w:vAlign w:val="center"/>
          </w:tcPr>
          <w:p w14:paraId="73EE43AD"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520</w:t>
            </w:r>
          </w:p>
        </w:tc>
        <w:tc>
          <w:tcPr>
            <w:tcW w:w="883" w:type="dxa"/>
            <w:tcBorders>
              <w:top w:val="nil"/>
              <w:left w:val="nil"/>
              <w:bottom w:val="single" w:sz="12" w:space="0" w:color="auto"/>
              <w:right w:val="nil"/>
            </w:tcBorders>
            <w:tcMar>
              <w:top w:w="-1" w:type="dxa"/>
              <w:left w:w="-1" w:type="dxa"/>
              <w:bottom w:w="-1" w:type="dxa"/>
              <w:right w:w="-1" w:type="dxa"/>
            </w:tcMar>
            <w:vAlign w:val="center"/>
          </w:tcPr>
          <w:p w14:paraId="16A74241"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94</w:t>
            </w:r>
          </w:p>
        </w:tc>
        <w:tc>
          <w:tcPr>
            <w:tcW w:w="883" w:type="dxa"/>
            <w:tcBorders>
              <w:top w:val="nil"/>
              <w:left w:val="nil"/>
              <w:bottom w:val="single" w:sz="12" w:space="0" w:color="auto"/>
              <w:right w:val="nil"/>
            </w:tcBorders>
            <w:tcMar>
              <w:top w:w="-1" w:type="dxa"/>
              <w:left w:w="-1" w:type="dxa"/>
              <w:bottom w:w="-1" w:type="dxa"/>
              <w:right w:w="-1" w:type="dxa"/>
            </w:tcMar>
            <w:vAlign w:val="center"/>
          </w:tcPr>
          <w:p w14:paraId="29A57B93"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70</w:t>
            </w:r>
          </w:p>
        </w:tc>
        <w:tc>
          <w:tcPr>
            <w:tcW w:w="883" w:type="dxa"/>
            <w:tcBorders>
              <w:top w:val="nil"/>
              <w:left w:val="nil"/>
              <w:bottom w:val="single" w:sz="12" w:space="0" w:color="auto"/>
              <w:right w:val="nil"/>
            </w:tcBorders>
            <w:tcMar>
              <w:top w:w="-1" w:type="dxa"/>
              <w:left w:w="-1" w:type="dxa"/>
              <w:bottom w:w="-1" w:type="dxa"/>
              <w:right w:w="-1" w:type="dxa"/>
            </w:tcMar>
            <w:vAlign w:val="center"/>
          </w:tcPr>
          <w:p w14:paraId="4C828693"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50</w:t>
            </w:r>
          </w:p>
        </w:tc>
        <w:tc>
          <w:tcPr>
            <w:tcW w:w="883" w:type="dxa"/>
            <w:tcBorders>
              <w:top w:val="nil"/>
              <w:left w:val="nil"/>
              <w:bottom w:val="single" w:sz="12" w:space="0" w:color="auto"/>
              <w:right w:val="nil"/>
            </w:tcBorders>
            <w:tcMar>
              <w:top w:w="-1" w:type="dxa"/>
              <w:left w:w="-1" w:type="dxa"/>
              <w:bottom w:w="-1" w:type="dxa"/>
              <w:right w:w="-1" w:type="dxa"/>
            </w:tcMar>
            <w:vAlign w:val="center"/>
          </w:tcPr>
          <w:p w14:paraId="46719CE1"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23</w:t>
            </w:r>
          </w:p>
        </w:tc>
        <w:tc>
          <w:tcPr>
            <w:tcW w:w="883" w:type="dxa"/>
            <w:tcBorders>
              <w:top w:val="nil"/>
              <w:left w:val="nil"/>
              <w:bottom w:val="single" w:sz="12" w:space="0" w:color="auto"/>
              <w:right w:val="nil"/>
            </w:tcBorders>
            <w:tcMar>
              <w:top w:w="-1" w:type="dxa"/>
              <w:left w:w="-1" w:type="dxa"/>
              <w:bottom w:w="-1" w:type="dxa"/>
              <w:right w:w="-1" w:type="dxa"/>
            </w:tcMar>
            <w:vAlign w:val="center"/>
          </w:tcPr>
          <w:p w14:paraId="0F9C37A9"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 xml:space="preserve">145 </w:t>
            </w:r>
          </w:p>
        </w:tc>
        <w:tc>
          <w:tcPr>
            <w:tcW w:w="883" w:type="dxa"/>
            <w:tcBorders>
              <w:top w:val="nil"/>
              <w:left w:val="nil"/>
              <w:bottom w:val="single" w:sz="12" w:space="0" w:color="auto"/>
              <w:right w:val="nil"/>
            </w:tcBorders>
            <w:tcMar>
              <w:top w:w="-1" w:type="dxa"/>
              <w:left w:w="-1" w:type="dxa"/>
              <w:bottom w:w="-1" w:type="dxa"/>
              <w:right w:w="-1" w:type="dxa"/>
            </w:tcMar>
            <w:vAlign w:val="center"/>
          </w:tcPr>
          <w:p w14:paraId="771012A7" w14:textId="77777777" w:rsidR="009B2235" w:rsidRDefault="00000000">
            <w:pPr>
              <w:keepNext/>
              <w:snapToGrid w:val="0"/>
              <w:jc w:val="center"/>
              <w:rPr>
                <w:rFonts w:ascii="Times New Roman" w:eastAsiaTheme="minorEastAsia" w:hAnsi="Times New Roman" w:cs="Times New Roman"/>
                <w:bCs/>
                <w:color w:val="000000"/>
                <w:sz w:val="20"/>
                <w:szCs w:val="20"/>
              </w:rPr>
            </w:pPr>
            <w:r>
              <w:rPr>
                <w:rFonts w:ascii="Times New Roman" w:eastAsiaTheme="minorEastAsia" w:hAnsi="Times New Roman" w:cs="Times New Roman"/>
                <w:bCs/>
                <w:color w:val="000000"/>
                <w:sz w:val="20"/>
                <w:szCs w:val="20"/>
              </w:rPr>
              <w:t>138</w:t>
            </w:r>
          </w:p>
        </w:tc>
      </w:tr>
    </w:tbl>
    <w:p w14:paraId="60C54F78"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bookmarkStart w:id="2" w:name="_Toc213952547"/>
      <w:r>
        <w:rPr>
          <w:rFonts w:ascii="Times New Roman" w:eastAsiaTheme="minorEastAsia" w:hAnsi="Times New Roman"/>
          <w:color w:val="0F1115"/>
        </w:rPr>
        <w:t>该数据集共涵盖脱纱、短纱、棉球、破洞、污渍及大纱六类纺织工业产线中发生频次最高的典型瑕疵。上述类别在空间几何尺度、边缘对比度及纹理形态上表现出显著差异，使得该数据集能够同时检验模型对高频条带状缺陷、局部斑块、弱纹理污渍以及少样本破洞的识别能力。</w:t>
      </w:r>
    </w:p>
    <w:p w14:paraId="0C86AA61" w14:textId="77777777" w:rsidR="009B2235" w:rsidRDefault="00000000">
      <w:pPr>
        <w:pStyle w:val="3"/>
        <w:rPr>
          <w:rFonts w:ascii="黑体" w:eastAsia="黑体" w:hAnsi="黑体"/>
          <w:sz w:val="28"/>
          <w:szCs w:val="28"/>
        </w:rPr>
      </w:pPr>
      <w:r>
        <w:rPr>
          <w:rFonts w:ascii="黑体" w:eastAsia="黑体" w:hAnsi="黑体" w:hint="eastAsia"/>
          <w:sz w:val="28"/>
          <w:szCs w:val="28"/>
        </w:rPr>
        <w:t xml:space="preserve">1.3.2 </w:t>
      </w:r>
      <w:r>
        <w:rPr>
          <w:rFonts w:ascii="黑体" w:eastAsia="黑体" w:hAnsi="黑体"/>
          <w:sz w:val="28"/>
          <w:szCs w:val="28"/>
        </w:rPr>
        <w:t>实验环境与训练策略</w:t>
      </w:r>
    </w:p>
    <w:p w14:paraId="2543016A"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本实验基于</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PyTorch</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深度学习框架与</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Ultralytics</w:t>
      </w:r>
      <w:proofErr w:type="spellEnd"/>
      <w:r>
        <w:rPr>
          <w:rFonts w:ascii="Times New Roman" w:eastAsiaTheme="minorEastAsia" w:hAnsi="Times New Roman"/>
          <w:color w:val="0F1115"/>
        </w:rPr>
        <w:t xml:space="preserve"> YOLO </w:t>
      </w:r>
      <w:r>
        <w:rPr>
          <w:rFonts w:ascii="Times New Roman" w:eastAsiaTheme="minorEastAsia" w:hAnsi="Times New Roman"/>
          <w:color w:val="0F1115"/>
        </w:rPr>
        <w:t>算法库构建。硬件计算平台搭载</w:t>
      </w:r>
      <w:r>
        <w:rPr>
          <w:rFonts w:ascii="Times New Roman" w:eastAsiaTheme="minorEastAsia" w:hAnsi="Times New Roman"/>
          <w:color w:val="0F1115"/>
        </w:rPr>
        <w:t>NVIDIA RTX</w:t>
      </w:r>
      <w:r>
        <w:rPr>
          <w:rFonts w:ascii="Times New Roman" w:eastAsiaTheme="minorEastAsia" w:hAnsi="Times New Roman" w:hint="eastAsia"/>
          <w:color w:val="0F1115"/>
        </w:rPr>
        <w:t xml:space="preserve"> 5090 </w:t>
      </w:r>
      <w:r>
        <w:rPr>
          <w:rFonts w:ascii="Times New Roman" w:eastAsiaTheme="minorEastAsia" w:hAnsi="Times New Roman"/>
          <w:color w:val="0F1115"/>
        </w:rPr>
        <w:t xml:space="preserve">GPU </w:t>
      </w:r>
      <w:r>
        <w:rPr>
          <w:rFonts w:ascii="Times New Roman" w:eastAsiaTheme="minorEastAsia" w:hAnsi="Times New Roman"/>
          <w:color w:val="0F1115"/>
        </w:rPr>
        <w:t>以提供并行算力加速</w:t>
      </w:r>
      <w:r>
        <w:rPr>
          <w:rFonts w:ascii="Times New Roman" w:eastAsiaTheme="minorEastAsia" w:hAnsi="Times New Roman" w:hint="eastAsia"/>
          <w:color w:val="0F1115"/>
        </w:rPr>
        <w:t>。</w:t>
      </w:r>
      <w:r>
        <w:rPr>
          <w:rFonts w:ascii="Times New Roman" w:eastAsiaTheme="minorEastAsia" w:hAnsi="Times New Roman"/>
          <w:color w:val="0F1115"/>
        </w:rPr>
        <w:t>实验</w:t>
      </w:r>
      <w:r>
        <w:rPr>
          <w:rFonts w:ascii="Times New Roman" w:eastAsiaTheme="minorEastAsia" w:hAnsi="Times New Roman" w:hint="eastAsia"/>
          <w:color w:val="0F1115"/>
        </w:rPr>
        <w:t>自定义构</w:t>
      </w:r>
      <w:r>
        <w:rPr>
          <w:rFonts w:ascii="Times New Roman" w:eastAsiaTheme="minorEastAsia" w:hAnsi="Times New Roman"/>
          <w:color w:val="0F1115"/>
        </w:rPr>
        <w:t>建</w:t>
      </w:r>
      <w:r>
        <w:rPr>
          <w:rFonts w:ascii="Times New Roman" w:eastAsiaTheme="minorEastAsia" w:hAnsi="Times New Roman" w:hint="eastAsia"/>
          <w:color w:val="0F1115"/>
        </w:rPr>
        <w:t>了</w:t>
      </w:r>
      <w:r>
        <w:rPr>
          <w:rFonts w:ascii="Times New Roman" w:eastAsiaTheme="minorEastAsia" w:hAnsi="Times New Roman"/>
          <w:color w:val="0F1115"/>
        </w:rPr>
        <w:t xml:space="preserve"> YOLO11-P2 </w:t>
      </w:r>
      <w:r>
        <w:rPr>
          <w:rFonts w:ascii="Times New Roman" w:eastAsiaTheme="minorEastAsia" w:hAnsi="Times New Roman"/>
          <w:color w:val="0F1115"/>
        </w:rPr>
        <w:t>网络拓扑</w:t>
      </w:r>
      <w:r>
        <w:rPr>
          <w:rFonts w:ascii="Times New Roman" w:eastAsiaTheme="minorEastAsia" w:hAnsi="Times New Roman" w:hint="eastAsia"/>
          <w:color w:val="0F1115"/>
        </w:rPr>
        <w:t>。同时，</w:t>
      </w:r>
      <w:r>
        <w:rPr>
          <w:rFonts w:ascii="Times New Roman" w:eastAsiaTheme="minorEastAsia" w:hAnsi="Times New Roman"/>
          <w:color w:val="0F1115"/>
        </w:rPr>
        <w:t>为兼顾工业边缘端的推理实时性，模型规模设定为</w:t>
      </w:r>
      <w:r>
        <w:rPr>
          <w:rFonts w:ascii="Times New Roman" w:eastAsiaTheme="minorEastAsia" w:hAnsi="Times New Roman"/>
          <w:color w:val="0F1115"/>
        </w:rPr>
        <w:t xml:space="preserve"> Nano (n) </w:t>
      </w:r>
      <w:r>
        <w:rPr>
          <w:rFonts w:ascii="Times New Roman" w:eastAsiaTheme="minorEastAsia" w:hAnsi="Times New Roman"/>
          <w:color w:val="0F1115"/>
        </w:rPr>
        <w:t>版本。</w:t>
      </w:r>
    </w:p>
    <w:p w14:paraId="1699FF80"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在</w:t>
      </w:r>
      <w:r>
        <w:rPr>
          <w:rFonts w:ascii="Times New Roman" w:eastAsiaTheme="minorEastAsia" w:hAnsi="Times New Roman" w:hint="eastAsia"/>
          <w:color w:val="0F1115"/>
        </w:rPr>
        <w:t>YOLO</w:t>
      </w:r>
      <w:r>
        <w:rPr>
          <w:rFonts w:ascii="Times New Roman" w:eastAsiaTheme="minorEastAsia" w:hAnsi="Times New Roman" w:hint="eastAsia"/>
          <w:color w:val="0F1115"/>
        </w:rPr>
        <w:t>框架的主干网络特</w:t>
      </w:r>
      <w:r>
        <w:rPr>
          <w:rFonts w:ascii="Times New Roman" w:eastAsiaTheme="minorEastAsia" w:hAnsi="Times New Roman"/>
          <w:color w:val="0F1115"/>
        </w:rPr>
        <w:t>征金字塔设计上，</w:t>
      </w:r>
      <w:r>
        <w:rPr>
          <w:rFonts w:ascii="Times New Roman" w:eastAsiaTheme="minorEastAsia" w:hAnsi="Times New Roman" w:hint="eastAsia"/>
          <w:color w:val="0F1115"/>
        </w:rPr>
        <w:t>本实验</w:t>
      </w:r>
      <w:r>
        <w:rPr>
          <w:rFonts w:ascii="Times New Roman" w:eastAsiaTheme="minorEastAsia" w:hAnsi="Times New Roman"/>
          <w:color w:val="0F1115"/>
        </w:rPr>
        <w:t>通过引入额外的上采样与特征拼接模块，成功构建了包含</w:t>
      </w:r>
      <w:r>
        <w:rPr>
          <w:rFonts w:ascii="Times New Roman" w:eastAsiaTheme="minorEastAsia" w:hAnsi="Times New Roman"/>
          <w:color w:val="0F1115"/>
        </w:rPr>
        <w:t xml:space="preserve"> P2 </w:t>
      </w:r>
      <w:r>
        <w:rPr>
          <w:rFonts w:ascii="Times New Roman" w:eastAsiaTheme="minorEastAsia" w:hAnsi="Times New Roman"/>
          <w:color w:val="0F1115"/>
        </w:rPr>
        <w:t>高分辨率分支在内的四尺度输出架构。训练初期，模型采用在大规模数据集上预训练的权重进行参数初始化，以加速网</w:t>
      </w:r>
      <w:r>
        <w:rPr>
          <w:rFonts w:ascii="Times New Roman" w:eastAsiaTheme="minorEastAsia" w:hAnsi="Times New Roman"/>
          <w:color w:val="0F1115"/>
        </w:rPr>
        <w:lastRenderedPageBreak/>
        <w:t>络在布匹复杂纹理特征空间中的收敛。</w:t>
      </w:r>
      <w:r>
        <w:rPr>
          <w:rFonts w:ascii="Times New Roman" w:eastAsiaTheme="minorEastAsia" w:hAnsi="Times New Roman" w:hint="eastAsia"/>
          <w:color w:val="0F1115"/>
        </w:rPr>
        <w:t>训练过程中，</w:t>
      </w:r>
      <w:r>
        <w:rPr>
          <w:rFonts w:ascii="Times New Roman" w:eastAsiaTheme="minorEastAsia" w:hAnsi="Times New Roman"/>
          <w:color w:val="0F1115"/>
        </w:rPr>
        <w:t>输入图像分辨率统一缩放至</w:t>
      </w:r>
      <w:r>
        <w:rPr>
          <w:rFonts w:ascii="Times New Roman" w:eastAsiaTheme="minorEastAsia" w:hAnsi="Times New Roman"/>
          <w:color w:val="0F1115"/>
        </w:rPr>
        <w:t xml:space="preserve"> 640×640 </w:t>
      </w:r>
      <w:r>
        <w:rPr>
          <w:rFonts w:ascii="Times New Roman" w:eastAsiaTheme="minorEastAsia" w:hAnsi="Times New Roman"/>
          <w:color w:val="0F1115"/>
        </w:rPr>
        <w:t>像素，</w:t>
      </w:r>
      <w:r>
        <w:rPr>
          <w:rFonts w:ascii="Times New Roman" w:eastAsiaTheme="minorEastAsia" w:hAnsi="Times New Roman"/>
          <w:color w:val="0F1115"/>
        </w:rPr>
        <w:t xml:space="preserve">Batch Size </w:t>
      </w:r>
      <w:r>
        <w:rPr>
          <w:rFonts w:ascii="Times New Roman" w:eastAsiaTheme="minorEastAsia" w:hAnsi="Times New Roman"/>
          <w:color w:val="0F1115"/>
        </w:rPr>
        <w:t>设定为</w:t>
      </w:r>
      <w:r>
        <w:rPr>
          <w:rFonts w:ascii="Times New Roman" w:eastAsiaTheme="minorEastAsia" w:hAnsi="Times New Roman" w:hint="eastAsia"/>
          <w:color w:val="0F1115"/>
        </w:rPr>
        <w:t>16</w:t>
      </w:r>
      <w:r>
        <w:rPr>
          <w:rFonts w:ascii="Times New Roman" w:eastAsiaTheme="minorEastAsia" w:hAnsi="Times New Roman" w:hint="eastAsia"/>
          <w:color w:val="0F1115"/>
        </w:rPr>
        <w:t>，</w:t>
      </w:r>
      <w:r>
        <w:rPr>
          <w:rFonts w:ascii="Times New Roman" w:eastAsiaTheme="minorEastAsia" w:hAnsi="Times New Roman"/>
          <w:color w:val="0F1115"/>
        </w:rPr>
        <w:t>总训练轮次（</w:t>
      </w:r>
      <w:r>
        <w:rPr>
          <w:rFonts w:ascii="Times New Roman" w:eastAsiaTheme="minorEastAsia" w:hAnsi="Times New Roman"/>
          <w:color w:val="0F1115"/>
        </w:rPr>
        <w:t>Epochs</w:t>
      </w:r>
      <w:r>
        <w:rPr>
          <w:rFonts w:ascii="Times New Roman" w:eastAsiaTheme="minorEastAsia" w:hAnsi="Times New Roman"/>
          <w:color w:val="0F1115"/>
        </w:rPr>
        <w:t>）设定为</w:t>
      </w:r>
      <w:r>
        <w:rPr>
          <w:rFonts w:ascii="Times New Roman" w:eastAsiaTheme="minorEastAsia" w:hAnsi="Times New Roman" w:hint="eastAsia"/>
          <w:color w:val="0F1115"/>
        </w:rPr>
        <w:t xml:space="preserve"> 100</w:t>
      </w:r>
      <w:r>
        <w:rPr>
          <w:rFonts w:ascii="Times New Roman" w:eastAsiaTheme="minorEastAsia" w:hAnsi="Times New Roman" w:hint="eastAsia"/>
          <w:color w:val="0F1115"/>
        </w:rPr>
        <w:t>。</w:t>
      </w:r>
    </w:p>
    <w:p w14:paraId="2CEB899F" w14:textId="77777777" w:rsidR="009B2235" w:rsidRDefault="00000000">
      <w:pPr>
        <w:pStyle w:val="2"/>
        <w:numPr>
          <w:ilvl w:val="0"/>
          <w:numId w:val="0"/>
        </w:numPr>
        <w:spacing w:beforeLines="0" w:before="0" w:afterLines="0" w:after="0"/>
        <w:rPr>
          <w:sz w:val="32"/>
          <w:szCs w:val="32"/>
        </w:rPr>
      </w:pPr>
      <w:r>
        <w:rPr>
          <w:rFonts w:hint="eastAsia"/>
          <w:sz w:val="32"/>
          <w:szCs w:val="32"/>
        </w:rPr>
        <w:t>1.4</w:t>
      </w:r>
      <w:r>
        <w:rPr>
          <w:rFonts w:hint="eastAsia"/>
          <w:sz w:val="32"/>
          <w:szCs w:val="32"/>
        </w:rPr>
        <w:tab/>
        <w:t>检测性能评估</w:t>
      </w:r>
      <w:bookmarkEnd w:id="2"/>
    </w:p>
    <w:p w14:paraId="630B7479" w14:textId="75512C03" w:rsidR="009B2235" w:rsidRDefault="00000000">
      <w:pPr>
        <w:pStyle w:val="ds-markdown-paragraph"/>
        <w:shd w:val="clear" w:color="auto" w:fill="FFFFFF"/>
        <w:spacing w:line="440" w:lineRule="exact"/>
        <w:ind w:firstLine="482"/>
        <w:rPr>
          <w:rFonts w:ascii="Times New Roman" w:eastAsiaTheme="minorEastAsia" w:hAnsi="Times New Roman"/>
          <w:color w:val="0F1115"/>
        </w:rPr>
      </w:pPr>
      <w:bookmarkStart w:id="3" w:name="OLE_LINK1"/>
      <w:r>
        <w:rPr>
          <w:rFonts w:ascii="Times New Roman" w:eastAsiaTheme="minorEastAsia" w:hAnsi="Times New Roman"/>
          <w:color w:val="0F1115"/>
        </w:rPr>
        <w:t>为定量评估</w:t>
      </w:r>
      <w:r>
        <w:rPr>
          <w:rFonts w:ascii="Times New Roman" w:eastAsiaTheme="minorEastAsia" w:hAnsi="Times New Roman" w:hint="eastAsia"/>
          <w:color w:val="0F1115"/>
        </w:rPr>
        <w:t>该</w:t>
      </w:r>
      <w:r>
        <w:rPr>
          <w:rFonts w:ascii="Times New Roman" w:eastAsiaTheme="minorEastAsia" w:hAnsi="Times New Roman"/>
          <w:color w:val="0F1115"/>
        </w:rPr>
        <w:t>模型对各类布匹缺陷的识别精度与边界框回归质量，本节结合训练收敛曲线图与验证集的归一化混淆矩阵进行深度剖析</w:t>
      </w:r>
      <w:r w:rsidR="00516E18" w:rsidRPr="00516E18">
        <w:rPr>
          <w:rFonts w:ascii="Times New Roman" w:eastAsiaTheme="minorEastAsia" w:hAnsi="Times New Roman"/>
          <w:color w:val="0F1115"/>
        </w:rPr>
        <w:t>（常见的分类预测框图见附录）</w:t>
      </w:r>
      <w:r>
        <w:rPr>
          <w:rFonts w:ascii="Times New Roman" w:eastAsiaTheme="minorEastAsia" w:hAnsi="Times New Roman"/>
          <w:color w:val="0F1115"/>
        </w:rPr>
        <w:t>。</w:t>
      </w:r>
    </w:p>
    <w:p w14:paraId="49802C62"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目标检测模型的整体训练与验证收敛曲线如图</w:t>
      </w:r>
      <w:r>
        <w:rPr>
          <w:rFonts w:ascii="Times New Roman" w:eastAsiaTheme="minorEastAsia" w:hAnsi="Times New Roman" w:hint="eastAsia"/>
          <w:color w:val="0F1115"/>
        </w:rPr>
        <w:t>1</w:t>
      </w:r>
      <w:r>
        <w:rPr>
          <w:rFonts w:ascii="Times New Roman" w:eastAsiaTheme="minorEastAsia" w:hAnsi="Times New Roman"/>
          <w:color w:val="0F1115"/>
        </w:rPr>
        <w:t>所示。在</w:t>
      </w:r>
      <w:r>
        <w:rPr>
          <w:rFonts w:ascii="Times New Roman" w:eastAsiaTheme="minorEastAsia" w:hAnsi="Times New Roman" w:hint="eastAsia"/>
          <w:color w:val="0F1115"/>
        </w:rPr>
        <w:t>全</w:t>
      </w:r>
      <w:r>
        <w:rPr>
          <w:rFonts w:ascii="Times New Roman" w:eastAsiaTheme="minorEastAsia" w:hAnsi="Times New Roman"/>
          <w:color w:val="0F1115"/>
        </w:rPr>
        <w:t>训练</w:t>
      </w:r>
      <w:r>
        <w:rPr>
          <w:rFonts w:ascii="Times New Roman" w:eastAsiaTheme="minorEastAsia" w:hAnsi="Times New Roman" w:hint="eastAsia"/>
          <w:color w:val="0F1115"/>
        </w:rPr>
        <w:t>周期</w:t>
      </w:r>
      <w:r>
        <w:rPr>
          <w:rFonts w:ascii="Times New Roman" w:eastAsiaTheme="minorEastAsia" w:hAnsi="Times New Roman"/>
          <w:color w:val="0F1115"/>
        </w:rPr>
        <w:t>中多项损失函数均实现了显著且同步收敛。相较于初始轮次，训练与验证的框回归损失（</w:t>
      </w:r>
      <w:r>
        <w:rPr>
          <w:rFonts w:ascii="Times New Roman" w:eastAsiaTheme="minorEastAsia" w:hAnsi="Times New Roman"/>
          <w:color w:val="0F1115"/>
        </w:rPr>
        <w:t>Box Loss</w:t>
      </w:r>
      <w:r>
        <w:rPr>
          <w:rFonts w:ascii="Times New Roman" w:eastAsiaTheme="minorEastAsia" w:hAnsi="Times New Roman"/>
          <w:color w:val="0F1115"/>
        </w:rPr>
        <w:t>）及分布式框定位损失（</w:t>
      </w:r>
      <w:r>
        <w:rPr>
          <w:rFonts w:ascii="Times New Roman" w:eastAsiaTheme="minorEastAsia" w:hAnsi="Times New Roman"/>
          <w:color w:val="0F1115"/>
        </w:rPr>
        <w:t>DFL Loss</w:t>
      </w:r>
      <w:r>
        <w:rPr>
          <w:rFonts w:ascii="Times New Roman" w:eastAsiaTheme="minorEastAsia" w:hAnsi="Times New Roman"/>
          <w:color w:val="0F1115"/>
        </w:rPr>
        <w:t>）下降幅度均超过</w:t>
      </w:r>
      <w:r>
        <w:rPr>
          <w:rFonts w:ascii="Times New Roman" w:eastAsiaTheme="minorEastAsia" w:hAnsi="Times New Roman"/>
          <w:color w:val="0F1115"/>
        </w:rPr>
        <w:t xml:space="preserve"> 50%</w:t>
      </w:r>
      <w:r>
        <w:rPr>
          <w:rFonts w:ascii="Times New Roman" w:eastAsiaTheme="minorEastAsia" w:hAnsi="Times New Roman"/>
          <w:color w:val="0F1115"/>
        </w:rPr>
        <w:t>，两者的分类损失（</w:t>
      </w:r>
      <w:r>
        <w:rPr>
          <w:rFonts w:ascii="Times New Roman" w:eastAsiaTheme="minorEastAsia" w:hAnsi="Times New Roman"/>
          <w:color w:val="0F1115"/>
        </w:rPr>
        <w:t>Classification Loss</w:t>
      </w:r>
      <w:r>
        <w:rPr>
          <w:rFonts w:ascii="Times New Roman" w:eastAsiaTheme="minorEastAsia" w:hAnsi="Times New Roman"/>
          <w:color w:val="0F1115"/>
        </w:rPr>
        <w:t>）</w:t>
      </w:r>
      <w:r>
        <w:rPr>
          <w:rFonts w:ascii="Times New Roman" w:eastAsiaTheme="minorEastAsia" w:hAnsi="Times New Roman" w:hint="eastAsia"/>
          <w:color w:val="0F1115"/>
        </w:rPr>
        <w:t>也</w:t>
      </w:r>
      <w:r>
        <w:rPr>
          <w:rFonts w:ascii="Times New Roman" w:eastAsiaTheme="minorEastAsia" w:hAnsi="Times New Roman"/>
          <w:color w:val="0F1115"/>
        </w:rPr>
        <w:t>收敛超</w:t>
      </w:r>
      <w:r>
        <w:rPr>
          <w:rFonts w:ascii="Times New Roman" w:eastAsiaTheme="minorEastAsia" w:hAnsi="Times New Roman"/>
          <w:color w:val="0F1115"/>
        </w:rPr>
        <w:t xml:space="preserve"> 73%</w:t>
      </w:r>
      <w:r>
        <w:rPr>
          <w:rFonts w:ascii="Times New Roman" w:eastAsiaTheme="minorEastAsia" w:hAnsi="Times New Roman"/>
          <w:color w:val="0F1115"/>
        </w:rPr>
        <w:t>。从整体走向来看，训练集与验证集的损失曲线严密贴合且同步下降，表明模型在框回归、类别判别和分布式定位等多个优化目标上均完成了有效收敛，且未出现明显的过拟合现象。</w:t>
      </w:r>
    </w:p>
    <w:p w14:paraId="5533910E" w14:textId="77777777" w:rsidR="009B2235" w:rsidRDefault="00000000">
      <w:pPr>
        <w:jc w:val="center"/>
        <w:rPr>
          <w:rFonts w:ascii="Times New Roman" w:eastAsia="Songti SC" w:hAnsi="Times New Roman" w:cs="Times New Roman Regular"/>
        </w:rPr>
      </w:pPr>
      <w:r>
        <w:rPr>
          <w:rFonts w:ascii="Times New Roman" w:eastAsia="Songti SC" w:hAnsi="Times New Roman" w:cs="Times New Roman Regular" w:hint="eastAsia"/>
          <w:noProof/>
        </w:rPr>
        <w:drawing>
          <wp:inline distT="0" distB="0" distL="114300" distR="114300" wp14:anchorId="7EB6ABE3" wp14:editId="40ED2D7C">
            <wp:extent cx="4704080" cy="2472055"/>
            <wp:effectExtent l="0" t="0" r="20320" b="17145"/>
            <wp:docPr id="3" name="图片 3" descr="Gemini_Generated_Image_m5qpv4m5qpv4m5q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Gemini_Generated_Image_m5qpv4m5qpv4m5qp"/>
                    <pic:cNvPicPr>
                      <a:picLocks noChangeAspect="1"/>
                    </pic:cNvPicPr>
                  </pic:nvPicPr>
                  <pic:blipFill>
                    <a:blip r:embed="rId5"/>
                    <a:srcRect t="3654"/>
                    <a:stretch>
                      <a:fillRect/>
                    </a:stretch>
                  </pic:blipFill>
                  <pic:spPr>
                    <a:xfrm>
                      <a:off x="0" y="0"/>
                      <a:ext cx="4704080" cy="2472055"/>
                    </a:xfrm>
                    <a:prstGeom prst="rect">
                      <a:avLst/>
                    </a:prstGeom>
                  </pic:spPr>
                </pic:pic>
              </a:graphicData>
            </a:graphic>
          </wp:inline>
        </w:drawing>
      </w:r>
    </w:p>
    <w:p w14:paraId="36509DAE" w14:textId="77777777" w:rsidR="009B2235" w:rsidRDefault="00000000">
      <w:pPr>
        <w:pStyle w:val="a3"/>
        <w:jc w:val="center"/>
      </w:pPr>
      <w:r>
        <w:t>图</w:t>
      </w:r>
      <w:r>
        <w:rPr>
          <w:rFonts w:hint="eastAsia"/>
        </w:rPr>
        <w:t xml:space="preserve">1 </w:t>
      </w:r>
      <w:r>
        <w:fldChar w:fldCharType="begin"/>
      </w:r>
      <w:r>
        <w:instrText>SEQ图\*ARABIC</w:instrText>
      </w:r>
      <w:r>
        <w:fldChar w:fldCharType="separate"/>
      </w:r>
      <w:r>
        <w:t>1</w:t>
      </w:r>
      <w:r>
        <w:fldChar w:fldCharType="end"/>
      </w:r>
      <w:r>
        <w:rPr>
          <w:rFonts w:hint="eastAsia"/>
        </w:rPr>
        <w:t>训练过程梯度参数更新图</w:t>
      </w:r>
    </w:p>
    <w:p w14:paraId="4DBDDCA6" w14:textId="43F3CF0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为综合评估模型的检测与定位能力，验证采用目标检测领域的标准指标平均精度均值</w:t>
      </w:r>
      <w:r>
        <w:rPr>
          <w:rFonts w:ascii="Times New Roman" w:eastAsiaTheme="minorEastAsia" w:hAnsi="Times New Roman"/>
          <w:color w:val="0F1115"/>
        </w:rPr>
        <w:t>(</w:t>
      </w:r>
      <w:proofErr w:type="spellStart"/>
      <w:r>
        <w:rPr>
          <w:rFonts w:ascii="Times New Roman" w:eastAsiaTheme="minorEastAsia" w:hAnsi="Times New Roman"/>
          <w:color w:val="0F1115"/>
        </w:rPr>
        <w:t>mAP</w:t>
      </w:r>
      <w:proofErr w:type="spellEnd"/>
      <w:r>
        <w:rPr>
          <w:rFonts w:ascii="Times New Roman" w:eastAsiaTheme="minorEastAsia" w:hAnsi="Times New Roman"/>
          <w:color w:val="0F1115"/>
        </w:rPr>
        <w:t>)</w:t>
      </w:r>
      <w:r>
        <w:rPr>
          <w:rFonts w:ascii="Times New Roman" w:eastAsiaTheme="minorEastAsia" w:hAnsi="Times New Roman"/>
          <w:color w:val="0F1115"/>
        </w:rPr>
        <w:t>，该指标反映模型在不同</w:t>
      </w:r>
      <w:proofErr w:type="spellStart"/>
      <w:r>
        <w:rPr>
          <w:rFonts w:ascii="Times New Roman" w:eastAsiaTheme="minorEastAsia" w:hAnsi="Times New Roman"/>
          <w:color w:val="0F1115"/>
        </w:rPr>
        <w:t>IoU</w:t>
      </w:r>
      <w:proofErr w:type="spellEnd"/>
      <w:r>
        <w:rPr>
          <w:rFonts w:ascii="Times New Roman" w:eastAsiaTheme="minorEastAsia" w:hAnsi="Times New Roman"/>
          <w:color w:val="0F1115"/>
        </w:rPr>
        <w:t>阈值下的综合精度表现。</w:t>
      </w:r>
      <w:r w:rsidR="00B464F2" w:rsidRPr="00B464F2">
        <w:rPr>
          <w:rFonts w:ascii="Times New Roman" w:eastAsiaTheme="minorEastAsia" w:hAnsi="Times New Roman"/>
          <w:color w:val="0F1115"/>
        </w:rPr>
        <w:t>其</w:t>
      </w:r>
      <w:r w:rsidR="00B464F2" w:rsidRPr="00B464F2">
        <w:rPr>
          <w:rFonts w:ascii="Times New Roman" w:eastAsiaTheme="minorEastAsia" w:hAnsi="Times New Roman"/>
          <w:color w:val="0F1115"/>
        </w:rPr>
        <w:t xml:space="preserve"> mAP@50-95 </w:t>
      </w:r>
      <w:r w:rsidR="00B464F2" w:rsidRPr="00B464F2">
        <w:rPr>
          <w:rFonts w:ascii="Times New Roman" w:eastAsiaTheme="minorEastAsia" w:hAnsi="Times New Roman"/>
          <w:color w:val="0F1115"/>
        </w:rPr>
        <w:t>分别达到</w:t>
      </w:r>
      <w:r w:rsidR="00B464F2" w:rsidRPr="00B464F2">
        <w:rPr>
          <w:rFonts w:ascii="Times New Roman" w:eastAsiaTheme="minorEastAsia" w:hAnsi="Times New Roman"/>
          <w:color w:val="0F1115"/>
        </w:rPr>
        <w:t xml:space="preserve"> 0.44 </w:t>
      </w:r>
      <w:r w:rsidR="00B464F2" w:rsidRPr="00B464F2">
        <w:rPr>
          <w:rFonts w:ascii="Times New Roman" w:eastAsiaTheme="minorEastAsia" w:hAnsi="Times New Roman"/>
          <w:color w:val="0F1115"/>
        </w:rPr>
        <w:t>与</w:t>
      </w:r>
      <w:r w:rsidR="00B464F2" w:rsidRPr="00B464F2">
        <w:rPr>
          <w:rFonts w:ascii="Times New Roman" w:eastAsiaTheme="minorEastAsia" w:hAnsi="Times New Roman"/>
          <w:color w:val="0F1115"/>
        </w:rPr>
        <w:t xml:space="preserve"> 0.49</w:t>
      </w:r>
      <w:r w:rsidR="00B464F2" w:rsidRPr="00B464F2">
        <w:rPr>
          <w:rFonts w:ascii="Times New Roman" w:eastAsiaTheme="minorEastAsia" w:hAnsi="Times New Roman"/>
          <w:color w:val="0F1115"/>
        </w:rPr>
        <w:t>。同时，模型保持了高效的推理速度，单张图像的平均推理时间仅需</w:t>
      </w:r>
      <w:r w:rsidR="00B464F2" w:rsidRPr="00B464F2">
        <w:rPr>
          <w:rFonts w:ascii="Times New Roman" w:eastAsiaTheme="minorEastAsia" w:hAnsi="Times New Roman"/>
          <w:color w:val="0F1115"/>
        </w:rPr>
        <w:t xml:space="preserve"> 5ms</w:t>
      </w:r>
      <w:r w:rsidR="00B464F2" w:rsidRPr="00B464F2">
        <w:rPr>
          <w:rFonts w:ascii="Times New Roman" w:eastAsiaTheme="minorEastAsia" w:hAnsi="Times New Roman"/>
          <w:color w:val="0F1115"/>
        </w:rPr>
        <w:t>，充分满足工业场景下的实时检测需求</w:t>
      </w:r>
      <w:r>
        <w:rPr>
          <w:rFonts w:ascii="Times New Roman" w:eastAsiaTheme="minorEastAsia" w:hAnsi="Times New Roman"/>
          <w:color w:val="0F1115"/>
        </w:rPr>
        <w:t>。在检测敏感性上，模型对样本稀少但视觉特征显著的</w:t>
      </w:r>
      <w:r>
        <w:rPr>
          <w:rFonts w:ascii="Times New Roman" w:eastAsiaTheme="minorEastAsia" w:hAnsi="Times New Roman"/>
          <w:color w:val="0F1115"/>
        </w:rPr>
        <w:t>“</w:t>
      </w:r>
      <w:r>
        <w:rPr>
          <w:rFonts w:ascii="Times New Roman" w:eastAsiaTheme="minorEastAsia" w:hAnsi="Times New Roman"/>
          <w:color w:val="0F1115"/>
        </w:rPr>
        <w:t>破洞</w:t>
      </w:r>
      <w:r>
        <w:rPr>
          <w:rFonts w:ascii="Times New Roman" w:eastAsiaTheme="minorEastAsia" w:hAnsi="Times New Roman"/>
          <w:color w:val="0F1115"/>
        </w:rPr>
        <w:t>”</w:t>
      </w:r>
      <w:r>
        <w:rPr>
          <w:rFonts w:ascii="Times New Roman" w:eastAsiaTheme="minorEastAsia" w:hAnsi="Times New Roman"/>
          <w:color w:val="0F1115"/>
        </w:rPr>
        <w:t>缺陷表现突出，召回率高达</w:t>
      </w:r>
      <w:r>
        <w:rPr>
          <w:rFonts w:ascii="Times New Roman" w:eastAsiaTheme="minorEastAsia" w:hAnsi="Times New Roman"/>
          <w:color w:val="0F1115"/>
        </w:rPr>
        <w:t xml:space="preserve"> </w:t>
      </w:r>
      <w:r>
        <w:rPr>
          <w:rFonts w:ascii="Times New Roman" w:eastAsiaTheme="minorEastAsia" w:hAnsi="Times New Roman"/>
          <w:color w:val="0F1115"/>
        </w:rPr>
        <w:lastRenderedPageBreak/>
        <w:t>90.96%</w:t>
      </w:r>
      <w:r>
        <w:rPr>
          <w:rFonts w:ascii="Times New Roman" w:eastAsiaTheme="minorEastAsia" w:hAnsi="Times New Roman"/>
          <w:color w:val="0F1115"/>
        </w:rPr>
        <w:t>。然而，棉球与污渍的召回率仅为</w:t>
      </w:r>
      <w:r>
        <w:rPr>
          <w:rFonts w:ascii="Times New Roman" w:eastAsiaTheme="minorEastAsia" w:hAnsi="Times New Roman"/>
          <w:color w:val="0F1115"/>
        </w:rPr>
        <w:t xml:space="preserve"> 60.00% </w:t>
      </w:r>
      <w:r>
        <w:rPr>
          <w:rFonts w:ascii="Times New Roman" w:eastAsiaTheme="minorEastAsia" w:hAnsi="Times New Roman"/>
          <w:color w:val="0F1115"/>
        </w:rPr>
        <w:t>与</w:t>
      </w:r>
      <w:r>
        <w:rPr>
          <w:rFonts w:ascii="Times New Roman" w:eastAsiaTheme="minorEastAsia" w:hAnsi="Times New Roman"/>
          <w:color w:val="0F1115"/>
        </w:rPr>
        <w:t xml:space="preserve"> 61.05%</w:t>
      </w:r>
      <w:r>
        <w:rPr>
          <w:rFonts w:ascii="Times New Roman" w:eastAsiaTheme="minorEastAsia" w:hAnsi="Times New Roman"/>
          <w:color w:val="0F1115"/>
        </w:rPr>
        <w:t>，暴露出模型在应对边缘模糊或与背景纹理高度耦合的复杂场景时，仍存在置信度受压降的问题，这也是后续研究的重点优化方向。</w:t>
      </w:r>
      <w:bookmarkEnd w:id="3"/>
    </w:p>
    <w:p w14:paraId="07C6AE3D" w14:textId="77777777" w:rsidR="009B2235" w:rsidRDefault="00000000">
      <w:pPr>
        <w:pStyle w:val="a3"/>
        <w:jc w:val="center"/>
      </w:pPr>
      <w:r>
        <w:t xml:space="preserve">表 </w:t>
      </w:r>
      <w:r>
        <w:rPr>
          <w:rFonts w:hint="eastAsia"/>
        </w:rPr>
        <w:t>2</w:t>
      </w:r>
      <w:r>
        <w:t xml:space="preserve"> 验证集各类别缺陷检测性能</w:t>
      </w:r>
    </w:p>
    <w:tbl>
      <w:tblPr>
        <w:tblW w:w="8522"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435"/>
        <w:gridCol w:w="1789"/>
        <w:gridCol w:w="2108"/>
        <w:gridCol w:w="1742"/>
        <w:gridCol w:w="1448"/>
      </w:tblGrid>
      <w:tr w:rsidR="009B2235" w14:paraId="127DB2BF" w14:textId="77777777">
        <w:trPr>
          <w:trHeight w:val="18"/>
          <w:tblHeader/>
          <w:jc w:val="center"/>
        </w:trPr>
        <w:tc>
          <w:tcPr>
            <w:tcW w:w="1436" w:type="dxa"/>
            <w:tcBorders>
              <w:top w:val="single" w:sz="12" w:space="0" w:color="auto"/>
              <w:left w:val="nil"/>
              <w:bottom w:val="nil"/>
              <w:right w:val="nil"/>
            </w:tcBorders>
            <w:shd w:val="clear" w:color="auto" w:fill="FFFFFF"/>
            <w:tcMar>
              <w:top w:w="200" w:type="dxa"/>
              <w:left w:w="-1" w:type="dxa"/>
              <w:bottom w:w="200" w:type="dxa"/>
              <w:right w:w="320" w:type="dxa"/>
            </w:tcMar>
            <w:vAlign w:val="center"/>
          </w:tcPr>
          <w:p w14:paraId="6C171D25"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缺陷类别</w:t>
            </w:r>
          </w:p>
        </w:tc>
        <w:tc>
          <w:tcPr>
            <w:tcW w:w="1789" w:type="dxa"/>
            <w:tcBorders>
              <w:top w:val="single" w:sz="12" w:space="0" w:color="auto"/>
              <w:left w:val="nil"/>
              <w:bottom w:val="nil"/>
              <w:right w:val="nil"/>
            </w:tcBorders>
            <w:shd w:val="clear" w:color="auto" w:fill="FFFFFF"/>
            <w:tcMar>
              <w:top w:w="200" w:type="dxa"/>
              <w:left w:w="320" w:type="dxa"/>
              <w:bottom w:w="200" w:type="dxa"/>
              <w:right w:w="320" w:type="dxa"/>
            </w:tcMar>
            <w:vAlign w:val="center"/>
          </w:tcPr>
          <w:p w14:paraId="4DC5FD1E"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mAP@50</w:t>
            </w:r>
          </w:p>
        </w:tc>
        <w:tc>
          <w:tcPr>
            <w:tcW w:w="2108" w:type="dxa"/>
            <w:tcBorders>
              <w:top w:val="single" w:sz="12" w:space="0" w:color="auto"/>
              <w:left w:val="nil"/>
              <w:bottom w:val="nil"/>
              <w:right w:val="nil"/>
            </w:tcBorders>
            <w:shd w:val="clear" w:color="auto" w:fill="FFFFFF"/>
            <w:tcMar>
              <w:top w:w="200" w:type="dxa"/>
              <w:left w:w="320" w:type="dxa"/>
              <w:bottom w:w="200" w:type="dxa"/>
              <w:right w:w="320" w:type="dxa"/>
            </w:tcMar>
            <w:vAlign w:val="center"/>
          </w:tcPr>
          <w:p w14:paraId="3F8C384C"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mAP@50-95</w:t>
            </w:r>
          </w:p>
        </w:tc>
        <w:tc>
          <w:tcPr>
            <w:tcW w:w="1742" w:type="dxa"/>
            <w:tcBorders>
              <w:top w:val="single" w:sz="12" w:space="0" w:color="auto"/>
              <w:left w:val="nil"/>
              <w:bottom w:val="nil"/>
              <w:right w:val="nil"/>
            </w:tcBorders>
            <w:shd w:val="clear" w:color="auto" w:fill="FFFFFF"/>
            <w:tcMar>
              <w:top w:w="200" w:type="dxa"/>
              <w:left w:w="320" w:type="dxa"/>
              <w:bottom w:w="200" w:type="dxa"/>
              <w:right w:w="320" w:type="dxa"/>
            </w:tcMar>
            <w:vAlign w:val="center"/>
          </w:tcPr>
          <w:p w14:paraId="015891A2"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Precision</w:t>
            </w:r>
          </w:p>
        </w:tc>
        <w:tc>
          <w:tcPr>
            <w:tcW w:w="1448" w:type="dxa"/>
            <w:tcBorders>
              <w:top w:val="single" w:sz="12" w:space="0" w:color="auto"/>
              <w:left w:val="nil"/>
              <w:bottom w:val="nil"/>
              <w:right w:val="nil"/>
            </w:tcBorders>
            <w:shd w:val="clear" w:color="auto" w:fill="FFFFFF"/>
            <w:tcMar>
              <w:top w:w="200" w:type="dxa"/>
              <w:left w:w="320" w:type="dxa"/>
              <w:bottom w:w="200" w:type="dxa"/>
              <w:right w:w="320" w:type="dxa"/>
            </w:tcMar>
            <w:vAlign w:val="center"/>
          </w:tcPr>
          <w:p w14:paraId="3DD7950C"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Recall</w:t>
            </w:r>
          </w:p>
        </w:tc>
      </w:tr>
      <w:tr w:rsidR="009B2235" w14:paraId="54BD4EF3" w14:textId="77777777">
        <w:trPr>
          <w:trHeight w:val="24"/>
          <w:jc w:val="center"/>
        </w:trPr>
        <w:tc>
          <w:tcPr>
            <w:tcW w:w="1436" w:type="dxa"/>
            <w:tcBorders>
              <w:top w:val="single" w:sz="4" w:space="0" w:color="auto"/>
              <w:left w:val="nil"/>
              <w:bottom w:val="nil"/>
              <w:right w:val="nil"/>
            </w:tcBorders>
            <w:shd w:val="clear" w:color="auto" w:fill="FFFFFF"/>
            <w:tcMar>
              <w:top w:w="200" w:type="dxa"/>
              <w:left w:w="-1" w:type="dxa"/>
              <w:bottom w:w="200" w:type="dxa"/>
              <w:right w:w="320" w:type="dxa"/>
            </w:tcMar>
            <w:vAlign w:val="center"/>
          </w:tcPr>
          <w:p w14:paraId="7B3F0FF7"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大纱</w:t>
            </w:r>
          </w:p>
        </w:tc>
        <w:tc>
          <w:tcPr>
            <w:tcW w:w="1789" w:type="dxa"/>
            <w:tcBorders>
              <w:top w:val="single" w:sz="4" w:space="0" w:color="auto"/>
              <w:left w:val="nil"/>
              <w:bottom w:val="nil"/>
              <w:right w:val="nil"/>
            </w:tcBorders>
            <w:shd w:val="clear" w:color="auto" w:fill="FFFFFF"/>
            <w:tcMar>
              <w:top w:w="200" w:type="dxa"/>
              <w:left w:w="320" w:type="dxa"/>
              <w:bottom w:w="200" w:type="dxa"/>
              <w:right w:w="320" w:type="dxa"/>
            </w:tcMar>
            <w:vAlign w:val="center"/>
          </w:tcPr>
          <w:p w14:paraId="3D547AFB"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0.859</w:t>
            </w:r>
          </w:p>
        </w:tc>
        <w:tc>
          <w:tcPr>
            <w:tcW w:w="2108" w:type="dxa"/>
            <w:tcBorders>
              <w:top w:val="single" w:sz="4" w:space="0" w:color="auto"/>
              <w:left w:val="nil"/>
              <w:bottom w:val="nil"/>
              <w:right w:val="nil"/>
            </w:tcBorders>
            <w:shd w:val="clear" w:color="auto" w:fill="FFFFFF"/>
            <w:tcMar>
              <w:top w:w="200" w:type="dxa"/>
              <w:left w:w="320" w:type="dxa"/>
              <w:bottom w:w="200" w:type="dxa"/>
              <w:right w:w="320" w:type="dxa"/>
            </w:tcMar>
            <w:vAlign w:val="center"/>
          </w:tcPr>
          <w:p w14:paraId="6CFEB996"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0.444</w:t>
            </w:r>
          </w:p>
        </w:tc>
        <w:tc>
          <w:tcPr>
            <w:tcW w:w="1742" w:type="dxa"/>
            <w:tcBorders>
              <w:top w:val="single" w:sz="4" w:space="0" w:color="auto"/>
              <w:left w:val="nil"/>
              <w:bottom w:val="nil"/>
              <w:right w:val="nil"/>
            </w:tcBorders>
            <w:shd w:val="clear" w:color="auto" w:fill="FFFFFF"/>
            <w:tcMar>
              <w:top w:w="200" w:type="dxa"/>
              <w:left w:w="320" w:type="dxa"/>
              <w:bottom w:w="200" w:type="dxa"/>
              <w:right w:w="320" w:type="dxa"/>
            </w:tcMar>
            <w:vAlign w:val="center"/>
          </w:tcPr>
          <w:p w14:paraId="0322977F"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0.819</w:t>
            </w:r>
          </w:p>
        </w:tc>
        <w:tc>
          <w:tcPr>
            <w:tcW w:w="1448" w:type="dxa"/>
            <w:tcBorders>
              <w:top w:val="single" w:sz="4" w:space="0" w:color="auto"/>
              <w:left w:val="nil"/>
              <w:bottom w:val="nil"/>
              <w:right w:val="nil"/>
            </w:tcBorders>
            <w:shd w:val="clear" w:color="auto" w:fill="FFFFFF"/>
            <w:tcMar>
              <w:top w:w="200" w:type="dxa"/>
              <w:left w:w="320" w:type="dxa"/>
              <w:bottom w:w="200" w:type="dxa"/>
              <w:right w:w="-1" w:type="dxa"/>
            </w:tcMar>
            <w:vAlign w:val="center"/>
          </w:tcPr>
          <w:p w14:paraId="611A9B1B"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0.755</w:t>
            </w:r>
          </w:p>
        </w:tc>
      </w:tr>
      <w:tr w:rsidR="009B2235" w14:paraId="66B40F39" w14:textId="77777777">
        <w:trPr>
          <w:trHeight w:val="20"/>
          <w:jc w:val="center"/>
        </w:trPr>
        <w:tc>
          <w:tcPr>
            <w:tcW w:w="1436" w:type="dxa"/>
            <w:tcBorders>
              <w:top w:val="nil"/>
              <w:left w:val="nil"/>
              <w:bottom w:val="nil"/>
              <w:right w:val="nil"/>
            </w:tcBorders>
            <w:shd w:val="clear" w:color="auto" w:fill="FFFFFF"/>
            <w:tcMar>
              <w:top w:w="200" w:type="dxa"/>
              <w:left w:w="-1" w:type="dxa"/>
              <w:bottom w:w="200" w:type="dxa"/>
              <w:right w:w="320" w:type="dxa"/>
            </w:tcMar>
            <w:vAlign w:val="center"/>
          </w:tcPr>
          <w:p w14:paraId="7D8A9F95"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短纱</w:t>
            </w:r>
          </w:p>
        </w:tc>
        <w:tc>
          <w:tcPr>
            <w:tcW w:w="1789" w:type="dxa"/>
            <w:tcBorders>
              <w:top w:val="nil"/>
              <w:left w:val="nil"/>
              <w:bottom w:val="nil"/>
              <w:right w:val="nil"/>
            </w:tcBorders>
            <w:shd w:val="clear" w:color="auto" w:fill="FFFFFF"/>
            <w:tcMar>
              <w:top w:w="200" w:type="dxa"/>
              <w:left w:w="320" w:type="dxa"/>
              <w:bottom w:w="200" w:type="dxa"/>
              <w:right w:w="320" w:type="dxa"/>
            </w:tcMar>
            <w:vAlign w:val="center"/>
          </w:tcPr>
          <w:p w14:paraId="4A191921"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0.725</w:t>
            </w:r>
          </w:p>
        </w:tc>
        <w:tc>
          <w:tcPr>
            <w:tcW w:w="2108" w:type="dxa"/>
            <w:tcBorders>
              <w:top w:val="nil"/>
              <w:left w:val="nil"/>
              <w:bottom w:val="nil"/>
              <w:right w:val="nil"/>
            </w:tcBorders>
            <w:shd w:val="clear" w:color="auto" w:fill="FFFFFF"/>
            <w:tcMar>
              <w:top w:w="200" w:type="dxa"/>
              <w:left w:w="320" w:type="dxa"/>
              <w:bottom w:w="200" w:type="dxa"/>
              <w:right w:w="320" w:type="dxa"/>
            </w:tcMar>
            <w:vAlign w:val="center"/>
          </w:tcPr>
          <w:p w14:paraId="3FE5E686"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0.357</w:t>
            </w:r>
          </w:p>
        </w:tc>
        <w:tc>
          <w:tcPr>
            <w:tcW w:w="1742" w:type="dxa"/>
            <w:tcBorders>
              <w:top w:val="nil"/>
              <w:left w:val="nil"/>
              <w:bottom w:val="nil"/>
              <w:right w:val="nil"/>
            </w:tcBorders>
            <w:shd w:val="clear" w:color="auto" w:fill="FFFFFF"/>
            <w:tcMar>
              <w:top w:w="200" w:type="dxa"/>
              <w:left w:w="320" w:type="dxa"/>
              <w:bottom w:w="200" w:type="dxa"/>
              <w:right w:w="320" w:type="dxa"/>
            </w:tcMar>
            <w:vAlign w:val="center"/>
          </w:tcPr>
          <w:p w14:paraId="71C96CDB"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0.685</w:t>
            </w:r>
          </w:p>
        </w:tc>
        <w:tc>
          <w:tcPr>
            <w:tcW w:w="1448" w:type="dxa"/>
            <w:tcBorders>
              <w:top w:val="nil"/>
              <w:left w:val="nil"/>
              <w:bottom w:val="nil"/>
              <w:right w:val="nil"/>
            </w:tcBorders>
            <w:shd w:val="clear" w:color="auto" w:fill="FFFFFF"/>
            <w:tcMar>
              <w:top w:w="200" w:type="dxa"/>
              <w:left w:w="320" w:type="dxa"/>
              <w:bottom w:w="200" w:type="dxa"/>
              <w:right w:w="-1" w:type="dxa"/>
            </w:tcMar>
            <w:vAlign w:val="center"/>
          </w:tcPr>
          <w:p w14:paraId="57620704"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0.653</w:t>
            </w:r>
          </w:p>
        </w:tc>
      </w:tr>
      <w:tr w:rsidR="009B2235" w14:paraId="7B4F5058" w14:textId="77777777">
        <w:trPr>
          <w:trHeight w:val="23"/>
          <w:jc w:val="center"/>
        </w:trPr>
        <w:tc>
          <w:tcPr>
            <w:tcW w:w="1436" w:type="dxa"/>
            <w:tcBorders>
              <w:top w:val="nil"/>
              <w:left w:val="nil"/>
              <w:bottom w:val="nil"/>
              <w:right w:val="nil"/>
            </w:tcBorders>
            <w:shd w:val="clear" w:color="auto" w:fill="FFFFFF"/>
            <w:tcMar>
              <w:top w:w="200" w:type="dxa"/>
              <w:left w:w="-1" w:type="dxa"/>
              <w:bottom w:w="200" w:type="dxa"/>
              <w:right w:w="320" w:type="dxa"/>
            </w:tcMar>
            <w:vAlign w:val="center"/>
          </w:tcPr>
          <w:p w14:paraId="24B8F7B1"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棉球</w:t>
            </w:r>
          </w:p>
        </w:tc>
        <w:tc>
          <w:tcPr>
            <w:tcW w:w="1789" w:type="dxa"/>
            <w:tcBorders>
              <w:top w:val="nil"/>
              <w:left w:val="nil"/>
              <w:bottom w:val="nil"/>
              <w:right w:val="nil"/>
            </w:tcBorders>
            <w:shd w:val="clear" w:color="auto" w:fill="FFFFFF"/>
            <w:tcMar>
              <w:top w:w="200" w:type="dxa"/>
              <w:left w:w="320" w:type="dxa"/>
              <w:bottom w:w="200" w:type="dxa"/>
              <w:right w:w="320" w:type="dxa"/>
            </w:tcMar>
            <w:vAlign w:val="center"/>
          </w:tcPr>
          <w:p w14:paraId="6703100C"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0.691</w:t>
            </w:r>
          </w:p>
        </w:tc>
        <w:tc>
          <w:tcPr>
            <w:tcW w:w="2108" w:type="dxa"/>
            <w:tcBorders>
              <w:top w:val="nil"/>
              <w:left w:val="nil"/>
              <w:bottom w:val="nil"/>
              <w:right w:val="nil"/>
            </w:tcBorders>
            <w:shd w:val="clear" w:color="auto" w:fill="FFFFFF"/>
            <w:tcMar>
              <w:top w:w="200" w:type="dxa"/>
              <w:left w:w="320" w:type="dxa"/>
              <w:bottom w:w="200" w:type="dxa"/>
              <w:right w:w="320" w:type="dxa"/>
            </w:tcMar>
            <w:vAlign w:val="center"/>
          </w:tcPr>
          <w:p w14:paraId="7B8B98E3"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0.371</w:t>
            </w:r>
          </w:p>
        </w:tc>
        <w:tc>
          <w:tcPr>
            <w:tcW w:w="1742" w:type="dxa"/>
            <w:tcBorders>
              <w:top w:val="nil"/>
              <w:left w:val="nil"/>
              <w:bottom w:val="nil"/>
              <w:right w:val="nil"/>
            </w:tcBorders>
            <w:shd w:val="clear" w:color="auto" w:fill="FFFFFF"/>
            <w:tcMar>
              <w:top w:w="200" w:type="dxa"/>
              <w:left w:w="320" w:type="dxa"/>
              <w:bottom w:w="200" w:type="dxa"/>
              <w:right w:w="320" w:type="dxa"/>
            </w:tcMar>
            <w:vAlign w:val="center"/>
          </w:tcPr>
          <w:p w14:paraId="35753853"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0.723</w:t>
            </w:r>
          </w:p>
        </w:tc>
        <w:tc>
          <w:tcPr>
            <w:tcW w:w="1448" w:type="dxa"/>
            <w:tcBorders>
              <w:top w:val="nil"/>
              <w:left w:val="nil"/>
              <w:bottom w:val="nil"/>
              <w:right w:val="nil"/>
            </w:tcBorders>
            <w:shd w:val="clear" w:color="auto" w:fill="FFFFFF"/>
            <w:tcMar>
              <w:top w:w="200" w:type="dxa"/>
              <w:left w:w="320" w:type="dxa"/>
              <w:bottom w:w="200" w:type="dxa"/>
              <w:right w:w="-1" w:type="dxa"/>
            </w:tcMar>
            <w:vAlign w:val="center"/>
          </w:tcPr>
          <w:p w14:paraId="6CFE855E"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0.600</w:t>
            </w:r>
          </w:p>
        </w:tc>
      </w:tr>
      <w:tr w:rsidR="009B2235" w14:paraId="110DA7FD" w14:textId="77777777">
        <w:trPr>
          <w:trHeight w:val="23"/>
          <w:jc w:val="center"/>
        </w:trPr>
        <w:tc>
          <w:tcPr>
            <w:tcW w:w="1436" w:type="dxa"/>
            <w:tcBorders>
              <w:top w:val="nil"/>
              <w:left w:val="nil"/>
              <w:bottom w:val="nil"/>
              <w:right w:val="nil"/>
            </w:tcBorders>
            <w:shd w:val="clear" w:color="auto" w:fill="FFFFFF"/>
            <w:tcMar>
              <w:top w:w="200" w:type="dxa"/>
              <w:left w:w="-1" w:type="dxa"/>
              <w:bottom w:w="200" w:type="dxa"/>
              <w:right w:w="320" w:type="dxa"/>
            </w:tcMar>
            <w:vAlign w:val="center"/>
          </w:tcPr>
          <w:p w14:paraId="2CCA4112"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破洞</w:t>
            </w:r>
          </w:p>
        </w:tc>
        <w:tc>
          <w:tcPr>
            <w:tcW w:w="1789" w:type="dxa"/>
            <w:tcBorders>
              <w:top w:val="nil"/>
              <w:left w:val="nil"/>
              <w:bottom w:val="nil"/>
              <w:right w:val="nil"/>
            </w:tcBorders>
            <w:shd w:val="clear" w:color="auto" w:fill="FFFFFF"/>
            <w:tcMar>
              <w:top w:w="200" w:type="dxa"/>
              <w:left w:w="320" w:type="dxa"/>
              <w:bottom w:w="200" w:type="dxa"/>
              <w:right w:w="320" w:type="dxa"/>
            </w:tcMar>
            <w:vAlign w:val="center"/>
          </w:tcPr>
          <w:p w14:paraId="662F282D"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0.834</w:t>
            </w:r>
          </w:p>
        </w:tc>
        <w:tc>
          <w:tcPr>
            <w:tcW w:w="2108" w:type="dxa"/>
            <w:tcBorders>
              <w:top w:val="nil"/>
              <w:left w:val="nil"/>
              <w:bottom w:val="nil"/>
              <w:right w:val="nil"/>
            </w:tcBorders>
            <w:shd w:val="clear" w:color="auto" w:fill="FFFFFF"/>
            <w:tcMar>
              <w:top w:w="200" w:type="dxa"/>
              <w:left w:w="320" w:type="dxa"/>
              <w:bottom w:w="200" w:type="dxa"/>
              <w:right w:w="320" w:type="dxa"/>
            </w:tcMar>
            <w:vAlign w:val="center"/>
          </w:tcPr>
          <w:p w14:paraId="3A2541FB"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0.336</w:t>
            </w:r>
          </w:p>
        </w:tc>
        <w:tc>
          <w:tcPr>
            <w:tcW w:w="1742" w:type="dxa"/>
            <w:tcBorders>
              <w:top w:val="nil"/>
              <w:left w:val="nil"/>
              <w:bottom w:val="nil"/>
              <w:right w:val="nil"/>
            </w:tcBorders>
            <w:shd w:val="clear" w:color="auto" w:fill="FFFFFF"/>
            <w:tcMar>
              <w:top w:w="200" w:type="dxa"/>
              <w:left w:w="320" w:type="dxa"/>
              <w:bottom w:w="200" w:type="dxa"/>
              <w:right w:w="320" w:type="dxa"/>
            </w:tcMar>
            <w:vAlign w:val="center"/>
          </w:tcPr>
          <w:p w14:paraId="426108C9"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0.723</w:t>
            </w:r>
          </w:p>
        </w:tc>
        <w:tc>
          <w:tcPr>
            <w:tcW w:w="1448" w:type="dxa"/>
            <w:tcBorders>
              <w:top w:val="nil"/>
              <w:left w:val="nil"/>
              <w:bottom w:val="nil"/>
              <w:right w:val="nil"/>
            </w:tcBorders>
            <w:shd w:val="clear" w:color="auto" w:fill="FFFFFF"/>
            <w:tcMar>
              <w:top w:w="200" w:type="dxa"/>
              <w:left w:w="320" w:type="dxa"/>
              <w:bottom w:w="200" w:type="dxa"/>
              <w:right w:w="-1" w:type="dxa"/>
            </w:tcMar>
            <w:vAlign w:val="center"/>
          </w:tcPr>
          <w:p w14:paraId="1F9ACF41"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0.910</w:t>
            </w:r>
          </w:p>
        </w:tc>
      </w:tr>
      <w:tr w:rsidR="009B2235" w14:paraId="7FA4C685" w14:textId="77777777">
        <w:trPr>
          <w:trHeight w:val="23"/>
          <w:jc w:val="center"/>
        </w:trPr>
        <w:tc>
          <w:tcPr>
            <w:tcW w:w="1436" w:type="dxa"/>
            <w:tcBorders>
              <w:top w:val="nil"/>
              <w:left w:val="nil"/>
              <w:bottom w:val="nil"/>
              <w:right w:val="nil"/>
            </w:tcBorders>
            <w:shd w:val="clear" w:color="auto" w:fill="FFFFFF"/>
            <w:tcMar>
              <w:top w:w="200" w:type="dxa"/>
              <w:left w:w="-1" w:type="dxa"/>
              <w:bottom w:w="200" w:type="dxa"/>
              <w:right w:w="320" w:type="dxa"/>
            </w:tcMar>
            <w:vAlign w:val="center"/>
          </w:tcPr>
          <w:p w14:paraId="53F2514D"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脱纱</w:t>
            </w:r>
          </w:p>
        </w:tc>
        <w:tc>
          <w:tcPr>
            <w:tcW w:w="1789" w:type="dxa"/>
            <w:tcBorders>
              <w:top w:val="nil"/>
              <w:left w:val="nil"/>
              <w:bottom w:val="nil"/>
              <w:right w:val="nil"/>
            </w:tcBorders>
            <w:shd w:val="clear" w:color="auto" w:fill="FFFFFF"/>
            <w:tcMar>
              <w:top w:w="200" w:type="dxa"/>
              <w:left w:w="320" w:type="dxa"/>
              <w:bottom w:w="200" w:type="dxa"/>
              <w:right w:w="320" w:type="dxa"/>
            </w:tcMar>
            <w:vAlign w:val="center"/>
          </w:tcPr>
          <w:p w14:paraId="1225E040"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0.856</w:t>
            </w:r>
          </w:p>
        </w:tc>
        <w:tc>
          <w:tcPr>
            <w:tcW w:w="2108" w:type="dxa"/>
            <w:tcBorders>
              <w:top w:val="nil"/>
              <w:left w:val="nil"/>
              <w:bottom w:val="nil"/>
              <w:right w:val="nil"/>
            </w:tcBorders>
            <w:shd w:val="clear" w:color="auto" w:fill="FFFFFF"/>
            <w:tcMar>
              <w:top w:w="200" w:type="dxa"/>
              <w:left w:w="320" w:type="dxa"/>
              <w:bottom w:w="200" w:type="dxa"/>
              <w:right w:w="320" w:type="dxa"/>
            </w:tcMar>
            <w:vAlign w:val="center"/>
          </w:tcPr>
          <w:p w14:paraId="5218B298"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0.491</w:t>
            </w:r>
          </w:p>
        </w:tc>
        <w:tc>
          <w:tcPr>
            <w:tcW w:w="1742" w:type="dxa"/>
            <w:tcBorders>
              <w:top w:val="nil"/>
              <w:left w:val="nil"/>
              <w:bottom w:val="nil"/>
              <w:right w:val="nil"/>
            </w:tcBorders>
            <w:shd w:val="clear" w:color="auto" w:fill="FFFFFF"/>
            <w:tcMar>
              <w:top w:w="200" w:type="dxa"/>
              <w:left w:w="320" w:type="dxa"/>
              <w:bottom w:w="200" w:type="dxa"/>
              <w:right w:w="320" w:type="dxa"/>
            </w:tcMar>
            <w:vAlign w:val="center"/>
          </w:tcPr>
          <w:p w14:paraId="188845AA"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0.885</w:t>
            </w:r>
          </w:p>
        </w:tc>
        <w:tc>
          <w:tcPr>
            <w:tcW w:w="1448" w:type="dxa"/>
            <w:tcBorders>
              <w:top w:val="nil"/>
              <w:left w:val="nil"/>
              <w:bottom w:val="nil"/>
              <w:right w:val="nil"/>
            </w:tcBorders>
            <w:shd w:val="clear" w:color="auto" w:fill="FFFFFF"/>
            <w:tcMar>
              <w:top w:w="200" w:type="dxa"/>
              <w:left w:w="320" w:type="dxa"/>
              <w:bottom w:w="200" w:type="dxa"/>
              <w:right w:w="-1" w:type="dxa"/>
            </w:tcMar>
            <w:vAlign w:val="center"/>
          </w:tcPr>
          <w:p w14:paraId="3EE5596F"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0.745</w:t>
            </w:r>
          </w:p>
        </w:tc>
      </w:tr>
      <w:tr w:rsidR="009B2235" w14:paraId="5BBFB982" w14:textId="77777777">
        <w:trPr>
          <w:trHeight w:val="23"/>
          <w:jc w:val="center"/>
        </w:trPr>
        <w:tc>
          <w:tcPr>
            <w:tcW w:w="1436" w:type="dxa"/>
            <w:tcBorders>
              <w:top w:val="nil"/>
              <w:left w:val="nil"/>
              <w:bottom w:val="nil"/>
              <w:right w:val="nil"/>
            </w:tcBorders>
            <w:shd w:val="clear" w:color="auto" w:fill="FFFFFF"/>
            <w:tcMar>
              <w:top w:w="200" w:type="dxa"/>
              <w:left w:w="-1" w:type="dxa"/>
              <w:bottom w:w="200" w:type="dxa"/>
              <w:right w:w="320" w:type="dxa"/>
            </w:tcMar>
            <w:vAlign w:val="center"/>
          </w:tcPr>
          <w:p w14:paraId="6F60DC4B"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污渍</w:t>
            </w:r>
          </w:p>
        </w:tc>
        <w:tc>
          <w:tcPr>
            <w:tcW w:w="1789" w:type="dxa"/>
            <w:tcBorders>
              <w:top w:val="nil"/>
              <w:left w:val="nil"/>
              <w:bottom w:val="nil"/>
              <w:right w:val="nil"/>
            </w:tcBorders>
            <w:shd w:val="clear" w:color="auto" w:fill="FFFFFF"/>
            <w:tcMar>
              <w:top w:w="200" w:type="dxa"/>
              <w:left w:w="320" w:type="dxa"/>
              <w:bottom w:w="200" w:type="dxa"/>
              <w:right w:w="320" w:type="dxa"/>
            </w:tcMar>
            <w:vAlign w:val="center"/>
          </w:tcPr>
          <w:p w14:paraId="71F00C60"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0.741</w:t>
            </w:r>
          </w:p>
        </w:tc>
        <w:tc>
          <w:tcPr>
            <w:tcW w:w="2108" w:type="dxa"/>
            <w:tcBorders>
              <w:top w:val="nil"/>
              <w:left w:val="nil"/>
              <w:bottom w:val="nil"/>
              <w:right w:val="nil"/>
            </w:tcBorders>
            <w:shd w:val="clear" w:color="auto" w:fill="FFFFFF"/>
            <w:tcMar>
              <w:top w:w="200" w:type="dxa"/>
              <w:left w:w="320" w:type="dxa"/>
              <w:bottom w:w="200" w:type="dxa"/>
              <w:right w:w="320" w:type="dxa"/>
            </w:tcMar>
            <w:vAlign w:val="center"/>
          </w:tcPr>
          <w:p w14:paraId="2117A4B4"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0.344</w:t>
            </w:r>
          </w:p>
        </w:tc>
        <w:tc>
          <w:tcPr>
            <w:tcW w:w="1742" w:type="dxa"/>
            <w:tcBorders>
              <w:top w:val="nil"/>
              <w:left w:val="nil"/>
              <w:bottom w:val="nil"/>
              <w:right w:val="nil"/>
            </w:tcBorders>
            <w:shd w:val="clear" w:color="auto" w:fill="FFFFFF"/>
            <w:tcMar>
              <w:top w:w="200" w:type="dxa"/>
              <w:left w:w="320" w:type="dxa"/>
              <w:bottom w:w="200" w:type="dxa"/>
              <w:right w:w="320" w:type="dxa"/>
            </w:tcMar>
            <w:vAlign w:val="center"/>
          </w:tcPr>
          <w:p w14:paraId="2316618A"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0.840</w:t>
            </w:r>
          </w:p>
        </w:tc>
        <w:tc>
          <w:tcPr>
            <w:tcW w:w="1448" w:type="dxa"/>
            <w:tcBorders>
              <w:top w:val="nil"/>
              <w:left w:val="nil"/>
              <w:bottom w:val="nil"/>
              <w:right w:val="nil"/>
            </w:tcBorders>
            <w:shd w:val="clear" w:color="auto" w:fill="FFFFFF"/>
            <w:tcMar>
              <w:top w:w="200" w:type="dxa"/>
              <w:left w:w="320" w:type="dxa"/>
              <w:bottom w:w="200" w:type="dxa"/>
              <w:right w:w="-1" w:type="dxa"/>
            </w:tcMar>
            <w:vAlign w:val="center"/>
          </w:tcPr>
          <w:p w14:paraId="2CA89DF0"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0.611</w:t>
            </w:r>
          </w:p>
        </w:tc>
      </w:tr>
      <w:tr w:rsidR="009B2235" w14:paraId="332D1FC4" w14:textId="77777777">
        <w:trPr>
          <w:trHeight w:val="20"/>
          <w:jc w:val="center"/>
        </w:trPr>
        <w:tc>
          <w:tcPr>
            <w:tcW w:w="1436" w:type="dxa"/>
            <w:tcBorders>
              <w:top w:val="nil"/>
              <w:left w:val="nil"/>
              <w:bottom w:val="single" w:sz="12" w:space="0" w:color="auto"/>
              <w:right w:val="nil"/>
            </w:tcBorders>
            <w:shd w:val="clear" w:color="auto" w:fill="FFFFFF"/>
            <w:tcMar>
              <w:top w:w="200" w:type="dxa"/>
              <w:left w:w="-1" w:type="dxa"/>
              <w:bottom w:w="200" w:type="dxa"/>
              <w:right w:w="320" w:type="dxa"/>
            </w:tcMar>
            <w:vAlign w:val="center"/>
          </w:tcPr>
          <w:p w14:paraId="653C8857"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hint="eastAsia"/>
                <w:b/>
                <w:bCs/>
                <w:sz w:val="20"/>
                <w:szCs w:val="20"/>
              </w:rPr>
              <w:t>平均值</w:t>
            </w:r>
          </w:p>
        </w:tc>
        <w:tc>
          <w:tcPr>
            <w:tcW w:w="1789" w:type="dxa"/>
            <w:tcBorders>
              <w:top w:val="nil"/>
              <w:left w:val="nil"/>
              <w:bottom w:val="single" w:sz="12" w:space="0" w:color="auto"/>
              <w:right w:val="nil"/>
            </w:tcBorders>
            <w:shd w:val="clear" w:color="auto" w:fill="FFFFFF"/>
            <w:tcMar>
              <w:top w:w="200" w:type="dxa"/>
              <w:left w:w="320" w:type="dxa"/>
              <w:bottom w:w="200" w:type="dxa"/>
              <w:right w:w="320" w:type="dxa"/>
            </w:tcMar>
            <w:vAlign w:val="center"/>
          </w:tcPr>
          <w:p w14:paraId="5E4762D2"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0.784</w:t>
            </w:r>
          </w:p>
        </w:tc>
        <w:tc>
          <w:tcPr>
            <w:tcW w:w="2108" w:type="dxa"/>
            <w:tcBorders>
              <w:top w:val="nil"/>
              <w:left w:val="nil"/>
              <w:bottom w:val="single" w:sz="12" w:space="0" w:color="auto"/>
              <w:right w:val="nil"/>
            </w:tcBorders>
            <w:shd w:val="clear" w:color="auto" w:fill="FFFFFF"/>
            <w:tcMar>
              <w:top w:w="200" w:type="dxa"/>
              <w:left w:w="320" w:type="dxa"/>
              <w:bottom w:w="200" w:type="dxa"/>
              <w:right w:w="320" w:type="dxa"/>
            </w:tcMar>
            <w:vAlign w:val="center"/>
          </w:tcPr>
          <w:p w14:paraId="73A6FDBC"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0.391</w:t>
            </w:r>
          </w:p>
        </w:tc>
        <w:tc>
          <w:tcPr>
            <w:tcW w:w="1742" w:type="dxa"/>
            <w:tcBorders>
              <w:top w:val="nil"/>
              <w:left w:val="nil"/>
              <w:bottom w:val="single" w:sz="12" w:space="0" w:color="auto"/>
              <w:right w:val="nil"/>
            </w:tcBorders>
            <w:shd w:val="clear" w:color="auto" w:fill="FFFFFF"/>
            <w:tcMar>
              <w:top w:w="200" w:type="dxa"/>
              <w:left w:w="320" w:type="dxa"/>
              <w:bottom w:w="200" w:type="dxa"/>
              <w:right w:w="320" w:type="dxa"/>
            </w:tcMar>
            <w:vAlign w:val="center"/>
          </w:tcPr>
          <w:p w14:paraId="68610144"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0.779</w:t>
            </w:r>
          </w:p>
        </w:tc>
        <w:tc>
          <w:tcPr>
            <w:tcW w:w="1448" w:type="dxa"/>
            <w:tcBorders>
              <w:top w:val="nil"/>
              <w:left w:val="nil"/>
              <w:bottom w:val="single" w:sz="12" w:space="0" w:color="auto"/>
              <w:right w:val="nil"/>
            </w:tcBorders>
            <w:shd w:val="clear" w:color="auto" w:fill="FFFFFF"/>
            <w:tcMar>
              <w:top w:w="200" w:type="dxa"/>
              <w:left w:w="320" w:type="dxa"/>
              <w:bottom w:w="200" w:type="dxa"/>
              <w:right w:w="-1" w:type="dxa"/>
            </w:tcMar>
            <w:vAlign w:val="center"/>
          </w:tcPr>
          <w:p w14:paraId="6C7A842A" w14:textId="77777777" w:rsidR="009B2235" w:rsidRDefault="00000000">
            <w:pPr>
              <w:keepNext/>
              <w:snapToGrid w:val="0"/>
              <w:jc w:val="center"/>
              <w:rPr>
                <w:rFonts w:asciiTheme="minorEastAsia" w:eastAsiaTheme="minorEastAsia" w:hAnsiTheme="minorEastAsia" w:cstheme="minorEastAsia"/>
                <w:b/>
                <w:bCs/>
                <w:sz w:val="20"/>
                <w:szCs w:val="20"/>
              </w:rPr>
            </w:pPr>
            <w:r>
              <w:rPr>
                <w:rFonts w:asciiTheme="minorEastAsia" w:eastAsiaTheme="minorEastAsia" w:hAnsiTheme="minorEastAsia" w:cstheme="minorEastAsia"/>
                <w:b/>
                <w:bCs/>
                <w:sz w:val="20"/>
                <w:szCs w:val="20"/>
              </w:rPr>
              <w:t>0.712</w:t>
            </w:r>
          </w:p>
        </w:tc>
      </w:tr>
    </w:tbl>
    <w:p w14:paraId="65287A3E"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图</w:t>
      </w:r>
      <w:r>
        <w:rPr>
          <w:rFonts w:ascii="Times New Roman" w:eastAsiaTheme="minorEastAsia" w:hAnsi="Times New Roman"/>
          <w:color w:val="0F1115"/>
        </w:rPr>
        <w:t xml:space="preserve"> 3 </w:t>
      </w:r>
      <w:r>
        <w:rPr>
          <w:rFonts w:ascii="Times New Roman" w:eastAsiaTheme="minorEastAsia" w:hAnsi="Times New Roman"/>
          <w:color w:val="0F1115"/>
        </w:rPr>
        <w:t>展示了模型在验证集上的</w:t>
      </w:r>
      <w:r>
        <w:rPr>
          <w:rFonts w:ascii="Times New Roman" w:eastAsiaTheme="minorEastAsia" w:hAnsi="Times New Roman"/>
          <w:color w:val="0F1115"/>
        </w:rPr>
        <w:t xml:space="preserve"> P-R </w:t>
      </w:r>
      <w:r>
        <w:rPr>
          <w:rFonts w:ascii="Times New Roman" w:eastAsiaTheme="minorEastAsia" w:hAnsi="Times New Roman"/>
          <w:color w:val="0F1115"/>
        </w:rPr>
        <w:t>曲线，整体</w:t>
      </w:r>
      <w:r>
        <w:rPr>
          <w:rFonts w:ascii="Times New Roman" w:eastAsiaTheme="minorEastAsia" w:hAnsi="Times New Roman"/>
          <w:color w:val="0F1115"/>
        </w:rPr>
        <w:t xml:space="preserve"> mAP@50 </w:t>
      </w:r>
      <w:r>
        <w:rPr>
          <w:rFonts w:ascii="Times New Roman" w:eastAsiaTheme="minorEastAsia" w:hAnsi="Times New Roman"/>
          <w:color w:val="0F1115"/>
        </w:rPr>
        <w:t>为</w:t>
      </w:r>
      <w:r>
        <w:rPr>
          <w:rFonts w:ascii="Times New Roman" w:eastAsiaTheme="minorEastAsia" w:hAnsi="Times New Roman"/>
          <w:color w:val="0F1115"/>
        </w:rPr>
        <w:t xml:space="preserve"> 0.788</w:t>
      </w:r>
      <w:r>
        <w:rPr>
          <w:rFonts w:ascii="Times New Roman" w:eastAsiaTheme="minorEastAsia" w:hAnsi="Times New Roman"/>
          <w:color w:val="0F1115"/>
        </w:rPr>
        <w:t>，其中大纱</w:t>
      </w:r>
      <w:r>
        <w:rPr>
          <w:rFonts w:ascii="Times New Roman" w:eastAsiaTheme="minorEastAsia" w:hAnsi="Times New Roman"/>
          <w:color w:val="0F1115"/>
        </w:rPr>
        <w:t xml:space="preserve"> AP </w:t>
      </w:r>
      <w:r>
        <w:rPr>
          <w:rFonts w:ascii="Times New Roman" w:eastAsiaTheme="minorEastAsia" w:hAnsi="Times New Roman"/>
          <w:color w:val="0F1115"/>
        </w:rPr>
        <w:t>为</w:t>
      </w:r>
      <w:r>
        <w:rPr>
          <w:rFonts w:ascii="Times New Roman" w:eastAsiaTheme="minorEastAsia" w:hAnsi="Times New Roman"/>
          <w:color w:val="0F1115"/>
        </w:rPr>
        <w:t xml:space="preserve"> 0.859</w:t>
      </w:r>
      <w:r>
        <w:rPr>
          <w:rFonts w:ascii="Times New Roman" w:eastAsiaTheme="minorEastAsia" w:hAnsi="Times New Roman"/>
          <w:color w:val="0F1115"/>
        </w:rPr>
        <w:t>、脱纱</w:t>
      </w:r>
      <w:r>
        <w:rPr>
          <w:rFonts w:ascii="Times New Roman" w:eastAsiaTheme="minorEastAsia" w:hAnsi="Times New Roman"/>
          <w:color w:val="0F1115"/>
        </w:rPr>
        <w:t xml:space="preserve"> AP </w:t>
      </w:r>
      <w:r>
        <w:rPr>
          <w:rFonts w:ascii="Times New Roman" w:eastAsiaTheme="minorEastAsia" w:hAnsi="Times New Roman"/>
          <w:color w:val="0F1115"/>
        </w:rPr>
        <w:t>为</w:t>
      </w:r>
      <w:r>
        <w:rPr>
          <w:rFonts w:ascii="Times New Roman" w:eastAsiaTheme="minorEastAsia" w:hAnsi="Times New Roman"/>
          <w:color w:val="0F1115"/>
        </w:rPr>
        <w:t xml:space="preserve"> 0.856</w:t>
      </w:r>
      <w:r>
        <w:rPr>
          <w:rFonts w:ascii="Times New Roman" w:eastAsiaTheme="minorEastAsia" w:hAnsi="Times New Roman"/>
          <w:color w:val="0F1115"/>
        </w:rPr>
        <w:t>、破洞</w:t>
      </w:r>
      <w:r>
        <w:rPr>
          <w:rFonts w:ascii="Times New Roman" w:eastAsiaTheme="minorEastAsia" w:hAnsi="Times New Roman"/>
          <w:color w:val="0F1115"/>
        </w:rPr>
        <w:t xml:space="preserve"> AP </w:t>
      </w:r>
      <w:r>
        <w:rPr>
          <w:rFonts w:ascii="Times New Roman" w:eastAsiaTheme="minorEastAsia" w:hAnsi="Times New Roman"/>
          <w:color w:val="0F1115"/>
        </w:rPr>
        <w:t>为</w:t>
      </w:r>
      <w:r>
        <w:rPr>
          <w:rFonts w:ascii="Times New Roman" w:eastAsiaTheme="minorEastAsia" w:hAnsi="Times New Roman"/>
          <w:color w:val="0F1115"/>
        </w:rPr>
        <w:t xml:space="preserve"> 0.834</w:t>
      </w:r>
      <w:r>
        <w:rPr>
          <w:rFonts w:ascii="Times New Roman" w:eastAsiaTheme="minorEastAsia" w:hAnsi="Times New Roman"/>
          <w:color w:val="0F1115"/>
        </w:rPr>
        <w:t>，三类均保持较高的曲线面积。</w:t>
      </w:r>
      <w:r>
        <w:rPr>
          <w:rFonts w:ascii="Times New Roman" w:eastAsiaTheme="minorEastAsia" w:hAnsi="Times New Roman"/>
          <w:color w:val="0F1115"/>
        </w:rPr>
        <w:t xml:space="preserve">F1-Confidence </w:t>
      </w:r>
      <w:r>
        <w:rPr>
          <w:rFonts w:ascii="Times New Roman" w:eastAsiaTheme="minorEastAsia" w:hAnsi="Times New Roman"/>
          <w:color w:val="0F1115"/>
        </w:rPr>
        <w:t>曲线显示全类别最优</w:t>
      </w:r>
      <w:r>
        <w:rPr>
          <w:rFonts w:ascii="Times New Roman" w:eastAsiaTheme="minorEastAsia" w:hAnsi="Times New Roman"/>
          <w:color w:val="0F1115"/>
        </w:rPr>
        <w:t xml:space="preserve"> F1 </w:t>
      </w:r>
      <w:r>
        <w:rPr>
          <w:rFonts w:ascii="Times New Roman" w:eastAsiaTheme="minorEastAsia" w:hAnsi="Times New Roman"/>
          <w:color w:val="0F1115"/>
        </w:rPr>
        <w:t>约为</w:t>
      </w:r>
      <w:r>
        <w:rPr>
          <w:rFonts w:ascii="Times New Roman" w:eastAsiaTheme="minorEastAsia" w:hAnsi="Times New Roman"/>
          <w:color w:val="0F1115"/>
        </w:rPr>
        <w:t xml:space="preserve"> 0.73</w:t>
      </w:r>
      <w:r>
        <w:rPr>
          <w:rFonts w:ascii="Times New Roman" w:eastAsiaTheme="minorEastAsia" w:hAnsi="Times New Roman"/>
          <w:color w:val="0F1115"/>
        </w:rPr>
        <w:t>，对应置信度阈值约为</w:t>
      </w:r>
      <w:r>
        <w:rPr>
          <w:rFonts w:ascii="Times New Roman" w:eastAsiaTheme="minorEastAsia" w:hAnsi="Times New Roman"/>
          <w:color w:val="0F1115"/>
        </w:rPr>
        <w:t xml:space="preserve"> 0.290</w:t>
      </w:r>
      <w:r>
        <w:rPr>
          <w:rFonts w:ascii="Times New Roman" w:eastAsiaTheme="minorEastAsia" w:hAnsi="Times New Roman"/>
          <w:color w:val="0F1115"/>
        </w:rPr>
        <w:t>。该阈值可作为实际部署中平衡漏检与误检的初始参考点</w:t>
      </w:r>
    </w:p>
    <w:p w14:paraId="5CE686C5" w14:textId="77777777" w:rsidR="009B2235" w:rsidRDefault="00000000">
      <w:pPr>
        <w:jc w:val="center"/>
      </w:pPr>
      <w:r>
        <w:rPr>
          <w:noProof/>
        </w:rPr>
        <w:drawing>
          <wp:inline distT="0" distB="0" distL="114300" distR="114300" wp14:anchorId="65F6B7D9" wp14:editId="44F7FCD0">
            <wp:extent cx="2025015" cy="1920240"/>
            <wp:effectExtent l="0" t="0" r="6985" b="1016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
                    <a:srcRect t="5354" r="33426"/>
                    <a:stretch>
                      <a:fillRect/>
                    </a:stretch>
                  </pic:blipFill>
                  <pic:spPr>
                    <a:xfrm>
                      <a:off x="0" y="0"/>
                      <a:ext cx="2025015" cy="1920240"/>
                    </a:xfrm>
                    <a:prstGeom prst="rect">
                      <a:avLst/>
                    </a:prstGeom>
                  </pic:spPr>
                </pic:pic>
              </a:graphicData>
            </a:graphic>
          </wp:inline>
        </w:drawing>
      </w:r>
      <w:r>
        <w:rPr>
          <w:noProof/>
        </w:rPr>
        <w:drawing>
          <wp:inline distT="0" distB="0" distL="114300" distR="114300" wp14:anchorId="78AA9080" wp14:editId="42766FA4">
            <wp:extent cx="3018790" cy="1908810"/>
            <wp:effectExtent l="0" t="0" r="3810" b="2159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7"/>
                    <a:srcRect t="5178"/>
                    <a:stretch>
                      <a:fillRect/>
                    </a:stretch>
                  </pic:blipFill>
                  <pic:spPr>
                    <a:xfrm>
                      <a:off x="0" y="0"/>
                      <a:ext cx="3018790" cy="1908810"/>
                    </a:xfrm>
                    <a:prstGeom prst="rect">
                      <a:avLst/>
                    </a:prstGeom>
                  </pic:spPr>
                </pic:pic>
              </a:graphicData>
            </a:graphic>
          </wp:inline>
        </w:drawing>
      </w:r>
    </w:p>
    <w:p w14:paraId="12CD2323" w14:textId="77777777" w:rsidR="009B2235" w:rsidRDefault="00000000">
      <w:pPr>
        <w:pStyle w:val="a3"/>
        <w:widowControl/>
        <w:ind w:firstLineChars="700" w:firstLine="1400"/>
      </w:pPr>
      <w:r>
        <w:t xml:space="preserve">图 </w:t>
      </w:r>
      <w:r>
        <w:rPr>
          <w:rFonts w:hint="eastAsia"/>
        </w:rPr>
        <w:t xml:space="preserve">2 P-R曲线                </w:t>
      </w:r>
      <w:r>
        <w:t xml:space="preserve">图 </w:t>
      </w:r>
      <w:r>
        <w:rPr>
          <w:rFonts w:hint="eastAsia"/>
        </w:rPr>
        <w:t>3 F1 confidence曲线</w:t>
      </w:r>
    </w:p>
    <w:p w14:paraId="62C9BAF2"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lastRenderedPageBreak/>
        <w:t>为进一步分析模型的分类混淆模式，图</w:t>
      </w:r>
      <w:r>
        <w:rPr>
          <w:rFonts w:ascii="Times New Roman" w:eastAsiaTheme="minorEastAsia" w:hAnsi="Times New Roman" w:hint="eastAsia"/>
          <w:color w:val="0F1115"/>
        </w:rPr>
        <w:t>3</w:t>
      </w:r>
      <w:r>
        <w:rPr>
          <w:rFonts w:ascii="Times New Roman" w:eastAsiaTheme="minorEastAsia" w:hAnsi="Times New Roman"/>
          <w:color w:val="0F1115"/>
        </w:rPr>
        <w:t>以归一化混淆矩阵呈现了各类别的预测分布。可以看出，棉球与污渍的召回率偏低，主要源于二者在低对比度场景下易被误判为背景或纹理相似的正常区域，这一发现为后续的数据增强与特征优化指明了方向。</w:t>
      </w:r>
    </w:p>
    <w:p w14:paraId="7015CFD2" w14:textId="77777777" w:rsidR="009B2235" w:rsidRDefault="00000000">
      <w:pPr>
        <w:pStyle w:val="a4"/>
        <w:keepNext/>
        <w:widowControl/>
        <w:spacing w:beforeAutospacing="1" w:afterAutospacing="1"/>
        <w:ind w:firstLine="480"/>
        <w:jc w:val="center"/>
      </w:pPr>
      <w:r>
        <w:rPr>
          <w:rFonts w:eastAsia="Songti SC" w:cs="Times New Roman Regular" w:hint="eastAsia"/>
          <w:noProof/>
        </w:rPr>
        <w:drawing>
          <wp:inline distT="0" distB="0" distL="114300" distR="114300" wp14:anchorId="54A5CB0E" wp14:editId="776BC82D">
            <wp:extent cx="2896870" cy="2616200"/>
            <wp:effectExtent l="0" t="0" r="0" b="0"/>
            <wp:docPr id="4" name="图片 4" descr="academic_confusion_matrix_per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cademic_confusion_matrix_perfect"/>
                    <pic:cNvPicPr>
                      <a:picLocks noChangeAspect="1"/>
                    </pic:cNvPicPr>
                  </pic:nvPicPr>
                  <pic:blipFill>
                    <a:blip r:embed="rId8"/>
                    <a:stretch>
                      <a:fillRect/>
                    </a:stretch>
                  </pic:blipFill>
                  <pic:spPr>
                    <a:xfrm>
                      <a:off x="0" y="0"/>
                      <a:ext cx="2955759" cy="2669431"/>
                    </a:xfrm>
                    <a:prstGeom prst="rect">
                      <a:avLst/>
                    </a:prstGeom>
                  </pic:spPr>
                </pic:pic>
              </a:graphicData>
            </a:graphic>
          </wp:inline>
        </w:drawing>
      </w:r>
    </w:p>
    <w:p w14:paraId="0FD29970" w14:textId="77777777" w:rsidR="009B2235" w:rsidRDefault="00000000">
      <w:pPr>
        <w:pStyle w:val="a3"/>
        <w:jc w:val="center"/>
        <w:rPr>
          <w:rFonts w:eastAsia="Songti SC" w:cs="Times New Roman Regular"/>
        </w:rPr>
      </w:pPr>
      <w:r>
        <w:rPr>
          <w:rFonts w:hint="eastAsia"/>
        </w:rPr>
        <w:t>图4 混淆矩阵</w:t>
      </w:r>
    </w:p>
    <w:p w14:paraId="1D55119E" w14:textId="77777777" w:rsidR="009B2235" w:rsidRDefault="00000000">
      <w:pPr>
        <w:pStyle w:val="2"/>
        <w:numPr>
          <w:ilvl w:val="0"/>
          <w:numId w:val="0"/>
        </w:numPr>
        <w:spacing w:beforeLines="0" w:before="0" w:afterLines="0" w:after="0"/>
        <w:rPr>
          <w:sz w:val="32"/>
          <w:szCs w:val="32"/>
        </w:rPr>
      </w:pPr>
      <w:bookmarkStart w:id="4" w:name="_Toc1717937135"/>
      <w:r>
        <w:rPr>
          <w:rFonts w:hint="eastAsia"/>
          <w:sz w:val="32"/>
          <w:szCs w:val="32"/>
        </w:rPr>
        <w:t>1.5</w:t>
      </w:r>
      <w:r>
        <w:rPr>
          <w:rFonts w:hint="eastAsia"/>
          <w:sz w:val="32"/>
          <w:szCs w:val="32"/>
        </w:rPr>
        <w:tab/>
        <w:t>存在问题与未来研究方向</w:t>
      </w:r>
      <w:bookmarkEnd w:id="4"/>
    </w:p>
    <w:p w14:paraId="63918927"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针对当前轻量化实验中暴露出的特定缺陷识别瓶颈，为进一步提升模型的工业级泛化能力，后续研究计划从以下三个维度展开优化：</w:t>
      </w:r>
    </w:p>
    <w:p w14:paraId="61478431"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b/>
          <w:bCs/>
          <w:color w:val="0F1115"/>
        </w:rPr>
        <w:t>边界框回归损失重构</w:t>
      </w:r>
      <w:r>
        <w:rPr>
          <w:rFonts w:ascii="Times New Roman" w:eastAsiaTheme="minorEastAsia" w:hAnsi="Times New Roman"/>
          <w:color w:val="0F1115"/>
        </w:rPr>
        <w:t>：鉴于</w:t>
      </w:r>
      <w:r>
        <w:rPr>
          <w:rFonts w:ascii="Times New Roman" w:eastAsiaTheme="minorEastAsia" w:hAnsi="Times New Roman"/>
          <w:color w:val="0F1115"/>
        </w:rPr>
        <w:t xml:space="preserve"> YOLO11 </w:t>
      </w:r>
      <w:r>
        <w:rPr>
          <w:rFonts w:ascii="Times New Roman" w:eastAsiaTheme="minorEastAsia" w:hAnsi="Times New Roman"/>
          <w:color w:val="0F1115"/>
        </w:rPr>
        <w:t>默认的</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IoU</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损失在面对长条状脱纱、斑块状污渍等强各向异性缺陷时存在局限，后续拟引入带有角度惩罚项的</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CIoU</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或</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SIoU</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损失函数，以提升复杂形态缺陷的边界框回归精度。</w:t>
      </w:r>
    </w:p>
    <w:p w14:paraId="0FA742A4"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b/>
          <w:bCs/>
          <w:color w:val="0F1115"/>
        </w:rPr>
        <w:t>多尺度上下文与注意力增强</w:t>
      </w:r>
      <w:r>
        <w:rPr>
          <w:rFonts w:ascii="Times New Roman" w:eastAsiaTheme="minorEastAsia" w:hAnsi="Times New Roman"/>
          <w:color w:val="0F1115"/>
        </w:rPr>
        <w:t>：针对棉球与污渍等低对比度缺陷，计划在颈部网络中嵌入高效多尺度注意力（</w:t>
      </w:r>
      <w:r>
        <w:rPr>
          <w:rFonts w:ascii="Times New Roman" w:eastAsiaTheme="minorEastAsia" w:hAnsi="Times New Roman"/>
          <w:color w:val="0F1115"/>
        </w:rPr>
        <w:t>EMA</w:t>
      </w:r>
      <w:r>
        <w:rPr>
          <w:rFonts w:ascii="Times New Roman" w:eastAsiaTheme="minorEastAsia" w:hAnsi="Times New Roman"/>
          <w:color w:val="0F1115"/>
        </w:rPr>
        <w:t>）或自适应空间上下文增强（</w:t>
      </w:r>
      <w:r>
        <w:rPr>
          <w:rFonts w:ascii="Times New Roman" w:eastAsiaTheme="minorEastAsia" w:hAnsi="Times New Roman"/>
          <w:color w:val="0F1115"/>
        </w:rPr>
        <w:t>ASCM</w:t>
      </w:r>
      <w:r>
        <w:rPr>
          <w:rFonts w:ascii="Times New Roman" w:eastAsiaTheme="minorEastAsia" w:hAnsi="Times New Roman"/>
          <w:color w:val="0F1115"/>
        </w:rPr>
        <w:t>）模块，使感受野能够根据缺陷的几何拓扑动态调整，抑制背景纹理干扰。</w:t>
      </w:r>
    </w:p>
    <w:p w14:paraId="1EB44434"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b/>
          <w:bCs/>
          <w:color w:val="0F1115"/>
        </w:rPr>
        <w:t>高级数据增强与边缘端部署</w:t>
      </w:r>
      <w:r>
        <w:rPr>
          <w:rFonts w:ascii="Times New Roman" w:eastAsiaTheme="minorEastAsia" w:hAnsi="Times New Roman"/>
          <w:color w:val="0F1115"/>
        </w:rPr>
        <w:t>：在不破坏布匹编织机理的前提下，引入局部自适应直方图均衡与光照变换策略。同时，计划构建</w:t>
      </w:r>
      <w:r>
        <w:rPr>
          <w:rFonts w:ascii="Times New Roman" w:eastAsiaTheme="minorEastAsia" w:hAnsi="Times New Roman"/>
          <w:color w:val="0F1115"/>
        </w:rPr>
        <w:t>“</w:t>
      </w:r>
      <w:r>
        <w:rPr>
          <w:rFonts w:ascii="Times New Roman" w:eastAsiaTheme="minorEastAsia" w:hAnsi="Times New Roman"/>
          <w:color w:val="0F1115"/>
        </w:rPr>
        <w:t>教师</w:t>
      </w:r>
      <w:r>
        <w:rPr>
          <w:rFonts w:ascii="Times New Roman" w:eastAsiaTheme="minorEastAsia" w:hAnsi="Times New Roman"/>
          <w:color w:val="0F1115"/>
        </w:rPr>
        <w:t>-</w:t>
      </w:r>
      <w:r>
        <w:rPr>
          <w:rFonts w:ascii="Times New Roman" w:eastAsiaTheme="minorEastAsia" w:hAnsi="Times New Roman"/>
          <w:color w:val="0F1115"/>
        </w:rPr>
        <w:t>学生</w:t>
      </w:r>
      <w:r>
        <w:rPr>
          <w:rFonts w:ascii="Times New Roman" w:eastAsiaTheme="minorEastAsia" w:hAnsi="Times New Roman"/>
          <w:color w:val="0F1115"/>
        </w:rPr>
        <w:t>”</w:t>
      </w:r>
      <w:r>
        <w:rPr>
          <w:rFonts w:ascii="Times New Roman" w:eastAsiaTheme="minorEastAsia" w:hAnsi="Times New Roman"/>
          <w:color w:val="0F1115"/>
        </w:rPr>
        <w:t>知识蒸馏框架，</w:t>
      </w:r>
      <w:r>
        <w:rPr>
          <w:rFonts w:ascii="Times New Roman" w:eastAsiaTheme="minorEastAsia" w:hAnsi="Times New Roman"/>
          <w:color w:val="0F1115"/>
        </w:rPr>
        <w:lastRenderedPageBreak/>
        <w:t>将高精度大模型的特征分布迁移至轻量化骨干，以实现边缘端高精度与低时延的协同。</w:t>
      </w:r>
      <w:r>
        <w:rPr>
          <w:rFonts w:ascii="Times New Roman" w:eastAsiaTheme="minorEastAsia" w:hAnsi="Times New Roman" w:hint="eastAsia"/>
          <w:color w:val="0F1115"/>
        </w:rPr>
        <w:br w:type="page"/>
      </w:r>
    </w:p>
    <w:p w14:paraId="04A94254" w14:textId="77777777" w:rsidR="009B2235" w:rsidRDefault="00000000">
      <w:pPr>
        <w:pStyle w:val="1"/>
        <w:spacing w:before="156" w:after="156"/>
        <w:rPr>
          <w:rFonts w:asciiTheme="majorEastAsia" w:eastAsiaTheme="majorEastAsia" w:hAnsiTheme="majorEastAsia" w:cstheme="majorEastAsia"/>
          <w:sz w:val="40"/>
          <w:szCs w:val="40"/>
        </w:rPr>
      </w:pPr>
      <w:r>
        <w:rPr>
          <w:rFonts w:asciiTheme="majorEastAsia" w:eastAsiaTheme="majorEastAsia" w:hAnsiTheme="majorEastAsia" w:cstheme="majorEastAsia" w:hint="eastAsia"/>
          <w:sz w:val="40"/>
          <w:szCs w:val="40"/>
        </w:rPr>
        <w:lastRenderedPageBreak/>
        <w:t>基于</w:t>
      </w:r>
      <w:proofErr w:type="spellStart"/>
      <w:r>
        <w:rPr>
          <w:rFonts w:asciiTheme="majorEastAsia" w:eastAsiaTheme="majorEastAsia" w:hAnsiTheme="majorEastAsia" w:cstheme="majorEastAsia" w:hint="eastAsia"/>
          <w:sz w:val="40"/>
          <w:szCs w:val="40"/>
        </w:rPr>
        <w:t>MoECLIP</w:t>
      </w:r>
      <w:proofErr w:type="spellEnd"/>
      <w:r>
        <w:rPr>
          <w:rFonts w:asciiTheme="majorEastAsia" w:eastAsiaTheme="majorEastAsia" w:hAnsiTheme="majorEastAsia" w:cstheme="majorEastAsia" w:hint="eastAsia"/>
          <w:sz w:val="40"/>
          <w:szCs w:val="40"/>
        </w:rPr>
        <w:t>的布匹瑕疵检测方法</w:t>
      </w:r>
    </w:p>
    <w:p w14:paraId="6C625645" w14:textId="77777777" w:rsidR="009B2235" w:rsidRDefault="00000000">
      <w:pPr>
        <w:pStyle w:val="2"/>
        <w:numPr>
          <w:ilvl w:val="0"/>
          <w:numId w:val="0"/>
        </w:numPr>
        <w:spacing w:beforeLines="0" w:before="0" w:afterLines="0" w:after="0"/>
        <w:rPr>
          <w:sz w:val="32"/>
          <w:szCs w:val="32"/>
        </w:rPr>
      </w:pPr>
      <w:r>
        <w:rPr>
          <w:rFonts w:hint="eastAsia"/>
          <w:sz w:val="32"/>
          <w:szCs w:val="32"/>
        </w:rPr>
        <w:t>2.1</w:t>
      </w:r>
      <w:r>
        <w:rPr>
          <w:rFonts w:hint="eastAsia"/>
          <w:sz w:val="32"/>
          <w:szCs w:val="32"/>
        </w:rPr>
        <w:tab/>
        <w:t>研究背景与目标</w:t>
      </w:r>
    </w:p>
    <w:p w14:paraId="13949965"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b/>
          <w:bCs/>
          <w:color w:val="0F1115"/>
        </w:rPr>
        <w:t>织</w:t>
      </w:r>
      <w:r>
        <w:rPr>
          <w:rFonts w:ascii="Times New Roman" w:eastAsiaTheme="minorEastAsia" w:hAnsi="Times New Roman" w:hint="eastAsia"/>
          <w:color w:val="0F1115"/>
        </w:rPr>
        <w:t>织物表面缺陷检测是工业视觉检测领域的典型挑战。布匹瑕疵与背景纹理深度耦合，缺陷边缘与正常织物结构具有高度的视觉同质性，且普遍呈现尺度小、边界弱、纹理嵌入性强等特征，实际产线中还伴随跨批次、跨设备、跨光照的显著域偏移。仅依赖封闭类别监督的传统检测模型（如</w:t>
      </w:r>
      <w:r>
        <w:rPr>
          <w:rFonts w:ascii="Times New Roman" w:eastAsiaTheme="minorEastAsia" w:hAnsi="Times New Roman" w:hint="eastAsia"/>
          <w:color w:val="0F1115"/>
        </w:rPr>
        <w:t>YOLO v11</w:t>
      </w:r>
      <w:r>
        <w:rPr>
          <w:rFonts w:ascii="Times New Roman" w:eastAsiaTheme="minorEastAsia" w:hAnsi="Times New Roman" w:hint="eastAsia"/>
          <w:color w:val="0F1115"/>
        </w:rPr>
        <w:t>）受限于标注完备度与类别覆盖范围，面对新型缺陷、弱对比缺陷或少样本缺陷时，判别边界的稳定性与迁移能力明显不足。因此，布匹缺陷分析需同时具备高分辨率特征空间中的细粒度纹理响应能力、稳健的语义分类能力与跨域泛化能力。</w:t>
      </w:r>
    </w:p>
    <w:p w14:paraId="46CD62A0"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近年来，视觉</w:t>
      </w:r>
      <w:r>
        <w:rPr>
          <w:rFonts w:ascii="Times New Roman" w:eastAsiaTheme="minorEastAsia" w:hAnsi="Times New Roman"/>
          <w:color w:val="0F1115"/>
        </w:rPr>
        <w:t>-</w:t>
      </w:r>
      <w:r>
        <w:rPr>
          <w:rFonts w:ascii="Times New Roman" w:eastAsiaTheme="minorEastAsia" w:hAnsi="Times New Roman"/>
          <w:color w:val="0F1115"/>
        </w:rPr>
        <w:t>语言模型通过对比学习将图像与文本映射至共享嵌入空间，为异常检测提供了跨模态对齐的天然接口。该类方法将异常检测转化为图文匹配问题，通过设计正常与异常状态的文本提示，与待测图像进行相似度比较以判定异常。从</w:t>
      </w:r>
      <w:proofErr w:type="spellStart"/>
      <w:r>
        <w:rPr>
          <w:rFonts w:ascii="Times New Roman" w:eastAsiaTheme="minorEastAsia" w:hAnsi="Times New Roman"/>
          <w:color w:val="0F1115"/>
        </w:rPr>
        <w:t>WinCLIP</w:t>
      </w:r>
      <w:proofErr w:type="spellEnd"/>
      <w:r>
        <w:rPr>
          <w:rFonts w:ascii="Times New Roman" w:eastAsiaTheme="minorEastAsia" w:hAnsi="Times New Roman"/>
          <w:color w:val="0F1115"/>
        </w:rPr>
        <w:t>首次利用滑动窗口实现零样本异常定位，到</w:t>
      </w:r>
      <w:proofErr w:type="spellStart"/>
      <w:r>
        <w:rPr>
          <w:rFonts w:ascii="Times New Roman" w:eastAsiaTheme="minorEastAsia" w:hAnsi="Times New Roman"/>
          <w:color w:val="0F1115"/>
        </w:rPr>
        <w:t>AnomalyCLIP</w:t>
      </w:r>
      <w:proofErr w:type="spellEnd"/>
      <w:r>
        <w:rPr>
          <w:rFonts w:ascii="Times New Roman" w:eastAsiaTheme="minorEastAsia" w:hAnsi="Times New Roman"/>
          <w:color w:val="0F1115"/>
        </w:rPr>
        <w:t>提出对象无关提示学习以降低人工依赖，再到</w:t>
      </w:r>
      <w:r>
        <w:rPr>
          <w:rFonts w:ascii="Times New Roman" w:eastAsiaTheme="minorEastAsia" w:hAnsi="Times New Roman"/>
          <w:color w:val="0F1115"/>
        </w:rPr>
        <w:t>AA-CLIP</w:t>
      </w:r>
      <w:r>
        <w:rPr>
          <w:rFonts w:ascii="Times New Roman" w:eastAsiaTheme="minorEastAsia" w:hAnsi="Times New Roman"/>
          <w:color w:val="0F1115"/>
        </w:rPr>
        <w:t>引入异常感知注意力微调，该领域正逐步提升模型的语义判别精度。然而，现有方法在全局图文对齐机制下，往往难以兼顾细粒度的空间定位精度，且在工业现场少样本、多模态的复杂工况下自适应能力仍有待加强。</w:t>
      </w:r>
    </w:p>
    <w:p w14:paraId="504D7109" w14:textId="77777777" w:rsidR="009B2235" w:rsidRDefault="00000000">
      <w:pPr>
        <w:pStyle w:val="ds-markdown-paragraph"/>
        <w:shd w:val="clear" w:color="auto" w:fill="FFFFFF"/>
        <w:spacing w:line="440" w:lineRule="exact"/>
        <w:ind w:firstLine="482"/>
        <w:rPr>
          <w:rFonts w:ascii="Times New Roman" w:eastAsiaTheme="minorEastAsia" w:hAnsi="Times New Roman"/>
          <w:b/>
          <w:bCs/>
          <w:color w:val="0F1115"/>
        </w:rPr>
      </w:pPr>
      <w:r>
        <w:rPr>
          <w:rFonts w:ascii="Times New Roman" w:eastAsiaTheme="minorEastAsia" w:hAnsi="Times New Roman"/>
          <w:color w:val="0F1115"/>
        </w:rPr>
        <w:t>针对上述局限，本</w:t>
      </w:r>
      <w:r>
        <w:rPr>
          <w:rFonts w:ascii="Times New Roman" w:eastAsiaTheme="minorEastAsia" w:hAnsi="Times New Roman" w:hint="eastAsia"/>
          <w:color w:val="0F1115"/>
        </w:rPr>
        <w:t>章节</w:t>
      </w:r>
      <w:r>
        <w:rPr>
          <w:rFonts w:ascii="Times New Roman" w:eastAsiaTheme="minorEastAsia" w:hAnsi="Times New Roman"/>
          <w:color w:val="0F1115"/>
        </w:rPr>
        <w:t>引入</w:t>
      </w:r>
      <w:r>
        <w:rPr>
          <w:rFonts w:ascii="Times New Roman" w:eastAsiaTheme="minorEastAsia" w:hAnsi="Times New Roman" w:hint="eastAsia"/>
          <w:color w:val="0F1115"/>
        </w:rPr>
        <w:t>了</w:t>
      </w:r>
      <w:proofErr w:type="spellStart"/>
      <w:r>
        <w:rPr>
          <w:rFonts w:ascii="Times New Roman" w:eastAsiaTheme="minorEastAsia" w:hAnsi="Times New Roman"/>
          <w:color w:val="0F1115"/>
        </w:rPr>
        <w:t>MoE</w:t>
      </w:r>
      <w:proofErr w:type="spellEnd"/>
      <w:r>
        <w:rPr>
          <w:rFonts w:ascii="Times New Roman" w:eastAsiaTheme="minorEastAsia" w:hAnsi="Times New Roman"/>
          <w:color w:val="0F1115"/>
        </w:rPr>
        <w:t>-CLIP</w:t>
      </w:r>
      <w:r>
        <w:rPr>
          <w:rFonts w:ascii="Times New Roman" w:eastAsiaTheme="minorEastAsia" w:hAnsi="Times New Roman"/>
          <w:color w:val="0F1115"/>
        </w:rPr>
        <w:t>方法，旨在通过混合专家结构实现少样本条件下的自适应异常判别。该方法不再将任务单纯限定为边界框回归，而是进一步关注异常语义的分类判别、异常区域的热力响应以及小样本条件下的迁移可用性。</w:t>
      </w:r>
    </w:p>
    <w:p w14:paraId="45F6491A" w14:textId="77777777" w:rsidR="009B2235" w:rsidRDefault="00000000">
      <w:pPr>
        <w:pStyle w:val="2"/>
        <w:numPr>
          <w:ilvl w:val="0"/>
          <w:numId w:val="0"/>
        </w:numPr>
        <w:spacing w:beforeLines="0" w:before="0" w:afterLines="0" w:after="0"/>
        <w:rPr>
          <w:sz w:val="32"/>
          <w:szCs w:val="32"/>
        </w:rPr>
      </w:pPr>
      <w:r>
        <w:rPr>
          <w:rFonts w:hint="eastAsia"/>
          <w:sz w:val="32"/>
          <w:szCs w:val="32"/>
        </w:rPr>
        <w:t>2.2</w:t>
      </w:r>
      <w:r>
        <w:rPr>
          <w:rFonts w:hint="eastAsia"/>
          <w:sz w:val="32"/>
          <w:szCs w:val="32"/>
        </w:rPr>
        <w:tab/>
        <w:t>方法框架与技术实现</w:t>
      </w:r>
    </w:p>
    <w:p w14:paraId="145F3454"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proofErr w:type="spellStart"/>
      <w:r>
        <w:rPr>
          <w:rFonts w:ascii="Times New Roman" w:eastAsiaTheme="minorEastAsia" w:hAnsi="Times New Roman"/>
          <w:color w:val="0F1115"/>
        </w:rPr>
        <w:t>MoE</w:t>
      </w:r>
      <w:proofErr w:type="spellEnd"/>
      <w:r>
        <w:rPr>
          <w:rFonts w:ascii="Times New Roman" w:eastAsiaTheme="minorEastAsia" w:hAnsi="Times New Roman"/>
          <w:color w:val="0F1115"/>
        </w:rPr>
        <w:t xml:space="preserve">-CLIP </w:t>
      </w:r>
      <w:r>
        <w:rPr>
          <w:rFonts w:ascii="Times New Roman" w:eastAsiaTheme="minorEastAsia" w:hAnsi="Times New Roman"/>
          <w:color w:val="0F1115"/>
        </w:rPr>
        <w:t>旨在通过融合大规模视觉</w:t>
      </w:r>
      <w:r>
        <w:rPr>
          <w:rFonts w:ascii="Times New Roman" w:eastAsiaTheme="minorEastAsia" w:hAnsi="Times New Roman"/>
          <w:color w:val="0F1115"/>
        </w:rPr>
        <w:t>-</w:t>
      </w:r>
      <w:r>
        <w:rPr>
          <w:rFonts w:ascii="Times New Roman" w:eastAsiaTheme="minorEastAsia" w:hAnsi="Times New Roman"/>
          <w:color w:val="0F1115"/>
        </w:rPr>
        <w:t>语言预训练模型的通用表征能力与混合专家适配机制，实现工业异常知识的轻量化迁移。</w:t>
      </w:r>
      <w:r>
        <w:rPr>
          <w:rFonts w:ascii="Times New Roman" w:eastAsiaTheme="minorEastAsia" w:hAnsi="Times New Roman" w:hint="eastAsia"/>
          <w:color w:val="0F1115"/>
        </w:rPr>
        <w:t>该架构的具体配置参数如表</w:t>
      </w:r>
      <w:r>
        <w:rPr>
          <w:rFonts w:ascii="Times New Roman" w:eastAsiaTheme="minorEastAsia" w:hAnsi="Times New Roman" w:hint="eastAsia"/>
          <w:color w:val="0F1115"/>
        </w:rPr>
        <w:t>3</w:t>
      </w:r>
      <w:r>
        <w:rPr>
          <w:rFonts w:ascii="Times New Roman" w:eastAsiaTheme="minorEastAsia" w:hAnsi="Times New Roman" w:hint="eastAsia"/>
          <w:color w:val="0F1115"/>
        </w:rPr>
        <w:t>所示，</w:t>
      </w:r>
      <w:r>
        <w:rPr>
          <w:rFonts w:ascii="Times New Roman" w:eastAsiaTheme="minorEastAsia" w:hAnsi="Times New Roman"/>
          <w:color w:val="0F1115"/>
        </w:rPr>
        <w:t>该方法采用</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ViT</w:t>
      </w:r>
      <w:proofErr w:type="spellEnd"/>
      <w:r>
        <w:rPr>
          <w:rFonts w:ascii="Times New Roman" w:eastAsiaTheme="minorEastAsia" w:hAnsi="Times New Roman" w:hint="eastAsia"/>
          <w:color w:val="0F1115"/>
        </w:rPr>
        <w:t xml:space="preserve"> Large</w:t>
      </w:r>
      <w:r>
        <w:rPr>
          <w:rFonts w:ascii="Times New Roman" w:eastAsiaTheme="minorEastAsia" w:hAnsi="Times New Roman"/>
          <w:color w:val="0F1115"/>
        </w:rPr>
        <w:t xml:space="preserve"> </w:t>
      </w:r>
      <w:r>
        <w:rPr>
          <w:rFonts w:ascii="Times New Roman" w:eastAsiaTheme="minorEastAsia" w:hAnsi="Times New Roman" w:hint="eastAsia"/>
          <w:color w:val="0F1115"/>
        </w:rPr>
        <w:t>预训练模型</w:t>
      </w:r>
      <w:r>
        <w:rPr>
          <w:rFonts w:ascii="Times New Roman" w:eastAsiaTheme="minorEastAsia" w:hAnsi="Times New Roman"/>
          <w:color w:val="0F1115"/>
        </w:rPr>
        <w:t>作为主干</w:t>
      </w:r>
      <w:r>
        <w:rPr>
          <w:rFonts w:ascii="Times New Roman" w:eastAsiaTheme="minorEastAsia" w:hAnsi="Times New Roman" w:hint="eastAsia"/>
          <w:color w:val="0F1115"/>
        </w:rPr>
        <w:t>网络</w:t>
      </w:r>
      <w:r>
        <w:rPr>
          <w:rFonts w:ascii="Times New Roman" w:eastAsiaTheme="minorEastAsia" w:hAnsi="Times New Roman"/>
          <w:color w:val="0F1115"/>
        </w:rPr>
        <w:t>，并</w:t>
      </w:r>
      <w:r>
        <w:rPr>
          <w:rFonts w:ascii="Times New Roman" w:eastAsiaTheme="minorEastAsia" w:hAnsi="Times New Roman" w:hint="eastAsia"/>
          <w:color w:val="0F1115"/>
        </w:rPr>
        <w:t>训练过程中</w:t>
      </w:r>
      <w:r>
        <w:rPr>
          <w:rFonts w:ascii="Times New Roman" w:eastAsiaTheme="minorEastAsia" w:hAnsi="Times New Roman"/>
          <w:color w:val="0F1115"/>
        </w:rPr>
        <w:t>冻结主干参数</w:t>
      </w:r>
      <w:r>
        <w:rPr>
          <w:rFonts w:ascii="Times New Roman" w:eastAsiaTheme="minorEastAsia" w:hAnsi="Times New Roman" w:hint="eastAsia"/>
          <w:color w:val="0F1115"/>
        </w:rPr>
        <w:t>。同时，在</w:t>
      </w:r>
      <w:r>
        <w:rPr>
          <w:rFonts w:ascii="Times New Roman" w:eastAsiaTheme="minorEastAsia" w:hAnsi="Times New Roman"/>
          <w:color w:val="0F1115"/>
        </w:rPr>
        <w:t xml:space="preserve"> Transformer </w:t>
      </w:r>
      <w:r>
        <w:rPr>
          <w:rFonts w:ascii="Times New Roman" w:eastAsiaTheme="minorEastAsia" w:hAnsi="Times New Roman" w:hint="eastAsia"/>
          <w:color w:val="0F1115"/>
        </w:rPr>
        <w:t>结构的</w:t>
      </w:r>
      <w:r>
        <w:rPr>
          <w:rFonts w:ascii="Times New Roman" w:eastAsiaTheme="minorEastAsia" w:hAnsi="Times New Roman"/>
          <w:color w:val="0F1115"/>
        </w:rPr>
        <w:t>第</w:t>
      </w:r>
      <w:r>
        <w:rPr>
          <w:rFonts w:ascii="Times New Roman" w:eastAsiaTheme="minorEastAsia" w:hAnsi="Times New Roman"/>
          <w:color w:val="0F1115"/>
        </w:rPr>
        <w:t xml:space="preserve"> 5</w:t>
      </w:r>
      <w:r>
        <w:rPr>
          <w:rFonts w:ascii="Times New Roman" w:eastAsiaTheme="minorEastAsia" w:hAnsi="Times New Roman"/>
          <w:color w:val="0F1115"/>
        </w:rPr>
        <w:t>、</w:t>
      </w:r>
      <w:r>
        <w:rPr>
          <w:rFonts w:ascii="Times New Roman" w:eastAsiaTheme="minorEastAsia" w:hAnsi="Times New Roman"/>
          <w:color w:val="0F1115"/>
        </w:rPr>
        <w:t>11</w:t>
      </w:r>
      <w:r>
        <w:rPr>
          <w:rFonts w:ascii="Times New Roman" w:eastAsiaTheme="minorEastAsia" w:hAnsi="Times New Roman"/>
          <w:color w:val="0F1115"/>
        </w:rPr>
        <w:t>、</w:t>
      </w:r>
      <w:r>
        <w:rPr>
          <w:rFonts w:ascii="Times New Roman" w:eastAsiaTheme="minorEastAsia" w:hAnsi="Times New Roman"/>
          <w:color w:val="0F1115"/>
        </w:rPr>
        <w:t>17</w:t>
      </w:r>
      <w:r>
        <w:rPr>
          <w:rFonts w:ascii="Times New Roman" w:eastAsiaTheme="minorEastAsia" w:hAnsi="Times New Roman"/>
          <w:color w:val="0F1115"/>
        </w:rPr>
        <w:t>、</w:t>
      </w:r>
      <w:r>
        <w:rPr>
          <w:rFonts w:ascii="Times New Roman" w:eastAsiaTheme="minorEastAsia" w:hAnsi="Times New Roman"/>
          <w:color w:val="0F1115"/>
        </w:rPr>
        <w:t xml:space="preserve">23 </w:t>
      </w:r>
      <w:r>
        <w:rPr>
          <w:rFonts w:ascii="Times New Roman" w:eastAsiaTheme="minorEastAsia" w:hAnsi="Times New Roman"/>
          <w:color w:val="0F1115"/>
        </w:rPr>
        <w:t>层</w:t>
      </w:r>
      <w:r>
        <w:rPr>
          <w:rFonts w:ascii="Times New Roman" w:eastAsiaTheme="minorEastAsia" w:hAnsi="Times New Roman" w:hint="eastAsia"/>
          <w:color w:val="0F1115"/>
        </w:rPr>
        <w:t>分别</w:t>
      </w:r>
      <w:r>
        <w:rPr>
          <w:rFonts w:ascii="Times New Roman" w:eastAsiaTheme="minorEastAsia" w:hAnsi="Times New Roman"/>
          <w:color w:val="0F1115"/>
        </w:rPr>
        <w:t>嵌入</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MoE-LoRA</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适配器。每层适配器包含</w:t>
      </w:r>
      <w:r>
        <w:rPr>
          <w:rFonts w:ascii="Times New Roman" w:eastAsiaTheme="minorEastAsia" w:hAnsi="Times New Roman"/>
          <w:color w:val="0F1115"/>
        </w:rPr>
        <w:t xml:space="preserve"> 4 </w:t>
      </w:r>
      <w:r>
        <w:rPr>
          <w:rFonts w:ascii="Times New Roman" w:eastAsiaTheme="minorEastAsia" w:hAnsi="Times New Roman"/>
          <w:color w:val="0F1115"/>
        </w:rPr>
        <w:t>个专家分支，</w:t>
      </w:r>
      <w:r>
        <w:rPr>
          <w:rFonts w:ascii="Times New Roman" w:eastAsiaTheme="minorEastAsia" w:hAnsi="Times New Roman" w:hint="eastAsia"/>
          <w:color w:val="0F1115"/>
        </w:rPr>
        <w:t>并</w:t>
      </w:r>
      <w:r>
        <w:rPr>
          <w:rFonts w:ascii="Times New Roman" w:eastAsiaTheme="minorEastAsia" w:hAnsi="Times New Roman"/>
          <w:color w:val="0F1115"/>
        </w:rPr>
        <w:t>采用</w:t>
      </w:r>
      <w:r>
        <w:rPr>
          <w:rFonts w:ascii="Times New Roman" w:eastAsiaTheme="minorEastAsia" w:hAnsi="Times New Roman"/>
          <w:color w:val="0F1115"/>
        </w:rPr>
        <w:t xml:space="preserve"> Top-2 </w:t>
      </w:r>
      <w:r>
        <w:rPr>
          <w:rFonts w:ascii="Times New Roman" w:eastAsiaTheme="minorEastAsia" w:hAnsi="Times New Roman"/>
          <w:color w:val="0F1115"/>
        </w:rPr>
        <w:t>路由策略进行动态专家</w:t>
      </w:r>
      <w:r>
        <w:rPr>
          <w:rFonts w:ascii="Times New Roman" w:eastAsiaTheme="minorEastAsia" w:hAnsi="Times New Roman"/>
          <w:color w:val="0F1115"/>
        </w:rPr>
        <w:lastRenderedPageBreak/>
        <w:t>选择</w:t>
      </w:r>
      <w:r>
        <w:rPr>
          <w:rFonts w:ascii="Times New Roman" w:eastAsiaTheme="minorEastAsia" w:hAnsi="Times New Roman" w:hint="eastAsia"/>
          <w:color w:val="0F1115"/>
        </w:rPr>
        <w:t>。</w:t>
      </w:r>
      <w:proofErr w:type="spellStart"/>
      <w:r>
        <w:rPr>
          <w:rFonts w:ascii="Times New Roman" w:eastAsiaTheme="minorEastAsia" w:hAnsi="Times New Roman"/>
          <w:color w:val="0F1115"/>
        </w:rPr>
        <w:t>LoRA</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秩设定为</w:t>
      </w:r>
      <w:r>
        <w:rPr>
          <w:rFonts w:ascii="Times New Roman" w:eastAsiaTheme="minorEastAsia" w:hAnsi="Times New Roman"/>
          <w:color w:val="0F1115"/>
        </w:rPr>
        <w:t xml:space="preserve"> r=8</w:t>
      </w:r>
      <w:r>
        <w:rPr>
          <w:rFonts w:ascii="Times New Roman" w:eastAsiaTheme="minorEastAsia" w:hAnsi="Times New Roman"/>
          <w:color w:val="0F1115"/>
        </w:rPr>
        <w:t>，缩放系数</w:t>
      </w:r>
      <w:r>
        <w:rPr>
          <w:rFonts w:ascii="Times New Roman" w:eastAsiaTheme="minorEastAsia" w:hAnsi="Times New Roman"/>
          <w:color w:val="0F1115"/>
        </w:rPr>
        <w:t xml:space="preserve"> α=16</w:t>
      </w:r>
      <w:r>
        <w:rPr>
          <w:rFonts w:ascii="Times New Roman" w:eastAsiaTheme="minorEastAsia" w:hAnsi="Times New Roman"/>
          <w:color w:val="0F1115"/>
        </w:rPr>
        <w:t>。该设计通过条件化路由机制对中高层语义特征进行细粒度调节，有效平衡了模型容量与计算开销。</w:t>
      </w:r>
    </w:p>
    <w:p w14:paraId="236731BD" w14:textId="77777777" w:rsidR="009B2235" w:rsidRDefault="00000000">
      <w:pPr>
        <w:pStyle w:val="a3"/>
        <w:keepNext/>
        <w:jc w:val="center"/>
      </w:pPr>
      <w:r>
        <w:rPr>
          <w:rFonts w:ascii="Times New Roman" w:eastAsia="黑体" w:hAnsi="Times New Roman"/>
          <w:sz w:val="22"/>
        </w:rPr>
        <w:t>表</w:t>
      </w:r>
      <w:r>
        <w:rPr>
          <w:rFonts w:ascii="Times New Roman" w:eastAsia="黑体" w:hAnsi="Times New Roman"/>
          <w:sz w:val="22"/>
        </w:rPr>
        <w:t xml:space="preserve">3 </w:t>
      </w:r>
      <w:proofErr w:type="spellStart"/>
      <w:r>
        <w:rPr>
          <w:rFonts w:ascii="Times New Roman" w:eastAsia="黑体" w:hAnsi="Times New Roman"/>
          <w:sz w:val="22"/>
        </w:rPr>
        <w:t>MoE</w:t>
      </w:r>
      <w:proofErr w:type="spellEnd"/>
      <w:r>
        <w:rPr>
          <w:rFonts w:ascii="Times New Roman" w:eastAsia="黑体" w:hAnsi="Times New Roman"/>
          <w:sz w:val="22"/>
        </w:rPr>
        <w:t xml:space="preserve">-CLIP </w:t>
      </w:r>
      <w:r>
        <w:rPr>
          <w:rFonts w:ascii="Times New Roman" w:eastAsia="黑体" w:hAnsi="Times New Roman"/>
          <w:sz w:val="22"/>
        </w:rPr>
        <w:t>训练配置与测试方案</w:t>
      </w:r>
    </w:p>
    <w:tbl>
      <w:tblPr>
        <w:tblW w:w="8519" w:type="dxa"/>
        <w:jc w:val="center"/>
        <w:tblLook w:val="04A0" w:firstRow="1" w:lastRow="0" w:firstColumn="1" w:lastColumn="0" w:noHBand="0" w:noVBand="1"/>
      </w:tblPr>
      <w:tblGrid>
        <w:gridCol w:w="2213"/>
        <w:gridCol w:w="6306"/>
      </w:tblGrid>
      <w:tr w:rsidR="009B2235" w14:paraId="18613BB4"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48EBF47B" w14:textId="77777777" w:rsidR="009B2235" w:rsidRDefault="00000000">
            <w:pPr>
              <w:snapToGrid w:val="0"/>
              <w:jc w:val="center"/>
              <w:rPr>
                <w:rFonts w:ascii="Times New Roman" w:eastAsia="黑体"/>
                <w:b/>
                <w:sz w:val="22"/>
              </w:rPr>
            </w:pPr>
            <w:r>
              <w:rPr>
                <w:rFonts w:ascii="Times New Roman" w:eastAsia="黑体" w:hAnsi="Times New Roman"/>
                <w:b/>
                <w:sz w:val="22"/>
              </w:rPr>
              <w:t>模块</w:t>
            </w:r>
          </w:p>
        </w:tc>
        <w:tc>
          <w:tcPr>
            <w:tcW w:w="6306" w:type="dxa"/>
            <w:tcBorders>
              <w:top w:val="single" w:sz="12" w:space="0" w:color="auto"/>
              <w:left w:val="nil"/>
              <w:bottom w:val="nil"/>
              <w:right w:val="nil"/>
            </w:tcBorders>
            <w:tcMar>
              <w:top w:w="-1" w:type="dxa"/>
              <w:left w:w="-1" w:type="dxa"/>
              <w:bottom w:w="-1" w:type="dxa"/>
              <w:right w:w="-1" w:type="dxa"/>
            </w:tcMar>
            <w:vAlign w:val="center"/>
          </w:tcPr>
          <w:p w14:paraId="1F0EDDD7" w14:textId="77777777" w:rsidR="009B2235" w:rsidRDefault="00000000">
            <w:pPr>
              <w:snapToGrid w:val="0"/>
              <w:jc w:val="center"/>
              <w:rPr>
                <w:rFonts w:ascii="Times New Roman" w:eastAsia="黑体"/>
                <w:b/>
                <w:sz w:val="22"/>
              </w:rPr>
            </w:pPr>
            <w:r>
              <w:rPr>
                <w:rFonts w:ascii="Times New Roman" w:eastAsia="黑体" w:hAnsi="Times New Roman"/>
                <w:b/>
                <w:sz w:val="22"/>
              </w:rPr>
              <w:t>设置</w:t>
            </w:r>
          </w:p>
        </w:tc>
      </w:tr>
      <w:tr w:rsidR="009B2235" w14:paraId="4D486D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53C1D83" w14:textId="77777777" w:rsidR="009B2235" w:rsidRDefault="00000000">
            <w:pPr>
              <w:snapToGrid w:val="0"/>
              <w:rPr>
                <w:rFonts w:ascii="Times New Roman" w:eastAsia="黑体"/>
                <w:sz w:val="22"/>
              </w:rPr>
            </w:pPr>
            <w:r>
              <w:rPr>
                <w:rFonts w:ascii="Times New Roman" w:eastAsia="黑体" w:hAnsi="Times New Roman"/>
                <w:sz w:val="22"/>
              </w:rPr>
              <w:t>视觉骨干</w:t>
            </w:r>
          </w:p>
        </w:tc>
        <w:tc>
          <w:tcPr>
            <w:tcW w:w="6306" w:type="dxa"/>
            <w:tcBorders>
              <w:top w:val="single" w:sz="4" w:space="0" w:color="auto"/>
              <w:left w:val="nil"/>
              <w:bottom w:val="nil"/>
              <w:right w:val="nil"/>
            </w:tcBorders>
            <w:tcMar>
              <w:top w:w="-1" w:type="dxa"/>
              <w:left w:w="-1" w:type="dxa"/>
              <w:bottom w:w="-1" w:type="dxa"/>
              <w:right w:w="-1" w:type="dxa"/>
            </w:tcMar>
            <w:vAlign w:val="center"/>
          </w:tcPr>
          <w:p w14:paraId="4E452279" w14:textId="77777777" w:rsidR="009B2235" w:rsidRDefault="00000000">
            <w:pPr>
              <w:snapToGrid w:val="0"/>
              <w:rPr>
                <w:rFonts w:ascii="Times New Roman" w:eastAsia="黑体"/>
                <w:sz w:val="22"/>
              </w:rPr>
            </w:pPr>
            <w:r>
              <w:rPr>
                <w:rFonts w:ascii="Times New Roman" w:eastAsia="黑体" w:hAnsi="Times New Roman"/>
                <w:sz w:val="22"/>
              </w:rPr>
              <w:t>CLIP ViT-L-14</w:t>
            </w:r>
          </w:p>
        </w:tc>
      </w:tr>
      <w:tr w:rsidR="009B2235" w14:paraId="4226898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81B65" w14:textId="77777777" w:rsidR="009B2235" w:rsidRDefault="00000000">
            <w:pPr>
              <w:snapToGrid w:val="0"/>
              <w:rPr>
                <w:rFonts w:ascii="Times New Roman" w:eastAsia="黑体"/>
                <w:sz w:val="22"/>
              </w:rPr>
            </w:pPr>
            <w:r>
              <w:rPr>
                <w:rFonts w:ascii="Times New Roman" w:eastAsia="黑体" w:hAnsi="Times New Roman"/>
                <w:sz w:val="22"/>
              </w:rPr>
              <w:t>适配器结构</w:t>
            </w:r>
          </w:p>
        </w:tc>
        <w:tc>
          <w:tcPr>
            <w:tcW w:w="6306" w:type="dxa"/>
            <w:tcBorders>
              <w:top w:val="nil"/>
              <w:left w:val="nil"/>
              <w:bottom w:val="nil"/>
              <w:right w:val="nil"/>
            </w:tcBorders>
            <w:tcMar>
              <w:top w:w="-1" w:type="dxa"/>
              <w:left w:w="-1" w:type="dxa"/>
              <w:bottom w:w="-1" w:type="dxa"/>
              <w:right w:w="-1" w:type="dxa"/>
            </w:tcMar>
            <w:vAlign w:val="center"/>
          </w:tcPr>
          <w:p w14:paraId="422FE30F" w14:textId="77777777" w:rsidR="009B2235" w:rsidRDefault="00000000">
            <w:pPr>
              <w:snapToGrid w:val="0"/>
              <w:rPr>
                <w:rFonts w:ascii="Times New Roman" w:eastAsia="黑体"/>
                <w:sz w:val="22"/>
              </w:rPr>
            </w:pPr>
            <w:proofErr w:type="spellStart"/>
            <w:r>
              <w:rPr>
                <w:rFonts w:ascii="Times New Roman" w:eastAsia="黑体" w:hAnsi="Times New Roman"/>
                <w:sz w:val="22"/>
              </w:rPr>
              <w:t>MoE-LoRA</w:t>
            </w:r>
            <w:proofErr w:type="spellEnd"/>
            <w:r>
              <w:rPr>
                <w:rFonts w:ascii="Times New Roman" w:eastAsia="黑体" w:hAnsi="Times New Roman"/>
                <w:sz w:val="22"/>
              </w:rPr>
              <w:t>，</w:t>
            </w:r>
            <w:r>
              <w:rPr>
                <w:rFonts w:ascii="Times New Roman" w:eastAsia="黑体" w:hAnsi="Times New Roman"/>
                <w:sz w:val="22"/>
              </w:rPr>
              <w:t>4 experts</w:t>
            </w:r>
            <w:r>
              <w:rPr>
                <w:rFonts w:ascii="Times New Roman" w:eastAsia="黑体" w:hAnsi="Times New Roman"/>
                <w:sz w:val="22"/>
              </w:rPr>
              <w:t>，</w:t>
            </w:r>
            <w:r>
              <w:rPr>
                <w:rFonts w:ascii="Times New Roman" w:eastAsia="黑体" w:hAnsi="Times New Roman"/>
                <w:sz w:val="22"/>
              </w:rPr>
              <w:t>top-2 routing</w:t>
            </w:r>
          </w:p>
        </w:tc>
      </w:tr>
      <w:tr w:rsidR="009B2235" w14:paraId="7DD1AA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778431" w14:textId="77777777" w:rsidR="009B2235" w:rsidRDefault="00000000">
            <w:pPr>
              <w:snapToGrid w:val="0"/>
              <w:rPr>
                <w:rFonts w:ascii="Times New Roman" w:eastAsia="黑体"/>
                <w:sz w:val="22"/>
              </w:rPr>
            </w:pPr>
            <w:r>
              <w:rPr>
                <w:rFonts w:ascii="Times New Roman" w:eastAsia="黑体" w:hAnsi="Times New Roman"/>
                <w:sz w:val="22"/>
              </w:rPr>
              <w:t>注入层</w:t>
            </w:r>
          </w:p>
        </w:tc>
        <w:tc>
          <w:tcPr>
            <w:tcW w:w="6306" w:type="dxa"/>
            <w:tcBorders>
              <w:top w:val="nil"/>
              <w:left w:val="nil"/>
              <w:bottom w:val="nil"/>
              <w:right w:val="nil"/>
            </w:tcBorders>
            <w:tcMar>
              <w:top w:w="-1" w:type="dxa"/>
              <w:left w:w="-1" w:type="dxa"/>
              <w:bottom w:w="-1" w:type="dxa"/>
              <w:right w:w="-1" w:type="dxa"/>
            </w:tcMar>
            <w:vAlign w:val="center"/>
          </w:tcPr>
          <w:p w14:paraId="13173ED2" w14:textId="77777777" w:rsidR="009B2235" w:rsidRDefault="00000000">
            <w:pPr>
              <w:snapToGrid w:val="0"/>
              <w:rPr>
                <w:rFonts w:ascii="Times New Roman" w:eastAsia="黑体"/>
                <w:sz w:val="22"/>
              </w:rPr>
            </w:pPr>
            <w:r>
              <w:rPr>
                <w:rFonts w:ascii="Times New Roman" w:eastAsia="黑体" w:hAnsi="Times New Roman"/>
                <w:sz w:val="22"/>
              </w:rPr>
              <w:t>第</w:t>
            </w:r>
            <w:r>
              <w:rPr>
                <w:rFonts w:ascii="Times New Roman" w:eastAsia="黑体" w:hAnsi="Times New Roman"/>
                <w:sz w:val="22"/>
              </w:rPr>
              <w:t xml:space="preserve"> 5</w:t>
            </w:r>
            <w:r>
              <w:rPr>
                <w:rFonts w:ascii="Times New Roman" w:eastAsia="黑体" w:hAnsi="Times New Roman"/>
                <w:sz w:val="22"/>
              </w:rPr>
              <w:t>、</w:t>
            </w:r>
            <w:r>
              <w:rPr>
                <w:rFonts w:ascii="Times New Roman" w:eastAsia="黑体" w:hAnsi="Times New Roman"/>
                <w:sz w:val="22"/>
              </w:rPr>
              <w:t>11</w:t>
            </w:r>
            <w:r>
              <w:rPr>
                <w:rFonts w:ascii="Times New Roman" w:eastAsia="黑体" w:hAnsi="Times New Roman"/>
                <w:sz w:val="22"/>
              </w:rPr>
              <w:t>、</w:t>
            </w:r>
            <w:r>
              <w:rPr>
                <w:rFonts w:ascii="Times New Roman" w:eastAsia="黑体" w:hAnsi="Times New Roman"/>
                <w:sz w:val="22"/>
              </w:rPr>
              <w:t>17</w:t>
            </w:r>
            <w:r>
              <w:rPr>
                <w:rFonts w:ascii="Times New Roman" w:eastAsia="黑体" w:hAnsi="Times New Roman"/>
                <w:sz w:val="22"/>
              </w:rPr>
              <w:t>、</w:t>
            </w:r>
            <w:r>
              <w:rPr>
                <w:rFonts w:ascii="Times New Roman" w:eastAsia="黑体" w:hAnsi="Times New Roman"/>
                <w:sz w:val="22"/>
              </w:rPr>
              <w:t xml:space="preserve">23 </w:t>
            </w:r>
            <w:r>
              <w:rPr>
                <w:rFonts w:ascii="Times New Roman" w:eastAsia="黑体" w:hAnsi="Times New Roman"/>
                <w:sz w:val="22"/>
              </w:rPr>
              <w:t>层</w:t>
            </w:r>
          </w:p>
        </w:tc>
      </w:tr>
      <w:tr w:rsidR="009B2235" w14:paraId="1FFC918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9229E6" w14:textId="77777777" w:rsidR="009B2235" w:rsidRDefault="00000000">
            <w:pPr>
              <w:snapToGrid w:val="0"/>
              <w:rPr>
                <w:rFonts w:ascii="Times New Roman" w:eastAsia="黑体"/>
                <w:sz w:val="22"/>
              </w:rPr>
            </w:pPr>
            <w:r>
              <w:rPr>
                <w:rFonts w:ascii="Times New Roman" w:eastAsia="黑体" w:hAnsi="Times New Roman"/>
                <w:sz w:val="22"/>
              </w:rPr>
              <w:t>输入尺寸</w:t>
            </w:r>
          </w:p>
        </w:tc>
        <w:tc>
          <w:tcPr>
            <w:tcW w:w="6306" w:type="dxa"/>
            <w:tcBorders>
              <w:top w:val="nil"/>
              <w:left w:val="nil"/>
              <w:bottom w:val="nil"/>
              <w:right w:val="nil"/>
            </w:tcBorders>
            <w:tcMar>
              <w:top w:w="-1" w:type="dxa"/>
              <w:left w:w="-1" w:type="dxa"/>
              <w:bottom w:w="-1" w:type="dxa"/>
              <w:right w:w="-1" w:type="dxa"/>
            </w:tcMar>
            <w:vAlign w:val="center"/>
          </w:tcPr>
          <w:p w14:paraId="555E5C02" w14:textId="77777777" w:rsidR="009B2235" w:rsidRDefault="00000000">
            <w:pPr>
              <w:snapToGrid w:val="0"/>
              <w:rPr>
                <w:rFonts w:ascii="Times New Roman" w:eastAsia="黑体"/>
                <w:sz w:val="22"/>
              </w:rPr>
            </w:pPr>
            <w:r>
              <w:rPr>
                <w:rFonts w:ascii="Times New Roman" w:eastAsia="黑体" w:hAnsi="Times New Roman"/>
                <w:sz w:val="22"/>
              </w:rPr>
              <w:t>518×518</w:t>
            </w:r>
          </w:p>
        </w:tc>
      </w:tr>
      <w:tr w:rsidR="009B2235" w14:paraId="33F3FD9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675829" w14:textId="77777777" w:rsidR="009B2235" w:rsidRDefault="00000000">
            <w:pPr>
              <w:snapToGrid w:val="0"/>
              <w:rPr>
                <w:rFonts w:ascii="Times New Roman" w:eastAsia="黑体"/>
                <w:sz w:val="22"/>
              </w:rPr>
            </w:pPr>
            <w:r>
              <w:rPr>
                <w:rFonts w:ascii="Times New Roman" w:eastAsia="黑体" w:hAnsi="Times New Roman"/>
                <w:sz w:val="22"/>
              </w:rPr>
              <w:t>优化器</w:t>
            </w:r>
            <w:r>
              <w:rPr>
                <w:rFonts w:ascii="Times New Roman" w:eastAsia="黑体" w:hAnsi="Times New Roman"/>
                <w:sz w:val="22"/>
              </w:rPr>
              <w:t>/</w:t>
            </w:r>
            <w:r>
              <w:rPr>
                <w:rFonts w:ascii="Times New Roman" w:eastAsia="黑体" w:hAnsi="Times New Roman"/>
                <w:sz w:val="22"/>
              </w:rPr>
              <w:t>学习率</w:t>
            </w:r>
          </w:p>
        </w:tc>
        <w:tc>
          <w:tcPr>
            <w:tcW w:w="6306" w:type="dxa"/>
            <w:tcBorders>
              <w:top w:val="nil"/>
              <w:left w:val="nil"/>
              <w:bottom w:val="nil"/>
              <w:right w:val="nil"/>
            </w:tcBorders>
            <w:tcMar>
              <w:top w:w="-1" w:type="dxa"/>
              <w:left w:w="-1" w:type="dxa"/>
              <w:bottom w:w="-1" w:type="dxa"/>
              <w:right w:w="-1" w:type="dxa"/>
            </w:tcMar>
            <w:vAlign w:val="center"/>
          </w:tcPr>
          <w:p w14:paraId="12ADE341" w14:textId="77777777" w:rsidR="009B2235" w:rsidRDefault="00000000">
            <w:pPr>
              <w:snapToGrid w:val="0"/>
              <w:rPr>
                <w:rFonts w:ascii="Times New Roman" w:eastAsia="黑体"/>
                <w:sz w:val="22"/>
              </w:rPr>
            </w:pPr>
            <w:r>
              <w:rPr>
                <w:rFonts w:ascii="Times New Roman" w:eastAsia="黑体" w:hAnsi="Times New Roman"/>
                <w:sz w:val="22"/>
              </w:rPr>
              <w:t>Adam / 5e-5</w:t>
            </w:r>
          </w:p>
        </w:tc>
      </w:tr>
      <w:tr w:rsidR="009B2235" w14:paraId="78C5A6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5486E9" w14:textId="77777777" w:rsidR="009B2235" w:rsidRDefault="00000000">
            <w:pPr>
              <w:snapToGrid w:val="0"/>
              <w:rPr>
                <w:rFonts w:ascii="Times New Roman" w:eastAsia="黑体"/>
                <w:sz w:val="22"/>
              </w:rPr>
            </w:pPr>
            <w:r>
              <w:rPr>
                <w:rFonts w:ascii="Times New Roman" w:eastAsia="黑体" w:hAnsi="Times New Roman"/>
                <w:sz w:val="22"/>
              </w:rPr>
              <w:t>训练数据</w:t>
            </w:r>
          </w:p>
        </w:tc>
        <w:tc>
          <w:tcPr>
            <w:tcW w:w="6306" w:type="dxa"/>
            <w:tcBorders>
              <w:top w:val="nil"/>
              <w:left w:val="nil"/>
              <w:bottom w:val="nil"/>
              <w:right w:val="nil"/>
            </w:tcBorders>
            <w:tcMar>
              <w:top w:w="-1" w:type="dxa"/>
              <w:left w:w="-1" w:type="dxa"/>
              <w:bottom w:w="-1" w:type="dxa"/>
              <w:right w:w="-1" w:type="dxa"/>
            </w:tcMar>
            <w:vAlign w:val="center"/>
          </w:tcPr>
          <w:p w14:paraId="6FC8788D" w14:textId="77777777" w:rsidR="009B2235" w:rsidRDefault="00000000">
            <w:pPr>
              <w:snapToGrid w:val="0"/>
              <w:rPr>
                <w:rFonts w:ascii="Times New Roman" w:eastAsia="黑体"/>
                <w:sz w:val="22"/>
              </w:rPr>
            </w:pPr>
            <w:proofErr w:type="spellStart"/>
            <w:r>
              <w:rPr>
                <w:rFonts w:ascii="Times New Roman" w:eastAsia="黑体" w:hAnsi="Times New Roman"/>
                <w:sz w:val="22"/>
              </w:rPr>
              <w:t>VisA</w:t>
            </w:r>
            <w:proofErr w:type="spellEnd"/>
          </w:p>
        </w:tc>
      </w:tr>
      <w:tr w:rsidR="009B2235" w14:paraId="3DB7189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1877D73" w14:textId="77777777" w:rsidR="009B2235" w:rsidRDefault="00000000">
            <w:pPr>
              <w:snapToGrid w:val="0"/>
              <w:rPr>
                <w:rFonts w:ascii="Times New Roman" w:eastAsia="黑体"/>
                <w:sz w:val="22"/>
              </w:rPr>
            </w:pPr>
            <w:r>
              <w:rPr>
                <w:rFonts w:ascii="Times New Roman" w:eastAsia="黑体" w:hAnsi="Times New Roman"/>
                <w:sz w:val="22"/>
              </w:rPr>
              <w:t>跨域验证数据</w:t>
            </w:r>
          </w:p>
        </w:tc>
        <w:tc>
          <w:tcPr>
            <w:tcW w:w="6306" w:type="dxa"/>
            <w:tcBorders>
              <w:top w:val="nil"/>
              <w:left w:val="nil"/>
              <w:bottom w:val="nil"/>
              <w:right w:val="nil"/>
            </w:tcBorders>
            <w:tcMar>
              <w:top w:w="-1" w:type="dxa"/>
              <w:left w:w="-1" w:type="dxa"/>
              <w:bottom w:w="-1" w:type="dxa"/>
              <w:right w:w="-1" w:type="dxa"/>
            </w:tcMar>
            <w:vAlign w:val="center"/>
          </w:tcPr>
          <w:p w14:paraId="55E49864" w14:textId="77777777" w:rsidR="009B2235" w:rsidRDefault="00000000">
            <w:pPr>
              <w:snapToGrid w:val="0"/>
              <w:rPr>
                <w:rFonts w:ascii="Times New Roman" w:eastAsia="黑体"/>
                <w:sz w:val="22"/>
              </w:rPr>
            </w:pPr>
            <w:proofErr w:type="spellStart"/>
            <w:r>
              <w:rPr>
                <w:rFonts w:ascii="Times New Roman" w:eastAsia="黑体" w:hAnsi="Times New Roman"/>
                <w:sz w:val="22"/>
              </w:rPr>
              <w:t>MVTec</w:t>
            </w:r>
            <w:proofErr w:type="spellEnd"/>
            <w:r>
              <w:rPr>
                <w:rFonts w:ascii="Times New Roman" w:eastAsia="黑体" w:hAnsi="Times New Roman"/>
                <w:sz w:val="22"/>
              </w:rPr>
              <w:t xml:space="preserve"> AD</w:t>
            </w:r>
            <w:r>
              <w:rPr>
                <w:rFonts w:ascii="Times New Roman" w:eastAsia="黑体" w:hAnsi="Times New Roman"/>
                <w:sz w:val="22"/>
              </w:rPr>
              <w:t>（</w:t>
            </w:r>
            <w:r>
              <w:rPr>
                <w:rFonts w:ascii="Times New Roman" w:eastAsia="黑体" w:hAnsi="Times New Roman"/>
                <w:sz w:val="22"/>
              </w:rPr>
              <w:t xml:space="preserve">15 </w:t>
            </w:r>
            <w:r>
              <w:rPr>
                <w:rFonts w:ascii="Times New Roman" w:eastAsia="黑体" w:hAnsi="Times New Roman"/>
                <w:sz w:val="22"/>
              </w:rPr>
              <w:t>类）</w:t>
            </w:r>
          </w:p>
        </w:tc>
      </w:tr>
      <w:tr w:rsidR="009B2235" w14:paraId="09B2A6A1" w14:textId="77777777">
        <w:trPr>
          <w:jc w:val="center"/>
        </w:trPr>
        <w:tc>
          <w:tcPr>
            <w:tcW w:w="2213" w:type="dxa"/>
            <w:tcBorders>
              <w:top w:val="nil"/>
              <w:left w:val="nil"/>
              <w:bottom w:val="single" w:sz="12" w:space="0" w:color="auto"/>
              <w:right w:val="nil"/>
            </w:tcBorders>
            <w:tcMar>
              <w:top w:w="-1" w:type="dxa"/>
              <w:left w:w="-1" w:type="dxa"/>
              <w:bottom w:w="-1" w:type="dxa"/>
              <w:right w:w="-1" w:type="dxa"/>
            </w:tcMar>
            <w:vAlign w:val="center"/>
          </w:tcPr>
          <w:p w14:paraId="3436E751" w14:textId="77777777" w:rsidR="009B2235" w:rsidRDefault="00000000">
            <w:pPr>
              <w:snapToGrid w:val="0"/>
              <w:rPr>
                <w:rFonts w:ascii="Times New Roman" w:eastAsia="黑体"/>
                <w:sz w:val="22"/>
              </w:rPr>
            </w:pPr>
            <w:r>
              <w:rPr>
                <w:rFonts w:ascii="Times New Roman" w:eastAsia="黑体" w:hAnsi="Times New Roman"/>
                <w:sz w:val="22"/>
              </w:rPr>
              <w:t>工厂样本测试</w:t>
            </w:r>
          </w:p>
        </w:tc>
        <w:tc>
          <w:tcPr>
            <w:tcW w:w="6306" w:type="dxa"/>
            <w:tcBorders>
              <w:top w:val="nil"/>
              <w:left w:val="nil"/>
              <w:bottom w:val="single" w:sz="12" w:space="0" w:color="auto"/>
              <w:right w:val="nil"/>
            </w:tcBorders>
            <w:tcMar>
              <w:top w:w="-1" w:type="dxa"/>
              <w:left w:w="-1" w:type="dxa"/>
              <w:bottom w:w="-1" w:type="dxa"/>
              <w:right w:w="-1" w:type="dxa"/>
            </w:tcMar>
            <w:vAlign w:val="center"/>
          </w:tcPr>
          <w:p w14:paraId="3954EA70" w14:textId="77777777" w:rsidR="009B2235" w:rsidRDefault="00000000">
            <w:pPr>
              <w:snapToGrid w:val="0"/>
              <w:rPr>
                <w:rFonts w:ascii="Times New Roman" w:eastAsia="黑体"/>
                <w:sz w:val="22"/>
              </w:rPr>
            </w:pPr>
            <w:r>
              <w:rPr>
                <w:rFonts w:ascii="Times New Roman" w:eastAsia="黑体" w:hAnsi="Times New Roman"/>
                <w:sz w:val="22"/>
              </w:rPr>
              <w:t xml:space="preserve">B-PI </w:t>
            </w:r>
            <w:r>
              <w:rPr>
                <w:rFonts w:ascii="Times New Roman" w:eastAsia="黑体" w:hAnsi="Times New Roman"/>
                <w:sz w:val="22"/>
              </w:rPr>
              <w:t>布匹样本</w:t>
            </w:r>
            <w:r>
              <w:rPr>
                <w:rFonts w:ascii="Times New Roman" w:eastAsia="黑体" w:hAnsi="Times New Roman"/>
                <w:sz w:val="22"/>
              </w:rPr>
              <w:t xml:space="preserve"> 55 </w:t>
            </w:r>
            <w:r>
              <w:rPr>
                <w:rFonts w:ascii="Times New Roman" w:eastAsia="黑体" w:hAnsi="Times New Roman"/>
                <w:sz w:val="22"/>
              </w:rPr>
              <w:t>张（</w:t>
            </w:r>
            <w:r>
              <w:rPr>
                <w:rFonts w:ascii="Times New Roman" w:eastAsia="黑体" w:hAnsi="Times New Roman"/>
                <w:sz w:val="22"/>
              </w:rPr>
              <w:t xml:space="preserve">25 </w:t>
            </w:r>
            <w:r>
              <w:rPr>
                <w:rFonts w:ascii="Times New Roman" w:eastAsia="黑体" w:hAnsi="Times New Roman"/>
                <w:sz w:val="22"/>
              </w:rPr>
              <w:t>异常</w:t>
            </w:r>
            <w:r>
              <w:rPr>
                <w:rFonts w:ascii="Times New Roman" w:eastAsia="黑体" w:hAnsi="Times New Roman"/>
                <w:sz w:val="22"/>
              </w:rPr>
              <w:t xml:space="preserve"> + 30 </w:t>
            </w:r>
            <w:r>
              <w:rPr>
                <w:rFonts w:ascii="Times New Roman" w:eastAsia="黑体" w:hAnsi="Times New Roman"/>
                <w:sz w:val="22"/>
              </w:rPr>
              <w:t>正常）</w:t>
            </w:r>
          </w:p>
        </w:tc>
      </w:tr>
    </w:tbl>
    <w:p w14:paraId="25AF1D18"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为兼顾图像级异常判别与像素级缺陷定位，训练过程采用多任务联合优化策略。总损失函数由交叉熵损失、</w:t>
      </w:r>
      <w:r>
        <w:rPr>
          <w:rFonts w:ascii="Times New Roman" w:eastAsiaTheme="minorEastAsia" w:hAnsi="Times New Roman"/>
          <w:color w:val="0F1115"/>
        </w:rPr>
        <w:t>Focal Loss</w:t>
      </w:r>
      <w:r>
        <w:rPr>
          <w:rFonts w:ascii="Times New Roman" w:eastAsiaTheme="minorEastAsia" w:hAnsi="Times New Roman"/>
          <w:color w:val="0F1115"/>
        </w:rPr>
        <w:t>、</w:t>
      </w:r>
      <w:r>
        <w:rPr>
          <w:rFonts w:ascii="Times New Roman" w:eastAsiaTheme="minorEastAsia" w:hAnsi="Times New Roman"/>
          <w:color w:val="0F1115"/>
        </w:rPr>
        <w:t>Dice Loss</w:t>
      </w:r>
      <w:r>
        <w:rPr>
          <w:rFonts w:ascii="Times New Roman" w:eastAsiaTheme="minorEastAsia" w:hAnsi="Times New Roman"/>
          <w:color w:val="0F1115"/>
        </w:rPr>
        <w:t>、负载均衡损失与</w:t>
      </w:r>
      <w:r>
        <w:rPr>
          <w:rFonts w:ascii="Times New Roman" w:eastAsiaTheme="minorEastAsia" w:hAnsi="Times New Roman"/>
          <w:color w:val="0F1115"/>
        </w:rPr>
        <w:t xml:space="preserve"> ETF </w:t>
      </w:r>
      <w:r>
        <w:rPr>
          <w:rFonts w:ascii="Times New Roman" w:eastAsiaTheme="minorEastAsia" w:hAnsi="Times New Roman"/>
          <w:color w:val="0F1115"/>
        </w:rPr>
        <w:t>损失加权构成。其中，交叉熵与</w:t>
      </w:r>
      <w:r>
        <w:rPr>
          <w:rFonts w:ascii="Times New Roman" w:eastAsiaTheme="minorEastAsia" w:hAnsi="Times New Roman"/>
          <w:color w:val="0F1115"/>
        </w:rPr>
        <w:t xml:space="preserve"> Focal Loss </w:t>
      </w:r>
      <w:r>
        <w:rPr>
          <w:rFonts w:ascii="Times New Roman" w:eastAsiaTheme="minorEastAsia" w:hAnsi="Times New Roman"/>
          <w:color w:val="0F1115"/>
        </w:rPr>
        <w:t>强化类别边界判别，</w:t>
      </w:r>
      <w:r>
        <w:rPr>
          <w:rFonts w:ascii="Times New Roman" w:eastAsiaTheme="minorEastAsia" w:hAnsi="Times New Roman"/>
          <w:color w:val="0F1115"/>
        </w:rPr>
        <w:t xml:space="preserve">Dice Loss </w:t>
      </w:r>
      <w:r>
        <w:rPr>
          <w:rFonts w:ascii="Times New Roman" w:eastAsiaTheme="minorEastAsia" w:hAnsi="Times New Roman"/>
          <w:color w:val="0F1115"/>
        </w:rPr>
        <w:t>优化分割掩码的轮廓贴合度，负载均衡损失用于防止专家路由坍塌，</w:t>
      </w:r>
      <w:r>
        <w:rPr>
          <w:rFonts w:ascii="Times New Roman" w:eastAsiaTheme="minorEastAsia" w:hAnsi="Times New Roman"/>
          <w:color w:val="0F1115"/>
        </w:rPr>
        <w:t xml:space="preserve">ETF </w:t>
      </w:r>
      <w:r>
        <w:rPr>
          <w:rFonts w:ascii="Times New Roman" w:eastAsiaTheme="minorEastAsia" w:hAnsi="Times New Roman"/>
          <w:color w:val="0F1115"/>
        </w:rPr>
        <w:t>损失则进一步对齐特征空间。该组合损失函数在复杂工业纹理背景下显著提升了模型的判别鲁棒性</w:t>
      </w:r>
      <w:r>
        <w:rPr>
          <w:rFonts w:ascii="Times New Roman" w:eastAsiaTheme="minorEastAsia" w:hAnsi="Times New Roman" w:hint="eastAsia"/>
          <w:color w:val="0F1115"/>
        </w:rPr>
        <w:t>。</w:t>
      </w:r>
    </w:p>
    <w:p w14:paraId="49FBFACF" w14:textId="77777777" w:rsidR="009B2235" w:rsidRDefault="00000000">
      <w:pPr>
        <w:pStyle w:val="2"/>
        <w:numPr>
          <w:ilvl w:val="0"/>
          <w:numId w:val="0"/>
        </w:numPr>
        <w:spacing w:beforeLines="0" w:before="0" w:afterLines="0" w:after="0"/>
        <w:rPr>
          <w:sz w:val="32"/>
          <w:szCs w:val="32"/>
        </w:rPr>
      </w:pPr>
      <w:r>
        <w:rPr>
          <w:rFonts w:hint="eastAsia"/>
          <w:sz w:val="32"/>
          <w:szCs w:val="32"/>
        </w:rPr>
        <w:t>2.3</w:t>
      </w:r>
      <w:r>
        <w:rPr>
          <w:rFonts w:hint="eastAsia"/>
          <w:sz w:val="32"/>
          <w:szCs w:val="32"/>
        </w:rPr>
        <w:tab/>
        <w:t>实验与评估方案</w:t>
      </w:r>
    </w:p>
    <w:p w14:paraId="62D1AFEA" w14:textId="77777777" w:rsidR="009B2235" w:rsidRDefault="00000000">
      <w:pPr>
        <w:pStyle w:val="3"/>
        <w:rPr>
          <w:rFonts w:ascii="黑体" w:eastAsia="黑体" w:hAnsi="黑体"/>
          <w:sz w:val="28"/>
          <w:szCs w:val="28"/>
        </w:rPr>
      </w:pPr>
      <w:r>
        <w:rPr>
          <w:rFonts w:ascii="黑体" w:eastAsia="黑体" w:hAnsi="黑体" w:hint="eastAsia"/>
          <w:sz w:val="28"/>
          <w:szCs w:val="28"/>
        </w:rPr>
        <w:t>2.3.1 数据集与训练配置</w:t>
      </w:r>
    </w:p>
    <w:p w14:paraId="2156803F"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模型训练阶段采用</w:t>
      </w:r>
      <w:r>
        <w:rPr>
          <w:rFonts w:ascii="Times New Roman" w:eastAsiaTheme="minorEastAsia" w:hAnsi="Times New Roman" w:hint="eastAsia"/>
          <w:color w:val="0F1115"/>
        </w:rPr>
        <w:t xml:space="preserve"> </w:t>
      </w:r>
      <w:proofErr w:type="spellStart"/>
      <w:r>
        <w:rPr>
          <w:rFonts w:ascii="Times New Roman" w:eastAsiaTheme="minorEastAsia" w:hAnsi="Times New Roman" w:hint="eastAsia"/>
          <w:color w:val="0F1115"/>
        </w:rPr>
        <w:t>VisA</w:t>
      </w:r>
      <w:proofErr w:type="spellEnd"/>
      <w:r>
        <w:rPr>
          <w:rFonts w:ascii="Times New Roman" w:eastAsiaTheme="minorEastAsia" w:hAnsi="Times New Roman" w:hint="eastAsia"/>
          <w:color w:val="0F1115"/>
        </w:rPr>
        <w:t xml:space="preserve"> </w:t>
      </w:r>
      <w:r>
        <w:rPr>
          <w:rFonts w:ascii="Times New Roman" w:eastAsiaTheme="minorEastAsia" w:hAnsi="Times New Roman" w:hint="eastAsia"/>
          <w:color w:val="0F1115"/>
        </w:rPr>
        <w:t>工业异常数据集，遵循</w:t>
      </w:r>
      <w:r>
        <w:rPr>
          <w:rFonts w:ascii="Times New Roman" w:eastAsiaTheme="minorEastAsia" w:hAnsi="Times New Roman" w:hint="eastAsia"/>
          <w:color w:val="0F1115"/>
        </w:rPr>
        <w:t xml:space="preserve"> Full-shot </w:t>
      </w:r>
      <w:r>
        <w:rPr>
          <w:rFonts w:ascii="Times New Roman" w:eastAsiaTheme="minorEastAsia" w:hAnsi="Times New Roman" w:hint="eastAsia"/>
          <w:color w:val="0F1115"/>
        </w:rPr>
        <w:t>监督微调范式。输入图像统一缩放至</w:t>
      </w:r>
      <w:r>
        <w:rPr>
          <w:rFonts w:ascii="Times New Roman" w:eastAsiaTheme="minorEastAsia" w:hAnsi="Times New Roman" w:hint="eastAsia"/>
          <w:color w:val="0F1115"/>
        </w:rPr>
        <w:t xml:space="preserve"> 518</w:t>
      </w:r>
      <w:r>
        <w:rPr>
          <w:rFonts w:ascii="Times New Roman" w:eastAsiaTheme="minorEastAsia" w:hAnsi="Times New Roman" w:hint="eastAsia"/>
          <w:color w:val="0F1115"/>
        </w:rPr>
        <w:t>×</w:t>
      </w:r>
      <w:r>
        <w:rPr>
          <w:rFonts w:ascii="Times New Roman" w:eastAsiaTheme="minorEastAsia" w:hAnsi="Times New Roman" w:hint="eastAsia"/>
          <w:color w:val="0F1115"/>
        </w:rPr>
        <w:t xml:space="preserve">518 </w:t>
      </w:r>
      <w:r>
        <w:rPr>
          <w:rFonts w:ascii="Times New Roman" w:eastAsiaTheme="minorEastAsia" w:hAnsi="Times New Roman" w:hint="eastAsia"/>
          <w:color w:val="0F1115"/>
        </w:rPr>
        <w:t>以满足工业细节建模需求。训练超参数配置如下：采用</w:t>
      </w:r>
      <w:r>
        <w:rPr>
          <w:rFonts w:ascii="Times New Roman" w:eastAsiaTheme="minorEastAsia" w:hAnsi="Times New Roman" w:hint="eastAsia"/>
          <w:color w:val="0F1115"/>
        </w:rPr>
        <w:t xml:space="preserve"> Adam </w:t>
      </w:r>
      <w:r>
        <w:rPr>
          <w:rFonts w:ascii="Times New Roman" w:eastAsiaTheme="minorEastAsia" w:hAnsi="Times New Roman" w:hint="eastAsia"/>
          <w:color w:val="0F1115"/>
        </w:rPr>
        <w:t>优化器，初始学习率设为</w:t>
      </w:r>
      <w:r>
        <w:rPr>
          <w:rFonts w:ascii="Times New Roman" w:eastAsiaTheme="minorEastAsia" w:hAnsi="Times New Roman" w:hint="eastAsia"/>
          <w:color w:val="0F1115"/>
        </w:rPr>
        <w:t xml:space="preserve"> 5e</w:t>
      </w:r>
      <w:r>
        <w:rPr>
          <w:rFonts w:ascii="Times New Roman" w:eastAsiaTheme="minorEastAsia" w:hAnsi="Times New Roman" w:hint="eastAsia"/>
          <w:color w:val="0F1115"/>
        </w:rPr>
        <w:t>−</w:t>
      </w:r>
      <w:r>
        <w:rPr>
          <w:rFonts w:ascii="Times New Roman" w:eastAsiaTheme="minorEastAsia" w:hAnsi="Times New Roman" w:hint="eastAsia"/>
          <w:color w:val="0F1115"/>
        </w:rPr>
        <w:t>5</w:t>
      </w:r>
      <w:r>
        <w:rPr>
          <w:rFonts w:ascii="Times New Roman" w:eastAsiaTheme="minorEastAsia" w:hAnsi="Times New Roman" w:hint="eastAsia"/>
          <w:color w:val="0F1115"/>
        </w:rPr>
        <w:t>，</w:t>
      </w:r>
      <w:r>
        <w:rPr>
          <w:rFonts w:ascii="Times New Roman" w:eastAsiaTheme="minorEastAsia" w:hAnsi="Times New Roman" w:hint="eastAsia"/>
          <w:color w:val="0F1115"/>
        </w:rPr>
        <w:t xml:space="preserve">Batch Size </w:t>
      </w:r>
      <w:r>
        <w:rPr>
          <w:rFonts w:ascii="Times New Roman" w:eastAsiaTheme="minorEastAsia" w:hAnsi="Times New Roman" w:hint="eastAsia"/>
          <w:color w:val="0F1115"/>
        </w:rPr>
        <w:t>为</w:t>
      </w:r>
      <w:r>
        <w:rPr>
          <w:rFonts w:ascii="Times New Roman" w:eastAsiaTheme="minorEastAsia" w:hAnsi="Times New Roman" w:hint="eastAsia"/>
          <w:color w:val="0F1115"/>
        </w:rPr>
        <w:t xml:space="preserve"> 2</w:t>
      </w:r>
      <w:r>
        <w:rPr>
          <w:rFonts w:ascii="Times New Roman" w:eastAsiaTheme="minorEastAsia" w:hAnsi="Times New Roman" w:hint="eastAsia"/>
          <w:color w:val="0F1115"/>
        </w:rPr>
        <w:t>，共训练</w:t>
      </w:r>
      <w:r>
        <w:rPr>
          <w:rFonts w:ascii="Times New Roman" w:eastAsiaTheme="minorEastAsia" w:hAnsi="Times New Roman" w:hint="eastAsia"/>
          <w:color w:val="0F1115"/>
        </w:rPr>
        <w:t xml:space="preserve"> 20 </w:t>
      </w:r>
      <w:r>
        <w:rPr>
          <w:rFonts w:ascii="Times New Roman" w:eastAsiaTheme="minorEastAsia" w:hAnsi="Times New Roman" w:hint="eastAsia"/>
          <w:color w:val="0F1115"/>
        </w:rPr>
        <w:t>个</w:t>
      </w:r>
      <w:r>
        <w:rPr>
          <w:rFonts w:ascii="Times New Roman" w:eastAsiaTheme="minorEastAsia" w:hAnsi="Times New Roman" w:hint="eastAsia"/>
          <w:color w:val="0F1115"/>
        </w:rPr>
        <w:t xml:space="preserve"> Epoch</w:t>
      </w:r>
      <w:r>
        <w:rPr>
          <w:rFonts w:ascii="Times New Roman" w:eastAsiaTheme="minorEastAsia" w:hAnsi="Times New Roman" w:hint="eastAsia"/>
          <w:color w:val="0F1115"/>
        </w:rPr>
        <w:t>。为保障实验可复现性，随机种子固定为</w:t>
      </w:r>
      <w:r>
        <w:rPr>
          <w:rFonts w:ascii="Times New Roman" w:eastAsiaTheme="minorEastAsia" w:hAnsi="Times New Roman" w:hint="eastAsia"/>
          <w:color w:val="0F1115"/>
        </w:rPr>
        <w:t xml:space="preserve"> 111</w:t>
      </w:r>
      <w:r>
        <w:rPr>
          <w:rFonts w:ascii="Times New Roman" w:eastAsiaTheme="minorEastAsia" w:hAnsi="Times New Roman" w:hint="eastAsia"/>
          <w:color w:val="0F1115"/>
        </w:rPr>
        <w:t>；图像适配权重设为</w:t>
      </w:r>
      <w:r>
        <w:rPr>
          <w:rFonts w:ascii="Times New Roman" w:eastAsiaTheme="minorEastAsia" w:hAnsi="Times New Roman" w:hint="eastAsia"/>
          <w:color w:val="0F1115"/>
        </w:rPr>
        <w:t xml:space="preserve"> 0.1</w:t>
      </w:r>
      <w:r>
        <w:rPr>
          <w:rFonts w:ascii="Times New Roman" w:eastAsiaTheme="minorEastAsia" w:hAnsi="Times New Roman" w:hint="eastAsia"/>
          <w:color w:val="0F1115"/>
        </w:rPr>
        <w:t>（仅在前</w:t>
      </w:r>
      <w:r>
        <w:rPr>
          <w:rFonts w:ascii="Times New Roman" w:eastAsiaTheme="minorEastAsia" w:hAnsi="Times New Roman" w:hint="eastAsia"/>
          <w:color w:val="0F1115"/>
        </w:rPr>
        <w:t xml:space="preserve"> 6 </w:t>
      </w:r>
      <w:r>
        <w:rPr>
          <w:rFonts w:ascii="Times New Roman" w:eastAsiaTheme="minorEastAsia" w:hAnsi="Times New Roman" w:hint="eastAsia"/>
          <w:color w:val="0F1115"/>
        </w:rPr>
        <w:t>个</w:t>
      </w:r>
      <w:r>
        <w:rPr>
          <w:rFonts w:ascii="Times New Roman" w:eastAsiaTheme="minorEastAsia" w:hAnsi="Times New Roman" w:hint="eastAsia"/>
          <w:color w:val="0F1115"/>
        </w:rPr>
        <w:t xml:space="preserve"> Epoch </w:t>
      </w:r>
      <w:r>
        <w:rPr>
          <w:rFonts w:ascii="Times New Roman" w:eastAsiaTheme="minorEastAsia" w:hAnsi="Times New Roman" w:hint="eastAsia"/>
          <w:color w:val="0F1115"/>
        </w:rPr>
        <w:t>启用），同时关闭</w:t>
      </w:r>
      <w:r>
        <w:rPr>
          <w:rFonts w:ascii="Times New Roman" w:eastAsiaTheme="minorEastAsia" w:hAnsi="Times New Roman" w:hint="eastAsia"/>
          <w:color w:val="0F1115"/>
        </w:rPr>
        <w:t xml:space="preserve"> PAA </w:t>
      </w:r>
      <w:r>
        <w:rPr>
          <w:rFonts w:ascii="Times New Roman" w:eastAsiaTheme="minorEastAsia" w:hAnsi="Times New Roman" w:hint="eastAsia"/>
          <w:color w:val="0F1115"/>
        </w:rPr>
        <w:t>与</w:t>
      </w:r>
      <w:r>
        <w:rPr>
          <w:rFonts w:ascii="Times New Roman" w:eastAsiaTheme="minorEastAsia" w:hAnsi="Times New Roman" w:hint="eastAsia"/>
          <w:color w:val="0F1115"/>
        </w:rPr>
        <w:t xml:space="preserve"> FOFS </w:t>
      </w:r>
      <w:r>
        <w:rPr>
          <w:rFonts w:ascii="Times New Roman" w:eastAsiaTheme="minorEastAsia" w:hAnsi="Times New Roman" w:hint="eastAsia"/>
          <w:color w:val="0F1115"/>
        </w:rPr>
        <w:t>附加分支，分割投影采用</w:t>
      </w:r>
      <w:r>
        <w:rPr>
          <w:rFonts w:ascii="Times New Roman" w:eastAsiaTheme="minorEastAsia" w:hAnsi="Times New Roman" w:hint="eastAsia"/>
          <w:color w:val="0F1115"/>
        </w:rPr>
        <w:t xml:space="preserve"> Shared </w:t>
      </w:r>
      <w:r>
        <w:rPr>
          <w:rFonts w:ascii="Times New Roman" w:eastAsiaTheme="minorEastAsia" w:hAnsi="Times New Roman" w:hint="eastAsia"/>
          <w:color w:val="0F1115"/>
        </w:rPr>
        <w:t>共享策略。上述配置与基线复现参数保持一致，训练过程收敛平稳，为后续跨域迁移提供了可靠的基础权重。</w:t>
      </w:r>
    </w:p>
    <w:p w14:paraId="0E82BB5E" w14:textId="77777777" w:rsidR="009B2235" w:rsidRDefault="00000000">
      <w:pPr>
        <w:pStyle w:val="3"/>
        <w:rPr>
          <w:rFonts w:ascii="黑体" w:eastAsia="黑体" w:hAnsi="黑体"/>
          <w:sz w:val="28"/>
          <w:szCs w:val="28"/>
        </w:rPr>
      </w:pPr>
      <w:r>
        <w:rPr>
          <w:rFonts w:ascii="黑体" w:eastAsia="黑体" w:hAnsi="黑体" w:hint="eastAsia"/>
          <w:sz w:val="28"/>
          <w:szCs w:val="28"/>
        </w:rPr>
        <w:lastRenderedPageBreak/>
        <w:t>2.3.2 评估指标</w:t>
      </w:r>
    </w:p>
    <w:p w14:paraId="485ACDC1"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为严格评估模型的跨域泛化性能，本研究采用</w:t>
      </w:r>
      <w:r>
        <w:rPr>
          <w:rFonts w:ascii="Times New Roman" w:eastAsiaTheme="minorEastAsia" w:hAnsi="Times New Roman"/>
          <w:color w:val="0F1115"/>
        </w:rPr>
        <w:t>“</w:t>
      </w:r>
      <w:r>
        <w:rPr>
          <w:rFonts w:ascii="Times New Roman" w:eastAsiaTheme="minorEastAsia" w:hAnsi="Times New Roman"/>
          <w:color w:val="0F1115"/>
        </w:rPr>
        <w:t>源域训练</w:t>
      </w:r>
      <w:r>
        <w:rPr>
          <w:rFonts w:ascii="Times New Roman" w:eastAsiaTheme="minorEastAsia" w:hAnsi="Times New Roman"/>
          <w:color w:val="0F1115"/>
        </w:rPr>
        <w:t>-</w:t>
      </w:r>
      <w:r>
        <w:rPr>
          <w:rFonts w:ascii="Times New Roman" w:eastAsiaTheme="minorEastAsia" w:hAnsi="Times New Roman"/>
          <w:color w:val="0F1115"/>
        </w:rPr>
        <w:t>目标域零样本迁移</w:t>
      </w:r>
      <w:r>
        <w:rPr>
          <w:rFonts w:ascii="Times New Roman" w:eastAsiaTheme="minorEastAsia" w:hAnsi="Times New Roman"/>
          <w:color w:val="0F1115"/>
        </w:rPr>
        <w:t>”</w:t>
      </w:r>
      <w:r>
        <w:rPr>
          <w:rFonts w:ascii="Times New Roman" w:eastAsiaTheme="minorEastAsia" w:hAnsi="Times New Roman"/>
          <w:color w:val="0F1115"/>
        </w:rPr>
        <w:t>的验证协议。在</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VisA</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上完成训练后，冻结全部模型参数，直接将</w:t>
      </w:r>
      <w:r>
        <w:rPr>
          <w:rFonts w:ascii="Times New Roman" w:eastAsiaTheme="minorEastAsia" w:hAnsi="Times New Roman"/>
          <w:color w:val="0F1115"/>
        </w:rPr>
        <w:t xml:space="preserve"> 20 </w:t>
      </w:r>
      <w:r>
        <w:rPr>
          <w:rFonts w:ascii="Times New Roman" w:eastAsiaTheme="minorEastAsia" w:hAnsi="Times New Roman"/>
          <w:color w:val="0F1115"/>
        </w:rPr>
        <w:t>个</w:t>
      </w:r>
      <w:r>
        <w:rPr>
          <w:rFonts w:ascii="Times New Roman" w:eastAsiaTheme="minorEastAsia" w:hAnsi="Times New Roman"/>
          <w:color w:val="0F1115"/>
        </w:rPr>
        <w:t xml:space="preserve"> Epoch </w:t>
      </w:r>
      <w:r>
        <w:rPr>
          <w:rFonts w:ascii="Times New Roman" w:eastAsiaTheme="minorEastAsia" w:hAnsi="Times New Roman"/>
          <w:color w:val="0F1115"/>
        </w:rPr>
        <w:t>的</w:t>
      </w:r>
      <w:r>
        <w:rPr>
          <w:rFonts w:ascii="Times New Roman" w:eastAsiaTheme="minorEastAsia" w:hAnsi="Times New Roman"/>
          <w:color w:val="0F1115"/>
        </w:rPr>
        <w:t xml:space="preserve"> Checkpoint </w:t>
      </w:r>
      <w:r>
        <w:rPr>
          <w:rFonts w:ascii="Times New Roman" w:eastAsiaTheme="minorEastAsia" w:hAnsi="Times New Roman"/>
          <w:color w:val="0F1115"/>
        </w:rPr>
        <w:t>逐一迁移至</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MVTec</w:t>
      </w:r>
      <w:proofErr w:type="spellEnd"/>
      <w:r>
        <w:rPr>
          <w:rFonts w:ascii="Times New Roman" w:eastAsiaTheme="minorEastAsia" w:hAnsi="Times New Roman"/>
          <w:color w:val="0F1115"/>
        </w:rPr>
        <w:t xml:space="preserve"> AD </w:t>
      </w:r>
      <w:r>
        <w:rPr>
          <w:rFonts w:ascii="Times New Roman" w:eastAsiaTheme="minorEastAsia" w:hAnsi="Times New Roman"/>
          <w:color w:val="0F1115"/>
        </w:rPr>
        <w:t>数据集（全</w:t>
      </w:r>
      <w:r>
        <w:rPr>
          <w:rFonts w:ascii="Times New Roman" w:eastAsiaTheme="minorEastAsia" w:hAnsi="Times New Roman"/>
          <w:color w:val="0F1115"/>
        </w:rPr>
        <w:t xml:space="preserve"> 15 </w:t>
      </w:r>
      <w:r>
        <w:rPr>
          <w:rFonts w:ascii="Times New Roman" w:eastAsiaTheme="minorEastAsia" w:hAnsi="Times New Roman"/>
          <w:color w:val="0F1115"/>
        </w:rPr>
        <w:t>个类别）及实际工厂布匹样本进行测试，全程不进行目标域微调或参数更新。</w:t>
      </w:r>
    </w:p>
    <w:p w14:paraId="5E943F53"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评估指标涵盖</w:t>
      </w:r>
      <w:r>
        <w:rPr>
          <w:rFonts w:ascii="Times New Roman" w:eastAsiaTheme="minorEastAsia" w:hAnsi="Times New Roman" w:hint="eastAsia"/>
          <w:color w:val="0F1115"/>
        </w:rPr>
        <w:t>图像级和像素级异常检测</w:t>
      </w:r>
      <w:r>
        <w:rPr>
          <w:rFonts w:ascii="Times New Roman" w:eastAsiaTheme="minorEastAsia" w:hAnsi="Times New Roman"/>
          <w:color w:val="0F1115"/>
        </w:rPr>
        <w:t>两个维度</w:t>
      </w:r>
      <w:r>
        <w:rPr>
          <w:rFonts w:ascii="Times New Roman" w:eastAsiaTheme="minorEastAsia" w:hAnsi="Times New Roman" w:hint="eastAsia"/>
          <w:color w:val="0F1115"/>
        </w:rPr>
        <w:t>。其中，图像级评价指标</w:t>
      </w:r>
      <w:r>
        <w:rPr>
          <w:rFonts w:ascii="Times New Roman" w:eastAsiaTheme="minorEastAsia" w:hAnsi="Times New Roman"/>
          <w:color w:val="0F1115"/>
        </w:rPr>
        <w:t>采用</w:t>
      </w:r>
      <w:r>
        <w:rPr>
          <w:rFonts w:ascii="Times New Roman" w:eastAsiaTheme="minorEastAsia" w:hAnsi="Times New Roman"/>
          <w:color w:val="0F1115"/>
        </w:rPr>
        <w:t xml:space="preserve"> Image AUC </w:t>
      </w:r>
      <w:r>
        <w:rPr>
          <w:rFonts w:ascii="Times New Roman" w:eastAsiaTheme="minorEastAsia" w:hAnsi="Times New Roman"/>
          <w:color w:val="0F1115"/>
        </w:rPr>
        <w:t>与</w:t>
      </w:r>
      <w:r>
        <w:rPr>
          <w:rFonts w:ascii="Times New Roman" w:eastAsiaTheme="minorEastAsia" w:hAnsi="Times New Roman"/>
          <w:color w:val="0F1115"/>
        </w:rPr>
        <w:t xml:space="preserve"> Image AP</w:t>
      </w:r>
      <w:r>
        <w:rPr>
          <w:rFonts w:ascii="Times New Roman" w:eastAsiaTheme="minorEastAsia" w:hAnsi="Times New Roman"/>
          <w:color w:val="0F1115"/>
        </w:rPr>
        <w:t>，衡量模型对正常</w:t>
      </w:r>
      <w:r>
        <w:rPr>
          <w:rFonts w:ascii="Times New Roman" w:eastAsiaTheme="minorEastAsia" w:hAnsi="Times New Roman"/>
          <w:color w:val="0F1115"/>
        </w:rPr>
        <w:t>/</w:t>
      </w:r>
      <w:r>
        <w:rPr>
          <w:rFonts w:ascii="Times New Roman" w:eastAsiaTheme="minorEastAsia" w:hAnsi="Times New Roman"/>
          <w:color w:val="0F1115"/>
        </w:rPr>
        <w:t>异常样本的整体判别能力</w:t>
      </w:r>
      <w:r>
        <w:rPr>
          <w:rFonts w:ascii="Times New Roman" w:eastAsiaTheme="minorEastAsia" w:hAnsi="Times New Roman" w:hint="eastAsia"/>
          <w:color w:val="0F1115"/>
        </w:rPr>
        <w:t>。</w:t>
      </w:r>
      <w:r>
        <w:rPr>
          <w:rFonts w:ascii="Times New Roman" w:eastAsiaTheme="minorEastAsia" w:hAnsi="Times New Roman"/>
          <w:color w:val="0F1115"/>
        </w:rPr>
        <w:t>像素级异常定位采用</w:t>
      </w:r>
      <w:r>
        <w:rPr>
          <w:rFonts w:ascii="Times New Roman" w:eastAsiaTheme="minorEastAsia" w:hAnsi="Times New Roman"/>
          <w:color w:val="0F1115"/>
        </w:rPr>
        <w:t xml:space="preserve"> Pixel AUC </w:t>
      </w:r>
      <w:r>
        <w:rPr>
          <w:rFonts w:ascii="Times New Roman" w:eastAsiaTheme="minorEastAsia" w:hAnsi="Times New Roman"/>
          <w:color w:val="0F1115"/>
        </w:rPr>
        <w:t>与</w:t>
      </w:r>
      <w:r>
        <w:rPr>
          <w:rFonts w:ascii="Times New Roman" w:eastAsiaTheme="minorEastAsia" w:hAnsi="Times New Roman"/>
          <w:color w:val="0F1115"/>
        </w:rPr>
        <w:t xml:space="preserve"> Pixel AP</w:t>
      </w:r>
      <w:r>
        <w:rPr>
          <w:rFonts w:ascii="Times New Roman" w:eastAsiaTheme="minorEastAsia" w:hAnsi="Times New Roman"/>
          <w:color w:val="0F1115"/>
        </w:rPr>
        <w:t>，量化异常热力图对缺陷区域的定位精度与召回质量。该设置真实模拟了工业部署中训练数据与产线场景分布不一致的跨域挑战。</w:t>
      </w:r>
    </w:p>
    <w:p w14:paraId="784E47AA" w14:textId="77777777" w:rsidR="009B2235" w:rsidRDefault="00000000">
      <w:pPr>
        <w:pStyle w:val="3"/>
        <w:rPr>
          <w:rFonts w:ascii="黑体" w:eastAsia="黑体" w:hAnsi="黑体"/>
          <w:sz w:val="28"/>
          <w:szCs w:val="28"/>
        </w:rPr>
      </w:pPr>
      <w:r>
        <w:rPr>
          <w:rFonts w:ascii="黑体" w:eastAsia="黑体" w:hAnsi="黑体" w:hint="eastAsia"/>
          <w:sz w:val="28"/>
          <w:szCs w:val="28"/>
        </w:rPr>
        <w:t>2.3.3 实际工厂样本测试方案</w:t>
      </w:r>
    </w:p>
    <w:p w14:paraId="6E202FE7"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在实际工厂测试中，选取</w:t>
      </w:r>
      <w:r>
        <w:rPr>
          <w:rFonts w:ascii="Times New Roman" w:eastAsiaTheme="minorEastAsia" w:hAnsi="Times New Roman" w:hint="eastAsia"/>
          <w:color w:val="0F1115"/>
        </w:rPr>
        <w:t>华纺</w:t>
      </w:r>
      <w:r>
        <w:rPr>
          <w:rFonts w:ascii="Times New Roman" w:eastAsiaTheme="minorEastAsia" w:hAnsi="Times New Roman"/>
          <w:color w:val="0F1115"/>
        </w:rPr>
        <w:t>布匹缺陷样本共</w:t>
      </w:r>
      <w:r>
        <w:rPr>
          <w:rFonts w:ascii="Times New Roman" w:eastAsiaTheme="minorEastAsia" w:hAnsi="Times New Roman"/>
          <w:color w:val="0F1115"/>
        </w:rPr>
        <w:t xml:space="preserve"> 55 </w:t>
      </w:r>
      <w:r>
        <w:rPr>
          <w:rFonts w:ascii="Times New Roman" w:eastAsiaTheme="minorEastAsia" w:hAnsi="Times New Roman"/>
          <w:color w:val="0F1115"/>
        </w:rPr>
        <w:t>张，其中异常样本</w:t>
      </w:r>
      <w:r>
        <w:rPr>
          <w:rFonts w:ascii="Times New Roman" w:eastAsiaTheme="minorEastAsia" w:hAnsi="Times New Roman"/>
          <w:color w:val="0F1115"/>
        </w:rPr>
        <w:t xml:space="preserve"> 25 </w:t>
      </w:r>
      <w:r>
        <w:rPr>
          <w:rFonts w:ascii="Times New Roman" w:eastAsiaTheme="minorEastAsia" w:hAnsi="Times New Roman"/>
          <w:color w:val="0F1115"/>
        </w:rPr>
        <w:t>张、正常样本</w:t>
      </w:r>
      <w:r>
        <w:rPr>
          <w:rFonts w:ascii="Times New Roman" w:eastAsiaTheme="minorEastAsia" w:hAnsi="Times New Roman"/>
          <w:color w:val="0F1115"/>
        </w:rPr>
        <w:t xml:space="preserve"> 30 </w:t>
      </w:r>
      <w:r>
        <w:rPr>
          <w:rFonts w:ascii="Times New Roman" w:eastAsiaTheme="minorEastAsia" w:hAnsi="Times New Roman"/>
          <w:color w:val="0F1115"/>
        </w:rPr>
        <w:t>张，图像统一裁剪至</w:t>
      </w:r>
      <w:r>
        <w:rPr>
          <w:rFonts w:ascii="Times New Roman" w:eastAsiaTheme="minorEastAsia" w:hAnsi="Times New Roman"/>
          <w:color w:val="0F1115"/>
        </w:rPr>
        <w:t xml:space="preserve"> 518×518</w:t>
      </w:r>
      <w:r>
        <w:rPr>
          <w:rFonts w:ascii="Times New Roman" w:eastAsiaTheme="minorEastAsia" w:hAnsi="Times New Roman"/>
          <w:color w:val="0F1115"/>
        </w:rPr>
        <w:t>。异常图像基于人工多边形标注生成二值</w:t>
      </w:r>
      <w:r>
        <w:rPr>
          <w:rFonts w:ascii="Times New Roman" w:eastAsiaTheme="minorEastAsia" w:hAnsi="Times New Roman"/>
          <w:color w:val="0F1115"/>
        </w:rPr>
        <w:t xml:space="preserve"> mask</w:t>
      </w:r>
      <w:r>
        <w:rPr>
          <w:rFonts w:ascii="Times New Roman" w:eastAsiaTheme="minorEastAsia" w:hAnsi="Times New Roman"/>
          <w:color w:val="0F1115"/>
        </w:rPr>
        <w:t>，正常样本不提供标注区域。</w:t>
      </w:r>
      <w:r>
        <w:rPr>
          <w:rFonts w:ascii="Times New Roman" w:eastAsiaTheme="minorEastAsia" w:hAnsi="Times New Roman" w:hint="eastAsia"/>
          <w:color w:val="0F1115"/>
        </w:rPr>
        <w:t>受限于样本量及接近真实移动端的拍摄环境，该实验旨在验证模型的基础分类能力与热力图可解释性，而非衡量其最终工业级部署的性能指标</w:t>
      </w:r>
      <w:r>
        <w:rPr>
          <w:rFonts w:ascii="Times New Roman" w:eastAsiaTheme="minorEastAsia" w:hAnsi="Times New Roman"/>
          <w:color w:val="0F1115"/>
        </w:rPr>
        <w:t>。</w:t>
      </w:r>
    </w:p>
    <w:p w14:paraId="63DAA761" w14:textId="77777777" w:rsidR="009B2235" w:rsidRDefault="00000000">
      <w:pPr>
        <w:pStyle w:val="2"/>
        <w:numPr>
          <w:ilvl w:val="0"/>
          <w:numId w:val="0"/>
        </w:numPr>
        <w:spacing w:beforeLines="0" w:before="0" w:afterLines="0" w:after="0"/>
        <w:rPr>
          <w:sz w:val="32"/>
          <w:szCs w:val="32"/>
        </w:rPr>
      </w:pPr>
      <w:r>
        <w:rPr>
          <w:rFonts w:hint="eastAsia"/>
          <w:sz w:val="32"/>
          <w:szCs w:val="32"/>
        </w:rPr>
        <w:t>2.4</w:t>
      </w:r>
      <w:r>
        <w:rPr>
          <w:rFonts w:hint="eastAsia"/>
          <w:sz w:val="32"/>
          <w:szCs w:val="32"/>
        </w:rPr>
        <w:tab/>
        <w:t>跨数据集分类与定位性能评估</w:t>
      </w:r>
    </w:p>
    <w:p w14:paraId="565414D2"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为了验证模型在未见领域上的泛化性能，</w:t>
      </w:r>
      <w:r>
        <w:rPr>
          <w:rFonts w:ascii="Times New Roman" w:eastAsiaTheme="minorEastAsia" w:hAnsi="Times New Roman" w:hint="eastAsia"/>
          <w:color w:val="0F1115"/>
        </w:rPr>
        <w:t>本实验</w:t>
      </w:r>
      <w:r>
        <w:rPr>
          <w:rFonts w:ascii="Times New Roman" w:eastAsiaTheme="minorEastAsia" w:hAnsi="Times New Roman"/>
          <w:color w:val="0F1115"/>
        </w:rPr>
        <w:t>将</w:t>
      </w:r>
      <w:r>
        <w:rPr>
          <w:rFonts w:ascii="Times New Roman" w:eastAsiaTheme="minorEastAsia" w:hAnsi="Times New Roman" w:hint="eastAsia"/>
          <w:color w:val="0F1115"/>
        </w:rPr>
        <w:t>在</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VisA</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数据集</w:t>
      </w:r>
      <w:r>
        <w:rPr>
          <w:rFonts w:ascii="Times New Roman" w:eastAsiaTheme="minorEastAsia" w:hAnsi="Times New Roman" w:hint="eastAsia"/>
          <w:color w:val="0F1115"/>
        </w:rPr>
        <w:t>完成</w:t>
      </w:r>
      <w:r>
        <w:rPr>
          <w:rFonts w:ascii="Times New Roman" w:eastAsiaTheme="minorEastAsia" w:hAnsi="Times New Roman"/>
          <w:color w:val="0F1115"/>
        </w:rPr>
        <w:t>训练的</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MoE</w:t>
      </w:r>
      <w:proofErr w:type="spellEnd"/>
      <w:r>
        <w:rPr>
          <w:rFonts w:ascii="Times New Roman" w:eastAsiaTheme="minorEastAsia" w:hAnsi="Times New Roman"/>
          <w:color w:val="0F1115"/>
        </w:rPr>
        <w:t xml:space="preserve">-CLIP </w:t>
      </w:r>
      <w:r>
        <w:rPr>
          <w:rFonts w:ascii="Times New Roman" w:eastAsiaTheme="minorEastAsia" w:hAnsi="Times New Roman"/>
          <w:color w:val="0F1115"/>
        </w:rPr>
        <w:t>模型迁移至</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MVTec</w:t>
      </w:r>
      <w:proofErr w:type="spellEnd"/>
      <w:r>
        <w:rPr>
          <w:rFonts w:ascii="Times New Roman" w:eastAsiaTheme="minorEastAsia" w:hAnsi="Times New Roman"/>
          <w:color w:val="0F1115"/>
        </w:rPr>
        <w:t xml:space="preserve"> AD </w:t>
      </w:r>
      <w:r>
        <w:rPr>
          <w:rFonts w:ascii="Times New Roman" w:eastAsiaTheme="minorEastAsia" w:hAnsi="Times New Roman"/>
          <w:color w:val="0F1115"/>
        </w:rPr>
        <w:t>数据集进行严格的</w:t>
      </w:r>
      <w:r>
        <w:rPr>
          <w:rFonts w:ascii="Times New Roman" w:eastAsiaTheme="minorEastAsia" w:hAnsi="Times New Roman"/>
          <w:color w:val="0F1115"/>
        </w:rPr>
        <w:t xml:space="preserve">Zero-shot </w:t>
      </w:r>
      <w:r>
        <w:rPr>
          <w:rFonts w:ascii="Times New Roman" w:eastAsiaTheme="minorEastAsia" w:hAnsi="Times New Roman" w:hint="eastAsia"/>
          <w:color w:val="0F1115"/>
        </w:rPr>
        <w:t>验证</w:t>
      </w:r>
      <w:r>
        <w:rPr>
          <w:rFonts w:ascii="Times New Roman" w:eastAsiaTheme="minorEastAsia" w:hAnsi="Times New Roman"/>
          <w:color w:val="0F1115"/>
        </w:rPr>
        <w:t>评估。定量实验结果如表</w:t>
      </w:r>
      <w:r>
        <w:rPr>
          <w:rFonts w:ascii="Times New Roman" w:eastAsiaTheme="minorEastAsia" w:hAnsi="Times New Roman"/>
          <w:color w:val="0F1115"/>
        </w:rPr>
        <w:t>4</w:t>
      </w:r>
      <w:r>
        <w:rPr>
          <w:rFonts w:ascii="Times New Roman" w:eastAsiaTheme="minorEastAsia" w:hAnsi="Times New Roman"/>
          <w:color w:val="0F1115"/>
        </w:rPr>
        <w:t>所示。随着训练轮次的增加，模型在目标域上展现出了优异且稳定的泛化能力，其训练收敛过程与跨域指标的变化趋势如图</w:t>
      </w:r>
      <w:r>
        <w:rPr>
          <w:rFonts w:ascii="Times New Roman" w:eastAsiaTheme="minorEastAsia" w:hAnsi="Times New Roman"/>
          <w:color w:val="0F1115"/>
        </w:rPr>
        <w:t>5</w:t>
      </w:r>
      <w:r>
        <w:rPr>
          <w:rFonts w:ascii="Times New Roman" w:eastAsiaTheme="minorEastAsia" w:hAnsi="Times New Roman"/>
          <w:color w:val="0F1115"/>
        </w:rPr>
        <w:t>所示。具体而言，在像素级异常定位方面，模型在训练早期（</w:t>
      </w:r>
      <w:r>
        <w:rPr>
          <w:rFonts w:ascii="Times New Roman" w:eastAsiaTheme="minorEastAsia" w:hAnsi="Times New Roman"/>
          <w:color w:val="0F1115"/>
        </w:rPr>
        <w:t>Epoch 7</w:t>
      </w:r>
      <w:r>
        <w:rPr>
          <w:rFonts w:ascii="Times New Roman" w:eastAsiaTheme="minorEastAsia" w:hAnsi="Times New Roman"/>
          <w:color w:val="0F1115"/>
        </w:rPr>
        <w:t>）即达到了</w:t>
      </w:r>
      <w:r>
        <w:rPr>
          <w:rFonts w:ascii="Times New Roman" w:eastAsiaTheme="minorEastAsia" w:hAnsi="Times New Roman"/>
          <w:color w:val="0F1115"/>
        </w:rPr>
        <w:t xml:space="preserve"> Pixel AUC </w:t>
      </w:r>
      <w:r>
        <w:rPr>
          <w:rFonts w:ascii="Times New Roman" w:eastAsiaTheme="minorEastAsia" w:hAnsi="Times New Roman"/>
          <w:color w:val="0F1115"/>
        </w:rPr>
        <w:t>的最优值</w:t>
      </w:r>
      <w:r>
        <w:rPr>
          <w:rFonts w:ascii="Times New Roman" w:eastAsiaTheme="minorEastAsia" w:hAnsi="Times New Roman"/>
          <w:color w:val="0F1115"/>
        </w:rPr>
        <w:t xml:space="preserve"> 92.66%</w:t>
      </w:r>
      <w:r>
        <w:rPr>
          <w:rFonts w:ascii="Times New Roman" w:eastAsiaTheme="minorEastAsia" w:hAnsi="Times New Roman" w:hint="eastAsia"/>
          <w:color w:val="0F1115"/>
        </w:rPr>
        <w:t>。</w:t>
      </w:r>
      <w:r>
        <w:rPr>
          <w:rFonts w:ascii="Times New Roman" w:eastAsiaTheme="minorEastAsia" w:hAnsi="Times New Roman"/>
          <w:color w:val="0F1115"/>
        </w:rPr>
        <w:t>而在图像级异常分类方面，性能在训练中后期持续攀升，</w:t>
      </w:r>
      <w:r>
        <w:rPr>
          <w:rFonts w:ascii="Times New Roman" w:eastAsiaTheme="minorEastAsia" w:hAnsi="Times New Roman"/>
          <w:color w:val="0F1115"/>
        </w:rPr>
        <w:t xml:space="preserve">Image AUC </w:t>
      </w:r>
      <w:r>
        <w:rPr>
          <w:rFonts w:ascii="Times New Roman" w:eastAsiaTheme="minorEastAsia" w:hAnsi="Times New Roman"/>
          <w:color w:val="0F1115"/>
        </w:rPr>
        <w:t>与</w:t>
      </w:r>
      <w:r>
        <w:rPr>
          <w:rFonts w:ascii="Times New Roman" w:eastAsiaTheme="minorEastAsia" w:hAnsi="Times New Roman"/>
          <w:color w:val="0F1115"/>
        </w:rPr>
        <w:t xml:space="preserve"> Image AP </w:t>
      </w:r>
      <w:r>
        <w:rPr>
          <w:rFonts w:ascii="Times New Roman" w:eastAsiaTheme="minorEastAsia" w:hAnsi="Times New Roman"/>
          <w:color w:val="0F1115"/>
        </w:rPr>
        <w:t>均在</w:t>
      </w:r>
      <w:r>
        <w:rPr>
          <w:rFonts w:ascii="Times New Roman" w:eastAsiaTheme="minorEastAsia" w:hAnsi="Times New Roman"/>
          <w:color w:val="0F1115"/>
        </w:rPr>
        <w:t xml:space="preserve"> Epoch 17 </w:t>
      </w:r>
      <w:r>
        <w:rPr>
          <w:rFonts w:ascii="Times New Roman" w:eastAsiaTheme="minorEastAsia" w:hAnsi="Times New Roman"/>
          <w:color w:val="0F1115"/>
        </w:rPr>
        <w:t>达到峰值，分别为</w:t>
      </w:r>
      <w:r>
        <w:rPr>
          <w:rFonts w:ascii="Times New Roman" w:eastAsiaTheme="minorEastAsia" w:hAnsi="Times New Roman"/>
          <w:color w:val="0F1115"/>
        </w:rPr>
        <w:t xml:space="preserve"> 93.99% </w:t>
      </w:r>
      <w:r>
        <w:rPr>
          <w:rFonts w:ascii="Times New Roman" w:eastAsiaTheme="minorEastAsia" w:hAnsi="Times New Roman"/>
          <w:color w:val="0F1115"/>
        </w:rPr>
        <w:t>和</w:t>
      </w:r>
      <w:r>
        <w:rPr>
          <w:rFonts w:ascii="Times New Roman" w:eastAsiaTheme="minorEastAsia" w:hAnsi="Times New Roman"/>
          <w:color w:val="0F1115"/>
        </w:rPr>
        <w:t xml:space="preserve"> 97.11%</w:t>
      </w:r>
      <w:r>
        <w:rPr>
          <w:rFonts w:ascii="Times New Roman" w:eastAsiaTheme="minorEastAsia" w:hAnsi="Times New Roman"/>
          <w:color w:val="0F1115"/>
        </w:rPr>
        <w:t>。这一现象表明，得益于视觉</w:t>
      </w:r>
      <w:r>
        <w:rPr>
          <w:rFonts w:ascii="Times New Roman" w:eastAsiaTheme="minorEastAsia" w:hAnsi="Times New Roman"/>
          <w:color w:val="0F1115"/>
        </w:rPr>
        <w:t>-</w:t>
      </w:r>
      <w:r>
        <w:rPr>
          <w:rFonts w:ascii="Times New Roman" w:eastAsiaTheme="minorEastAsia" w:hAnsi="Times New Roman"/>
          <w:color w:val="0F1115"/>
        </w:rPr>
        <w:t>语言多模态先验的引入以及</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MoE</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适配器的动态路由</w:t>
      </w:r>
      <w:r>
        <w:rPr>
          <w:rFonts w:ascii="Times New Roman" w:eastAsiaTheme="minorEastAsia" w:hAnsi="Times New Roman"/>
          <w:color w:val="0F1115"/>
        </w:rPr>
        <w:lastRenderedPageBreak/>
        <w:t>机制，模型不仅能够有效提取跨域的共性异常特征，还能在训练中后期有效缓解过拟合，对未知的跨域异常语义保持较强的判别与定位能力。</w:t>
      </w:r>
    </w:p>
    <w:p w14:paraId="72AF9B4C" w14:textId="77777777" w:rsidR="009B2235" w:rsidRDefault="00000000">
      <w:pPr>
        <w:pStyle w:val="a3"/>
        <w:keepNext/>
        <w:jc w:val="center"/>
      </w:pPr>
      <w:r>
        <w:rPr>
          <w:rFonts w:ascii="Times New Roman" w:eastAsia="黑体" w:hAnsi="Times New Roman"/>
          <w:sz w:val="22"/>
        </w:rPr>
        <w:t>表</w:t>
      </w:r>
      <w:r>
        <w:rPr>
          <w:rFonts w:ascii="Times New Roman" w:eastAsia="黑体" w:hAnsi="Times New Roman"/>
          <w:sz w:val="22"/>
        </w:rPr>
        <w:t xml:space="preserve">4 </w:t>
      </w:r>
      <w:proofErr w:type="spellStart"/>
      <w:r>
        <w:rPr>
          <w:rFonts w:ascii="Times New Roman" w:eastAsia="黑体" w:hAnsi="Times New Roman" w:hint="eastAsia"/>
          <w:sz w:val="22"/>
        </w:rPr>
        <w:t>MoE</w:t>
      </w:r>
      <w:proofErr w:type="spellEnd"/>
      <w:r>
        <w:rPr>
          <w:rFonts w:ascii="Times New Roman" w:eastAsia="黑体" w:hAnsi="Times New Roman" w:hint="eastAsia"/>
          <w:sz w:val="22"/>
        </w:rPr>
        <w:t xml:space="preserve">-CLIP </w:t>
      </w:r>
      <w:r>
        <w:rPr>
          <w:rFonts w:ascii="Times New Roman" w:eastAsia="黑体" w:hAnsi="Times New Roman" w:hint="eastAsia"/>
          <w:sz w:val="22"/>
        </w:rPr>
        <w:t>在</w:t>
      </w:r>
      <w:r>
        <w:rPr>
          <w:rFonts w:ascii="Times New Roman" w:eastAsia="黑体" w:hAnsi="Times New Roman" w:hint="eastAsia"/>
          <w:sz w:val="22"/>
        </w:rPr>
        <w:t xml:space="preserve"> </w:t>
      </w:r>
      <w:proofErr w:type="spellStart"/>
      <w:r>
        <w:rPr>
          <w:rFonts w:ascii="Times New Roman" w:eastAsia="黑体" w:hAnsi="Times New Roman" w:hint="eastAsia"/>
          <w:sz w:val="22"/>
        </w:rPr>
        <w:t>MVTec</w:t>
      </w:r>
      <w:proofErr w:type="spellEnd"/>
      <w:r>
        <w:rPr>
          <w:rFonts w:ascii="Times New Roman" w:eastAsia="黑体" w:hAnsi="Times New Roman" w:hint="eastAsia"/>
          <w:sz w:val="22"/>
        </w:rPr>
        <w:t xml:space="preserve"> AD </w:t>
      </w:r>
      <w:r>
        <w:rPr>
          <w:rFonts w:ascii="Times New Roman" w:eastAsia="黑体" w:hAnsi="Times New Roman" w:hint="eastAsia"/>
          <w:sz w:val="22"/>
        </w:rPr>
        <w:t>数据集上的核心评估指标</w:t>
      </w:r>
    </w:p>
    <w:tbl>
      <w:tblPr>
        <w:tblW w:w="5548" w:type="dxa"/>
        <w:jc w:val="center"/>
        <w:tblLook w:val="04A0" w:firstRow="1" w:lastRow="0" w:firstColumn="1" w:lastColumn="0" w:noHBand="0" w:noVBand="1"/>
      </w:tblPr>
      <w:tblGrid>
        <w:gridCol w:w="1890"/>
        <w:gridCol w:w="2260"/>
        <w:gridCol w:w="1398"/>
      </w:tblGrid>
      <w:tr w:rsidR="009B2235" w14:paraId="0B559CFE" w14:textId="77777777">
        <w:trPr>
          <w:tblHeader/>
          <w:jc w:val="center"/>
        </w:trPr>
        <w:tc>
          <w:tcPr>
            <w:tcW w:w="1890" w:type="dxa"/>
            <w:tcBorders>
              <w:top w:val="single" w:sz="12" w:space="0" w:color="auto"/>
              <w:left w:val="nil"/>
              <w:bottom w:val="nil"/>
              <w:right w:val="nil"/>
            </w:tcBorders>
            <w:tcMar>
              <w:top w:w="-1" w:type="dxa"/>
              <w:left w:w="-1" w:type="dxa"/>
              <w:bottom w:w="-1" w:type="dxa"/>
              <w:right w:w="-1" w:type="dxa"/>
            </w:tcMar>
            <w:vAlign w:val="center"/>
          </w:tcPr>
          <w:p w14:paraId="55E598BC" w14:textId="77777777" w:rsidR="009B2235" w:rsidRDefault="00000000">
            <w:pPr>
              <w:snapToGrid w:val="0"/>
              <w:jc w:val="center"/>
              <w:rPr>
                <w:rFonts w:ascii="Times New Roman" w:eastAsia="黑体"/>
                <w:b/>
                <w:sz w:val="22"/>
              </w:rPr>
            </w:pPr>
            <w:r>
              <w:rPr>
                <w:rFonts w:ascii="Times New Roman" w:eastAsia="黑体" w:hAnsi="Times New Roman"/>
                <w:b/>
                <w:sz w:val="22"/>
              </w:rPr>
              <w:t>指标项</w:t>
            </w:r>
          </w:p>
        </w:tc>
        <w:tc>
          <w:tcPr>
            <w:tcW w:w="2260" w:type="dxa"/>
            <w:tcBorders>
              <w:top w:val="single" w:sz="12" w:space="0" w:color="auto"/>
              <w:left w:val="nil"/>
              <w:bottom w:val="nil"/>
              <w:right w:val="nil"/>
            </w:tcBorders>
            <w:tcMar>
              <w:top w:w="-1" w:type="dxa"/>
              <w:left w:w="-1" w:type="dxa"/>
              <w:bottom w:w="-1" w:type="dxa"/>
              <w:right w:w="-1" w:type="dxa"/>
            </w:tcMar>
            <w:vAlign w:val="center"/>
          </w:tcPr>
          <w:p w14:paraId="64215450" w14:textId="77777777" w:rsidR="009B2235" w:rsidRDefault="00000000">
            <w:pPr>
              <w:snapToGrid w:val="0"/>
              <w:jc w:val="center"/>
              <w:rPr>
                <w:rFonts w:ascii="Times New Roman" w:eastAsia="黑体"/>
                <w:b/>
                <w:sz w:val="22"/>
              </w:rPr>
            </w:pPr>
            <w:r>
              <w:rPr>
                <w:rFonts w:ascii="Times New Roman" w:eastAsia="黑体" w:hAnsi="Times New Roman"/>
                <w:b/>
                <w:sz w:val="22"/>
              </w:rPr>
              <w:t>最优</w:t>
            </w:r>
            <w:r>
              <w:rPr>
                <w:rFonts w:ascii="Times New Roman" w:eastAsia="黑体" w:hAnsi="Times New Roman"/>
                <w:b/>
                <w:sz w:val="22"/>
              </w:rPr>
              <w:t>Epoch</w:t>
            </w:r>
          </w:p>
        </w:tc>
        <w:tc>
          <w:tcPr>
            <w:tcW w:w="1398" w:type="dxa"/>
            <w:tcBorders>
              <w:top w:val="single" w:sz="12" w:space="0" w:color="auto"/>
              <w:left w:val="nil"/>
              <w:bottom w:val="nil"/>
              <w:right w:val="nil"/>
            </w:tcBorders>
            <w:tcMar>
              <w:top w:w="-1" w:type="dxa"/>
              <w:left w:w="-1" w:type="dxa"/>
              <w:bottom w:w="-1" w:type="dxa"/>
              <w:right w:w="-1" w:type="dxa"/>
            </w:tcMar>
            <w:vAlign w:val="center"/>
          </w:tcPr>
          <w:p w14:paraId="6DAC701B" w14:textId="77777777" w:rsidR="009B2235" w:rsidRDefault="00000000">
            <w:pPr>
              <w:snapToGrid w:val="0"/>
              <w:jc w:val="center"/>
              <w:rPr>
                <w:rFonts w:ascii="Times New Roman" w:eastAsia="黑体"/>
                <w:b/>
                <w:sz w:val="22"/>
              </w:rPr>
            </w:pPr>
            <w:r>
              <w:rPr>
                <w:rFonts w:ascii="Times New Roman" w:eastAsia="黑体" w:hAnsi="Times New Roman"/>
                <w:b/>
                <w:sz w:val="22"/>
              </w:rPr>
              <w:t>结果</w:t>
            </w:r>
          </w:p>
        </w:tc>
      </w:tr>
      <w:tr w:rsidR="009B2235" w14:paraId="75080795" w14:textId="77777777">
        <w:trPr>
          <w:jc w:val="center"/>
        </w:trPr>
        <w:tc>
          <w:tcPr>
            <w:tcW w:w="1890" w:type="dxa"/>
            <w:tcBorders>
              <w:top w:val="single" w:sz="4" w:space="0" w:color="auto"/>
              <w:left w:val="nil"/>
              <w:bottom w:val="nil"/>
              <w:right w:val="nil"/>
            </w:tcBorders>
            <w:tcMar>
              <w:top w:w="-1" w:type="dxa"/>
              <w:left w:w="-1" w:type="dxa"/>
              <w:bottom w:w="-1" w:type="dxa"/>
              <w:right w:w="-1" w:type="dxa"/>
            </w:tcMar>
            <w:vAlign w:val="center"/>
          </w:tcPr>
          <w:p w14:paraId="6E748660" w14:textId="77777777" w:rsidR="009B2235" w:rsidRDefault="00000000">
            <w:pPr>
              <w:snapToGrid w:val="0"/>
              <w:jc w:val="center"/>
              <w:rPr>
                <w:rFonts w:ascii="Times New Roman" w:eastAsia="黑体"/>
                <w:sz w:val="22"/>
              </w:rPr>
            </w:pPr>
            <w:r>
              <w:rPr>
                <w:rFonts w:ascii="Times New Roman" w:eastAsia="黑体" w:hAnsi="Times New Roman"/>
                <w:sz w:val="22"/>
              </w:rPr>
              <w:t>Pixel AUC</w:t>
            </w:r>
          </w:p>
        </w:tc>
        <w:tc>
          <w:tcPr>
            <w:tcW w:w="2260" w:type="dxa"/>
            <w:tcBorders>
              <w:top w:val="single" w:sz="4" w:space="0" w:color="auto"/>
              <w:left w:val="nil"/>
              <w:bottom w:val="nil"/>
              <w:right w:val="nil"/>
            </w:tcBorders>
            <w:tcMar>
              <w:top w:w="-1" w:type="dxa"/>
              <w:left w:w="-1" w:type="dxa"/>
              <w:bottom w:w="-1" w:type="dxa"/>
              <w:right w:w="-1" w:type="dxa"/>
            </w:tcMar>
            <w:vAlign w:val="center"/>
          </w:tcPr>
          <w:p w14:paraId="0754035F" w14:textId="77777777" w:rsidR="009B2235" w:rsidRDefault="00000000">
            <w:pPr>
              <w:snapToGrid w:val="0"/>
              <w:jc w:val="center"/>
              <w:rPr>
                <w:rFonts w:ascii="Times New Roman" w:eastAsia="黑体"/>
                <w:sz w:val="22"/>
              </w:rPr>
            </w:pPr>
            <w:r>
              <w:rPr>
                <w:rFonts w:ascii="Times New Roman" w:eastAsia="黑体" w:hAnsi="Times New Roman"/>
                <w:sz w:val="22"/>
              </w:rPr>
              <w:t>7</w:t>
            </w:r>
          </w:p>
        </w:tc>
        <w:tc>
          <w:tcPr>
            <w:tcW w:w="1398" w:type="dxa"/>
            <w:tcBorders>
              <w:top w:val="single" w:sz="4" w:space="0" w:color="auto"/>
              <w:left w:val="nil"/>
              <w:bottom w:val="nil"/>
              <w:right w:val="nil"/>
            </w:tcBorders>
            <w:tcMar>
              <w:top w:w="-1" w:type="dxa"/>
              <w:left w:w="-1" w:type="dxa"/>
              <w:bottom w:w="-1" w:type="dxa"/>
              <w:right w:w="-1" w:type="dxa"/>
            </w:tcMar>
            <w:vAlign w:val="center"/>
          </w:tcPr>
          <w:p w14:paraId="3D11F59B" w14:textId="77777777" w:rsidR="009B2235" w:rsidRDefault="00000000">
            <w:pPr>
              <w:snapToGrid w:val="0"/>
              <w:jc w:val="center"/>
              <w:rPr>
                <w:rFonts w:ascii="Times New Roman" w:eastAsia="黑体"/>
                <w:sz w:val="22"/>
              </w:rPr>
            </w:pPr>
            <w:r>
              <w:rPr>
                <w:rFonts w:ascii="Times New Roman" w:eastAsia="黑体" w:hAnsi="Times New Roman"/>
                <w:sz w:val="22"/>
              </w:rPr>
              <w:t>92.66</w:t>
            </w:r>
          </w:p>
        </w:tc>
      </w:tr>
      <w:tr w:rsidR="009B2235" w14:paraId="72BE00D2" w14:textId="77777777">
        <w:trPr>
          <w:jc w:val="center"/>
        </w:trPr>
        <w:tc>
          <w:tcPr>
            <w:tcW w:w="1890" w:type="dxa"/>
            <w:tcBorders>
              <w:top w:val="nil"/>
              <w:left w:val="nil"/>
              <w:bottom w:val="nil"/>
              <w:right w:val="nil"/>
            </w:tcBorders>
            <w:tcMar>
              <w:top w:w="-1" w:type="dxa"/>
              <w:left w:w="-1" w:type="dxa"/>
              <w:bottom w:w="-1" w:type="dxa"/>
              <w:right w:w="-1" w:type="dxa"/>
            </w:tcMar>
            <w:vAlign w:val="center"/>
          </w:tcPr>
          <w:p w14:paraId="5017DBE2" w14:textId="77777777" w:rsidR="009B2235" w:rsidRDefault="00000000">
            <w:pPr>
              <w:snapToGrid w:val="0"/>
              <w:jc w:val="center"/>
              <w:rPr>
                <w:rFonts w:ascii="Times New Roman" w:eastAsia="黑体"/>
                <w:sz w:val="22"/>
              </w:rPr>
            </w:pPr>
            <w:r>
              <w:rPr>
                <w:rFonts w:ascii="Times New Roman" w:eastAsia="黑体" w:hAnsi="Times New Roman"/>
                <w:sz w:val="22"/>
              </w:rPr>
              <w:t>Pixel AP</w:t>
            </w:r>
          </w:p>
        </w:tc>
        <w:tc>
          <w:tcPr>
            <w:tcW w:w="2260" w:type="dxa"/>
            <w:tcBorders>
              <w:top w:val="nil"/>
              <w:left w:val="nil"/>
              <w:bottom w:val="nil"/>
              <w:right w:val="nil"/>
            </w:tcBorders>
            <w:tcMar>
              <w:top w:w="-1" w:type="dxa"/>
              <w:left w:w="-1" w:type="dxa"/>
              <w:bottom w:w="-1" w:type="dxa"/>
              <w:right w:w="-1" w:type="dxa"/>
            </w:tcMar>
            <w:vAlign w:val="center"/>
          </w:tcPr>
          <w:p w14:paraId="3E5B5793" w14:textId="77777777" w:rsidR="009B2235" w:rsidRDefault="00000000">
            <w:pPr>
              <w:snapToGrid w:val="0"/>
              <w:jc w:val="center"/>
              <w:rPr>
                <w:rFonts w:ascii="Times New Roman" w:eastAsia="黑体"/>
                <w:sz w:val="22"/>
              </w:rPr>
            </w:pPr>
            <w:r>
              <w:rPr>
                <w:rFonts w:ascii="Times New Roman" w:eastAsia="黑体" w:hAnsi="Times New Roman"/>
                <w:sz w:val="22"/>
              </w:rPr>
              <w:t>14</w:t>
            </w:r>
          </w:p>
        </w:tc>
        <w:tc>
          <w:tcPr>
            <w:tcW w:w="1398" w:type="dxa"/>
            <w:tcBorders>
              <w:top w:val="nil"/>
              <w:left w:val="nil"/>
              <w:bottom w:val="nil"/>
              <w:right w:val="nil"/>
            </w:tcBorders>
            <w:tcMar>
              <w:top w:w="-1" w:type="dxa"/>
              <w:left w:w="-1" w:type="dxa"/>
              <w:bottom w:w="-1" w:type="dxa"/>
              <w:right w:w="-1" w:type="dxa"/>
            </w:tcMar>
            <w:vAlign w:val="center"/>
          </w:tcPr>
          <w:p w14:paraId="513B8083" w14:textId="77777777" w:rsidR="009B2235" w:rsidRDefault="00000000">
            <w:pPr>
              <w:snapToGrid w:val="0"/>
              <w:jc w:val="center"/>
              <w:rPr>
                <w:rFonts w:ascii="Times New Roman" w:eastAsia="黑体"/>
                <w:sz w:val="22"/>
              </w:rPr>
            </w:pPr>
            <w:r>
              <w:rPr>
                <w:rFonts w:ascii="Times New Roman" w:eastAsia="黑体" w:hAnsi="Times New Roman"/>
                <w:sz w:val="22"/>
              </w:rPr>
              <w:t>46.43</w:t>
            </w:r>
          </w:p>
        </w:tc>
      </w:tr>
      <w:tr w:rsidR="009B2235" w14:paraId="0F974805" w14:textId="77777777">
        <w:trPr>
          <w:jc w:val="center"/>
        </w:trPr>
        <w:tc>
          <w:tcPr>
            <w:tcW w:w="1890" w:type="dxa"/>
            <w:tcBorders>
              <w:top w:val="nil"/>
              <w:left w:val="nil"/>
              <w:bottom w:val="nil"/>
              <w:right w:val="nil"/>
            </w:tcBorders>
            <w:tcMar>
              <w:top w:w="-1" w:type="dxa"/>
              <w:left w:w="-1" w:type="dxa"/>
              <w:bottom w:w="-1" w:type="dxa"/>
              <w:right w:w="-1" w:type="dxa"/>
            </w:tcMar>
            <w:vAlign w:val="center"/>
          </w:tcPr>
          <w:p w14:paraId="7E327351" w14:textId="77777777" w:rsidR="009B2235" w:rsidRDefault="00000000">
            <w:pPr>
              <w:snapToGrid w:val="0"/>
              <w:jc w:val="center"/>
              <w:rPr>
                <w:rFonts w:ascii="Times New Roman" w:eastAsia="黑体"/>
                <w:sz w:val="22"/>
              </w:rPr>
            </w:pPr>
            <w:r>
              <w:rPr>
                <w:rFonts w:ascii="Times New Roman" w:eastAsia="黑体" w:hAnsi="Times New Roman"/>
                <w:sz w:val="22"/>
              </w:rPr>
              <w:t>Image AUC</w:t>
            </w:r>
          </w:p>
        </w:tc>
        <w:tc>
          <w:tcPr>
            <w:tcW w:w="2260" w:type="dxa"/>
            <w:tcBorders>
              <w:top w:val="nil"/>
              <w:left w:val="nil"/>
              <w:bottom w:val="nil"/>
              <w:right w:val="nil"/>
            </w:tcBorders>
            <w:tcMar>
              <w:top w:w="-1" w:type="dxa"/>
              <w:left w:w="-1" w:type="dxa"/>
              <w:bottom w:w="-1" w:type="dxa"/>
              <w:right w:w="-1" w:type="dxa"/>
            </w:tcMar>
            <w:vAlign w:val="center"/>
          </w:tcPr>
          <w:p w14:paraId="707EF45E" w14:textId="77777777" w:rsidR="009B2235" w:rsidRDefault="00000000">
            <w:pPr>
              <w:snapToGrid w:val="0"/>
              <w:jc w:val="center"/>
              <w:rPr>
                <w:rFonts w:ascii="Times New Roman" w:eastAsia="黑体"/>
                <w:sz w:val="22"/>
              </w:rPr>
            </w:pPr>
            <w:r>
              <w:rPr>
                <w:rFonts w:ascii="Times New Roman" w:eastAsia="黑体" w:hAnsi="Times New Roman"/>
                <w:sz w:val="22"/>
              </w:rPr>
              <w:t>17</w:t>
            </w:r>
          </w:p>
        </w:tc>
        <w:tc>
          <w:tcPr>
            <w:tcW w:w="1398" w:type="dxa"/>
            <w:tcBorders>
              <w:top w:val="nil"/>
              <w:left w:val="nil"/>
              <w:bottom w:val="nil"/>
              <w:right w:val="nil"/>
            </w:tcBorders>
            <w:tcMar>
              <w:top w:w="-1" w:type="dxa"/>
              <w:left w:w="-1" w:type="dxa"/>
              <w:bottom w:w="-1" w:type="dxa"/>
              <w:right w:w="-1" w:type="dxa"/>
            </w:tcMar>
            <w:vAlign w:val="center"/>
          </w:tcPr>
          <w:p w14:paraId="5171A36C" w14:textId="77777777" w:rsidR="009B2235" w:rsidRDefault="00000000">
            <w:pPr>
              <w:snapToGrid w:val="0"/>
              <w:jc w:val="center"/>
              <w:rPr>
                <w:rFonts w:ascii="Times New Roman" w:eastAsia="黑体"/>
                <w:sz w:val="22"/>
              </w:rPr>
            </w:pPr>
            <w:r>
              <w:rPr>
                <w:rFonts w:ascii="Times New Roman" w:eastAsia="黑体" w:hAnsi="Times New Roman"/>
                <w:sz w:val="22"/>
              </w:rPr>
              <w:t>93.99</w:t>
            </w:r>
          </w:p>
        </w:tc>
      </w:tr>
      <w:tr w:rsidR="009B2235" w14:paraId="48107053" w14:textId="77777777">
        <w:trPr>
          <w:jc w:val="center"/>
        </w:trPr>
        <w:tc>
          <w:tcPr>
            <w:tcW w:w="1890" w:type="dxa"/>
            <w:tcBorders>
              <w:top w:val="nil"/>
              <w:left w:val="nil"/>
              <w:bottom w:val="single" w:sz="12" w:space="0" w:color="auto"/>
              <w:right w:val="nil"/>
            </w:tcBorders>
            <w:tcMar>
              <w:top w:w="-1" w:type="dxa"/>
              <w:left w:w="-1" w:type="dxa"/>
              <w:bottom w:w="-1" w:type="dxa"/>
              <w:right w:w="-1" w:type="dxa"/>
            </w:tcMar>
            <w:vAlign w:val="center"/>
          </w:tcPr>
          <w:p w14:paraId="39B29CDE" w14:textId="77777777" w:rsidR="009B2235" w:rsidRDefault="00000000">
            <w:pPr>
              <w:snapToGrid w:val="0"/>
              <w:jc w:val="center"/>
              <w:rPr>
                <w:rFonts w:ascii="Times New Roman" w:eastAsia="黑体"/>
                <w:sz w:val="22"/>
              </w:rPr>
            </w:pPr>
            <w:r>
              <w:rPr>
                <w:rFonts w:ascii="Times New Roman" w:eastAsia="黑体" w:hAnsi="Times New Roman"/>
                <w:sz w:val="22"/>
              </w:rPr>
              <w:t>Image AP</w:t>
            </w:r>
          </w:p>
        </w:tc>
        <w:tc>
          <w:tcPr>
            <w:tcW w:w="2260" w:type="dxa"/>
            <w:tcBorders>
              <w:top w:val="nil"/>
              <w:left w:val="nil"/>
              <w:bottom w:val="single" w:sz="12" w:space="0" w:color="auto"/>
              <w:right w:val="nil"/>
            </w:tcBorders>
            <w:tcMar>
              <w:top w:w="-1" w:type="dxa"/>
              <w:left w:w="-1" w:type="dxa"/>
              <w:bottom w:w="-1" w:type="dxa"/>
              <w:right w:w="-1" w:type="dxa"/>
            </w:tcMar>
            <w:vAlign w:val="center"/>
          </w:tcPr>
          <w:p w14:paraId="1438BB35" w14:textId="77777777" w:rsidR="009B2235" w:rsidRDefault="00000000">
            <w:pPr>
              <w:snapToGrid w:val="0"/>
              <w:jc w:val="center"/>
              <w:rPr>
                <w:rFonts w:ascii="Times New Roman" w:eastAsia="黑体"/>
                <w:sz w:val="22"/>
              </w:rPr>
            </w:pPr>
            <w:r>
              <w:rPr>
                <w:rFonts w:ascii="Times New Roman" w:eastAsia="黑体" w:hAnsi="Times New Roman"/>
                <w:sz w:val="22"/>
              </w:rPr>
              <w:t>17</w:t>
            </w:r>
          </w:p>
        </w:tc>
        <w:tc>
          <w:tcPr>
            <w:tcW w:w="1398" w:type="dxa"/>
            <w:tcBorders>
              <w:top w:val="nil"/>
              <w:left w:val="nil"/>
              <w:bottom w:val="single" w:sz="12" w:space="0" w:color="auto"/>
              <w:right w:val="nil"/>
            </w:tcBorders>
            <w:tcMar>
              <w:top w:w="-1" w:type="dxa"/>
              <w:left w:w="-1" w:type="dxa"/>
              <w:bottom w:w="-1" w:type="dxa"/>
              <w:right w:w="-1" w:type="dxa"/>
            </w:tcMar>
            <w:vAlign w:val="center"/>
          </w:tcPr>
          <w:p w14:paraId="5F728976" w14:textId="77777777" w:rsidR="009B2235" w:rsidRDefault="00000000">
            <w:pPr>
              <w:snapToGrid w:val="0"/>
              <w:jc w:val="center"/>
              <w:rPr>
                <w:rFonts w:ascii="Times New Roman" w:eastAsia="黑体"/>
                <w:sz w:val="22"/>
              </w:rPr>
            </w:pPr>
            <w:r>
              <w:rPr>
                <w:rFonts w:ascii="Times New Roman" w:eastAsia="黑体" w:hAnsi="Times New Roman"/>
                <w:sz w:val="22"/>
              </w:rPr>
              <w:t>97.11</w:t>
            </w:r>
          </w:p>
        </w:tc>
      </w:tr>
    </w:tbl>
    <w:p w14:paraId="39B1EEAE" w14:textId="77777777" w:rsidR="009B2235" w:rsidRDefault="009B2235"/>
    <w:p w14:paraId="7A1E4A78" w14:textId="77777777" w:rsidR="009B2235" w:rsidRDefault="00000000">
      <w:pPr>
        <w:jc w:val="center"/>
      </w:pPr>
      <w:r>
        <w:rPr>
          <w:noProof/>
        </w:rPr>
        <w:drawing>
          <wp:inline distT="0" distB="0" distL="114300" distR="114300" wp14:anchorId="7CEB5C5B" wp14:editId="6C43128E">
            <wp:extent cx="5310505" cy="2726055"/>
            <wp:effectExtent l="0" t="0" r="23495" b="171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rcRect t="5880"/>
                    <a:stretch>
                      <a:fillRect/>
                    </a:stretch>
                  </pic:blipFill>
                  <pic:spPr>
                    <a:xfrm>
                      <a:off x="0" y="0"/>
                      <a:ext cx="5310505" cy="2726055"/>
                    </a:xfrm>
                    <a:prstGeom prst="rect">
                      <a:avLst/>
                    </a:prstGeom>
                  </pic:spPr>
                </pic:pic>
              </a:graphicData>
            </a:graphic>
          </wp:inline>
        </w:drawing>
      </w:r>
    </w:p>
    <w:p w14:paraId="771BE5CF" w14:textId="77777777" w:rsidR="009B2235" w:rsidRDefault="00000000">
      <w:pPr>
        <w:pStyle w:val="a3"/>
        <w:jc w:val="center"/>
        <w:rPr>
          <w:sz w:val="32"/>
          <w:szCs w:val="32"/>
        </w:rPr>
      </w:pPr>
      <w:r>
        <w:t xml:space="preserve">图 </w:t>
      </w:r>
      <w:r>
        <w:rPr>
          <w:rFonts w:hint="eastAsia"/>
        </w:rPr>
        <w:t>5 训练收敛与跨域测试过程</w:t>
      </w:r>
    </w:p>
    <w:p w14:paraId="044C3EF3"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为进一步探究模型在不同异常类型上的响应差异，</w:t>
      </w:r>
      <w:r>
        <w:rPr>
          <w:rFonts w:ascii="Times New Roman" w:eastAsiaTheme="minorEastAsia" w:hAnsi="Times New Roman" w:hint="eastAsia"/>
          <w:color w:val="0F1115"/>
        </w:rPr>
        <w:t>本实验</w:t>
      </w:r>
      <w:r>
        <w:rPr>
          <w:rFonts w:ascii="Times New Roman" w:eastAsiaTheme="minorEastAsia" w:hAnsi="Times New Roman"/>
          <w:color w:val="0F1115"/>
        </w:rPr>
        <w:t>对各类别的图像级和像素级</w:t>
      </w:r>
      <w:r>
        <w:rPr>
          <w:rFonts w:ascii="Times New Roman" w:eastAsiaTheme="minorEastAsia" w:hAnsi="Times New Roman"/>
          <w:color w:val="0F1115"/>
        </w:rPr>
        <w:t>AUC</w:t>
      </w:r>
      <w:r>
        <w:rPr>
          <w:rFonts w:ascii="Times New Roman" w:eastAsiaTheme="minorEastAsia" w:hAnsi="Times New Roman"/>
          <w:color w:val="0F1115"/>
        </w:rPr>
        <w:t>指标进行了详细对比，结果如图</w:t>
      </w:r>
      <w:r>
        <w:rPr>
          <w:rFonts w:ascii="Times New Roman" w:eastAsiaTheme="minorEastAsia" w:hAnsi="Times New Roman"/>
          <w:color w:val="0F1115"/>
        </w:rPr>
        <w:t>6</w:t>
      </w:r>
      <w:r>
        <w:rPr>
          <w:rFonts w:ascii="Times New Roman" w:eastAsiaTheme="minorEastAsia" w:hAnsi="Times New Roman"/>
          <w:color w:val="0F1115"/>
        </w:rPr>
        <w:t>所示。实验表明，纹理属性较强的类别（如</w:t>
      </w:r>
      <w:r>
        <w:rPr>
          <w:rFonts w:ascii="Times New Roman" w:eastAsiaTheme="minorEastAsia" w:hAnsi="Times New Roman"/>
          <w:color w:val="0F1115"/>
        </w:rPr>
        <w:t>carpet</w:t>
      </w:r>
      <w:r>
        <w:rPr>
          <w:rFonts w:ascii="Times New Roman" w:eastAsiaTheme="minorEastAsia" w:hAnsi="Times New Roman"/>
          <w:color w:val="0F1115"/>
        </w:rPr>
        <w:t>、</w:t>
      </w:r>
      <w:r>
        <w:rPr>
          <w:rFonts w:ascii="Times New Roman" w:eastAsiaTheme="minorEastAsia" w:hAnsi="Times New Roman"/>
          <w:color w:val="0F1115"/>
        </w:rPr>
        <w:t>leather</w:t>
      </w:r>
      <w:r>
        <w:rPr>
          <w:rFonts w:ascii="Times New Roman" w:eastAsiaTheme="minorEastAsia" w:hAnsi="Times New Roman"/>
          <w:color w:val="0F1115"/>
        </w:rPr>
        <w:t>、</w:t>
      </w:r>
      <w:r>
        <w:rPr>
          <w:rFonts w:ascii="Times New Roman" w:eastAsiaTheme="minorEastAsia" w:hAnsi="Times New Roman"/>
          <w:color w:val="0F1115"/>
        </w:rPr>
        <w:t>wood</w:t>
      </w:r>
      <w:r>
        <w:rPr>
          <w:rFonts w:ascii="Times New Roman" w:eastAsiaTheme="minorEastAsia" w:hAnsi="Times New Roman"/>
          <w:color w:val="0F1115"/>
        </w:rPr>
        <w:t>和</w:t>
      </w:r>
      <w:r>
        <w:rPr>
          <w:rFonts w:ascii="Times New Roman" w:eastAsiaTheme="minorEastAsia" w:hAnsi="Times New Roman"/>
          <w:color w:val="0F1115"/>
        </w:rPr>
        <w:t>hazelnut</w:t>
      </w:r>
      <w:r>
        <w:rPr>
          <w:rFonts w:ascii="Times New Roman" w:eastAsiaTheme="minorEastAsia" w:hAnsi="Times New Roman"/>
          <w:color w:val="0F1115"/>
        </w:rPr>
        <w:t>）在两项指标上均保持较高水平，其中</w:t>
      </w:r>
      <w:r>
        <w:rPr>
          <w:rFonts w:ascii="Times New Roman" w:eastAsiaTheme="minorEastAsia" w:hAnsi="Times New Roman"/>
          <w:color w:val="0F1115"/>
        </w:rPr>
        <w:t>leather</w:t>
      </w:r>
      <w:r>
        <w:rPr>
          <w:rFonts w:ascii="Times New Roman" w:eastAsiaTheme="minorEastAsia" w:hAnsi="Times New Roman"/>
          <w:color w:val="0F1115"/>
        </w:rPr>
        <w:t>的图像级</w:t>
      </w:r>
      <w:r>
        <w:rPr>
          <w:rFonts w:ascii="Times New Roman" w:eastAsiaTheme="minorEastAsia" w:hAnsi="Times New Roman"/>
          <w:color w:val="0F1115"/>
        </w:rPr>
        <w:t>AUC</w:t>
      </w:r>
      <w:r>
        <w:rPr>
          <w:rFonts w:ascii="Times New Roman" w:eastAsiaTheme="minorEastAsia" w:hAnsi="Times New Roman"/>
          <w:color w:val="0F1115"/>
        </w:rPr>
        <w:t>达到</w:t>
      </w:r>
      <w:r>
        <w:rPr>
          <w:rFonts w:ascii="Times New Roman" w:eastAsiaTheme="minorEastAsia" w:hAnsi="Times New Roman"/>
          <w:color w:val="0F1115"/>
        </w:rPr>
        <w:t>100%</w:t>
      </w:r>
      <w:r>
        <w:rPr>
          <w:rFonts w:ascii="Times New Roman" w:eastAsiaTheme="minorEastAsia" w:hAnsi="Times New Roman"/>
          <w:color w:val="0F1115"/>
        </w:rPr>
        <w:t>。然而，</w:t>
      </w:r>
      <w:r>
        <w:rPr>
          <w:rFonts w:ascii="Times New Roman" w:eastAsiaTheme="minorEastAsia" w:hAnsi="Times New Roman"/>
          <w:color w:val="0F1115"/>
        </w:rPr>
        <w:t>transistor</w:t>
      </w:r>
      <w:r>
        <w:rPr>
          <w:rFonts w:ascii="Times New Roman" w:eastAsiaTheme="minorEastAsia" w:hAnsi="Times New Roman"/>
          <w:color w:val="0F1115"/>
        </w:rPr>
        <w:t>和</w:t>
      </w:r>
      <w:r>
        <w:rPr>
          <w:rFonts w:ascii="Times New Roman" w:eastAsiaTheme="minorEastAsia" w:hAnsi="Times New Roman"/>
          <w:color w:val="0F1115"/>
        </w:rPr>
        <w:t>cable</w:t>
      </w:r>
      <w:r>
        <w:rPr>
          <w:rFonts w:ascii="Times New Roman" w:eastAsiaTheme="minorEastAsia" w:hAnsi="Times New Roman"/>
          <w:color w:val="0F1115"/>
        </w:rPr>
        <w:t>等类别的得分相对偏低：前者的异常多表现为微小元器件的缺失或错位</w:t>
      </w:r>
      <w:r>
        <w:rPr>
          <w:rFonts w:ascii="Times New Roman" w:eastAsiaTheme="minorEastAsia" w:hAnsi="Times New Roman" w:hint="eastAsia"/>
          <w:color w:val="0F1115"/>
        </w:rPr>
        <w:t>，</w:t>
      </w:r>
      <w:r>
        <w:rPr>
          <w:rFonts w:ascii="Times New Roman" w:eastAsiaTheme="minorEastAsia" w:hAnsi="Times New Roman"/>
          <w:color w:val="0F1115"/>
        </w:rPr>
        <w:t>后者则具有高度的结构重复性与形态多变性。面对此类细粒度结构异常或跨域纹理差异显著的场景，零样本条件下的视觉</w:t>
      </w:r>
      <w:r>
        <w:rPr>
          <w:rFonts w:ascii="Times New Roman" w:eastAsiaTheme="minorEastAsia" w:hAnsi="Times New Roman" w:hint="eastAsia"/>
          <w:color w:val="0F1115"/>
        </w:rPr>
        <w:t>-</w:t>
      </w:r>
      <w:r>
        <w:rPr>
          <w:rFonts w:ascii="Times New Roman" w:eastAsiaTheme="minorEastAsia" w:hAnsi="Times New Roman"/>
          <w:color w:val="0F1115"/>
        </w:rPr>
        <w:t>语言以实现像素级精准对齐，这为后续引入更精细的局部特征对齐机制指明了优化方向。</w:t>
      </w:r>
    </w:p>
    <w:p w14:paraId="7C17906B" w14:textId="77777777" w:rsidR="009B2235" w:rsidRDefault="00000000">
      <w:pPr>
        <w:pStyle w:val="a3"/>
        <w:keepNext/>
        <w:jc w:val="center"/>
      </w:pPr>
      <w:r>
        <w:rPr>
          <w:rFonts w:ascii="Times New Roman" w:eastAsia="黑体" w:hAnsi="Times New Roman"/>
          <w:sz w:val="22"/>
        </w:rPr>
        <w:lastRenderedPageBreak/>
        <w:t>图</w:t>
      </w:r>
      <w:r>
        <w:rPr>
          <w:rFonts w:ascii="Times New Roman" w:eastAsia="黑体" w:hAnsi="Times New Roman"/>
          <w:sz w:val="22"/>
        </w:rPr>
        <w:t xml:space="preserve">6 </w:t>
      </w:r>
      <w:proofErr w:type="spellStart"/>
      <w:r>
        <w:rPr>
          <w:rFonts w:ascii="Times New Roman" w:eastAsia="黑体" w:hAnsi="Times New Roman" w:hint="eastAsia"/>
          <w:sz w:val="22"/>
        </w:rPr>
        <w:t>MoE</w:t>
      </w:r>
      <w:proofErr w:type="spellEnd"/>
      <w:r>
        <w:rPr>
          <w:rFonts w:ascii="Times New Roman" w:eastAsia="黑体" w:hAnsi="Times New Roman" w:hint="eastAsia"/>
          <w:sz w:val="22"/>
        </w:rPr>
        <w:t xml:space="preserve">-CLIP </w:t>
      </w:r>
      <w:r>
        <w:rPr>
          <w:rFonts w:ascii="Times New Roman" w:eastAsia="黑体" w:hAnsi="Times New Roman" w:hint="eastAsia"/>
          <w:sz w:val="22"/>
        </w:rPr>
        <w:t>分类别</w:t>
      </w:r>
      <w:r>
        <w:rPr>
          <w:rFonts w:ascii="Times New Roman" w:eastAsia="黑体" w:hAnsi="Times New Roman" w:hint="eastAsia"/>
          <w:sz w:val="22"/>
        </w:rPr>
        <w:t xml:space="preserve"> Image AUC </w:t>
      </w:r>
      <w:r>
        <w:rPr>
          <w:rFonts w:ascii="Times New Roman" w:eastAsia="黑体" w:hAnsi="Times New Roman" w:hint="eastAsia"/>
          <w:sz w:val="22"/>
        </w:rPr>
        <w:t>与</w:t>
      </w:r>
      <w:r>
        <w:rPr>
          <w:rFonts w:ascii="Times New Roman" w:eastAsia="黑体" w:hAnsi="Times New Roman" w:hint="eastAsia"/>
          <w:sz w:val="22"/>
        </w:rPr>
        <w:t xml:space="preserve"> Pixel AUC </w:t>
      </w:r>
      <w:r>
        <w:rPr>
          <w:rFonts w:ascii="Times New Roman" w:eastAsia="黑体" w:hAnsi="Times New Roman" w:hint="eastAsia"/>
          <w:sz w:val="22"/>
        </w:rPr>
        <w:t>对比</w:t>
      </w:r>
    </w:p>
    <w:p w14:paraId="2F0C5627" w14:textId="77777777" w:rsidR="009B2235" w:rsidRDefault="00000000">
      <w:pPr>
        <w:jc w:val="both"/>
      </w:pPr>
      <w:r>
        <w:rPr>
          <w:noProof/>
        </w:rPr>
        <w:drawing>
          <wp:inline distT="0" distB="0" distL="114300" distR="114300" wp14:anchorId="642BC965" wp14:editId="7EDA129C">
            <wp:extent cx="5292090" cy="2268220"/>
            <wp:effectExtent l="0" t="0" r="1651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92090" cy="2268220"/>
                    </a:xfrm>
                    <a:prstGeom prst="rect">
                      <a:avLst/>
                    </a:prstGeom>
                  </pic:spPr>
                </pic:pic>
              </a:graphicData>
            </a:graphic>
          </wp:inline>
        </w:drawing>
      </w:r>
    </w:p>
    <w:p w14:paraId="0751E49F" w14:textId="77777777" w:rsidR="009B2235" w:rsidRDefault="00000000">
      <w:pPr>
        <w:pStyle w:val="2"/>
        <w:numPr>
          <w:ilvl w:val="0"/>
          <w:numId w:val="0"/>
        </w:numPr>
        <w:spacing w:beforeLines="0" w:before="0" w:afterLines="0" w:after="0"/>
        <w:rPr>
          <w:sz w:val="32"/>
          <w:szCs w:val="32"/>
        </w:rPr>
      </w:pPr>
      <w:r>
        <w:rPr>
          <w:rFonts w:hint="eastAsia"/>
          <w:sz w:val="32"/>
          <w:szCs w:val="32"/>
        </w:rPr>
        <w:t>2.5</w:t>
      </w:r>
      <w:r>
        <w:rPr>
          <w:rFonts w:hint="eastAsia"/>
          <w:sz w:val="32"/>
          <w:szCs w:val="32"/>
        </w:rPr>
        <w:tab/>
        <w:t>实际工厂样本测试与结果分析</w:t>
      </w:r>
    </w:p>
    <w:p w14:paraId="6BBC620E"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针对</w:t>
      </w:r>
      <w:r>
        <w:rPr>
          <w:rFonts w:ascii="Times New Roman" w:eastAsiaTheme="minorEastAsia" w:hAnsi="Times New Roman" w:hint="eastAsia"/>
          <w:color w:val="0F1115"/>
        </w:rPr>
        <w:t>华纺</w:t>
      </w:r>
      <w:r>
        <w:rPr>
          <w:rFonts w:ascii="Times New Roman" w:eastAsiaTheme="minorEastAsia" w:hAnsi="Times New Roman"/>
          <w:color w:val="0F1115"/>
        </w:rPr>
        <w:t>实际工厂样本，模型在不做额外微调的前提下直接进行测试。</w:t>
      </w:r>
      <w:r>
        <w:rPr>
          <w:rFonts w:ascii="Times New Roman" w:eastAsiaTheme="minorEastAsia" w:hAnsi="Times New Roman" w:hint="eastAsia"/>
          <w:color w:val="0F1115"/>
        </w:rPr>
        <w:t>定量评估结果如表</w:t>
      </w:r>
      <w:r>
        <w:rPr>
          <w:rFonts w:ascii="Times New Roman" w:eastAsiaTheme="minorEastAsia" w:hAnsi="Times New Roman" w:hint="eastAsia"/>
          <w:color w:val="0F1115"/>
        </w:rPr>
        <w:t>5</w:t>
      </w:r>
      <w:r>
        <w:rPr>
          <w:rFonts w:ascii="Times New Roman" w:eastAsiaTheme="minorEastAsia" w:hAnsi="Times New Roman" w:hint="eastAsia"/>
          <w:color w:val="0F1115"/>
        </w:rPr>
        <w:t>所示，该模型在真实布匹缺陷</w:t>
      </w:r>
      <w:r>
        <w:rPr>
          <w:rFonts w:ascii="Times New Roman" w:eastAsiaTheme="minorEastAsia" w:hAnsi="Times New Roman"/>
          <w:color w:val="0F1115"/>
        </w:rPr>
        <w:t>样本上的</w:t>
      </w:r>
      <w:r>
        <w:rPr>
          <w:rFonts w:ascii="Times New Roman" w:eastAsiaTheme="minorEastAsia" w:hAnsi="Times New Roman" w:hint="eastAsia"/>
          <w:color w:val="0F1115"/>
        </w:rPr>
        <w:t>像素级</w:t>
      </w:r>
      <w:r>
        <w:rPr>
          <w:rFonts w:ascii="Times New Roman" w:eastAsiaTheme="minorEastAsia" w:hAnsi="Times New Roman"/>
          <w:color w:val="0F1115"/>
        </w:rPr>
        <w:t xml:space="preserve"> AUC </w:t>
      </w:r>
      <w:r>
        <w:rPr>
          <w:rFonts w:ascii="Times New Roman" w:eastAsiaTheme="minorEastAsia" w:hAnsi="Times New Roman"/>
          <w:color w:val="0F1115"/>
        </w:rPr>
        <w:t>最优为</w:t>
      </w:r>
      <w:r>
        <w:rPr>
          <w:rFonts w:ascii="Times New Roman" w:eastAsiaTheme="minorEastAsia" w:hAnsi="Times New Roman"/>
          <w:color w:val="0F1115"/>
        </w:rPr>
        <w:t xml:space="preserve"> 87.50</w:t>
      </w:r>
      <w:r>
        <w:rPr>
          <w:rFonts w:ascii="Times New Roman" w:eastAsiaTheme="minorEastAsia" w:hAnsi="Times New Roman"/>
          <w:color w:val="0F1115"/>
        </w:rPr>
        <w:t>，</w:t>
      </w:r>
      <w:r>
        <w:rPr>
          <w:rFonts w:ascii="Times New Roman" w:eastAsiaTheme="minorEastAsia" w:hAnsi="Times New Roman" w:hint="eastAsia"/>
          <w:color w:val="0F1115"/>
        </w:rPr>
        <w:t>像素级</w:t>
      </w:r>
      <w:r>
        <w:rPr>
          <w:rFonts w:ascii="Times New Roman" w:eastAsiaTheme="minorEastAsia" w:hAnsi="Times New Roman"/>
          <w:color w:val="0F1115"/>
        </w:rPr>
        <w:t xml:space="preserve"> AP </w:t>
      </w:r>
      <w:r>
        <w:rPr>
          <w:rFonts w:ascii="Times New Roman" w:eastAsiaTheme="minorEastAsia" w:hAnsi="Times New Roman"/>
          <w:color w:val="0F1115"/>
        </w:rPr>
        <w:t>最优为</w:t>
      </w:r>
      <w:r>
        <w:rPr>
          <w:rFonts w:ascii="Times New Roman" w:eastAsiaTheme="minorEastAsia" w:hAnsi="Times New Roman"/>
          <w:color w:val="0F1115"/>
        </w:rPr>
        <w:t xml:space="preserve"> 43.02</w:t>
      </w:r>
      <w:r>
        <w:rPr>
          <w:rFonts w:ascii="Times New Roman" w:eastAsiaTheme="minorEastAsia" w:hAnsi="Times New Roman" w:hint="eastAsia"/>
          <w:color w:val="0F1115"/>
        </w:rPr>
        <w:t>。图像级</w:t>
      </w:r>
      <w:r>
        <w:rPr>
          <w:rFonts w:ascii="Times New Roman" w:eastAsiaTheme="minorEastAsia" w:hAnsi="Times New Roman"/>
          <w:color w:val="0F1115"/>
        </w:rPr>
        <w:t xml:space="preserve">AUC </w:t>
      </w:r>
      <w:r>
        <w:rPr>
          <w:rFonts w:ascii="Times New Roman" w:eastAsiaTheme="minorEastAsia" w:hAnsi="Times New Roman"/>
          <w:color w:val="0F1115"/>
        </w:rPr>
        <w:t>最优为</w:t>
      </w:r>
      <w:r>
        <w:rPr>
          <w:rFonts w:ascii="Times New Roman" w:eastAsiaTheme="minorEastAsia" w:hAnsi="Times New Roman"/>
          <w:color w:val="0F1115"/>
        </w:rPr>
        <w:t xml:space="preserve"> 75.20</w:t>
      </w:r>
      <w:r>
        <w:rPr>
          <w:rFonts w:ascii="Times New Roman" w:eastAsiaTheme="minorEastAsia" w:hAnsi="Times New Roman"/>
          <w:color w:val="0F1115"/>
        </w:rPr>
        <w:t>，</w:t>
      </w:r>
      <w:r>
        <w:rPr>
          <w:rFonts w:ascii="Times New Roman" w:eastAsiaTheme="minorEastAsia" w:hAnsi="Times New Roman" w:hint="eastAsia"/>
          <w:color w:val="0F1115"/>
        </w:rPr>
        <w:t>图像级</w:t>
      </w:r>
      <w:r>
        <w:rPr>
          <w:rFonts w:ascii="Times New Roman" w:eastAsiaTheme="minorEastAsia" w:hAnsi="Times New Roman"/>
          <w:color w:val="0F1115"/>
        </w:rPr>
        <w:t xml:space="preserve">AP </w:t>
      </w:r>
      <w:r>
        <w:rPr>
          <w:rFonts w:ascii="Times New Roman" w:eastAsiaTheme="minorEastAsia" w:hAnsi="Times New Roman"/>
          <w:color w:val="0F1115"/>
        </w:rPr>
        <w:t>最优为</w:t>
      </w:r>
      <w:r>
        <w:rPr>
          <w:rFonts w:ascii="Times New Roman" w:eastAsiaTheme="minorEastAsia" w:hAnsi="Times New Roman"/>
          <w:color w:val="0F1115"/>
        </w:rPr>
        <w:t xml:space="preserve"> 81.29</w:t>
      </w:r>
      <w:r>
        <w:rPr>
          <w:rFonts w:ascii="Times New Roman" w:eastAsiaTheme="minorEastAsia" w:hAnsi="Times New Roman"/>
          <w:color w:val="0F1115"/>
        </w:rPr>
        <w:t>。虽然各项指标明显低于</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MVTec</w:t>
      </w:r>
      <w:proofErr w:type="spellEnd"/>
      <w:r>
        <w:rPr>
          <w:rFonts w:ascii="Times New Roman" w:eastAsiaTheme="minorEastAsia" w:hAnsi="Times New Roman"/>
          <w:color w:val="0F1115"/>
        </w:rPr>
        <w:t xml:space="preserve"> AD</w:t>
      </w:r>
      <w:r>
        <w:rPr>
          <w:rFonts w:ascii="Times New Roman" w:eastAsiaTheme="minorEastAsia" w:hAnsi="Times New Roman"/>
          <w:color w:val="0F1115"/>
        </w:rPr>
        <w:t>，但图像级指标</w:t>
      </w:r>
      <w:r>
        <w:rPr>
          <w:rFonts w:ascii="Times New Roman" w:eastAsiaTheme="minorEastAsia" w:hAnsi="Times New Roman" w:hint="eastAsia"/>
          <w:color w:val="0F1115"/>
        </w:rPr>
        <w:t>一展现出</w:t>
      </w:r>
      <w:r>
        <w:rPr>
          <w:rFonts w:ascii="Times New Roman" w:eastAsiaTheme="minorEastAsia" w:hAnsi="Times New Roman"/>
          <w:color w:val="0F1115"/>
        </w:rPr>
        <w:t>模型在真实工厂样本上具有一定的缺陷分类能力。</w:t>
      </w:r>
    </w:p>
    <w:p w14:paraId="350A9910" w14:textId="77777777" w:rsidR="009B2235" w:rsidRDefault="00000000">
      <w:pPr>
        <w:pStyle w:val="a3"/>
        <w:jc w:val="center"/>
        <w:rPr>
          <w:rFonts w:eastAsia="宋体"/>
        </w:rPr>
      </w:pPr>
      <w:r>
        <w:t xml:space="preserve">表 </w:t>
      </w:r>
      <w:r>
        <w:fldChar w:fldCharType="begin"/>
      </w:r>
      <w:r>
        <w:instrText xml:space="preserve"> SEQ 表 \* ARABIC </w:instrText>
      </w:r>
      <w:r>
        <w:fldChar w:fldCharType="separate"/>
      </w:r>
      <w:r>
        <w:t>1</w:t>
      </w:r>
      <w:r>
        <w:fldChar w:fldCharType="end"/>
      </w:r>
      <w:r>
        <w:rPr>
          <w:rFonts w:hint="eastAsia"/>
        </w:rPr>
        <w:t xml:space="preserve"> </w:t>
      </w:r>
      <w:proofErr w:type="spellStart"/>
      <w:r>
        <w:rPr>
          <w:rFonts w:hint="eastAsia"/>
        </w:rPr>
        <w:t>MoE</w:t>
      </w:r>
      <w:proofErr w:type="spellEnd"/>
      <w:r>
        <w:rPr>
          <w:rFonts w:hint="eastAsia"/>
        </w:rPr>
        <w:t>-CLIP 在 华纺真实工厂样本上的评估指标</w:t>
      </w:r>
    </w:p>
    <w:tbl>
      <w:tblPr>
        <w:tblW w:w="8519" w:type="dxa"/>
        <w:jc w:val="center"/>
        <w:tblLook w:val="04A0" w:firstRow="1" w:lastRow="0" w:firstColumn="1" w:lastColumn="0" w:noHBand="0" w:noVBand="1"/>
      </w:tblPr>
      <w:tblGrid>
        <w:gridCol w:w="3312"/>
        <w:gridCol w:w="3376"/>
        <w:gridCol w:w="1831"/>
      </w:tblGrid>
      <w:tr w:rsidR="009B2235" w14:paraId="2DD9512B"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729EDCE4" w14:textId="77777777" w:rsidR="009B2235" w:rsidRDefault="00000000">
            <w:pPr>
              <w:snapToGrid w:val="0"/>
              <w:jc w:val="center"/>
              <w:rPr>
                <w:rFonts w:ascii="Times New Roman" w:eastAsia="黑体"/>
                <w:b/>
                <w:sz w:val="22"/>
              </w:rPr>
            </w:pPr>
            <w:r>
              <w:rPr>
                <w:rFonts w:ascii="Times New Roman" w:eastAsia="黑体" w:hAnsi="Times New Roman"/>
                <w:b/>
                <w:sz w:val="22"/>
              </w:rPr>
              <w:t>指标项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38D0E1D" w14:textId="77777777" w:rsidR="009B2235" w:rsidRDefault="00000000">
            <w:pPr>
              <w:snapToGrid w:val="0"/>
              <w:jc w:val="center"/>
              <w:rPr>
                <w:rFonts w:ascii="Times New Roman" w:eastAsia="黑体"/>
                <w:b/>
                <w:sz w:val="22"/>
              </w:rPr>
            </w:pPr>
            <w:r>
              <w:rPr>
                <w:rFonts w:ascii="Times New Roman" w:eastAsia="黑体" w:hAnsi="Times New Roman"/>
                <w:b/>
                <w:sz w:val="22"/>
              </w:rPr>
              <w:t>最优</w:t>
            </w:r>
            <w:r>
              <w:rPr>
                <w:rFonts w:ascii="Times New Roman" w:eastAsia="黑体" w:hAnsi="Times New Roman"/>
                <w:b/>
                <w:sz w:val="22"/>
              </w:rPr>
              <w:t>Epoch</w:t>
            </w:r>
          </w:p>
        </w:tc>
        <w:tc>
          <w:tcPr>
            <w:tcW w:w="1831" w:type="dxa"/>
            <w:tcBorders>
              <w:top w:val="single" w:sz="12" w:space="0" w:color="auto"/>
              <w:left w:val="nil"/>
              <w:bottom w:val="nil"/>
              <w:right w:val="nil"/>
            </w:tcBorders>
            <w:tcMar>
              <w:top w:w="-1" w:type="dxa"/>
              <w:left w:w="-1" w:type="dxa"/>
              <w:bottom w:w="-1" w:type="dxa"/>
              <w:right w:w="-1" w:type="dxa"/>
            </w:tcMar>
            <w:vAlign w:val="center"/>
          </w:tcPr>
          <w:p w14:paraId="65634EF7" w14:textId="77777777" w:rsidR="009B2235" w:rsidRDefault="00000000">
            <w:pPr>
              <w:snapToGrid w:val="0"/>
              <w:jc w:val="center"/>
              <w:rPr>
                <w:rFonts w:ascii="Times New Roman" w:eastAsia="黑体"/>
                <w:b/>
                <w:sz w:val="22"/>
              </w:rPr>
            </w:pPr>
            <w:r>
              <w:rPr>
                <w:rFonts w:ascii="Times New Roman" w:eastAsia="黑体" w:hAnsi="Times New Roman"/>
                <w:b/>
                <w:sz w:val="22"/>
              </w:rPr>
              <w:t>结果</w:t>
            </w:r>
          </w:p>
        </w:tc>
      </w:tr>
      <w:tr w:rsidR="009B2235" w14:paraId="17D375A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050BA6A2" w14:textId="77777777" w:rsidR="009B2235" w:rsidRDefault="00000000">
            <w:pPr>
              <w:snapToGrid w:val="0"/>
              <w:jc w:val="center"/>
              <w:rPr>
                <w:rFonts w:ascii="Times New Roman" w:eastAsia="黑体"/>
                <w:sz w:val="22"/>
              </w:rPr>
            </w:pPr>
            <w:r>
              <w:rPr>
                <w:rFonts w:ascii="Times New Roman" w:eastAsia="黑体" w:hAnsi="Times New Roman"/>
                <w:sz w:val="22"/>
              </w:rPr>
              <w:t>Pixel AUC</w:t>
            </w:r>
          </w:p>
        </w:tc>
        <w:tc>
          <w:tcPr>
            <w:tcW w:w="0" w:type="auto"/>
            <w:tcBorders>
              <w:top w:val="single" w:sz="4" w:space="0" w:color="auto"/>
              <w:left w:val="nil"/>
              <w:bottom w:val="nil"/>
              <w:right w:val="nil"/>
            </w:tcBorders>
            <w:tcMar>
              <w:top w:w="-1" w:type="dxa"/>
              <w:left w:w="-1" w:type="dxa"/>
              <w:bottom w:w="-1" w:type="dxa"/>
              <w:right w:w="-1" w:type="dxa"/>
            </w:tcMar>
            <w:vAlign w:val="center"/>
          </w:tcPr>
          <w:p w14:paraId="2B043752" w14:textId="77777777" w:rsidR="009B2235" w:rsidRDefault="00000000">
            <w:pPr>
              <w:snapToGrid w:val="0"/>
              <w:jc w:val="center"/>
              <w:rPr>
                <w:rFonts w:ascii="Times New Roman" w:eastAsia="黑体"/>
                <w:sz w:val="22"/>
              </w:rPr>
            </w:pPr>
            <w:r>
              <w:rPr>
                <w:rFonts w:ascii="Times New Roman" w:eastAsia="黑体" w:hAnsi="Times New Roman"/>
                <w:sz w:val="22"/>
              </w:rPr>
              <w:t>8 / 14</w:t>
            </w:r>
          </w:p>
        </w:tc>
        <w:tc>
          <w:tcPr>
            <w:tcW w:w="1831" w:type="dxa"/>
            <w:tcBorders>
              <w:top w:val="single" w:sz="4" w:space="0" w:color="auto"/>
              <w:left w:val="nil"/>
              <w:bottom w:val="nil"/>
              <w:right w:val="nil"/>
            </w:tcBorders>
            <w:tcMar>
              <w:top w:w="-1" w:type="dxa"/>
              <w:left w:w="-1" w:type="dxa"/>
              <w:bottom w:w="-1" w:type="dxa"/>
              <w:right w:w="-1" w:type="dxa"/>
            </w:tcMar>
            <w:vAlign w:val="center"/>
          </w:tcPr>
          <w:p w14:paraId="5BCB0D8B" w14:textId="77777777" w:rsidR="009B2235" w:rsidRDefault="00000000">
            <w:pPr>
              <w:snapToGrid w:val="0"/>
              <w:jc w:val="right"/>
              <w:rPr>
                <w:rFonts w:ascii="Times New Roman" w:eastAsia="黑体"/>
                <w:sz w:val="22"/>
              </w:rPr>
            </w:pPr>
            <w:r>
              <w:rPr>
                <w:rFonts w:ascii="Times New Roman" w:eastAsia="黑体" w:hAnsi="Times New Roman"/>
                <w:sz w:val="22"/>
              </w:rPr>
              <w:t>87.50</w:t>
            </w:r>
          </w:p>
        </w:tc>
      </w:tr>
      <w:tr w:rsidR="009B2235" w14:paraId="3A3FF56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552737" w14:textId="77777777" w:rsidR="009B2235" w:rsidRDefault="00000000">
            <w:pPr>
              <w:snapToGrid w:val="0"/>
              <w:jc w:val="center"/>
              <w:rPr>
                <w:rFonts w:ascii="Times New Roman" w:eastAsia="黑体"/>
                <w:sz w:val="22"/>
              </w:rPr>
            </w:pPr>
            <w:r>
              <w:rPr>
                <w:rFonts w:ascii="Times New Roman" w:eastAsia="黑体" w:hAnsi="Times New Roman"/>
                <w:sz w:val="22"/>
              </w:rPr>
              <w:t>Pixel AP</w:t>
            </w:r>
          </w:p>
        </w:tc>
        <w:tc>
          <w:tcPr>
            <w:tcW w:w="0" w:type="auto"/>
            <w:tcBorders>
              <w:top w:val="nil"/>
              <w:left w:val="nil"/>
              <w:bottom w:val="nil"/>
              <w:right w:val="nil"/>
            </w:tcBorders>
            <w:tcMar>
              <w:top w:w="-1" w:type="dxa"/>
              <w:left w:w="-1" w:type="dxa"/>
              <w:bottom w:w="-1" w:type="dxa"/>
              <w:right w:w="-1" w:type="dxa"/>
            </w:tcMar>
            <w:vAlign w:val="center"/>
          </w:tcPr>
          <w:p w14:paraId="2BCE2E84" w14:textId="77777777" w:rsidR="009B2235" w:rsidRDefault="00000000">
            <w:pPr>
              <w:snapToGrid w:val="0"/>
              <w:jc w:val="center"/>
              <w:rPr>
                <w:rFonts w:ascii="Times New Roman" w:eastAsia="黑体"/>
                <w:sz w:val="22"/>
              </w:rPr>
            </w:pPr>
            <w:r>
              <w:rPr>
                <w:rFonts w:ascii="Times New Roman" w:eastAsia="黑体" w:hAnsi="Times New Roman"/>
                <w:sz w:val="22"/>
              </w:rPr>
              <w:t>5</w:t>
            </w:r>
          </w:p>
        </w:tc>
        <w:tc>
          <w:tcPr>
            <w:tcW w:w="1831" w:type="dxa"/>
            <w:tcBorders>
              <w:top w:val="nil"/>
              <w:left w:val="nil"/>
              <w:bottom w:val="nil"/>
              <w:right w:val="nil"/>
            </w:tcBorders>
            <w:tcMar>
              <w:top w:w="-1" w:type="dxa"/>
              <w:left w:w="-1" w:type="dxa"/>
              <w:bottom w:w="-1" w:type="dxa"/>
              <w:right w:w="-1" w:type="dxa"/>
            </w:tcMar>
            <w:vAlign w:val="center"/>
          </w:tcPr>
          <w:p w14:paraId="1FDB4703" w14:textId="77777777" w:rsidR="009B2235" w:rsidRDefault="00000000">
            <w:pPr>
              <w:snapToGrid w:val="0"/>
              <w:jc w:val="right"/>
              <w:rPr>
                <w:rFonts w:ascii="Times New Roman" w:eastAsia="黑体"/>
                <w:sz w:val="22"/>
              </w:rPr>
            </w:pPr>
            <w:r>
              <w:rPr>
                <w:rFonts w:ascii="Times New Roman" w:eastAsia="黑体" w:hAnsi="Times New Roman"/>
                <w:sz w:val="22"/>
              </w:rPr>
              <w:t>43.02</w:t>
            </w:r>
          </w:p>
        </w:tc>
      </w:tr>
      <w:tr w:rsidR="009B2235" w14:paraId="4D64C4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B5B2C1" w14:textId="77777777" w:rsidR="009B2235" w:rsidRDefault="00000000">
            <w:pPr>
              <w:snapToGrid w:val="0"/>
              <w:jc w:val="center"/>
              <w:rPr>
                <w:rFonts w:ascii="Times New Roman" w:eastAsia="黑体"/>
                <w:sz w:val="22"/>
              </w:rPr>
            </w:pPr>
            <w:r>
              <w:rPr>
                <w:rFonts w:ascii="Times New Roman" w:eastAsia="黑体" w:hAnsi="Times New Roman"/>
                <w:sz w:val="22"/>
              </w:rPr>
              <w:t>Image AUC</w:t>
            </w:r>
          </w:p>
        </w:tc>
        <w:tc>
          <w:tcPr>
            <w:tcW w:w="0" w:type="auto"/>
            <w:tcBorders>
              <w:top w:val="nil"/>
              <w:left w:val="nil"/>
              <w:bottom w:val="nil"/>
              <w:right w:val="nil"/>
            </w:tcBorders>
            <w:tcMar>
              <w:top w:w="-1" w:type="dxa"/>
              <w:left w:w="-1" w:type="dxa"/>
              <w:bottom w:w="-1" w:type="dxa"/>
              <w:right w:w="-1" w:type="dxa"/>
            </w:tcMar>
            <w:vAlign w:val="center"/>
          </w:tcPr>
          <w:p w14:paraId="4F975D25" w14:textId="77777777" w:rsidR="009B2235" w:rsidRDefault="00000000">
            <w:pPr>
              <w:snapToGrid w:val="0"/>
              <w:jc w:val="center"/>
              <w:rPr>
                <w:rFonts w:ascii="Times New Roman" w:eastAsia="黑体"/>
                <w:sz w:val="22"/>
              </w:rPr>
            </w:pPr>
            <w:r>
              <w:rPr>
                <w:rFonts w:ascii="Times New Roman" w:eastAsia="黑体" w:hAnsi="Times New Roman"/>
                <w:sz w:val="22"/>
              </w:rPr>
              <w:t>19</w:t>
            </w:r>
          </w:p>
        </w:tc>
        <w:tc>
          <w:tcPr>
            <w:tcW w:w="1831" w:type="dxa"/>
            <w:tcBorders>
              <w:top w:val="nil"/>
              <w:left w:val="nil"/>
              <w:bottom w:val="nil"/>
              <w:right w:val="nil"/>
            </w:tcBorders>
            <w:tcMar>
              <w:top w:w="-1" w:type="dxa"/>
              <w:left w:w="-1" w:type="dxa"/>
              <w:bottom w:w="-1" w:type="dxa"/>
              <w:right w:w="-1" w:type="dxa"/>
            </w:tcMar>
            <w:vAlign w:val="center"/>
          </w:tcPr>
          <w:p w14:paraId="7CDD35C5" w14:textId="77777777" w:rsidR="009B2235" w:rsidRDefault="00000000">
            <w:pPr>
              <w:snapToGrid w:val="0"/>
              <w:jc w:val="right"/>
              <w:rPr>
                <w:rFonts w:ascii="Times New Roman" w:eastAsia="黑体"/>
                <w:sz w:val="22"/>
              </w:rPr>
            </w:pPr>
            <w:r>
              <w:rPr>
                <w:rFonts w:ascii="Times New Roman" w:eastAsia="黑体" w:hAnsi="Times New Roman"/>
                <w:sz w:val="22"/>
              </w:rPr>
              <w:t>75.20</w:t>
            </w:r>
          </w:p>
        </w:tc>
      </w:tr>
      <w:tr w:rsidR="009B2235" w14:paraId="68FED04E" w14:textId="77777777">
        <w:trPr>
          <w:jc w:val="center"/>
        </w:trPr>
        <w:tc>
          <w:tcPr>
            <w:tcW w:w="3312" w:type="dxa"/>
            <w:tcBorders>
              <w:top w:val="nil"/>
              <w:left w:val="nil"/>
              <w:bottom w:val="single" w:sz="12" w:space="0" w:color="auto"/>
              <w:right w:val="nil"/>
            </w:tcBorders>
            <w:tcMar>
              <w:top w:w="-1" w:type="dxa"/>
              <w:left w:w="-1" w:type="dxa"/>
              <w:bottom w:w="-1" w:type="dxa"/>
              <w:right w:w="-1" w:type="dxa"/>
            </w:tcMar>
            <w:vAlign w:val="center"/>
          </w:tcPr>
          <w:p w14:paraId="2DE26879" w14:textId="77777777" w:rsidR="009B2235" w:rsidRDefault="00000000">
            <w:pPr>
              <w:snapToGrid w:val="0"/>
              <w:jc w:val="center"/>
              <w:rPr>
                <w:rFonts w:ascii="Times New Roman" w:eastAsia="黑体"/>
                <w:sz w:val="22"/>
              </w:rPr>
            </w:pPr>
            <w:r>
              <w:rPr>
                <w:rFonts w:ascii="Times New Roman" w:eastAsia="黑体" w:hAnsi="Times New Roman"/>
                <w:sz w:val="22"/>
              </w:rPr>
              <w:t>Image AP</w:t>
            </w:r>
          </w:p>
        </w:tc>
        <w:tc>
          <w:tcPr>
            <w:tcW w:w="3376" w:type="dxa"/>
            <w:tcBorders>
              <w:top w:val="nil"/>
              <w:left w:val="nil"/>
              <w:bottom w:val="single" w:sz="12" w:space="0" w:color="auto"/>
              <w:right w:val="nil"/>
            </w:tcBorders>
            <w:tcMar>
              <w:top w:w="-1" w:type="dxa"/>
              <w:left w:w="-1" w:type="dxa"/>
              <w:bottom w:w="-1" w:type="dxa"/>
              <w:right w:w="-1" w:type="dxa"/>
            </w:tcMar>
            <w:vAlign w:val="center"/>
          </w:tcPr>
          <w:p w14:paraId="61CEB748" w14:textId="77777777" w:rsidR="009B2235" w:rsidRDefault="00000000">
            <w:pPr>
              <w:snapToGrid w:val="0"/>
              <w:jc w:val="center"/>
              <w:rPr>
                <w:rFonts w:ascii="Times New Roman" w:eastAsia="黑体"/>
                <w:sz w:val="22"/>
              </w:rPr>
            </w:pPr>
            <w:r>
              <w:rPr>
                <w:rFonts w:ascii="Times New Roman" w:eastAsia="黑体" w:hAnsi="Times New Roman"/>
                <w:sz w:val="22"/>
              </w:rPr>
              <w:t>16</w:t>
            </w:r>
          </w:p>
        </w:tc>
        <w:tc>
          <w:tcPr>
            <w:tcW w:w="1831" w:type="dxa"/>
            <w:tcBorders>
              <w:top w:val="nil"/>
              <w:left w:val="nil"/>
              <w:bottom w:val="single" w:sz="12" w:space="0" w:color="auto"/>
              <w:right w:val="nil"/>
            </w:tcBorders>
            <w:tcMar>
              <w:top w:w="-1" w:type="dxa"/>
              <w:left w:w="-1" w:type="dxa"/>
              <w:bottom w:w="-1" w:type="dxa"/>
              <w:right w:w="-1" w:type="dxa"/>
            </w:tcMar>
            <w:vAlign w:val="center"/>
          </w:tcPr>
          <w:p w14:paraId="525A3061" w14:textId="77777777" w:rsidR="009B2235" w:rsidRDefault="00000000">
            <w:pPr>
              <w:snapToGrid w:val="0"/>
              <w:jc w:val="right"/>
              <w:rPr>
                <w:rFonts w:ascii="Times New Roman" w:eastAsia="黑体"/>
                <w:sz w:val="22"/>
              </w:rPr>
            </w:pPr>
            <w:r>
              <w:rPr>
                <w:rFonts w:ascii="Times New Roman" w:eastAsia="黑体" w:hAnsi="Times New Roman"/>
                <w:sz w:val="22"/>
              </w:rPr>
              <w:t>81.29</w:t>
            </w:r>
          </w:p>
        </w:tc>
      </w:tr>
    </w:tbl>
    <w:p w14:paraId="5B8CA199" w14:textId="7574D8BA" w:rsidR="00294B81" w:rsidRDefault="00A87E82" w:rsidP="00294B81">
      <w:pPr>
        <w:pStyle w:val="ds-markdown-paragraph"/>
        <w:shd w:val="clear" w:color="auto" w:fill="FFFFFF"/>
        <w:spacing w:line="440" w:lineRule="exact"/>
        <w:ind w:firstLine="482"/>
        <w:rPr>
          <w:rFonts w:ascii="Times New Roman" w:eastAsiaTheme="minorEastAsia" w:hAnsi="Times New Roman"/>
          <w:color w:val="0F1115"/>
        </w:rPr>
      </w:pPr>
      <w:r w:rsidRPr="00A87E82">
        <w:rPr>
          <w:rFonts w:ascii="Times New Roman" w:eastAsiaTheme="minorEastAsia" w:hAnsi="Times New Roman"/>
          <w:color w:val="0F1115"/>
        </w:rPr>
        <w:t>定性可视化结果（见附录）进一步印证了模型在复杂场景下的定位潜力。对于条带状、线状或局部结构破坏等典型缺陷，模型生成的异常热力图均呈现出显著的高亮响应。特别是在附录中详细展示的</w:t>
      </w:r>
      <w:r w:rsidRPr="00A87E82">
        <w:rPr>
          <w:rFonts w:ascii="Times New Roman" w:eastAsiaTheme="minorEastAsia" w:hAnsi="Times New Roman"/>
          <w:color w:val="0F1115"/>
        </w:rPr>
        <w:t>“</w:t>
      </w:r>
      <w:r w:rsidRPr="00A87E82">
        <w:rPr>
          <w:rFonts w:ascii="Times New Roman" w:eastAsiaTheme="minorEastAsia" w:hAnsi="Times New Roman"/>
          <w:color w:val="0F1115"/>
        </w:rPr>
        <w:t>缝口破洞</w:t>
      </w:r>
      <w:r w:rsidRPr="00A87E82">
        <w:rPr>
          <w:rFonts w:ascii="Times New Roman" w:eastAsiaTheme="minorEastAsia" w:hAnsi="Times New Roman"/>
          <w:color w:val="0F1115"/>
        </w:rPr>
        <w:t>”</w:t>
      </w:r>
      <w:r w:rsidRPr="00A87E82">
        <w:rPr>
          <w:rFonts w:ascii="Times New Roman" w:eastAsiaTheme="minorEastAsia" w:hAnsi="Times New Roman"/>
          <w:color w:val="0F1115"/>
        </w:rPr>
        <w:t>与</w:t>
      </w:r>
      <w:r w:rsidRPr="00A87E82">
        <w:rPr>
          <w:rFonts w:ascii="Times New Roman" w:eastAsiaTheme="minorEastAsia" w:hAnsi="Times New Roman"/>
          <w:color w:val="0F1115"/>
        </w:rPr>
        <w:t>“</w:t>
      </w:r>
      <w:r w:rsidRPr="00A87E82">
        <w:rPr>
          <w:rFonts w:ascii="Times New Roman" w:eastAsiaTheme="minorEastAsia" w:hAnsi="Times New Roman"/>
          <w:color w:val="0F1115"/>
        </w:rPr>
        <w:t>印刷缺陷</w:t>
      </w:r>
      <w:r w:rsidRPr="00A87E82">
        <w:rPr>
          <w:rFonts w:ascii="Times New Roman" w:eastAsiaTheme="minorEastAsia" w:hAnsi="Times New Roman"/>
          <w:color w:val="0F1115"/>
        </w:rPr>
        <w:t>”</w:t>
      </w:r>
      <w:r w:rsidRPr="00A87E82">
        <w:rPr>
          <w:rFonts w:ascii="Times New Roman" w:eastAsiaTheme="minorEastAsia" w:hAnsi="Times New Roman"/>
          <w:color w:val="0F1115"/>
        </w:rPr>
        <w:t>对照案例中，</w:t>
      </w:r>
      <w:proofErr w:type="spellStart"/>
      <w:r w:rsidRPr="00A87E82">
        <w:rPr>
          <w:rFonts w:ascii="Times New Roman" w:eastAsiaTheme="minorEastAsia" w:hAnsi="Times New Roman"/>
          <w:color w:val="0F1115"/>
        </w:rPr>
        <w:t>MoE</w:t>
      </w:r>
      <w:proofErr w:type="spellEnd"/>
      <w:r w:rsidRPr="00A87E82">
        <w:rPr>
          <w:rFonts w:ascii="Times New Roman" w:eastAsiaTheme="minorEastAsia" w:hAnsi="Times New Roman"/>
          <w:color w:val="0F1115"/>
        </w:rPr>
        <w:t>-CLIP</w:t>
      </w:r>
      <w:r w:rsidRPr="00A87E82">
        <w:rPr>
          <w:rFonts w:ascii="Times New Roman" w:eastAsiaTheme="minorEastAsia" w:hAnsi="Times New Roman"/>
          <w:color w:val="0F1115"/>
        </w:rPr>
        <w:t>的表现尤为出色：针对缝口破洞这类涉及边缘破损与物理结构缺失的缺陷，热力图能够精准聚焦于裂口的边缘轮廓，且高亮面积与实际破洞范围高度匹配；而对于印刷问题（如色差、漏印等），模型同样能够敏锐捕捉到表面纹理与色彩分布的异常，在热力图上形成边界清晰的强响应区。整体而言，热点区域与人工标注的真实缺陷轮廓表现出极高的空间重合度，这不仅直观展示了</w:t>
      </w:r>
      <w:proofErr w:type="spellStart"/>
      <w:r w:rsidRPr="00A87E82">
        <w:rPr>
          <w:rFonts w:ascii="Times New Roman" w:eastAsiaTheme="minorEastAsia" w:hAnsi="Times New Roman"/>
          <w:color w:val="0F1115"/>
        </w:rPr>
        <w:lastRenderedPageBreak/>
        <w:t>MoE</w:t>
      </w:r>
      <w:proofErr w:type="spellEnd"/>
      <w:r w:rsidRPr="00A87E82">
        <w:rPr>
          <w:rFonts w:ascii="Times New Roman" w:eastAsiaTheme="minorEastAsia" w:hAnsi="Times New Roman"/>
          <w:color w:val="0F1115"/>
        </w:rPr>
        <w:t>-CLIP</w:t>
      </w:r>
      <w:r w:rsidRPr="00A87E82">
        <w:rPr>
          <w:rFonts w:ascii="Times New Roman" w:eastAsiaTheme="minorEastAsia" w:hAnsi="Times New Roman"/>
          <w:color w:val="0F1115"/>
        </w:rPr>
        <w:t>在局部异常纹理捕捉方面的良好特征提取能力，也进一步验证了其在处理不同形态表面缺陷时的细粒度定位精度与鲁棒性</w:t>
      </w:r>
      <w:r w:rsidR="00000000">
        <w:rPr>
          <w:rFonts w:ascii="Times New Roman" w:eastAsiaTheme="minorEastAsia" w:hAnsi="Times New Roman"/>
          <w:color w:val="0F1115"/>
        </w:rPr>
        <w:t>。</w:t>
      </w:r>
    </w:p>
    <w:p w14:paraId="368C8D60" w14:textId="77777777"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本节评估面临三个主要限制：首先，真实样本规模较小，导致指标对个别样本较为敏感。其次，实际产线中存在大量具有长尾特性的缺陷，在开源数据集中缺乏明确定义与建模先验。例如，</w:t>
      </w:r>
      <w:r>
        <w:rPr>
          <w:rFonts w:ascii="Times New Roman" w:eastAsiaTheme="minorEastAsia" w:hAnsi="Times New Roman" w:hint="eastAsia"/>
          <w:color w:val="0F1115"/>
        </w:rPr>
        <w:t>一方面</w:t>
      </w:r>
      <w:r>
        <w:rPr>
          <w:rFonts w:ascii="Times New Roman" w:eastAsiaTheme="minorEastAsia" w:hAnsi="Times New Roman"/>
          <w:color w:val="0F1115"/>
        </w:rPr>
        <w:t>珠光粉或印花不均匀本质上并未打破原有纹理的统计特性；</w:t>
      </w:r>
      <w:r>
        <w:rPr>
          <w:rFonts w:ascii="Times New Roman" w:eastAsiaTheme="minorEastAsia" w:hAnsi="Times New Roman" w:hint="eastAsia"/>
          <w:color w:val="0F1115"/>
        </w:rPr>
        <w:t>另一方面</w:t>
      </w:r>
      <w:r>
        <w:rPr>
          <w:rFonts w:ascii="Times New Roman" w:eastAsiaTheme="minorEastAsia" w:hAnsi="Times New Roman"/>
          <w:color w:val="0F1115"/>
        </w:rPr>
        <w:t>织物天然斑点与污染水印在视觉特征上高度相似。目前尚缺乏针对此类弱纹理破坏或高相似度干扰的成熟图像建模方法。最后，受限于复杂的纹理背景，当前模型的异常判别阈值设定相对宽松，易将部分正常花纹误判为缺陷。</w:t>
      </w:r>
    </w:p>
    <w:p w14:paraId="491862FB" w14:textId="77777777" w:rsidR="009B2235" w:rsidRDefault="00000000">
      <w:pPr>
        <w:pStyle w:val="2"/>
        <w:numPr>
          <w:ilvl w:val="0"/>
          <w:numId w:val="0"/>
        </w:numPr>
        <w:spacing w:beforeLines="0" w:before="0" w:afterLines="0" w:after="0"/>
        <w:rPr>
          <w:sz w:val="32"/>
          <w:szCs w:val="32"/>
        </w:rPr>
      </w:pPr>
      <w:r>
        <w:rPr>
          <w:rFonts w:hint="eastAsia"/>
          <w:sz w:val="32"/>
          <w:szCs w:val="32"/>
        </w:rPr>
        <w:t>2.6</w:t>
      </w:r>
      <w:r>
        <w:rPr>
          <w:rFonts w:hint="eastAsia"/>
          <w:sz w:val="32"/>
          <w:szCs w:val="32"/>
        </w:rPr>
        <w:tab/>
        <w:t>存在问题与后续研究方向</w:t>
      </w:r>
    </w:p>
    <w:p w14:paraId="479A1F7C" w14:textId="04D2C84E" w:rsidR="009B2235"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针对前述在真实华纺产线中暴露出的数据与语义局限，后续研究将重点推进以下三方面工作：一是补充华纺场景下的细粒度缺陷标注，并引入少样本增量微调策略，以缓解长尾缺陷的建模难题；二是构建更贴近布匹工业语义的文本提示词与类别描述，进一步强化视觉</w:t>
      </w:r>
      <w:r>
        <w:rPr>
          <w:rFonts w:ascii="Times New Roman" w:eastAsiaTheme="minorEastAsia" w:hAnsi="Times New Roman" w:hint="eastAsia"/>
          <w:color w:val="0F1115"/>
        </w:rPr>
        <w:t>-</w:t>
      </w:r>
      <w:r>
        <w:rPr>
          <w:rFonts w:ascii="Times New Roman" w:eastAsiaTheme="minorEastAsia" w:hAnsi="Times New Roman" w:hint="eastAsia"/>
          <w:color w:val="0F1115"/>
        </w:rPr>
        <w:t>语言在细粒度特征上的对齐能力；三是将异常热力图与目标检测或语义分割分支进行联合建模，最终形成分类与定位一体化的工业质检方案。</w:t>
      </w:r>
    </w:p>
    <w:p w14:paraId="5B6DEEC2" w14:textId="6C10DC89" w:rsidR="00294B81" w:rsidRDefault="00294B81">
      <w:pPr>
        <w:rPr>
          <w:rFonts w:ascii="Times New Roman" w:eastAsiaTheme="minorEastAsia" w:hAnsi="Times New Roman"/>
          <w:color w:val="0F1115"/>
        </w:rPr>
      </w:pPr>
      <w:r>
        <w:rPr>
          <w:rFonts w:ascii="Times New Roman" w:eastAsiaTheme="minorEastAsia" w:hAnsi="Times New Roman"/>
          <w:color w:val="0F1115"/>
        </w:rPr>
        <w:br w:type="page"/>
      </w:r>
    </w:p>
    <w:p w14:paraId="5DE954E0" w14:textId="6466716B" w:rsidR="00294B81" w:rsidRDefault="00B464F2" w:rsidP="00294B81">
      <w:pPr>
        <w:pStyle w:val="a6"/>
      </w:pPr>
      <w:r>
        <w:rPr>
          <w:rFonts w:ascii="Times New Roman" w:hAnsi="Times New Roman"/>
          <w:noProof/>
          <w:color w:val="0F1115"/>
        </w:rPr>
        <w:lastRenderedPageBreak/>
        <w:drawing>
          <wp:anchor distT="0" distB="0" distL="114300" distR="114300" simplePos="0" relativeHeight="251658240" behindDoc="0" locked="0" layoutInCell="1" allowOverlap="1" wp14:anchorId="21F95B81" wp14:editId="62A33162">
            <wp:simplePos x="0" y="0"/>
            <wp:positionH relativeFrom="column">
              <wp:posOffset>-9054</wp:posOffset>
            </wp:positionH>
            <wp:positionV relativeFrom="paragraph">
              <wp:posOffset>733425</wp:posOffset>
            </wp:positionV>
            <wp:extent cx="5274310" cy="1284605"/>
            <wp:effectExtent l="0" t="0" r="0" b="0"/>
            <wp:wrapTopAndBottom/>
            <wp:docPr id="5201428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42870" name="图片 520142870"/>
                    <pic:cNvPicPr/>
                  </pic:nvPicPr>
                  <pic:blipFill>
                    <a:blip r:embed="rId11">
                      <a:extLst>
                        <a:ext uri="{28A0092B-C50C-407E-A947-70E740481C1C}">
                          <a14:useLocalDpi xmlns:a14="http://schemas.microsoft.com/office/drawing/2010/main" val="0"/>
                        </a:ext>
                      </a:extLst>
                    </a:blip>
                    <a:stretch>
                      <a:fillRect/>
                    </a:stretch>
                  </pic:blipFill>
                  <pic:spPr>
                    <a:xfrm>
                      <a:off x="0" y="0"/>
                      <a:ext cx="5274310" cy="1284605"/>
                    </a:xfrm>
                    <a:prstGeom prst="rect">
                      <a:avLst/>
                    </a:prstGeom>
                  </pic:spPr>
                </pic:pic>
              </a:graphicData>
            </a:graphic>
            <wp14:sizeRelH relativeFrom="page">
              <wp14:pctWidth>0</wp14:pctWidth>
            </wp14:sizeRelH>
            <wp14:sizeRelV relativeFrom="page">
              <wp14:pctHeight>0</wp14:pctHeight>
            </wp14:sizeRelV>
          </wp:anchor>
        </w:drawing>
      </w:r>
      <w:r w:rsidR="00FA02C8">
        <w:rPr>
          <w:noProof/>
        </w:rPr>
        <mc:AlternateContent>
          <mc:Choice Requires="wps">
            <w:drawing>
              <wp:anchor distT="0" distB="0" distL="114300" distR="114300" simplePos="0" relativeHeight="251669504" behindDoc="0" locked="0" layoutInCell="1" allowOverlap="1" wp14:anchorId="33FA938E" wp14:editId="0C087DD2">
                <wp:simplePos x="0" y="0"/>
                <wp:positionH relativeFrom="column">
                  <wp:posOffset>-2540</wp:posOffset>
                </wp:positionH>
                <wp:positionV relativeFrom="paragraph">
                  <wp:posOffset>7488391</wp:posOffset>
                </wp:positionV>
                <wp:extent cx="5257165" cy="635"/>
                <wp:effectExtent l="0" t="0" r="635" b="12065"/>
                <wp:wrapTopAndBottom/>
                <wp:docPr id="454216961" name="文本框 1"/>
                <wp:cNvGraphicFramePr/>
                <a:graphic xmlns:a="http://schemas.openxmlformats.org/drawingml/2006/main">
                  <a:graphicData uri="http://schemas.microsoft.com/office/word/2010/wordprocessingShape">
                    <wps:wsp>
                      <wps:cNvSpPr txBox="1"/>
                      <wps:spPr>
                        <a:xfrm>
                          <a:off x="0" y="0"/>
                          <a:ext cx="5257165" cy="635"/>
                        </a:xfrm>
                        <a:prstGeom prst="rect">
                          <a:avLst/>
                        </a:prstGeom>
                        <a:solidFill>
                          <a:prstClr val="white"/>
                        </a:solidFill>
                        <a:ln>
                          <a:noFill/>
                        </a:ln>
                      </wps:spPr>
                      <wps:txbx>
                        <w:txbxContent>
                          <w:p w14:paraId="177E5AB1" w14:textId="51FE19AE" w:rsidR="00FA02C8" w:rsidRPr="00650F99" w:rsidRDefault="00FA02C8" w:rsidP="00FA02C8">
                            <w:pPr>
                              <w:pStyle w:val="a3"/>
                              <w:jc w:val="center"/>
                              <w:rPr>
                                <w:rFonts w:ascii="Times New Roman" w:hAnsi="Times New Roman"/>
                                <w:b/>
                                <w:bCs/>
                                <w:noProof/>
                                <w:color w:val="0F1115"/>
                                <w:kern w:val="28"/>
                                <w:sz w:val="32"/>
                                <w:szCs w:val="32"/>
                              </w:rPr>
                            </w:pPr>
                            <w:r>
                              <w:rPr>
                                <w:rFonts w:hint="eastAsia"/>
                              </w:rPr>
                              <w:t>图4 YOLOv11模型验证结果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FA938E" id="_x0000_t202" coordsize="21600,21600" o:spt="202" path="m,l,21600r21600,l21600,xe">
                <v:stroke joinstyle="miter"/>
                <v:path gradientshapeok="t" o:connecttype="rect"/>
              </v:shapetype>
              <v:shape id="文本框 1" o:spid="_x0000_s1026" type="#_x0000_t202" style="position:absolute;left:0;text-align:left;margin-left:-.2pt;margin-top:589.65pt;width:413.9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" stroked="f">
                <v:textbox style="mso-fit-shape-to-text:t" inset="0,0,0,0">
                  <w:txbxContent>
                    <w:p w14:paraId="177E5AB1" w14:textId="51FE19AE" w:rsidR="00FA02C8" w:rsidRPr="00650F99" w:rsidRDefault="00FA02C8" w:rsidP="00FA02C8">
                      <w:pPr>
                        <w:pStyle w:val="a3"/>
                        <w:jc w:val="center"/>
                        <w:rPr>
                          <w:rFonts w:ascii="Times New Roman" w:hAnsi="Times New Roman"/>
                          <w:b/>
                          <w:bCs/>
                          <w:noProof/>
                          <w:color w:val="0F1115"/>
                          <w:kern w:val="28"/>
                          <w:sz w:val="32"/>
                          <w:szCs w:val="32"/>
                        </w:rPr>
                      </w:pPr>
                      <w:r>
                        <w:rPr>
                          <w:rFonts w:hint="eastAsia"/>
                        </w:rPr>
                        <w:t>图4 YOLOv11模型验证结果</w:t>
                      </w:r>
                    </w:p>
                  </w:txbxContent>
                </v:textbox>
                <w10:wrap type="topAndBottom"/>
              </v:shape>
            </w:pict>
          </mc:Fallback>
        </mc:AlternateContent>
      </w:r>
      <w:r w:rsidR="00FA02C8">
        <w:rPr>
          <w:rFonts w:ascii="Times New Roman" w:hAnsi="Times New Roman" w:hint="eastAsia"/>
          <w:noProof/>
          <w:color w:val="0F1115"/>
        </w:rPr>
        <w:drawing>
          <wp:anchor distT="0" distB="0" distL="114300" distR="114300" simplePos="0" relativeHeight="251667456" behindDoc="0" locked="0" layoutInCell="1" allowOverlap="1" wp14:anchorId="0674FDE8" wp14:editId="6BF373DA">
            <wp:simplePos x="0" y="0"/>
            <wp:positionH relativeFrom="column">
              <wp:posOffset>5551</wp:posOffset>
            </wp:positionH>
            <wp:positionV relativeFrom="paragraph">
              <wp:posOffset>4854839</wp:posOffset>
            </wp:positionV>
            <wp:extent cx="5257165" cy="2633980"/>
            <wp:effectExtent l="0" t="0" r="635" b="0"/>
            <wp:wrapTopAndBottom/>
            <wp:docPr id="7343145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14518" name="图片 734314518"/>
                    <pic:cNvPicPr/>
                  </pic:nvPicPr>
                  <pic:blipFill rotWithShape="1">
                    <a:blip r:embed="rId12" cstate="print">
                      <a:extLst>
                        <a:ext uri="{28A0092B-C50C-407E-A947-70E740481C1C}">
                          <a14:useLocalDpi xmlns:a14="http://schemas.microsoft.com/office/drawing/2010/main" val="0"/>
                        </a:ext>
                      </a:extLst>
                    </a:blip>
                    <a:srcRect t="49882"/>
                    <a:stretch>
                      <a:fillRect/>
                    </a:stretch>
                  </pic:blipFill>
                  <pic:spPr bwMode="auto">
                    <a:xfrm>
                      <a:off x="0" y="0"/>
                      <a:ext cx="5257165" cy="2633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4B81">
        <w:rPr>
          <w:noProof/>
        </w:rPr>
        <mc:AlternateContent>
          <mc:Choice Requires="wps">
            <w:drawing>
              <wp:anchor distT="0" distB="0" distL="114300" distR="114300" simplePos="0" relativeHeight="251662336" behindDoc="0" locked="0" layoutInCell="1" allowOverlap="1" wp14:anchorId="13B255D4" wp14:editId="7D3D237A">
                <wp:simplePos x="0" y="0"/>
                <wp:positionH relativeFrom="column">
                  <wp:posOffset>-8890</wp:posOffset>
                </wp:positionH>
                <wp:positionV relativeFrom="paragraph">
                  <wp:posOffset>2028353</wp:posOffset>
                </wp:positionV>
                <wp:extent cx="5274310" cy="635"/>
                <wp:effectExtent l="0" t="0" r="0" b="0"/>
                <wp:wrapTopAndBottom/>
                <wp:docPr id="740805465"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955DF22" w14:textId="101DE500" w:rsidR="00294B81" w:rsidRPr="007562FC" w:rsidRDefault="00294B81" w:rsidP="00294B81">
                            <w:pPr>
                              <w:pStyle w:val="a3"/>
                              <w:jc w:val="center"/>
                              <w:rPr>
                                <w:rFonts w:ascii="Times New Roman" w:hAnsi="Times New Roman"/>
                                <w:b/>
                                <w:bCs/>
                                <w:noProof/>
                                <w:color w:val="0F1115"/>
                                <w:kern w:val="28"/>
                                <w:sz w:val="32"/>
                                <w:szCs w:val="32"/>
                              </w:rPr>
                            </w:pPr>
                            <w:r>
                              <w:rPr>
                                <w:rFonts w:hint="eastAsia"/>
                              </w:rPr>
                              <w:t>图1</w:t>
                            </w:r>
                            <w:r w:rsidR="00FA02C8">
                              <w:rPr>
                                <w:rFonts w:hint="eastAsia"/>
                              </w:rPr>
                              <w:t>华纺数据集</w:t>
                            </w:r>
                            <w:proofErr w:type="spellStart"/>
                            <w:r w:rsidR="00FA02C8">
                              <w:rPr>
                                <w:rFonts w:hint="eastAsia"/>
                              </w:rPr>
                              <w:t>MoECLIP</w:t>
                            </w:r>
                            <w:proofErr w:type="spellEnd"/>
                            <w:r>
                              <w:rPr>
                                <w:rFonts w:hint="eastAsia"/>
                              </w:rPr>
                              <w:t>染印瑕疵检测热力图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B255D4" id="_x0000_s1027" type="#_x0000_t202" style="position:absolute;left:0;text-align:left;margin-left:-.7pt;margin-top:159.7pt;width:415.3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" stroked="f">
                <v:textbox style="mso-fit-shape-to-text:t" inset="0,0,0,0">
                  <w:txbxContent>
                    <w:p w14:paraId="1955DF22" w14:textId="101DE500" w:rsidR="00294B81" w:rsidRPr="007562FC" w:rsidRDefault="00294B81" w:rsidP="00294B81">
                      <w:pPr>
                        <w:pStyle w:val="a3"/>
                        <w:jc w:val="center"/>
                        <w:rPr>
                          <w:rFonts w:ascii="Times New Roman" w:hAnsi="Times New Roman"/>
                          <w:b/>
                          <w:bCs/>
                          <w:noProof/>
                          <w:color w:val="0F1115"/>
                          <w:kern w:val="28"/>
                          <w:sz w:val="32"/>
                          <w:szCs w:val="32"/>
                        </w:rPr>
                      </w:pPr>
                      <w:r>
                        <w:rPr>
                          <w:rFonts w:hint="eastAsia"/>
                        </w:rPr>
                        <w:t>图1</w:t>
                      </w:r>
                      <w:r w:rsidR="00FA02C8">
                        <w:rPr>
                          <w:rFonts w:hint="eastAsia"/>
                        </w:rPr>
                        <w:t>华纺数据集</w:t>
                      </w:r>
                      <w:proofErr w:type="spellStart"/>
                      <w:r w:rsidR="00FA02C8">
                        <w:rPr>
                          <w:rFonts w:hint="eastAsia"/>
                        </w:rPr>
                        <w:t>MoECLIP</w:t>
                      </w:r>
                      <w:proofErr w:type="spellEnd"/>
                      <w:r>
                        <w:rPr>
                          <w:rFonts w:hint="eastAsia"/>
                        </w:rPr>
                        <w:t>染印瑕疵检测热力图</w:t>
                      </w:r>
                    </w:p>
                  </w:txbxContent>
                </v:textbox>
                <w10:wrap type="topAndBottom"/>
              </v:shape>
            </w:pict>
          </mc:Fallback>
        </mc:AlternateContent>
      </w:r>
      <w:r w:rsidR="00294B81">
        <w:rPr>
          <w:noProof/>
        </w:rPr>
        <mc:AlternateContent>
          <mc:Choice Requires="wps">
            <w:drawing>
              <wp:anchor distT="0" distB="0" distL="114300" distR="114300" simplePos="0" relativeHeight="251664384" behindDoc="0" locked="0" layoutInCell="1" allowOverlap="1" wp14:anchorId="09DCF76C" wp14:editId="4978F3DE">
                <wp:simplePos x="0" y="0"/>
                <wp:positionH relativeFrom="column">
                  <wp:posOffset>0</wp:posOffset>
                </wp:positionH>
                <wp:positionV relativeFrom="paragraph">
                  <wp:posOffset>3264227</wp:posOffset>
                </wp:positionV>
                <wp:extent cx="5274310" cy="635"/>
                <wp:effectExtent l="0" t="0" r="0" b="12065"/>
                <wp:wrapTopAndBottom/>
                <wp:docPr id="1391063258"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11BC722" w14:textId="5A4392A1" w:rsidR="00294B81" w:rsidRPr="002E0BD3" w:rsidRDefault="00294B81" w:rsidP="00294B81">
                            <w:pPr>
                              <w:pStyle w:val="a3"/>
                              <w:jc w:val="center"/>
                              <w:rPr>
                                <w:rFonts w:ascii="Times New Roman" w:hAnsi="Times New Roman"/>
                                <w:b/>
                                <w:bCs/>
                                <w:noProof/>
                                <w:color w:val="0F1115"/>
                                <w:kern w:val="28"/>
                                <w:sz w:val="32"/>
                                <w:szCs w:val="32"/>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FA02C8">
                              <w:rPr>
                                <w:noProof/>
                              </w:rPr>
                              <w:t>2</w:t>
                            </w:r>
                            <w:r>
                              <w:fldChar w:fldCharType="end"/>
                            </w:r>
                            <w:r>
                              <w:rPr>
                                <w:rFonts w:hint="eastAsia"/>
                              </w:rPr>
                              <w:t xml:space="preserve"> </w:t>
                            </w:r>
                            <w:r w:rsidR="00FA02C8">
                              <w:rPr>
                                <w:rFonts w:hint="eastAsia"/>
                              </w:rPr>
                              <w:t>华纺数据集</w:t>
                            </w:r>
                            <w:proofErr w:type="spellStart"/>
                            <w:r w:rsidR="00FA02C8">
                              <w:rPr>
                                <w:rFonts w:hint="eastAsia"/>
                              </w:rPr>
                              <w:t>MoECLIP</w:t>
                            </w:r>
                            <w:proofErr w:type="spellEnd"/>
                            <w:r>
                              <w:rPr>
                                <w:rFonts w:hint="eastAsia"/>
                              </w:rPr>
                              <w:t>破洞瑕疵检测热力图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CF76C" id="_x0000_s1028" type="#_x0000_t202" style="position:absolute;left:0;text-align:left;margin-left:0;margin-top:257.05pt;width:415.3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" stroked="f">
                <v:textbox style="mso-fit-shape-to-text:t" inset="0,0,0,0">
                  <w:txbxContent>
                    <w:p w14:paraId="211BC722" w14:textId="5A4392A1" w:rsidR="00294B81" w:rsidRPr="002E0BD3" w:rsidRDefault="00294B81" w:rsidP="00294B81">
                      <w:pPr>
                        <w:pStyle w:val="a3"/>
                        <w:jc w:val="center"/>
                        <w:rPr>
                          <w:rFonts w:ascii="Times New Roman" w:hAnsi="Times New Roman"/>
                          <w:b/>
                          <w:bCs/>
                          <w:noProof/>
                          <w:color w:val="0F1115"/>
                          <w:kern w:val="28"/>
                          <w:sz w:val="32"/>
                          <w:szCs w:val="32"/>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FA02C8">
                        <w:rPr>
                          <w:noProof/>
                        </w:rPr>
                        <w:t>2</w:t>
                      </w:r>
                      <w:r>
                        <w:fldChar w:fldCharType="end"/>
                      </w:r>
                      <w:r>
                        <w:rPr>
                          <w:rFonts w:hint="eastAsia"/>
                        </w:rPr>
                        <w:t xml:space="preserve"> </w:t>
                      </w:r>
                      <w:r w:rsidR="00FA02C8">
                        <w:rPr>
                          <w:rFonts w:hint="eastAsia"/>
                        </w:rPr>
                        <w:t>华纺数据集</w:t>
                      </w:r>
                      <w:proofErr w:type="spellStart"/>
                      <w:r w:rsidR="00FA02C8">
                        <w:rPr>
                          <w:rFonts w:hint="eastAsia"/>
                        </w:rPr>
                        <w:t>MoECLIP</w:t>
                      </w:r>
                      <w:proofErr w:type="spellEnd"/>
                      <w:r>
                        <w:rPr>
                          <w:rFonts w:hint="eastAsia"/>
                        </w:rPr>
                        <w:t>破洞瑕疵检测热力图</w:t>
                      </w:r>
                    </w:p>
                  </w:txbxContent>
                </v:textbox>
                <w10:wrap type="topAndBottom"/>
              </v:shape>
            </w:pict>
          </mc:Fallback>
        </mc:AlternateContent>
      </w:r>
      <w:r w:rsidR="00294B81">
        <w:rPr>
          <w:noProof/>
        </w:rPr>
        <mc:AlternateContent>
          <mc:Choice Requires="wps">
            <w:drawing>
              <wp:anchor distT="0" distB="0" distL="114300" distR="114300" simplePos="0" relativeHeight="251666432" behindDoc="0" locked="0" layoutInCell="1" allowOverlap="1" wp14:anchorId="69741ABF" wp14:editId="392786E1">
                <wp:simplePos x="0" y="0"/>
                <wp:positionH relativeFrom="column">
                  <wp:posOffset>0</wp:posOffset>
                </wp:positionH>
                <wp:positionV relativeFrom="paragraph">
                  <wp:posOffset>4505061</wp:posOffset>
                </wp:positionV>
                <wp:extent cx="5274310" cy="635"/>
                <wp:effectExtent l="0" t="0" r="0" b="12065"/>
                <wp:wrapTopAndBottom/>
                <wp:docPr id="735602308"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7529C7D" w14:textId="72165CBF" w:rsidR="00294B81" w:rsidRPr="00075415" w:rsidRDefault="00294B81" w:rsidP="00294B81">
                            <w:pPr>
                              <w:pStyle w:val="a3"/>
                              <w:jc w:val="center"/>
                              <w:rPr>
                                <w:rFonts w:ascii="Times New Roman" w:hAnsi="Times New Roman"/>
                                <w:b/>
                                <w:bCs/>
                                <w:noProof/>
                                <w:color w:val="0F1115"/>
                                <w:kern w:val="28"/>
                                <w:sz w:val="32"/>
                                <w:szCs w:val="32"/>
                              </w:rPr>
                            </w:pPr>
                            <w:r>
                              <w:rPr>
                                <w:rFonts w:hint="eastAsia"/>
                              </w:rPr>
                              <w:t xml:space="preserve">图3 </w:t>
                            </w:r>
                            <w:r w:rsidR="00FA02C8">
                              <w:rPr>
                                <w:rFonts w:hint="eastAsia"/>
                              </w:rPr>
                              <w:t>华纺数据集</w:t>
                            </w:r>
                            <w:proofErr w:type="spellStart"/>
                            <w:r w:rsidR="00FA02C8">
                              <w:rPr>
                                <w:rFonts w:hint="eastAsia"/>
                              </w:rPr>
                              <w:t>MoECLIP</w:t>
                            </w:r>
                            <w:proofErr w:type="spellEnd"/>
                            <w:r>
                              <w:rPr>
                                <w:rFonts w:hint="eastAsia"/>
                              </w:rPr>
                              <w:t>缝口瑕疵检测热力图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741ABF" id="_x0000_s1029" type="#_x0000_t202" style="position:absolute;left:0;text-align:left;margin-left:0;margin-top:354.75pt;width:415.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" stroked="f">
                <v:textbox style="mso-fit-shape-to-text:t" inset="0,0,0,0">
                  <w:txbxContent>
                    <w:p w14:paraId="37529C7D" w14:textId="72165CBF" w:rsidR="00294B81" w:rsidRPr="00075415" w:rsidRDefault="00294B81" w:rsidP="00294B81">
                      <w:pPr>
                        <w:pStyle w:val="a3"/>
                        <w:jc w:val="center"/>
                        <w:rPr>
                          <w:rFonts w:ascii="Times New Roman" w:hAnsi="Times New Roman"/>
                          <w:b/>
                          <w:bCs/>
                          <w:noProof/>
                          <w:color w:val="0F1115"/>
                          <w:kern w:val="28"/>
                          <w:sz w:val="32"/>
                          <w:szCs w:val="32"/>
                        </w:rPr>
                      </w:pPr>
                      <w:r>
                        <w:rPr>
                          <w:rFonts w:hint="eastAsia"/>
                        </w:rPr>
                        <w:t xml:space="preserve">图3 </w:t>
                      </w:r>
                      <w:r w:rsidR="00FA02C8">
                        <w:rPr>
                          <w:rFonts w:hint="eastAsia"/>
                        </w:rPr>
                        <w:t>华纺数据集</w:t>
                      </w:r>
                      <w:proofErr w:type="spellStart"/>
                      <w:r w:rsidR="00FA02C8">
                        <w:rPr>
                          <w:rFonts w:hint="eastAsia"/>
                        </w:rPr>
                        <w:t>MoECLIP</w:t>
                      </w:r>
                      <w:proofErr w:type="spellEnd"/>
                      <w:r>
                        <w:rPr>
                          <w:rFonts w:hint="eastAsia"/>
                        </w:rPr>
                        <w:t>缝口瑕疵检测热力图</w:t>
                      </w:r>
                    </w:p>
                  </w:txbxContent>
                </v:textbox>
                <w10:wrap type="topAndBottom"/>
              </v:shape>
            </w:pict>
          </mc:Fallback>
        </mc:AlternateContent>
      </w:r>
      <w:r w:rsidR="00294B81">
        <w:rPr>
          <w:rFonts w:ascii="Times New Roman" w:hAnsi="Times New Roman" w:hint="eastAsia"/>
          <w:noProof/>
          <w:color w:val="0F1115"/>
        </w:rPr>
        <w:drawing>
          <wp:anchor distT="0" distB="0" distL="114300" distR="114300" simplePos="0" relativeHeight="251660288" behindDoc="0" locked="0" layoutInCell="1" allowOverlap="1" wp14:anchorId="2246137A" wp14:editId="731B6CDA">
            <wp:simplePos x="0" y="0"/>
            <wp:positionH relativeFrom="column">
              <wp:posOffset>0</wp:posOffset>
            </wp:positionH>
            <wp:positionV relativeFrom="paragraph">
              <wp:posOffset>3657945</wp:posOffset>
            </wp:positionV>
            <wp:extent cx="5274310" cy="848995"/>
            <wp:effectExtent l="0" t="0" r="0" b="1905"/>
            <wp:wrapTopAndBottom/>
            <wp:docPr id="10556957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95722" name="图片 1055695722"/>
                    <pic:cNvPicPr/>
                  </pic:nvPicPr>
                  <pic:blipFill>
                    <a:blip r:embed="rId13">
                      <a:extLst>
                        <a:ext uri="{28A0092B-C50C-407E-A947-70E740481C1C}">
                          <a14:useLocalDpi xmlns:a14="http://schemas.microsoft.com/office/drawing/2010/main" val="0"/>
                        </a:ext>
                      </a:extLst>
                    </a:blip>
                    <a:stretch>
                      <a:fillRect/>
                    </a:stretch>
                  </pic:blipFill>
                  <pic:spPr>
                    <a:xfrm>
                      <a:off x="0" y="0"/>
                      <a:ext cx="5274310" cy="848995"/>
                    </a:xfrm>
                    <a:prstGeom prst="rect">
                      <a:avLst/>
                    </a:prstGeom>
                  </pic:spPr>
                </pic:pic>
              </a:graphicData>
            </a:graphic>
            <wp14:sizeRelH relativeFrom="page">
              <wp14:pctWidth>0</wp14:pctWidth>
            </wp14:sizeRelH>
            <wp14:sizeRelV relativeFrom="page">
              <wp14:pctHeight>0</wp14:pctHeight>
            </wp14:sizeRelV>
          </wp:anchor>
        </w:drawing>
      </w:r>
      <w:r w:rsidR="00294B81">
        <w:rPr>
          <w:rFonts w:ascii="Times New Roman" w:hAnsi="Times New Roman"/>
          <w:noProof/>
          <w:color w:val="0F1115"/>
        </w:rPr>
        <w:drawing>
          <wp:anchor distT="0" distB="0" distL="114300" distR="114300" simplePos="0" relativeHeight="251659264" behindDoc="0" locked="0" layoutInCell="1" allowOverlap="1" wp14:anchorId="253F3515" wp14:editId="11930379">
            <wp:simplePos x="0" y="0"/>
            <wp:positionH relativeFrom="column">
              <wp:posOffset>0</wp:posOffset>
            </wp:positionH>
            <wp:positionV relativeFrom="paragraph">
              <wp:posOffset>2419885</wp:posOffset>
            </wp:positionV>
            <wp:extent cx="5274310" cy="843280"/>
            <wp:effectExtent l="0" t="0" r="0" b="0"/>
            <wp:wrapTopAndBottom/>
            <wp:docPr id="17964526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52655" name="图片 1796452655"/>
                    <pic:cNvPicPr/>
                  </pic:nvPicPr>
                  <pic:blipFill>
                    <a:blip r:embed="rId14">
                      <a:extLst>
                        <a:ext uri="{28A0092B-C50C-407E-A947-70E740481C1C}">
                          <a14:useLocalDpi xmlns:a14="http://schemas.microsoft.com/office/drawing/2010/main" val="0"/>
                        </a:ext>
                      </a:extLst>
                    </a:blip>
                    <a:stretch>
                      <a:fillRect/>
                    </a:stretch>
                  </pic:blipFill>
                  <pic:spPr>
                    <a:xfrm>
                      <a:off x="0" y="0"/>
                      <a:ext cx="5274310" cy="843280"/>
                    </a:xfrm>
                    <a:prstGeom prst="rect">
                      <a:avLst/>
                    </a:prstGeom>
                  </pic:spPr>
                </pic:pic>
              </a:graphicData>
            </a:graphic>
            <wp14:sizeRelH relativeFrom="page">
              <wp14:pctWidth>0</wp14:pctWidth>
            </wp14:sizeRelH>
            <wp14:sizeRelV relativeFrom="page">
              <wp14:pctHeight>0</wp14:pctHeight>
            </wp14:sizeRelV>
          </wp:anchor>
        </w:drawing>
      </w:r>
      <w:r w:rsidR="00294B81" w:rsidRPr="00294B81">
        <w:rPr>
          <w:rFonts w:hint="eastAsia"/>
        </w:rPr>
        <w:t>附录</w:t>
      </w:r>
    </w:p>
    <w:p w14:paraId="275F8AB6" w14:textId="601D10C3" w:rsidR="00F54252" w:rsidRPr="00F54252" w:rsidRDefault="00F54252" w:rsidP="00F54252">
      <w:pPr>
        <w:rPr>
          <w:rFonts w:hint="eastAsia"/>
        </w:rPr>
      </w:pPr>
    </w:p>
    <w:p w14:paraId="35985827" w14:textId="02133B2F" w:rsidR="00294B81" w:rsidRDefault="00294B81" w:rsidP="00294B81">
      <w:pPr>
        <w:pStyle w:val="ds-markdown-paragraph"/>
        <w:shd w:val="clear" w:color="auto" w:fill="FFFFFF"/>
        <w:spacing w:line="440" w:lineRule="exact"/>
        <w:rPr>
          <w:rFonts w:ascii="Times New Roman" w:eastAsiaTheme="minorEastAsia" w:hAnsi="Times New Roman" w:hint="eastAsia"/>
          <w:color w:val="0F1115"/>
        </w:rPr>
      </w:pPr>
    </w:p>
    <w:sectPr w:rsidR="00294B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ongti SC">
    <w:panose1 w:val="02010600040101010101"/>
    <w:charset w:val="86"/>
    <w:family w:val="auto"/>
    <w:pitch w:val="variable"/>
    <w:sig w:usb0="00000287" w:usb1="080F0000" w:usb2="00000010" w:usb3="00000000" w:csb0="0004009F" w:csb1="00000000"/>
  </w:font>
  <w:font w:name="宋体-简">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 New Roman Regular">
    <w:panose1 w:val="020B0604020202020204"/>
    <w:charset w:val="00"/>
    <w:family w:val="auto"/>
    <w:pitch w:val="default"/>
    <w:sig w:usb0="E0002AEF" w:usb1="C0007841" w:usb2="00000009" w:usb3="00000000" w:csb0="400001FF" w:csb1="FFFF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F40120"/>
    <w:multiLevelType w:val="singleLevel"/>
    <w:tmpl w:val="FAF40120"/>
    <w:lvl w:ilvl="0">
      <w:start w:val="1"/>
      <w:numFmt w:val="decimal"/>
      <w:pStyle w:val="1"/>
      <w:suff w:val="nothing"/>
      <w:lvlText w:val="第%1章 "/>
      <w:lvlJc w:val="left"/>
      <w:pPr>
        <w:tabs>
          <w:tab w:val="left" w:pos="0"/>
        </w:tabs>
        <w:ind w:left="-420" w:firstLine="420"/>
      </w:pPr>
      <w:rPr>
        <w:rFonts w:ascii="Times New Roman" w:eastAsia="Songti SC" w:hAnsi="Times New Roman" w:cs="宋体-简" w:hint="default"/>
        <w:caps/>
        <w:smallCaps w:val="0"/>
        <w:sz w:val="40"/>
        <w:szCs w:val="40"/>
      </w:rPr>
    </w:lvl>
  </w:abstractNum>
  <w:abstractNum w:abstractNumId="1" w15:restartNumberingAfterBreak="0">
    <w:nsid w:val="FF781817"/>
    <w:multiLevelType w:val="multilevel"/>
    <w:tmpl w:val="FF781817"/>
    <w:lvl w:ilvl="0">
      <w:start w:val="1"/>
      <w:numFmt w:val="decimal"/>
      <w:lvlText w:val="第%1章 "/>
      <w:lvlJc w:val="left"/>
      <w:pPr>
        <w:tabs>
          <w:tab w:val="left" w:pos="0"/>
        </w:tabs>
        <w:ind w:left="0" w:firstLine="0"/>
      </w:pPr>
      <w:rPr>
        <w:rFonts w:ascii="黑体" w:eastAsia="黑体" w:hAnsi="黑体" w:cs="Times New Roman" w:hint="default"/>
      </w:rPr>
    </w:lvl>
    <w:lvl w:ilvl="1">
      <w:start w:val="1"/>
      <w:numFmt w:val="decimal"/>
      <w:pStyle w:val="2"/>
      <w:lvlText w:val="%1.%2 "/>
      <w:lvlJc w:val="left"/>
      <w:pPr>
        <w:tabs>
          <w:tab w:val="left" w:pos="0"/>
        </w:tabs>
        <w:ind w:left="0" w:firstLine="0"/>
      </w:pPr>
      <w:rPr>
        <w:rFonts w:ascii="黑体" w:eastAsia="黑体" w:hAnsi="黑体" w:cs="黑体" w:hint="default"/>
        <w:caps/>
        <w:smallCaps w:val="0"/>
        <w:sz w:val="32"/>
        <w:szCs w:val="32"/>
      </w:rPr>
    </w:lvl>
    <w:lvl w:ilvl="2">
      <w:start w:val="1"/>
      <w:numFmt w:val="decimal"/>
      <w:lvlText w:val="%1.%2.%3 "/>
      <w:lvlJc w:val="left"/>
      <w:pPr>
        <w:tabs>
          <w:tab w:val="left" w:pos="0"/>
        </w:tabs>
        <w:ind w:left="0" w:firstLine="0"/>
      </w:pPr>
      <w:rPr>
        <w:rFonts w:ascii="Times New Roman" w:eastAsia="宋体-简" w:hAnsi="Times New Roman" w:cs="Times New Roman" w:hint="default"/>
        <w:b/>
        <w:bCs/>
      </w:rPr>
    </w:lvl>
    <w:lvl w:ilvl="3">
      <w:start w:val="1"/>
      <w:numFmt w:val="decimal"/>
      <w:pStyle w:val="4"/>
      <w:lvlText w:val="%1.%2.%3.%4 "/>
      <w:lvlJc w:val="left"/>
      <w:pPr>
        <w:tabs>
          <w:tab w:val="left" w:pos="0"/>
        </w:tabs>
        <w:ind w:left="0" w:firstLine="0"/>
      </w:pPr>
      <w:rPr>
        <w:rFonts w:ascii="Times New Roman" w:eastAsia="宋体-简" w:hAnsi="Times New Roman" w:cs="Times New Roman" w:hint="default"/>
        <w:b/>
        <w:bCs/>
      </w:rPr>
    </w:lvl>
    <w:lvl w:ilvl="4">
      <w:start w:val="1"/>
      <w:numFmt w:val="decimal"/>
      <w:lvlText w:val="%1.%2.%3.%4.%5 "/>
      <w:lvlJc w:val="left"/>
      <w:pPr>
        <w:tabs>
          <w:tab w:val="left" w:pos="0"/>
        </w:tabs>
        <w:ind w:left="0" w:firstLine="0"/>
      </w:pPr>
      <w:rPr>
        <w:rFonts w:ascii="Times New Roman" w:eastAsia="宋体-简" w:hAnsi="Times New Roman" w:cs="Times New Roman" w:hint="default"/>
        <w:b/>
        <w:bCs/>
      </w:rPr>
    </w:lvl>
    <w:lvl w:ilvl="5">
      <w:start w:val="1"/>
      <w:numFmt w:val="decimal"/>
      <w:lvlText w:val="%1.%2.%3.%4.%5.%6 "/>
      <w:lvlJc w:val="left"/>
      <w:pPr>
        <w:tabs>
          <w:tab w:val="left" w:pos="0"/>
        </w:tabs>
        <w:ind w:left="0" w:firstLine="0"/>
      </w:pPr>
      <w:rPr>
        <w:rFonts w:ascii="Times New Roman" w:eastAsia="宋体-简" w:hAnsi="Times New Roman" w:cs="Times New Roman" w:hint="default"/>
        <w:b/>
        <w:bCs/>
      </w:rPr>
    </w:lvl>
    <w:lvl w:ilvl="6">
      <w:start w:val="1"/>
      <w:numFmt w:val="decimal"/>
      <w:suff w:val="nothing"/>
      <w:lvlText w:val="%1.%2.%3.%4.%5.%6.%7 "/>
      <w:lvlJc w:val="left"/>
      <w:pPr>
        <w:tabs>
          <w:tab w:val="left" w:pos="0"/>
        </w:tabs>
        <w:ind w:left="0" w:firstLine="0"/>
      </w:pPr>
      <w:rPr>
        <w:rFonts w:ascii="Times New Roman" w:eastAsia="宋体-简" w:hAnsi="Times New Roman" w:cs="Times New Roman" w:hint="default"/>
        <w:b/>
        <w:bCs/>
      </w:rPr>
    </w:lvl>
    <w:lvl w:ilvl="7">
      <w:start w:val="1"/>
      <w:numFmt w:val="decimal"/>
      <w:lvlText w:val="%1.%2.%3.%4.%5.%6.%7.%8 "/>
      <w:lvlJc w:val="left"/>
      <w:pPr>
        <w:tabs>
          <w:tab w:val="left" w:pos="420"/>
        </w:tabs>
        <w:ind w:left="0" w:firstLine="0"/>
      </w:pPr>
      <w:rPr>
        <w:rFonts w:ascii="Times New Roman" w:eastAsia="宋体-简" w:hAnsi="Times New Roman" w:cs="Times New Roman" w:hint="default"/>
      </w:rPr>
    </w:lvl>
    <w:lvl w:ilvl="8">
      <w:start w:val="1"/>
      <w:numFmt w:val="decimal"/>
      <w:lvlText w:val="%1.%2.%3.%4.%5.%6.%7.%8.%9 "/>
      <w:lvlJc w:val="left"/>
      <w:pPr>
        <w:tabs>
          <w:tab w:val="left" w:pos="0"/>
        </w:tabs>
        <w:ind w:left="0" w:firstLine="0"/>
      </w:pPr>
      <w:rPr>
        <w:rFonts w:ascii="Times New Roman" w:eastAsia="宋体-简" w:hAnsi="Times New Roman" w:cs="Times New Roman" w:hint="default"/>
      </w:rPr>
    </w:lvl>
  </w:abstractNum>
  <w:num w:numId="1" w16cid:durableId="1977757841">
    <w:abstractNumId w:val="0"/>
  </w:num>
  <w:num w:numId="2" w16cid:durableId="424302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EF7E1793"/>
    <w:rsid w:val="002017E3"/>
    <w:rsid w:val="00294B81"/>
    <w:rsid w:val="00516E18"/>
    <w:rsid w:val="0056729C"/>
    <w:rsid w:val="00641E4F"/>
    <w:rsid w:val="009B1092"/>
    <w:rsid w:val="009B2235"/>
    <w:rsid w:val="00A87E82"/>
    <w:rsid w:val="00B464F2"/>
    <w:rsid w:val="00C36610"/>
    <w:rsid w:val="00C7599A"/>
    <w:rsid w:val="00F54252"/>
    <w:rsid w:val="00FA02C8"/>
    <w:rsid w:val="55FE8DC8"/>
    <w:rsid w:val="6E6793CF"/>
    <w:rsid w:val="7F9C7F67"/>
    <w:rsid w:val="EF7E17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7ED1BE"/>
  <w15:docId w15:val="{CF001572-FBDB-C749-A6C5-93D2D7AA9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宋体-简" w:eastAsia="宋体-简" w:hAnsi="宋体-简" w:cs="宋体-简"/>
      <w:sz w:val="24"/>
      <w:szCs w:val="24"/>
    </w:rPr>
  </w:style>
  <w:style w:type="paragraph" w:styleId="1">
    <w:name w:val="heading 1"/>
    <w:next w:val="a"/>
    <w:uiPriority w:val="9"/>
    <w:qFormat/>
    <w:pPr>
      <w:keepNext/>
      <w:keepLines/>
      <w:numPr>
        <w:numId w:val="1"/>
      </w:numPr>
      <w:tabs>
        <w:tab w:val="left" w:pos="-420"/>
      </w:tabs>
      <w:adjustRightInd w:val="0"/>
      <w:snapToGrid w:val="0"/>
      <w:spacing w:beforeLines="50" w:before="50" w:afterLines="50" w:after="50" w:line="288" w:lineRule="auto"/>
      <w:outlineLvl w:val="0"/>
    </w:pPr>
    <w:rPr>
      <w:rFonts w:ascii="黑体" w:eastAsia="黑体" w:hAnsi="黑体"/>
      <w:b/>
      <w:bCs/>
      <w:kern w:val="44"/>
      <w:sz w:val="32"/>
      <w:szCs w:val="32"/>
    </w:rPr>
  </w:style>
  <w:style w:type="paragraph" w:styleId="2">
    <w:name w:val="heading 2"/>
    <w:basedOn w:val="1"/>
    <w:next w:val="a"/>
    <w:uiPriority w:val="9"/>
    <w:unhideWhenUsed/>
    <w:qFormat/>
    <w:pPr>
      <w:numPr>
        <w:ilvl w:val="1"/>
        <w:numId w:val="2"/>
      </w:numPr>
      <w:tabs>
        <w:tab w:val="clear" w:pos="-420"/>
      </w:tabs>
      <w:outlineLvl w:val="1"/>
    </w:pPr>
    <w:rPr>
      <w:kern w:val="2"/>
      <w:sz w:val="30"/>
      <w:szCs w:val="30"/>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paragraph" w:styleId="4">
    <w:name w:val="heading 4"/>
    <w:next w:val="a"/>
    <w:uiPriority w:val="9"/>
    <w:unhideWhenUsed/>
    <w:qFormat/>
    <w:pPr>
      <w:numPr>
        <w:ilvl w:val="3"/>
        <w:numId w:val="2"/>
      </w:numPr>
      <w:adjustRightInd w:val="0"/>
      <w:snapToGrid w:val="0"/>
      <w:spacing w:beforeLines="50" w:before="50" w:afterLines="50" w:after="50" w:line="288" w:lineRule="auto"/>
      <w:outlineLvl w:val="3"/>
    </w:pPr>
    <w:rPr>
      <w:rFonts w:ascii="黑体" w:eastAsia="黑体" w:hAnsi="黑体"/>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widowControl w:val="0"/>
      <w:adjustRightInd w:val="0"/>
      <w:snapToGrid w:val="0"/>
      <w:spacing w:line="360" w:lineRule="auto"/>
      <w:jc w:val="both"/>
    </w:pPr>
    <w:rPr>
      <w:rFonts w:cs="Times New Roman"/>
      <w:kern w:val="2"/>
      <w:sz w:val="20"/>
      <w:szCs w:val="20"/>
    </w:rPr>
  </w:style>
  <w:style w:type="paragraph" w:styleId="a4">
    <w:name w:val="Normal (Web)"/>
    <w:basedOn w:val="a"/>
    <w:qFormat/>
    <w:pPr>
      <w:widowControl w:val="0"/>
      <w:adjustRightInd w:val="0"/>
      <w:snapToGrid w:val="0"/>
      <w:spacing w:line="360" w:lineRule="auto"/>
      <w:ind w:firstLineChars="200" w:firstLine="440"/>
      <w:jc w:val="both"/>
    </w:pPr>
    <w:rPr>
      <w:rFonts w:ascii="Times New Roman" w:hAnsi="Times New Roman" w:cs="Times New Roman"/>
      <w:kern w:val="2"/>
    </w:rPr>
  </w:style>
  <w:style w:type="table" w:styleId="a5">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pPr>
      <w:spacing w:before="100" w:beforeAutospacing="1" w:after="100" w:afterAutospacing="1"/>
    </w:pPr>
  </w:style>
  <w:style w:type="character" w:customStyle="1" w:styleId="30">
    <w:name w:val="标题 3 字符"/>
    <w:basedOn w:val="a0"/>
    <w:link w:val="3"/>
    <w:rPr>
      <w:rFonts w:ascii="宋体-简" w:eastAsia="宋体-简" w:hAnsi="宋体-简" w:cs="宋体-简"/>
      <w:b/>
      <w:bCs/>
      <w:sz w:val="32"/>
      <w:szCs w:val="32"/>
    </w:rPr>
  </w:style>
  <w:style w:type="paragraph" w:styleId="a6">
    <w:name w:val="Subtitle"/>
    <w:basedOn w:val="a"/>
    <w:next w:val="a"/>
    <w:link w:val="a7"/>
    <w:qFormat/>
    <w:rsid w:val="00294B81"/>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7">
    <w:name w:val="副标题 字符"/>
    <w:basedOn w:val="a0"/>
    <w:link w:val="a6"/>
    <w:rsid w:val="00294B81"/>
    <w:rPr>
      <w:rFonts w:asciiTheme="minorHAnsi"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13</Pages>
  <Words>1113</Words>
  <Characters>6346</Characters>
  <Application>Microsoft Office Word</Application>
  <DocSecurity>0</DocSecurity>
  <Lines>52</Lines>
  <Paragraphs>14</Paragraphs>
  <ScaleCrop>false</ScaleCrop>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Baron®</dc:creator>
  <cp:lastModifiedBy>Boqian Li</cp:lastModifiedBy>
  <cp:revision>7</cp:revision>
  <dcterms:created xsi:type="dcterms:W3CDTF">2026-06-24T18:52:00Z</dcterms:created>
  <dcterms:modified xsi:type="dcterms:W3CDTF">2026-06-24T13:30:00Z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F60C79FEA0AD7DDD7F463B6AAC309626_41</vt:lpwstr>
  </property>
</Properties>
</file>