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42167" w:rsidP="397F471D" w:rsidRDefault="00A42167" w14:paraId="39BBC7BD" w14:textId="29B47E6E">
      <w:pPr>
        <w:pStyle w:val="a4"/>
        <w:spacing w:line="276" w:lineRule="auto"/>
        <w:rPr>
          <w:rFonts w:ascii="SimSun" w:hAnsi="SimSun" w:eastAsia="SimSun" w:cs="SimSun"/>
          <w:b w:val="1"/>
          <w:bCs w:val="1"/>
          <w:noProof w:val="0"/>
          <w:color w:val="auto"/>
          <w:lang w:val="en-US"/>
        </w:rPr>
      </w:pPr>
      <w:r w:rsidRPr="397F471D" w:rsidR="00A42167">
        <w:rPr>
          <w:rFonts w:ascii="SimSun" w:hAnsi="SimSun" w:eastAsia="SimSun" w:cs="SimSun"/>
          <w:b w:val="1"/>
          <w:bCs w:val="1"/>
          <w:noProof w:val="0"/>
          <w:color w:val="auto"/>
          <w:lang w:val="en-US"/>
        </w:rPr>
        <w:t>可能性与实践：卢卡奇对黑格尔模态哲学的改造</w:t>
      </w:r>
    </w:p>
    <w:p w:rsidR="7FAB0970" w:rsidP="397F471D" w:rsidRDefault="7FAB0970" w14:paraId="11466199" w14:textId="6F8CD97C">
      <w:pPr>
        <w:pStyle w:val="1"/>
        <w:spacing w:line="276" w:lineRule="auto"/>
        <w:rPr>
          <w:rFonts w:ascii="SimSun" w:hAnsi="SimSun" w:eastAsia="SimSun" w:cs="SimSun"/>
          <w:noProof w:val="0"/>
          <w:color w:val="auto"/>
          <w:lang w:val="en-US"/>
        </w:rPr>
      </w:pPr>
      <w:r w:rsidRPr="397F471D" w:rsidR="7FAB0970">
        <w:rPr>
          <w:rFonts w:ascii="SimSun" w:hAnsi="SimSun" w:eastAsia="SimSun" w:cs="SimSun"/>
          <w:noProof w:val="0"/>
          <w:color w:val="auto"/>
          <w:lang w:val="en-US"/>
        </w:rPr>
        <w:t>引言：模态哲学视野下的卢卡奇与黑格尔</w:t>
      </w:r>
    </w:p>
    <w:p w:rsidR="7FAB0970" w:rsidP="397F471D" w:rsidRDefault="7FAB0970" w14:paraId="1D5F6292" w14:textId="735EDE71">
      <w:pPr>
        <w:pStyle w:val="a"/>
        <w:spacing w:before="240" w:beforeAutospacing="off" w:after="240" w:afterAutospacing="off" w:line="276" w:lineRule="auto"/>
        <w:rPr>
          <w:rFonts w:ascii="SimSun" w:hAnsi="SimSun" w:eastAsia="SimSun" w:cs="SimSun"/>
          <w:noProof w:val="0"/>
          <w:lang w:val="en-US" w:eastAsia="zh-CN"/>
        </w:rPr>
      </w:pPr>
      <w:r w:rsidRPr="3203DEEF" w:rsidR="7FAB0970">
        <w:rPr>
          <w:rFonts w:ascii="SimSun" w:hAnsi="SimSun" w:eastAsia="SimSun" w:cs="SimSun"/>
          <w:noProof w:val="0"/>
          <w:lang w:val="en-US" w:eastAsia="zh-CN"/>
        </w:rPr>
        <w:t>近年来，国际学界对卢卡奇思想的研究正经历一次重要的范式转换。长期以来，围绕卢卡奇的讨论主要集中于物化理论、总体性概念以及主客体辩证法等议题，这些无疑构成了理解其早期马克思主义哲学的核心维度。</w:t>
      </w:r>
      <w:r w:rsidRPr="3203DEEF" w:rsidR="7FAB0970">
        <w:rPr>
          <w:rFonts w:ascii="SimSun" w:hAnsi="SimSun" w:eastAsia="SimSun" w:cs="SimSun"/>
          <w:noProof w:val="0"/>
          <w:lang w:val="en-US" w:eastAsia="zh-CN"/>
        </w:rPr>
        <w:t>然而，以Rametta、Thompson、Miller、Ninos等学者为代表的新一代研究者开始将目光投向一个此前相对被忽视的理论领域，即卢卡奇对黑格尔模态哲学的批判性改造。</w:t>
      </w:r>
      <w:r w:rsidRPr="3203DEEF">
        <w:rPr>
          <w:rStyle w:val="ac"/>
          <w:rFonts w:ascii="SimSun" w:hAnsi="SimSun" w:eastAsia="SimSun" w:cs="SimSun"/>
          <w:noProof w:val="0"/>
          <w:lang w:val="en-US" w:eastAsia="zh-CN"/>
        </w:rPr>
        <w:footnoteReference w:id="9799"/>
      </w:r>
      <w:r w:rsidRPr="3203DEEF" w:rsidR="5AAB0BA2">
        <w:rPr>
          <w:rFonts w:ascii="SimSun" w:hAnsi="SimSun" w:eastAsia="SimSun" w:cs="SimSun"/>
          <w:noProof w:val="0"/>
          <w:lang w:val="en-US" w:eastAsia="zh-CN"/>
        </w:rPr>
        <w:t xml:space="preserve"> </w:t>
      </w:r>
      <w:r w:rsidRPr="3203DEEF" w:rsidR="7FAB0970">
        <w:rPr>
          <w:rFonts w:ascii="SimSun" w:hAnsi="SimSun" w:eastAsia="SimSun" w:cs="SimSun"/>
          <w:noProof w:val="0"/>
          <w:lang w:val="en-US" w:eastAsia="zh-CN"/>
        </w:rPr>
        <w:t>这一研究取向的意义在于，它揭示了卢卡奇思想中关于可能性、现实性与必然性之辩证关系的独特理解。</w:t>
      </w:r>
    </w:p>
    <w:p w:rsidR="37BB857A" w:rsidP="397F471D" w:rsidRDefault="37BB857A" w14:paraId="3CECB1F2" w14:textId="5FE1E714">
      <w:pPr>
        <w:pStyle w:val="a"/>
        <w:spacing w:before="240" w:beforeAutospacing="off" w:after="240" w:afterAutospacing="off" w:line="276" w:lineRule="auto"/>
        <w:rPr>
          <w:rFonts w:ascii="SimSun" w:hAnsi="SimSun" w:eastAsia="SimSun" w:cs="SimSun"/>
          <w:noProof w:val="0"/>
          <w:sz w:val="24"/>
          <w:szCs w:val="24"/>
          <w:lang w:val="en-US" w:eastAsia="zh-CN"/>
        </w:rPr>
      </w:pPr>
      <w:r w:rsidRPr="397F471D" w:rsidR="37BB857A">
        <w:rPr>
          <w:rFonts w:ascii="SimSun" w:hAnsi="SimSun" w:eastAsia="SimSun" w:cs="SimSun"/>
          <w:noProof w:val="0"/>
          <w:sz w:val="24"/>
          <w:szCs w:val="24"/>
          <w:lang w:val="en-US" w:eastAsia="zh-CN"/>
        </w:rPr>
        <w:t>在黑格尔的《逻辑学》中，模态范畴</w:t>
      </w:r>
      <w:r w:rsidRPr="397F471D" w:rsidR="68578516">
        <w:rPr>
          <w:rFonts w:ascii="SimSun" w:hAnsi="SimSun" w:eastAsia="SimSun" w:cs="SimSun"/>
          <w:noProof w:val="0"/>
          <w:sz w:val="24"/>
          <w:szCs w:val="24"/>
          <w:lang w:val="en-US" w:eastAsia="zh-CN"/>
        </w:rPr>
        <w:t>被赋予了本体论地位，成为把握现实性自身展开之内在形式的关键概念。这些范畴包括</w:t>
      </w:r>
      <w:r w:rsidRPr="397F471D" w:rsidR="37BB857A">
        <w:rPr>
          <w:rFonts w:ascii="SimSun" w:hAnsi="SimSun" w:eastAsia="SimSun" w:cs="SimSun"/>
          <w:noProof w:val="0"/>
          <w:sz w:val="24"/>
          <w:szCs w:val="24"/>
          <w:lang w:val="en-US" w:eastAsia="zh-CN"/>
        </w:rPr>
        <w:t>可能性（Möglichkeit）、现实性（Wirklichkeit）、必然性（Notwendigkeit）与偶然性（Zufälligkeit）</w:t>
      </w:r>
      <w:r w:rsidRPr="397F471D" w:rsidR="3F398EE5">
        <w:rPr>
          <w:rFonts w:ascii="SimSun" w:hAnsi="SimSun" w:eastAsia="SimSun" w:cs="SimSun"/>
          <w:noProof w:val="0"/>
          <w:sz w:val="24"/>
          <w:szCs w:val="24"/>
          <w:lang w:val="en-US" w:eastAsia="zh-CN"/>
        </w:rPr>
        <w:t>。</w:t>
      </w:r>
      <w:r w:rsidRPr="397F471D" w:rsidR="37BB857A">
        <w:rPr>
          <w:rFonts w:ascii="SimSun" w:hAnsi="SimSun" w:eastAsia="SimSun" w:cs="SimSun"/>
          <w:noProof w:val="0"/>
          <w:sz w:val="24"/>
          <w:szCs w:val="24"/>
          <w:lang w:val="en-US" w:eastAsia="zh-CN"/>
        </w:rPr>
        <w:t>本文认为</w:t>
      </w:r>
      <w:r w:rsidRPr="397F471D" w:rsidR="6EEBFE99">
        <w:rPr>
          <w:rFonts w:ascii="SimSun" w:hAnsi="SimSun" w:eastAsia="SimSun" w:cs="SimSun"/>
          <w:noProof w:val="0"/>
          <w:sz w:val="24"/>
          <w:szCs w:val="24"/>
          <w:lang w:val="en-US" w:eastAsia="zh-CN"/>
        </w:rPr>
        <w:t>，卢卡奇在《历史与阶级意识》中对黑格尔的模态哲学进行了根本性改造，颠倒了黑格尔的模态等级秩序，将可能性而非必然性置于历史发展理论的核心位置。这一改造具有双重面向。在本体论层面，卢卡奇将马克斯·韦伯方法论中的客观可能性（objektive Möglichkeit）概念从认识论工具转化为社会存在的模态范畴；在实践哲学层面，他通过对德国古典哲学特别是费希特</w:t>
      </w:r>
      <w:r w:rsidRPr="397F471D" w:rsidR="6D0324CD">
        <w:rPr>
          <w:rFonts w:ascii="SimSun" w:hAnsi="SimSun" w:eastAsia="SimSun" w:cs="SimSun"/>
          <w:noProof w:val="0"/>
          <w:sz w:val="24"/>
          <w:szCs w:val="24"/>
          <w:lang w:val="en-US" w:eastAsia="zh-CN"/>
        </w:rPr>
        <w:t>的</w:t>
      </w:r>
      <w:r w:rsidRPr="397F471D" w:rsidR="6EEBFE99">
        <w:rPr>
          <w:rFonts w:ascii="SimSun" w:hAnsi="SimSun" w:eastAsia="SimSun" w:cs="SimSun"/>
          <w:noProof w:val="0"/>
          <w:sz w:val="24"/>
          <w:szCs w:val="24"/>
          <w:lang w:val="en-US" w:eastAsia="zh-CN"/>
        </w:rPr>
        <w:t>实践转向的批判性继承，阐明了可能性向现实性转化的实践机制。这一模态论的重构为理解阶级意识、历史行动与革命变革提供了独特的理论框架，并在其晚期著作《社会存在本体论》中通过目的论设定（teleologische Setzung）概念获得了更为系统的发展。</w:t>
      </w:r>
    </w:p>
    <w:p w:rsidR="4671ED1C" w:rsidP="397F471D" w:rsidRDefault="4671ED1C" w14:paraId="033203EF" w14:textId="4B6F6C09">
      <w:pPr>
        <w:pStyle w:val="a"/>
        <w:spacing w:before="240" w:beforeAutospacing="off" w:after="240" w:afterAutospacing="off" w:line="276" w:lineRule="auto"/>
        <w:rPr>
          <w:rFonts w:ascii="SimSun" w:hAnsi="SimSun" w:eastAsia="SimSun" w:cs="SimSun"/>
          <w:noProof w:val="0"/>
          <w:sz w:val="24"/>
          <w:szCs w:val="24"/>
          <w:lang w:eastAsia="zh-CN"/>
        </w:rPr>
      </w:pPr>
      <w:r w:rsidRPr="397F471D" w:rsidR="4671ED1C">
        <w:rPr>
          <w:rFonts w:ascii="SimSun" w:hAnsi="SimSun" w:eastAsia="SimSun" w:cs="SimSun"/>
          <w:noProof w:val="0"/>
          <w:sz w:val="24"/>
          <w:szCs w:val="24"/>
          <w:lang w:eastAsia="zh-CN"/>
        </w:rPr>
        <w:t>本文的论述将分三个部分展开。第一部分通过对黑格尔《逻辑学</w:t>
      </w:r>
      <w:r w:rsidRPr="397F471D" w:rsidR="4671ED1C">
        <w:rPr>
          <w:rFonts w:ascii="SimSun" w:hAnsi="SimSun" w:eastAsia="SimSun" w:cs="SimSun"/>
          <w:noProof w:val="0"/>
          <w:sz w:val="24"/>
          <w:szCs w:val="24"/>
          <w:lang w:eastAsia="zh-CN"/>
        </w:rPr>
        <w:t>》 “</w:t>
      </w:r>
      <w:r w:rsidRPr="397F471D" w:rsidR="4671ED1C">
        <w:rPr>
          <w:rFonts w:ascii="SimSun" w:hAnsi="SimSun" w:eastAsia="SimSun" w:cs="SimSun"/>
          <w:noProof w:val="0"/>
          <w:sz w:val="24"/>
          <w:szCs w:val="24"/>
          <w:lang w:eastAsia="zh-CN"/>
        </w:rPr>
        <w:t>现实性”章节的文本分析，揭示其模态辩证法的核心结构及其回溯性时间立场的哲学后果，这构成了理解卢卡奇批判性改造的必要前提。第二部分考察卢卡奇如何将韦伯的</w:t>
      </w:r>
      <w:r w:rsidRPr="397F471D" w:rsidR="4671ED1C">
        <w:rPr>
          <w:rFonts w:ascii="SimSun" w:hAnsi="SimSun" w:eastAsia="SimSun" w:cs="SimSun"/>
          <w:noProof w:val="0"/>
          <w:sz w:val="24"/>
          <w:szCs w:val="24"/>
          <w:lang w:eastAsia="zh-CN"/>
        </w:rPr>
        <w:t>客观</w:t>
      </w:r>
      <w:r w:rsidRPr="397F471D" w:rsidR="4671ED1C">
        <w:rPr>
          <w:rFonts w:ascii="SimSun" w:hAnsi="SimSun" w:eastAsia="SimSun" w:cs="SimSun"/>
          <w:noProof w:val="0"/>
          <w:sz w:val="24"/>
          <w:szCs w:val="24"/>
          <w:lang w:eastAsia="zh-CN"/>
        </w:rPr>
        <w:t>可能</w:t>
      </w:r>
      <w:r w:rsidRPr="397F471D" w:rsidR="4671ED1C">
        <w:rPr>
          <w:rFonts w:ascii="SimSun" w:hAnsi="SimSun" w:eastAsia="SimSun" w:cs="SimSun"/>
          <w:noProof w:val="0"/>
          <w:sz w:val="24"/>
          <w:szCs w:val="24"/>
          <w:lang w:eastAsia="zh-CN"/>
        </w:rPr>
        <w:t>性</w:t>
      </w:r>
      <w:r w:rsidRPr="397F471D" w:rsidR="4671ED1C">
        <w:rPr>
          <w:rFonts w:ascii="SimSun" w:hAnsi="SimSun" w:eastAsia="SimSun" w:cs="SimSun"/>
          <w:noProof w:val="0"/>
          <w:sz w:val="24"/>
          <w:szCs w:val="24"/>
          <w:lang w:eastAsia="zh-CN"/>
        </w:rPr>
        <w:t>概念从史学方法论的反事实范畴转化为社会存在的本体论要素，并通过对形式可能性与实在可能性的区分分析资产阶级思想的二律背反结构及其认识论限度。第三部分探讨可能性向现实性转化的实践中介，包括费希特哲学的遗产、沉思态度作为物化的主体性表现，以及目的论设定作为可能性实现机制的理论意涵，同时论证从《历史与阶级意识》到《社会存在本体论》的思想连续性。</w:t>
      </w:r>
    </w:p>
    <w:p w:rsidRPr="0047642D" w:rsidR="008B109B" w:rsidP="397F471D" w:rsidRDefault="008B109B" w14:paraId="623297F8" w14:textId="38277ABF">
      <w:pPr>
        <w:pStyle w:val="1"/>
        <w:numPr>
          <w:ilvl w:val="0"/>
          <w:numId w:val="4"/>
        </w:numPr>
        <w:spacing w:line="276" w:lineRule="auto"/>
        <w:rPr>
          <w:rFonts w:ascii="SimSun" w:hAnsi="SimSun" w:eastAsia="SimSun" w:cs="SimSun"/>
          <w:color w:val="auto"/>
        </w:rPr>
      </w:pPr>
      <w:r w:rsidRPr="397F471D" w:rsidR="008B109B">
        <w:rPr>
          <w:rFonts w:ascii="SimSun" w:hAnsi="SimSun" w:eastAsia="SimSun" w:cs="SimSun"/>
          <w:color w:val="auto"/>
        </w:rPr>
        <w:t>黑格尔哲学中的现实性与必然性</w:t>
      </w:r>
    </w:p>
    <w:p w:rsidR="008B109B" w:rsidP="397F471D" w:rsidRDefault="008B109B" w14:paraId="071DB030" w14:textId="33A63365">
      <w:pPr>
        <w:pStyle w:val="FirstParagraph"/>
        <w:spacing w:line="276" w:lineRule="auto"/>
        <w:rPr>
          <w:rFonts w:ascii="SimSun" w:hAnsi="SimSun" w:eastAsia="SimSun" w:cs="SimSun"/>
        </w:rPr>
      </w:pPr>
      <w:bookmarkStart w:name="_Int_jviWYq9A" w:id="774781876"/>
      <w:r w:rsidRPr="3203DEEF" w:rsidR="008B109B">
        <w:rPr>
          <w:rFonts w:ascii="SimSun" w:hAnsi="SimSun" w:eastAsia="SimSun" w:cs="SimSun"/>
        </w:rPr>
        <w:t>要</w:t>
      </w:r>
      <w:r w:rsidRPr="3203DEEF" w:rsidR="008B109B">
        <w:rPr>
          <w:rFonts w:ascii="SimSun" w:hAnsi="SimSun" w:eastAsia="SimSun" w:cs="SimSun"/>
        </w:rPr>
        <w:t>理解卢卡奇对黑格尔模态哲学</w:t>
      </w:r>
      <w:r w:rsidRPr="3203DEEF" w:rsidR="008B109B">
        <w:rPr>
          <w:rFonts w:ascii="SimSun" w:hAnsi="SimSun" w:eastAsia="SimSun" w:cs="SimSun"/>
        </w:rPr>
        <w:t>的改造，首先需要深入考察黑格尔本人在《逻辑学》中的模态理论。</w:t>
      </w:r>
      <w:bookmarkEnd w:id="774781876"/>
      <w:r w:rsidRPr="3203DEEF" w:rsidR="008B109B">
        <w:rPr>
          <w:rFonts w:ascii="SimSun" w:hAnsi="SimSun" w:eastAsia="SimSun" w:cs="SimSun"/>
        </w:rPr>
        <w:t>黑格尔对康德范畴表的重构在模态范畴的处理上体现得尤为显著。在《纯粹理性批判》的先验逻辑中，康德将模态范畴（可能性、存在、必然性）置于关系范畴（实体、因果、交互）之后，作为范畴表的最后一组；模态范畴不增添对象的规定性内容，而仅表达判断与知性能力之间的关系。</w:t>
      </w:r>
      <w:r w:rsidRPr="3203DEEF">
        <w:rPr>
          <w:rStyle w:val="ac"/>
          <w:rFonts w:ascii="SimSun" w:hAnsi="SimSun" w:eastAsia="SimSun" w:cs="SimSun"/>
        </w:rPr>
        <w:footnoteReference w:id="2"/>
      </w:r>
      <w:r w:rsidRPr="3203DEEF" w:rsidR="008B109B">
        <w:rPr>
          <w:rFonts w:ascii="SimSun" w:hAnsi="SimSun" w:eastAsia="SimSun" w:cs="SimSun"/>
        </w:rPr>
        <w:t>然而，在黑格尔的《逻辑学》中，这一顺序被根本颠倒</w:t>
      </w:r>
      <w:r w:rsidRPr="3203DEEF" w:rsidR="69F0CA8B">
        <w:rPr>
          <w:rFonts w:ascii="SimSun" w:hAnsi="SimSun" w:eastAsia="SimSun" w:cs="SimSun"/>
        </w:rPr>
        <w:t>。</w:t>
      </w:r>
      <w:r w:rsidRPr="3203DEEF" w:rsidR="008B109B">
        <w:rPr>
          <w:rFonts w:ascii="SimSun" w:hAnsi="SimSun" w:eastAsia="SimSun" w:cs="SimSun"/>
        </w:rPr>
        <w:t>模态范畴不仅先于关系范畴（实体、因果、交互关系被置于模态范畴之后），而且其论述与</w:t>
      </w:r>
      <w:r w:rsidRPr="3203DEEF" w:rsidR="008B109B">
        <w:rPr>
          <w:rFonts w:ascii="SimSun" w:hAnsi="SimSun" w:eastAsia="SimSun" w:cs="SimSun"/>
        </w:rPr>
        <w:t>现实性</w:t>
      </w:r>
      <w:r w:rsidRPr="3203DEEF" w:rsidR="008B109B">
        <w:rPr>
          <w:rFonts w:ascii="SimSun" w:hAnsi="SimSun" w:eastAsia="SimSun" w:cs="SimSun"/>
        </w:rPr>
        <w:t>概念的论述相重叠，以至于在本质论的第三</w:t>
      </w:r>
      <w:r w:rsidRPr="3203DEEF" w:rsidR="008B109B">
        <w:rPr>
          <w:rFonts w:ascii="SimSun" w:hAnsi="SimSun" w:eastAsia="SimSun" w:cs="SimSun"/>
        </w:rPr>
        <w:t>篇“</w:t>
      </w:r>
      <w:r w:rsidRPr="3203DEEF" w:rsidR="008B109B">
        <w:rPr>
          <w:rFonts w:ascii="SimSun" w:hAnsi="SimSun" w:eastAsia="SimSun" w:cs="SimSun"/>
        </w:rPr>
        <w:t>现实性</w:t>
      </w:r>
      <w:r w:rsidRPr="3203DEEF" w:rsidR="008B109B">
        <w:rPr>
          <w:rFonts w:ascii="SimSun" w:hAnsi="SimSun" w:eastAsia="SimSun" w:cs="SimSun"/>
        </w:rPr>
        <w:t>”</w:t>
      </w:r>
      <w:r w:rsidRPr="3203DEEF" w:rsidR="008B109B">
        <w:rPr>
          <w:rFonts w:ascii="SimSun" w:hAnsi="SimSun" w:eastAsia="SimSun" w:cs="SimSun"/>
        </w:rPr>
        <w:t>中，第二章的标题便是</w:t>
      </w:r>
      <w:r w:rsidRPr="3203DEEF" w:rsidR="008B109B">
        <w:rPr>
          <w:rFonts w:ascii="SimSun" w:hAnsi="SimSun" w:eastAsia="SimSun" w:cs="SimSun"/>
        </w:rPr>
        <w:t>“</w:t>
      </w:r>
      <w:r w:rsidRPr="3203DEEF" w:rsidR="008B109B">
        <w:rPr>
          <w:rFonts w:ascii="SimSun" w:hAnsi="SimSun" w:eastAsia="SimSun" w:cs="SimSun"/>
        </w:rPr>
        <w:t>现实性</w:t>
      </w:r>
      <w:r w:rsidRPr="3203DEEF" w:rsidR="008B109B">
        <w:rPr>
          <w:rFonts w:ascii="SimSun" w:hAnsi="SimSun" w:eastAsia="SimSun" w:cs="SimSun"/>
        </w:rPr>
        <w:t>”</w:t>
      </w:r>
      <w:r w:rsidRPr="3203DEEF" w:rsidR="008B109B">
        <w:rPr>
          <w:rFonts w:ascii="SimSun" w:hAnsi="SimSun" w:eastAsia="SimSun" w:cs="SimSun"/>
        </w:rPr>
        <w:t>本身。</w:t>
      </w:r>
      <w:r w:rsidRPr="3203DEEF">
        <w:rPr>
          <w:rStyle w:val="ac"/>
          <w:rFonts w:ascii="SimSun" w:hAnsi="SimSun" w:eastAsia="SimSun" w:cs="SimSun"/>
        </w:rPr>
        <w:footnoteReference w:id="3"/>
      </w:r>
    </w:p>
    <w:p w:rsidR="008B109B" w:rsidP="397F471D" w:rsidRDefault="008B109B" w14:paraId="18FCCCF9" w14:textId="0AE51755">
      <w:pPr>
        <w:pStyle w:val="a0"/>
        <w:spacing w:line="276" w:lineRule="auto"/>
        <w:rPr>
          <w:rFonts w:ascii="SimSun" w:hAnsi="SimSun" w:eastAsia="SimSun" w:cs="SimSun"/>
        </w:rPr>
      </w:pPr>
      <w:r w:rsidRPr="3203DEEF" w:rsidR="008B109B">
        <w:rPr>
          <w:rFonts w:ascii="SimSun" w:hAnsi="SimSun" w:eastAsia="SimSun" w:cs="SimSun"/>
        </w:rPr>
        <w:t>这一结构性安排</w:t>
      </w:r>
      <w:r w:rsidRPr="3203DEEF" w:rsidR="6BD02FD3">
        <w:rPr>
          <w:rFonts w:ascii="SimSun" w:hAnsi="SimSun" w:eastAsia="SimSun" w:cs="SimSun"/>
        </w:rPr>
        <w:t>颇具黑格尔色彩。</w:t>
      </w:r>
      <w:r w:rsidRPr="3203DEEF" w:rsidR="008B109B">
        <w:rPr>
          <w:rFonts w:ascii="SimSun" w:hAnsi="SimSun" w:eastAsia="SimSun" w:cs="SimSun"/>
        </w:rPr>
        <w:t>在黑格尔的辩证法</w:t>
      </w:r>
      <w:r w:rsidRPr="3203DEEF" w:rsidR="5ED3E0E0">
        <w:rPr>
          <w:rFonts w:ascii="SimSun" w:hAnsi="SimSun" w:eastAsia="SimSun" w:cs="SimSun"/>
        </w:rPr>
        <w:t>体系</w:t>
      </w:r>
      <w:r w:rsidRPr="3203DEEF" w:rsidR="008B109B">
        <w:rPr>
          <w:rFonts w:ascii="SimSun" w:hAnsi="SimSun" w:eastAsia="SimSun" w:cs="SimSun"/>
        </w:rPr>
        <w:t>中，整体与部分的关系不同于知性式的理解</w:t>
      </w:r>
      <w:r w:rsidRPr="3203DEEF" w:rsidR="008B109B">
        <w:rPr>
          <w:rFonts w:ascii="SimSun" w:hAnsi="SimSun" w:eastAsia="SimSun" w:cs="SimSun"/>
        </w:rPr>
        <w:t>，</w:t>
      </w:r>
      <w:r w:rsidRPr="3203DEEF" w:rsidR="008B109B">
        <w:rPr>
          <w:rFonts w:ascii="SimSun" w:hAnsi="SimSun" w:eastAsia="SimSun" w:cs="SimSun"/>
        </w:rPr>
        <w:t>每一部分都在自身内部反映着其所参与构</w:t>
      </w:r>
      <w:r w:rsidRPr="3203DEEF" w:rsidR="008B109B">
        <w:rPr>
          <w:rFonts w:ascii="SimSun" w:hAnsi="SimSun" w:eastAsia="SimSun" w:cs="SimSun"/>
        </w:rPr>
        <w:lastRenderedPageBreak/>
        <w:t>成的整体的结构，而整体始终完整地内在于每一个别部分之中。</w:t>
      </w:r>
      <w:r w:rsidRPr="3203DEEF">
        <w:rPr>
          <w:rStyle w:val="ac"/>
          <w:rFonts w:ascii="SimSun" w:hAnsi="SimSun" w:eastAsia="SimSun" w:cs="SimSun"/>
        </w:rPr>
        <w:footnoteReference w:id="4"/>
      </w:r>
      <w:r w:rsidRPr="3203DEEF" w:rsidR="008B109B">
        <w:rPr>
          <w:rFonts w:ascii="SimSun" w:hAnsi="SimSun" w:eastAsia="SimSun" w:cs="SimSun"/>
        </w:rPr>
        <w:t>因此，</w:t>
      </w:r>
      <w:r w:rsidRPr="3203DEEF" w:rsidR="008B109B">
        <w:rPr>
          <w:rFonts w:ascii="SimSun" w:hAnsi="SimSun" w:eastAsia="SimSun" w:cs="SimSun"/>
        </w:rPr>
        <w:t>模态论实际上构成了黑格尔关于现实性概念的逻辑核心。</w:t>
      </w:r>
    </w:p>
    <w:p w:rsidRPr="006552B2" w:rsidR="008B109B" w:rsidP="397F471D" w:rsidRDefault="008B109B" w14:paraId="35503464" w14:textId="04509851">
      <w:pPr>
        <w:pStyle w:val="2"/>
        <w:spacing w:line="276" w:lineRule="auto"/>
        <w:rPr>
          <w:rFonts w:ascii="SimSun" w:hAnsi="SimSun" w:eastAsia="SimSun" w:cs="SimSun"/>
          <w:color w:val="auto"/>
        </w:rPr>
      </w:pPr>
      <w:r w:rsidRPr="397F471D" w:rsidR="4C584294">
        <w:rPr>
          <w:rFonts w:ascii="SimSun" w:hAnsi="SimSun" w:eastAsia="SimSun" w:cs="SimSun"/>
          <w:color w:val="auto"/>
        </w:rPr>
        <w:t>1.1形式</w:t>
      </w:r>
      <w:r w:rsidRPr="397F471D" w:rsidR="008B109B">
        <w:rPr>
          <w:rFonts w:ascii="SimSun" w:hAnsi="SimSun" w:eastAsia="SimSun" w:cs="SimSun"/>
          <w:color w:val="auto"/>
        </w:rPr>
        <w:t>化的可能性、偶然性与实在的可能性的辩证推演</w:t>
      </w:r>
    </w:p>
    <w:p w:rsidR="008B109B" w:rsidP="397F471D" w:rsidRDefault="008B109B" w14:paraId="60F6A230" w14:textId="67527246">
      <w:pPr>
        <w:pStyle w:val="FirstParagraph"/>
        <w:spacing w:line="276" w:lineRule="auto"/>
        <w:rPr>
          <w:rStyle w:val="ac"/>
          <w:rFonts w:ascii="SimSun" w:hAnsi="SimSun" w:eastAsia="SimSun" w:cs="SimSun"/>
        </w:rPr>
      </w:pPr>
      <w:r w:rsidRPr="3203DEEF" w:rsidR="008B109B">
        <w:rPr>
          <w:rFonts w:ascii="SimSun" w:hAnsi="SimSun" w:eastAsia="SimSun" w:cs="SimSun"/>
        </w:rPr>
        <w:t>黑格尔模态辩证法的展开始于</w:t>
      </w:r>
      <w:r w:rsidRPr="3203DEEF" w:rsidR="008B109B">
        <w:rPr>
          <w:rFonts w:ascii="SimSun" w:hAnsi="SimSun" w:eastAsia="SimSun" w:cs="SimSun"/>
        </w:rPr>
        <w:t>形式化的</w:t>
      </w:r>
      <w:r w:rsidRPr="3203DEEF" w:rsidR="008B109B">
        <w:rPr>
          <w:rFonts w:ascii="SimSun" w:hAnsi="SimSun" w:eastAsia="SimSun" w:cs="SimSun"/>
        </w:rPr>
        <w:t>可能性</w:t>
      </w:r>
      <w:r w:rsidRPr="3203DEEF" w:rsidR="008B109B">
        <w:rPr>
          <w:rFonts w:ascii="SimSun" w:hAnsi="SimSun" w:eastAsia="SimSun" w:cs="SimSun"/>
        </w:rPr>
        <w:t>。</w:t>
      </w:r>
      <w:r w:rsidRPr="3203DEEF" w:rsidR="008B109B">
        <w:rPr>
          <w:rFonts w:ascii="SimSun" w:hAnsi="SimSun" w:eastAsia="SimSun" w:cs="SimSun"/>
        </w:rPr>
        <w:t>这种</w:t>
      </w:r>
      <w:r w:rsidRPr="3203DEEF" w:rsidR="008B109B">
        <w:rPr>
          <w:rFonts w:ascii="SimSun" w:hAnsi="SimSun" w:eastAsia="SimSun" w:cs="SimSun"/>
        </w:rPr>
        <w:t>可能性意味着某物自身不矛盾，</w:t>
      </w:r>
      <w:r w:rsidRPr="3203DEEF" w:rsidR="008B109B">
        <w:rPr>
          <w:rFonts w:ascii="SimSun" w:hAnsi="SimSun" w:eastAsia="SimSun" w:cs="SimSun"/>
        </w:rPr>
        <w:t>在</w:t>
      </w:r>
      <w:r w:rsidRPr="3203DEEF" w:rsidR="008B109B">
        <w:rPr>
          <w:rFonts w:ascii="SimSun" w:hAnsi="SimSun" w:eastAsia="SimSun" w:cs="SimSun"/>
        </w:rPr>
        <w:t>这里</w:t>
      </w:r>
      <w:r w:rsidRPr="3203DEEF" w:rsidR="5B12F924">
        <w:rPr>
          <w:rFonts w:ascii="SimSun" w:hAnsi="SimSun" w:eastAsia="SimSun" w:cs="SimSun"/>
        </w:rPr>
        <w:t xml:space="preserve"> </w:t>
      </w:r>
      <w:r w:rsidRPr="3203DEEF" w:rsidR="290EE0F3">
        <w:rPr>
          <w:rFonts w:ascii="SimSun" w:hAnsi="SimSun" w:eastAsia="SimSun" w:cs="SimSun"/>
        </w:rPr>
        <w:t xml:space="preserve">，“</w:t>
      </w:r>
      <w:r w:rsidRPr="3203DEEF" w:rsidR="008B109B">
        <w:rPr>
          <w:rFonts w:ascii="SimSun" w:hAnsi="SimSun" w:eastAsia="SimSun" w:cs="SimSun"/>
        </w:rPr>
        <w:t>一切不自相矛盾的东西都是可能的；因此可能性王国是一个无边无际的杂多性”。</w:t>
      </w:r>
      <w:r w:rsidRPr="3203DEEF" w:rsidR="008B109B">
        <w:rPr>
          <w:rFonts w:ascii="SimSun" w:hAnsi="SimSun" w:eastAsia="SimSun" w:cs="SimSun"/>
        </w:rPr>
        <w:t>然而，黑格尔立即揭示了这一规定的空洞性</w:t>
      </w:r>
      <w:r w:rsidRPr="3203DEEF" w:rsidR="255C1D7F">
        <w:rPr>
          <w:rFonts w:ascii="SimSun" w:hAnsi="SimSun" w:eastAsia="SimSun" w:cs="SimSun"/>
        </w:rPr>
        <w:t>。</w:t>
      </w:r>
      <w:r w:rsidRPr="3203DEEF" w:rsidR="008B109B">
        <w:rPr>
          <w:rFonts w:ascii="SimSun" w:hAnsi="SimSun" w:eastAsia="SimSun" w:cs="SimSun"/>
        </w:rPr>
        <w:t>一切皆可能</w:t>
      </w:r>
      <w:r w:rsidRPr="3203DEEF" w:rsidR="008B109B">
        <w:rPr>
          <w:rFonts w:ascii="SimSun" w:hAnsi="SimSun" w:eastAsia="SimSun" w:cs="SimSun"/>
        </w:rPr>
        <w:t>的命题，由于其包罗万象，实际上什么也没有断定。正如他所写：</w:t>
      </w:r>
      <w:r w:rsidRPr="3203DEEF" w:rsidR="008B109B">
        <w:rPr>
          <w:rFonts w:ascii="SimSun" w:hAnsi="SimSun" w:eastAsia="SimSun" w:cs="SimSun"/>
        </w:rPr>
        <w:t>“但在这种情况下，它和形式化的同一性命题一样，没有说出任何东西”。</w:t>
      </w:r>
      <w:r w:rsidRPr="3203DEEF">
        <w:rPr>
          <w:rStyle w:val="ac"/>
          <w:rFonts w:ascii="SimSun" w:hAnsi="SimSun" w:eastAsia="SimSun" w:cs="SimSun"/>
        </w:rPr>
        <w:footnoteReference w:id="5"/>
      </w:r>
      <w:r w:rsidRPr="3203DEEF" w:rsidR="008B109B">
        <w:rPr>
          <w:rFonts w:ascii="SimSun" w:hAnsi="SimSun" w:eastAsia="SimSun" w:cs="SimSun"/>
        </w:rPr>
        <w:t>这种抽象的自我同一性，恰恰由于其纯粹形式的性质，而与任何确定的内容相分离。</w:t>
      </w:r>
    </w:p>
    <w:p w:rsidR="008B109B" w:rsidP="397F471D" w:rsidRDefault="008B109B" w14:paraId="70B8FEAD" w14:textId="77777777">
      <w:pPr>
        <w:pStyle w:val="a0"/>
        <w:spacing w:line="276" w:lineRule="auto"/>
        <w:rPr>
          <w:rFonts w:ascii="SimSun" w:hAnsi="SimSun" w:eastAsia="SimSun" w:cs="SimSun"/>
        </w:rPr>
      </w:pPr>
      <w:r w:rsidRPr="3203DEEF" w:rsidR="008B109B">
        <w:rPr>
          <w:rFonts w:ascii="SimSun" w:hAnsi="SimSun" w:eastAsia="SimSun" w:cs="SimSun"/>
        </w:rPr>
        <w:t>在黑格尔的辩证法中，形式化的可能性与形式化的现实性相互渗透，其直接统一的结果便是偶然性</w:t>
      </w:r>
      <w:r w:rsidRPr="3203DEEF" w:rsidR="008B109B">
        <w:rPr>
          <w:rFonts w:ascii="SimSun" w:hAnsi="SimSun" w:eastAsia="SimSun" w:cs="SimSun"/>
        </w:rPr>
        <w:t>。</w:t>
      </w:r>
      <w:r w:rsidRPr="3203DEEF" w:rsidR="008B109B">
        <w:rPr>
          <w:rFonts w:ascii="SimSun" w:hAnsi="SimSun" w:eastAsia="SimSun" w:cs="SimSun"/>
        </w:rPr>
        <w:t>黑格尔写道：</w:t>
      </w:r>
      <w:r w:rsidRPr="3203DEEF" w:rsidR="008B109B">
        <w:rPr>
          <w:rFonts w:ascii="SimSun" w:hAnsi="SimSun" w:eastAsia="SimSun" w:cs="SimSun"/>
        </w:rPr>
        <w:t>“偶然的东西是一个现实的东西，同时仅仅被规定为可能的，而它的他者或反面同样也是如此。”</w:t>
      </w:r>
      <w:r w:rsidRPr="3203DEEF">
        <w:rPr>
          <w:rStyle w:val="ac"/>
          <w:rFonts w:ascii="SimSun" w:hAnsi="SimSun" w:eastAsia="SimSun" w:cs="SimSun"/>
        </w:rPr>
        <w:footnoteReference w:id="6"/>
      </w:r>
      <w:r w:rsidRPr="3203DEEF" w:rsidR="008B109B">
        <w:rPr>
          <w:rFonts w:ascii="SimSun" w:hAnsi="SimSun" w:eastAsia="SimSun" w:cs="SimSun"/>
        </w:rPr>
        <w:t>偶然性表达的是现实存在者的双重规定：它既是现实的，又保持着可能性的形式</w:t>
      </w:r>
      <w:r w:rsidRPr="3203DEEF" w:rsidR="008B109B">
        <w:rPr>
          <w:rFonts w:ascii="SimSun" w:hAnsi="SimSun" w:eastAsia="SimSun" w:cs="SimSun"/>
        </w:rPr>
        <w:t>；</w:t>
      </w:r>
      <w:r w:rsidRPr="3203DEEF" w:rsidR="008B109B">
        <w:rPr>
          <w:rFonts w:ascii="SimSun" w:hAnsi="SimSun" w:eastAsia="SimSun" w:cs="SimSun"/>
        </w:rPr>
        <w:t>它是如此存在的，但也可以不如此存在。</w:t>
      </w:r>
      <w:r w:rsidRPr="3203DEEF" w:rsidR="008B109B">
        <w:rPr>
          <w:rFonts w:ascii="SimSun" w:hAnsi="SimSun" w:eastAsia="SimSun" w:cs="SimSun"/>
        </w:rPr>
        <w:t>正因如此，偶然性在黑格尔的模态辩证法中占据着关键但暧昧的位置，它标志着形式化阶段的完成，同时也预示着向更高阶段的过渡。</w:t>
      </w:r>
    </w:p>
    <w:p w:rsidRPr="00015B3D" w:rsidR="008B109B" w:rsidP="397F471D" w:rsidRDefault="008B109B" w14:paraId="040F1AA1" w14:textId="0D936F6E">
      <w:pPr>
        <w:pStyle w:val="a0"/>
        <w:spacing w:line="276" w:lineRule="auto"/>
        <w:rPr>
          <w:rFonts w:ascii="SimSun" w:hAnsi="SimSun" w:eastAsia="SimSun" w:cs="SimSun"/>
        </w:rPr>
      </w:pPr>
      <w:r w:rsidRPr="3203DEEF" w:rsidR="008B109B">
        <w:rPr>
          <w:rFonts w:ascii="SimSun" w:hAnsi="SimSun" w:eastAsia="SimSun" w:cs="SimSun"/>
        </w:rPr>
        <w:t>由对偶然性的扬弃，黑格尔过渡到实在的可能性</w:t>
      </w:r>
      <w:r w:rsidRPr="3203DEEF" w:rsidR="008B109B">
        <w:rPr>
          <w:rFonts w:ascii="SimSun" w:hAnsi="SimSun" w:eastAsia="SimSun" w:cs="SimSun"/>
        </w:rPr>
        <w:t>阶段。实在的可能性不再是抽象的无矛盾性，而是与定在的杂多性相关联的规定。</w:t>
      </w:r>
      <w:r w:rsidRPr="3203DEEF">
        <w:rPr>
          <w:rStyle w:val="ac"/>
          <w:rFonts w:ascii="SimSun" w:hAnsi="SimSun" w:eastAsia="SimSun" w:cs="SimSun"/>
        </w:rPr>
        <w:footnoteReference w:id="7"/>
      </w:r>
      <w:r w:rsidRPr="3203DEEF" w:rsidR="008B109B">
        <w:rPr>
          <w:rFonts w:ascii="SimSun" w:hAnsi="SimSun" w:eastAsia="SimSun" w:cs="SimSun"/>
        </w:rPr>
        <w:t>某物之实在地可能，意味着它具有实现自身的条件；这些条件构成了一个</w:t>
      </w:r>
      <w:r w:rsidRPr="3203DEEF" w:rsidR="008B109B">
        <w:rPr>
          <w:rFonts w:ascii="SimSun" w:hAnsi="SimSun" w:eastAsia="SimSun" w:cs="SimSun"/>
        </w:rPr>
        <w:t>圆圈，</w:t>
      </w:r>
      <w:r w:rsidRPr="3203DEEF" w:rsidR="008B109B">
        <w:rPr>
          <w:rFonts w:ascii="SimSun" w:hAnsi="SimSun" w:eastAsia="SimSun" w:cs="SimSun"/>
        </w:rPr>
        <w:t>作为可能性实现的环境与材料而存在。</w:t>
      </w:r>
      <w:r w:rsidRPr="3203DEEF" w:rsidR="008B109B">
        <w:rPr>
          <w:rFonts w:ascii="SimSun" w:hAnsi="SimSun" w:eastAsia="SimSun" w:cs="SimSun"/>
        </w:rPr>
        <w:t>然而，黑格尔的关键洞见在于</w:t>
      </w:r>
      <w:r w:rsidRPr="3203DEEF" w:rsidR="466CC8C1">
        <w:rPr>
          <w:rFonts w:ascii="SimSun" w:hAnsi="SimSun" w:eastAsia="SimSun" w:cs="SimSun"/>
        </w:rPr>
        <w:t>，</w:t>
      </w:r>
      <w:r w:rsidRPr="3203DEEF" w:rsidR="008B109B">
        <w:rPr>
          <w:rFonts w:ascii="SimSun" w:hAnsi="SimSun" w:eastAsia="SimSun" w:cs="SimSun"/>
        </w:rPr>
        <w:t>当我们把握某事态的全部条件时，该事态便不再仅仅是可能的，而是现实的。实在的可能性的完全展开便是现实性本身，而在这一展开中，可能性作为独立范畴的地位便被扬弃了，这正是相对的必然性</w:t>
      </w:r>
      <w:r w:rsidRPr="3203DEEF" w:rsidR="0FE5D91B">
        <w:rPr>
          <w:rFonts w:ascii="SimSun" w:hAnsi="SimSun" w:eastAsia="SimSun" w:cs="SimSun"/>
        </w:rPr>
        <w:t>，</w:t>
      </w:r>
      <w:r w:rsidRPr="3203DEEF" w:rsidR="008B109B">
        <w:rPr>
          <w:rFonts w:ascii="SimSun" w:hAnsi="SimSun" w:eastAsia="SimSun" w:cs="SimSun"/>
        </w:rPr>
        <w:t>或实在的必然性得以出现的契机。</w:t>
      </w:r>
    </w:p>
    <w:p w:rsidRPr="0079706A" w:rsidR="008B109B" w:rsidP="397F471D" w:rsidRDefault="008B109B" w14:paraId="527D35A1" w14:textId="336BB855">
      <w:pPr>
        <w:pStyle w:val="2"/>
        <w:spacing w:line="276" w:lineRule="auto"/>
        <w:rPr>
          <w:rFonts w:ascii="SimSun" w:hAnsi="SimSun" w:eastAsia="SimSun" w:cs="SimSun"/>
          <w:color w:val="auto"/>
        </w:rPr>
      </w:pPr>
      <w:r w:rsidRPr="397F471D" w:rsidR="40CC594D">
        <w:rPr>
          <w:rFonts w:ascii="SimSun" w:hAnsi="SimSun" w:eastAsia="SimSun" w:cs="SimSun"/>
          <w:color w:val="auto"/>
        </w:rPr>
        <w:t>1.2现实</w:t>
      </w:r>
      <w:r w:rsidRPr="397F471D" w:rsidR="008B109B">
        <w:rPr>
          <w:rFonts w:ascii="SimSun" w:hAnsi="SimSun" w:eastAsia="SimSun" w:cs="SimSun"/>
          <w:color w:val="auto"/>
        </w:rPr>
        <w:t>性作为绝对</w:t>
      </w:r>
      <w:r w:rsidRPr="397F471D" w:rsidR="008B109B">
        <w:rPr>
          <w:rFonts w:ascii="SimSun" w:hAnsi="SimSun" w:eastAsia="SimSun" w:cs="SimSun"/>
          <w:color w:val="auto"/>
        </w:rPr>
        <w:t>的</w:t>
      </w:r>
      <w:r w:rsidRPr="397F471D" w:rsidR="008B109B">
        <w:rPr>
          <w:rFonts w:ascii="SimSun" w:hAnsi="SimSun" w:eastAsia="SimSun" w:cs="SimSun"/>
          <w:color w:val="auto"/>
        </w:rPr>
        <w:t>必然性</w:t>
      </w:r>
    </w:p>
    <w:p w:rsidR="008B109B" w:rsidP="397F471D" w:rsidRDefault="008B109B" w14:paraId="352AAAA5" w14:textId="7A620DF2">
      <w:pPr>
        <w:pStyle w:val="FirstParagraph"/>
        <w:spacing w:line="276" w:lineRule="auto"/>
        <w:rPr>
          <w:rFonts w:ascii="SimSun" w:hAnsi="SimSun" w:eastAsia="SimSun" w:cs="SimSun"/>
        </w:rPr>
      </w:pPr>
      <w:r w:rsidRPr="3203DEEF" w:rsidR="008B109B">
        <w:rPr>
          <w:rFonts w:ascii="SimSun" w:hAnsi="SimSun" w:eastAsia="SimSun" w:cs="SimSun"/>
        </w:rPr>
        <w:t>然而，实在的必然性（相对的必然性）尚未达到模态辩证法的终点。黑格尔指出，</w:t>
      </w:r>
      <w:r w:rsidRPr="3203DEEF" w:rsidR="008B109B">
        <w:rPr>
          <w:rFonts w:ascii="SimSun" w:hAnsi="SimSun" w:eastAsia="SimSun" w:cs="SimSun"/>
        </w:rPr>
        <w:t>“实在的必然性是已规定的必然性；形式化的必然性本身仍然不具有内容和规定性”，而“</w:t>
      </w:r>
      <w:r w:rsidRPr="3203DEEF" w:rsidR="008B109B">
        <w:rPr>
          <w:rFonts w:ascii="SimSun" w:hAnsi="SimSun" w:eastAsia="SimSun" w:cs="SimSun"/>
        </w:rPr>
        <w:t>必然性的规定性在于</w:t>
      </w:r>
      <w:r w:rsidRPr="3203DEEF" w:rsidR="008B109B">
        <w:rPr>
          <w:rFonts w:ascii="SimSun" w:hAnsi="SimSun" w:eastAsia="SimSun" w:cs="SimSun"/>
        </w:rPr>
        <w:t>，</w:t>
      </w:r>
      <w:r w:rsidRPr="3203DEEF" w:rsidR="008B109B">
        <w:rPr>
          <w:rFonts w:ascii="SimSun" w:hAnsi="SimSun" w:eastAsia="SimSun" w:cs="SimSun"/>
        </w:rPr>
        <w:t>它本身具有它的否定，即偶然性</w:t>
      </w:r>
      <w:r w:rsidRPr="3203DEEF" w:rsidR="008B109B">
        <w:rPr>
          <w:rFonts w:ascii="SimSun" w:hAnsi="SimSun" w:eastAsia="SimSun" w:cs="SimSun"/>
        </w:rPr>
        <w:t>”。</w:t>
      </w:r>
      <w:r w:rsidRPr="3203DEEF">
        <w:rPr>
          <w:rStyle w:val="ac"/>
          <w:rFonts w:ascii="SimSun" w:hAnsi="SimSun" w:eastAsia="SimSun" w:cs="SimSun"/>
        </w:rPr>
        <w:footnoteReference w:id="8"/>
      </w:r>
      <w:r w:rsidRPr="3203DEEF" w:rsidR="008B109B">
        <w:rPr>
          <w:rFonts w:ascii="SimSun" w:hAnsi="SimSun" w:eastAsia="SimSun" w:cs="SimSun"/>
        </w:rPr>
        <w:t>这意味着，</w:t>
      </w:r>
      <w:r w:rsidRPr="3203DEEF" w:rsidR="008B109B">
        <w:rPr>
          <w:rFonts w:ascii="SimSun" w:hAnsi="SimSun" w:eastAsia="SimSun" w:cs="SimSun"/>
        </w:rPr>
        <w:t>实在的必然性虽然比形式化的必然性更为具体，但它仍然是一个受限制的现实性，并因此仅仅是一个偶然的东西。正是这一内在的</w:t>
      </w:r>
      <w:r w:rsidRPr="3203DEEF" w:rsidR="008B109B">
        <w:rPr>
          <w:rFonts w:ascii="SimSun" w:hAnsi="SimSun" w:eastAsia="SimSun" w:cs="SimSun"/>
        </w:rPr>
        <w:t>不</w:t>
      </w:r>
      <w:r w:rsidRPr="3203DEEF" w:rsidR="008B109B">
        <w:rPr>
          <w:rFonts w:ascii="SimSun" w:hAnsi="SimSun" w:eastAsia="SimSun" w:cs="SimSun"/>
        </w:rPr>
        <w:t>充分性，推动着辩证运动向绝对的必然性前进。</w:t>
      </w:r>
    </w:p>
    <w:p w:rsidR="008B109B" w:rsidP="397F471D" w:rsidRDefault="008B109B" w14:paraId="40E14539" w14:textId="1760FF66">
      <w:pPr>
        <w:pStyle w:val="FirstParagraph"/>
        <w:spacing w:line="276" w:lineRule="auto"/>
        <w:rPr>
          <w:rFonts w:ascii="SimSun" w:hAnsi="SimSun" w:eastAsia="SimSun" w:cs="SimSun"/>
        </w:rPr>
      </w:pPr>
      <w:r w:rsidRPr="397F471D" w:rsidR="008B109B">
        <w:rPr>
          <w:rFonts w:ascii="SimSun" w:hAnsi="SimSun" w:eastAsia="SimSun" w:cs="SimSun"/>
        </w:rPr>
        <w:t>在绝对的必然性中，必然性并非外在地强加于偶然之物的命运，而是偶然性、可能性与现实性相互渗透后达到的绝对同一。</w:t>
      </w:r>
      <w:r w:rsidRPr="397F471D" w:rsidR="008B109B">
        <w:rPr>
          <w:rFonts w:ascii="SimSun" w:hAnsi="SimSun" w:eastAsia="SimSun" w:cs="SimSun"/>
        </w:rPr>
        <w:t>黑格尔论证</w:t>
      </w:r>
      <w:r w:rsidRPr="397F471D" w:rsidR="752BD2FF">
        <w:rPr>
          <w:rFonts w:ascii="SimSun" w:hAnsi="SimSun" w:eastAsia="SimSun" w:cs="SimSun"/>
        </w:rPr>
        <w:t>道</w:t>
      </w:r>
      <w:r w:rsidRPr="397F471D" w:rsidR="008B109B">
        <w:rPr>
          <w:rFonts w:ascii="SimSun" w:hAnsi="SimSun" w:eastAsia="SimSun" w:cs="SimSun"/>
        </w:rPr>
        <w:t>：</w:t>
      </w:r>
    </w:p>
    <w:p w:rsidR="008B109B" w:rsidP="397F471D" w:rsidRDefault="008B109B" w14:paraId="1D2967E9" w14:textId="77777777">
      <w:pPr>
        <w:pStyle w:val="a8"/>
        <w:spacing w:line="276" w:lineRule="auto"/>
        <w:rPr>
          <w:rFonts w:ascii="SimSun" w:hAnsi="SimSun" w:eastAsia="SimSun" w:cs="SimSun"/>
        </w:rPr>
      </w:pPr>
      <w:r w:rsidRPr="3203DEEF" w:rsidR="008B109B">
        <w:rPr>
          <w:rFonts w:ascii="SimSun" w:hAnsi="SimSun" w:eastAsia="SimSun" w:cs="SimSun"/>
        </w:rPr>
        <w:t>偶然的东西是必然的，一个原因在于，现实的东西被规定为可能的东西，从而其直接性被扬弃了，被排斥到根据（即自在存在）和有根据的东西里面，另一个原因在于，偶然的东西的这个可能性，根据关联，已经完全被扬弃，并且被设定为存在。必然的东西存在着，这个存在者本身是必然的东西</w:t>
      </w:r>
      <w:r w:rsidRPr="3203DEEF" w:rsidR="008B109B">
        <w:rPr>
          <w:rFonts w:ascii="SimSun" w:hAnsi="SimSun" w:eastAsia="SimSun" w:cs="SimSun"/>
        </w:rPr>
        <w:t>。</w:t>
      </w:r>
      <w:r w:rsidRPr="3203DEEF">
        <w:rPr>
          <w:rStyle w:val="ac"/>
          <w:rFonts w:ascii="SimSun" w:hAnsi="SimSun" w:eastAsia="SimSun" w:cs="SimSun"/>
        </w:rPr>
        <w:footnoteReference w:id="9"/>
      </w:r>
    </w:p>
    <w:p w:rsidR="008B109B" w:rsidP="397F471D" w:rsidRDefault="008B109B" w14:paraId="58842511" w14:textId="664B89B6">
      <w:pPr>
        <w:pStyle w:val="FirstParagraph"/>
        <w:spacing w:line="276" w:lineRule="auto"/>
        <w:rPr>
          <w:rFonts w:ascii="SimSun" w:hAnsi="SimSun" w:eastAsia="SimSun" w:cs="SimSun"/>
        </w:rPr>
      </w:pPr>
      <w:r w:rsidRPr="3203DEEF" w:rsidR="008B109B">
        <w:rPr>
          <w:rFonts w:ascii="SimSun" w:hAnsi="SimSun" w:eastAsia="SimSun" w:cs="SimSun"/>
        </w:rPr>
        <w:t>也就是说，</w:t>
      </w:r>
      <w:r w:rsidRPr="3203DEEF" w:rsidR="008B109B">
        <w:rPr>
          <w:rFonts w:ascii="SimSun" w:hAnsi="SimSun" w:eastAsia="SimSun" w:cs="SimSun"/>
        </w:rPr>
        <w:t>当实在可能性作为条件</w:t>
      </w:r>
      <w:r w:rsidRPr="3203DEEF" w:rsidR="008B109B">
        <w:rPr>
          <w:rFonts w:ascii="SimSun" w:hAnsi="SimSun" w:eastAsia="SimSun" w:cs="SimSun"/>
        </w:rPr>
        <w:t>的</w:t>
      </w:r>
      <w:r w:rsidRPr="3203DEEF" w:rsidR="008B109B">
        <w:rPr>
          <w:rFonts w:ascii="SimSun" w:hAnsi="SimSun" w:eastAsia="SimSun" w:cs="SimSun"/>
        </w:rPr>
        <w:t>整体被给定时，该可能性便不再是纯粹的可能，而已经是现实；而这种</w:t>
      </w:r>
      <w:r w:rsidRPr="397F471D" w:rsidR="7C84AC9B">
        <w:rPr>
          <w:rFonts w:ascii="SimSun" w:hAnsi="SimSun" w:eastAsia="SimSun" w:cs="SimSun"/>
        </w:rPr>
        <w:t>由条件的完整性所必然产生的</w:t>
      </w:r>
      <w:r w:rsidRPr="3203DEEF" w:rsidR="008B109B">
        <w:rPr>
          <w:rFonts w:ascii="SimSun" w:hAnsi="SimSun" w:eastAsia="SimSun" w:cs="SimSun"/>
        </w:rPr>
        <w:t>现实性</w:t>
      </w:r>
      <w:r w:rsidRPr="3203DEEF" w:rsidR="008B109B">
        <w:rPr>
          <w:rFonts w:ascii="SimSun" w:hAnsi="SimSun" w:eastAsia="SimSun" w:cs="SimSun"/>
        </w:rPr>
        <w:t>便是必然性本身。偶然性与必然性因此达到了思辨的同一</w:t>
      </w:r>
      <w:r w:rsidRPr="3203DEEF" w:rsidR="008B109B">
        <w:rPr>
          <w:rFonts w:ascii="SimSun" w:hAnsi="SimSun" w:eastAsia="SimSun" w:cs="SimSun"/>
        </w:rPr>
        <w:t>，</w:t>
      </w:r>
      <w:r w:rsidRPr="3203DEEF" w:rsidR="008B109B">
        <w:rPr>
          <w:rFonts w:ascii="SimSun" w:hAnsi="SimSun" w:eastAsia="SimSun" w:cs="SimSun"/>
        </w:rPr>
        <w:t>现存之物之所以是如此存在的，既是偶然的（因为它也可以不如此存在），又是必然的（因为在给定的条件下它不能不如此存在）。</w:t>
      </w:r>
      <w:r w:rsidRPr="3203DEEF">
        <w:rPr>
          <w:rStyle w:val="ac"/>
          <w:rFonts w:ascii="SimSun" w:hAnsi="SimSun" w:eastAsia="SimSun" w:cs="SimSun"/>
        </w:rPr>
        <w:footnoteReference w:id="10"/>
      </w:r>
    </w:p>
    <w:p w:rsidR="008B109B" w:rsidP="397F471D" w:rsidRDefault="008B109B" w14:paraId="608EEBB1" w14:textId="77777777">
      <w:pPr>
        <w:pStyle w:val="a0"/>
        <w:spacing w:line="276" w:lineRule="auto"/>
        <w:rPr>
          <w:rFonts w:ascii="SimSun" w:hAnsi="SimSun" w:eastAsia="SimSun" w:cs="SimSun"/>
        </w:rPr>
      </w:pPr>
      <w:r w:rsidRPr="3203DEEF" w:rsidR="008B109B">
        <w:rPr>
          <w:rFonts w:ascii="SimSun" w:hAnsi="SimSun" w:eastAsia="SimSun" w:cs="SimSun"/>
        </w:rPr>
        <w:t>然而，这种必然性同时呈现为盲目的。黑格尔</w:t>
      </w:r>
      <w:r w:rsidRPr="3203DEEF" w:rsidR="008B109B">
        <w:rPr>
          <w:rFonts w:ascii="SimSun" w:hAnsi="SimSun" w:eastAsia="SimSun" w:cs="SimSun"/>
        </w:rPr>
        <w:t>指出</w:t>
      </w:r>
      <w:r w:rsidRPr="3203DEEF" w:rsidR="008B109B">
        <w:rPr>
          <w:rFonts w:ascii="SimSun" w:hAnsi="SimSun" w:eastAsia="SimSun" w:cs="SimSun"/>
        </w:rPr>
        <w:t>，绝对必然性作为偶然性与必然性的统一，在其直接性中表现为命运的蛮力。</w:t>
      </w:r>
      <w:r w:rsidRPr="3203DEEF">
        <w:rPr>
          <w:rStyle w:val="ac"/>
          <w:rFonts w:ascii="SimSun" w:hAnsi="SimSun" w:eastAsia="SimSun" w:cs="SimSun"/>
        </w:rPr>
        <w:footnoteReference w:id="11"/>
      </w:r>
      <w:r w:rsidRPr="3203DEEF" w:rsidR="008B109B">
        <w:rPr>
          <w:rFonts w:ascii="SimSun" w:hAnsi="SimSun" w:eastAsia="SimSun" w:cs="SimSun"/>
        </w:rPr>
        <w:t>偶然之物包含着必然之物，但必然之物却以赤裸裸的力量强加于其上</w:t>
      </w:r>
      <w:r w:rsidRPr="3203DEEF" w:rsidR="008B109B">
        <w:rPr>
          <w:rFonts w:ascii="SimSun" w:hAnsi="SimSun" w:eastAsia="SimSun" w:cs="SimSun"/>
        </w:rPr>
        <w:t>；</w:t>
      </w:r>
      <w:r w:rsidRPr="3203DEEF" w:rsidR="008B109B">
        <w:rPr>
          <w:rFonts w:ascii="SimSun" w:hAnsi="SimSun" w:eastAsia="SimSun" w:cs="SimSun"/>
        </w:rPr>
        <w:t>本应表达存在者合理性的既成事实的思辨统一，反而显露为最大的非理性</w:t>
      </w:r>
      <w:r w:rsidRPr="3203DEEF" w:rsidR="008B109B">
        <w:rPr>
          <w:rFonts w:ascii="SimSun" w:hAnsi="SimSun" w:eastAsia="SimSun" w:cs="SimSun"/>
        </w:rPr>
        <w:t>。于是，</w:t>
      </w:r>
      <w:r w:rsidRPr="3203DEEF" w:rsidR="008B109B">
        <w:rPr>
          <w:rFonts w:ascii="SimSun" w:hAnsi="SimSun" w:eastAsia="SimSun" w:cs="SimSun"/>
        </w:rPr>
        <w:t>理性与非理性的分裂在黑格尔现实性概念的核心</w:t>
      </w:r>
      <w:r w:rsidRPr="3203DEEF" w:rsidR="008B109B">
        <w:rPr>
          <w:rFonts w:ascii="SimSun" w:hAnsi="SimSun" w:eastAsia="SimSun" w:cs="SimSun"/>
        </w:rPr>
        <w:lastRenderedPageBreak/>
        <w:t>处</w:t>
      </w:r>
      <w:r w:rsidRPr="3203DEEF" w:rsidR="008B109B">
        <w:rPr>
          <w:rFonts w:ascii="SimSun" w:hAnsi="SimSun" w:eastAsia="SimSun" w:cs="SimSun"/>
        </w:rPr>
        <w:t>重新出现。正因如此，模态范畴的辩证法需要过渡到关系范畴（实体关系），而关系范畴又进一步预示着从与现实性相关的绝对但盲目的必然性</w:t>
      </w:r>
      <w:r w:rsidRPr="3203DEEF" w:rsidR="008B109B">
        <w:rPr>
          <w:rFonts w:ascii="SimSun" w:hAnsi="SimSun" w:eastAsia="SimSun" w:cs="SimSun"/>
        </w:rPr>
        <w:t>，</w:t>
      </w:r>
      <w:r w:rsidRPr="3203DEEF" w:rsidR="008B109B">
        <w:rPr>
          <w:rFonts w:ascii="SimSun" w:hAnsi="SimSun" w:eastAsia="SimSun" w:cs="SimSun"/>
        </w:rPr>
        <w:t>向通过具体概念而达成的思辨知识的过渡。</w:t>
      </w:r>
      <w:r w:rsidRPr="3203DEEF">
        <w:rPr>
          <w:rStyle w:val="ac"/>
          <w:rFonts w:ascii="SimSun" w:hAnsi="SimSun" w:eastAsia="SimSun" w:cs="SimSun"/>
        </w:rPr>
        <w:footnoteReference w:id="12"/>
      </w:r>
    </w:p>
    <w:p w:rsidR="112AC66C" w:rsidP="397F471D" w:rsidRDefault="112AC66C" w14:paraId="6C8AF2D3" w14:textId="236FB516">
      <w:pPr>
        <w:pStyle w:val="2"/>
        <w:spacing w:before="200" w:beforeAutospacing="off" w:after="0" w:afterAutospacing="off" w:line="276" w:lineRule="auto"/>
        <w:rPr>
          <w:rFonts w:ascii="SimSun" w:hAnsi="SimSun" w:eastAsia="SimSun" w:cs="SimSun"/>
          <w:b w:val="1"/>
          <w:bCs w:val="1"/>
          <w:noProof w:val="0"/>
          <w:color w:val="auto"/>
          <w:sz w:val="28"/>
          <w:szCs w:val="28"/>
          <w:lang w:eastAsia="zh-CN"/>
        </w:rPr>
      </w:pPr>
      <w:r w:rsidRPr="397F471D" w:rsidR="1522BA89">
        <w:rPr>
          <w:rFonts w:ascii="SimSun" w:hAnsi="SimSun" w:eastAsia="SimSun" w:cs="SimSun"/>
          <w:b w:val="1"/>
          <w:bCs w:val="1"/>
          <w:color w:val="auto"/>
          <w:sz w:val="28"/>
          <w:szCs w:val="28"/>
        </w:rPr>
        <w:t>1.3</w:t>
      </w:r>
      <w:r w:rsidRPr="397F471D" w:rsidR="112AC66C">
        <w:rPr>
          <w:rFonts w:ascii="SimSun" w:hAnsi="SimSun" w:eastAsia="SimSun" w:cs="SimSun"/>
          <w:b w:val="1"/>
          <w:bCs w:val="1"/>
          <w:color w:val="auto"/>
          <w:sz w:val="28"/>
          <w:szCs w:val="28"/>
        </w:rPr>
        <w:t>黑格尔模态论的回溯性时间结构</w:t>
      </w:r>
    </w:p>
    <w:p w:rsidR="112AC66C" w:rsidP="397F471D" w:rsidRDefault="112AC66C" w14:paraId="31166B9D" w14:textId="4E225973">
      <w:pPr>
        <w:spacing w:before="240" w:beforeAutospacing="off" w:after="240" w:afterAutospacing="off" w:line="276" w:lineRule="auto"/>
        <w:rPr>
          <w:rFonts w:ascii="SimSun" w:hAnsi="SimSun" w:eastAsia="SimSun" w:cs="SimSun"/>
          <w:noProof w:val="0"/>
          <w:sz w:val="24"/>
          <w:szCs w:val="24"/>
          <w:lang w:eastAsia="zh-CN"/>
        </w:rPr>
      </w:pPr>
      <w:r w:rsidRPr="3203DEEF" w:rsidR="112AC66C">
        <w:rPr>
          <w:rFonts w:ascii="SimSun" w:hAnsi="SimSun" w:eastAsia="SimSun" w:cs="SimSun"/>
          <w:noProof w:val="0"/>
          <w:sz w:val="24"/>
          <w:szCs w:val="24"/>
          <w:lang w:eastAsia="zh-CN"/>
        </w:rPr>
        <w:t>从以上分析可以看出</w:t>
      </w:r>
      <w:r w:rsidRPr="3203DEEF" w:rsidR="0C6B6B90">
        <w:rPr>
          <w:rFonts w:ascii="SimSun" w:hAnsi="SimSun" w:eastAsia="SimSun" w:cs="SimSun"/>
          <w:noProof w:val="0"/>
          <w:sz w:val="24"/>
          <w:szCs w:val="24"/>
          <w:lang w:eastAsia="zh-CN"/>
        </w:rPr>
        <w:t>在</w:t>
      </w:r>
      <w:r w:rsidRPr="3203DEEF" w:rsidR="112AC66C">
        <w:rPr>
          <w:rFonts w:ascii="SimSun" w:hAnsi="SimSun" w:eastAsia="SimSun" w:cs="SimSun"/>
          <w:noProof w:val="0"/>
          <w:sz w:val="24"/>
          <w:szCs w:val="24"/>
          <w:lang w:eastAsia="zh-CN"/>
        </w:rPr>
        <w:t>黑格尔</w:t>
      </w:r>
      <w:r w:rsidRPr="3203DEEF" w:rsidR="2E059632">
        <w:rPr>
          <w:rFonts w:ascii="SimSun" w:hAnsi="SimSun" w:eastAsia="SimSun" w:cs="SimSun"/>
          <w:noProof w:val="0"/>
          <w:sz w:val="24"/>
          <w:szCs w:val="24"/>
          <w:lang w:eastAsia="zh-CN"/>
        </w:rPr>
        <w:t>的</w:t>
      </w:r>
      <w:r w:rsidRPr="3203DEEF" w:rsidR="112AC66C">
        <w:rPr>
          <w:rFonts w:ascii="SimSun" w:hAnsi="SimSun" w:eastAsia="SimSun" w:cs="SimSun"/>
          <w:noProof w:val="0"/>
          <w:sz w:val="24"/>
          <w:szCs w:val="24"/>
          <w:lang w:eastAsia="zh-CN"/>
        </w:rPr>
        <w:t>模态理论</w:t>
      </w:r>
      <w:r w:rsidRPr="3203DEEF" w:rsidR="39E2A932">
        <w:rPr>
          <w:rFonts w:ascii="SimSun" w:hAnsi="SimSun" w:eastAsia="SimSun" w:cs="SimSun"/>
          <w:noProof w:val="0"/>
          <w:sz w:val="24"/>
          <w:szCs w:val="24"/>
          <w:lang w:eastAsia="zh-CN"/>
        </w:rPr>
        <w:t>中，</w:t>
      </w:r>
      <w:r w:rsidRPr="3203DEEF" w:rsidR="112AC66C">
        <w:rPr>
          <w:rFonts w:ascii="SimSun" w:hAnsi="SimSun" w:eastAsia="SimSun" w:cs="SimSun"/>
          <w:noProof w:val="0"/>
          <w:sz w:val="24"/>
          <w:szCs w:val="24"/>
          <w:lang w:eastAsia="zh-CN"/>
        </w:rPr>
        <w:t>可能性范畴</w:t>
      </w:r>
      <w:r w:rsidRPr="3203DEEF" w:rsidR="6F664939">
        <w:rPr>
          <w:rFonts w:ascii="SimSun" w:hAnsi="SimSun" w:eastAsia="SimSun" w:cs="SimSun"/>
          <w:noProof w:val="0"/>
          <w:sz w:val="24"/>
          <w:szCs w:val="24"/>
          <w:lang w:eastAsia="zh-CN"/>
        </w:rPr>
        <w:t>具有本体论意义上</w:t>
      </w:r>
      <w:r w:rsidRPr="3203DEEF" w:rsidR="112AC66C">
        <w:rPr>
          <w:rFonts w:ascii="SimSun" w:hAnsi="SimSun" w:eastAsia="SimSun" w:cs="SimSun"/>
          <w:noProof w:val="0"/>
          <w:sz w:val="24"/>
          <w:szCs w:val="24"/>
          <w:lang w:eastAsia="zh-CN"/>
        </w:rPr>
        <w:t>的从属性。在黑格尔的模态辩证法中，可能性被扬弃进入现实性，而现实性最终被把握为绝对必然性，即必然性与偶然性的绝对同一。这意味着可能性作为独立范畴被消解于现实性的思辨结构之中，而非保持其作为面向未来之开放性的独立地位。正如Rametta所概括的，黑格尔实质上贬抑了可能性概念，转而关注必然性与偶然性之间的辩证纽结。</w:t>
      </w:r>
      <w:r w:rsidRPr="3203DEEF">
        <w:rPr>
          <w:rStyle w:val="ac"/>
          <w:rFonts w:ascii="SimSun" w:hAnsi="SimSun" w:eastAsia="SimSun" w:cs="SimSun"/>
          <w:noProof w:val="0"/>
          <w:sz w:val="24"/>
          <w:szCs w:val="24"/>
          <w:lang w:eastAsia="zh-CN"/>
        </w:rPr>
        <w:footnoteReference w:id="4532"/>
      </w:r>
      <w:r w:rsidRPr="3203DEEF" w:rsidR="112AC66C">
        <w:rPr>
          <w:rFonts w:ascii="SimSun" w:hAnsi="SimSun" w:eastAsia="SimSun" w:cs="SimSun"/>
          <w:noProof w:val="0"/>
          <w:sz w:val="24"/>
          <w:szCs w:val="24"/>
          <w:lang w:eastAsia="zh-CN"/>
        </w:rPr>
        <w:t>这一贬抑并非黑格尔的疏忽，而是其体系的内在要求。对于黑格尔而言，哲学的对象是现实的，而非仅仅是可能的；哲学的任务是把握现实性的理性结构，而非推想尚未存在之物的潜能。可能性作为尚未实现、有待实现者，总是指向一个尚不存在的未来，而黑格尔哲学的时间定向恰恰是回溯性的，这一时间结构恰恰是黑格尔模态论的前提。</w:t>
      </w:r>
    </w:p>
    <w:p w:rsidR="112AC66C" w:rsidP="397F471D" w:rsidRDefault="112AC66C" w14:paraId="2E154637" w14:textId="612411BF">
      <w:pPr>
        <w:spacing w:before="240" w:beforeAutospacing="off" w:after="240" w:afterAutospacing="off" w:line="276" w:lineRule="auto"/>
        <w:rPr>
          <w:rFonts w:ascii="SimSun" w:hAnsi="SimSun" w:eastAsia="SimSun" w:cs="SimSun"/>
          <w:noProof w:val="0"/>
          <w:sz w:val="24"/>
          <w:szCs w:val="24"/>
          <w:lang w:eastAsia="zh-CN"/>
        </w:rPr>
      </w:pPr>
      <w:r w:rsidRPr="397F471D" w:rsidR="112AC66C">
        <w:rPr>
          <w:rFonts w:ascii="SimSun" w:hAnsi="SimSun" w:eastAsia="SimSun" w:cs="SimSun"/>
          <w:sz w:val="24"/>
          <w:szCs w:val="24"/>
        </w:rPr>
        <w:t>在《法哲学原理》那段著名的序言中，黑格尔写道：</w:t>
      </w:r>
    </w:p>
    <w:p w:rsidR="112AC66C" w:rsidP="397F471D" w:rsidRDefault="112AC66C" w14:paraId="4E70EA45" w14:textId="4CA12395">
      <w:pPr>
        <w:spacing w:before="100" w:beforeAutospacing="off" w:after="100" w:afterAutospacing="off" w:line="276" w:lineRule="auto"/>
        <w:ind w:left="480" w:right="480"/>
        <w:rPr>
          <w:rFonts w:ascii="SimSun" w:hAnsi="SimSun" w:eastAsia="SimSun" w:cs="SimSun"/>
          <w:noProof w:val="0"/>
          <w:sz w:val="24"/>
          <w:szCs w:val="24"/>
          <w:lang w:eastAsia="zh-CN"/>
        </w:rPr>
      </w:pPr>
      <w:r w:rsidRPr="3203DEEF" w:rsidR="112AC66C">
        <w:rPr>
          <w:rFonts w:ascii="SimSun" w:hAnsi="SimSun" w:eastAsia="SimSun" w:cs="SimSun"/>
          <w:noProof w:val="0"/>
          <w:sz w:val="24"/>
          <w:szCs w:val="24"/>
          <w:lang w:eastAsia="zh-CN"/>
        </w:rPr>
        <w:t>哲学作为有关世界的思想，要直到现实结束其形成过程并完成其自身之后，才会出现。概念所教导的也必然就是历史所呈示的。这就是说，直到现实成熟了，理想的东西才会对实在的东西显现出来，并在把握了这同一个实在世界的实体之后，才把它建成为一个理智王国的形态。当哲学把它的灰色绘成灰色的时候，这一生活形态就变老了。对灰色绘成灰色，不能使生活形态变得年青，而只能作为认识的对象。</w:t>
      </w:r>
      <w:r w:rsidRPr="3203DEEF">
        <w:rPr>
          <w:rStyle w:val="ac"/>
          <w:rFonts w:ascii="SimSun" w:hAnsi="SimSun" w:eastAsia="SimSun" w:cs="SimSun"/>
          <w:noProof w:val="0"/>
          <w:sz w:val="24"/>
          <w:szCs w:val="24"/>
          <w:lang w:eastAsia="zh-CN"/>
        </w:rPr>
        <w:footnoteReference w:id="29956"/>
      </w:r>
    </w:p>
    <w:p w:rsidR="112AC66C" w:rsidP="397F471D" w:rsidRDefault="112AC66C" w14:paraId="4C2E25D0" w14:textId="55FE791E">
      <w:pPr>
        <w:spacing w:before="240" w:beforeAutospacing="off" w:after="240" w:afterAutospacing="off" w:line="276" w:lineRule="auto"/>
        <w:rPr>
          <w:rFonts w:ascii="SimSun" w:hAnsi="SimSun" w:eastAsia="SimSun" w:cs="SimSun"/>
          <w:noProof w:val="0"/>
          <w:sz w:val="24"/>
          <w:szCs w:val="24"/>
          <w:lang w:eastAsia="zh-CN"/>
        </w:rPr>
      </w:pPr>
      <w:r w:rsidRPr="3203DEEF" w:rsidR="112AC66C">
        <w:rPr>
          <w:rFonts w:ascii="SimSun" w:hAnsi="SimSun" w:eastAsia="SimSun" w:cs="SimSun"/>
          <w:noProof w:val="0"/>
          <w:sz w:val="24"/>
          <w:szCs w:val="24"/>
          <w:lang w:eastAsia="zh-CN"/>
        </w:rPr>
        <w:t>这揭示了黑格尔哲学的根本时间定向：哲学的任务不是预见未来，而是理解已经完成的过去，它只能在现实完成其形成过程之后才进入场景。这意味着哲学把握的对象总是已经是现实的、已经完成的，哲学的工作是将这种完成了的现实性理解为必然的，亦即不能不如此的。在黑格尔那里，总体性的规定只能从哲学理解的回溯性本质出发，这种本质赋予过去相对于当下和未来的优先地位，并由此重新确立了被</w:t>
      </w:r>
      <w:r w:rsidRPr="3203DEEF" w:rsidR="1EE7415D">
        <w:rPr>
          <w:rFonts w:ascii="SimSun" w:hAnsi="SimSun" w:eastAsia="SimSun" w:cs="SimSun"/>
          <w:noProof w:val="0"/>
          <w:sz w:val="24"/>
          <w:szCs w:val="24"/>
          <w:lang w:eastAsia="zh-CN"/>
        </w:rPr>
        <w:t>沉思</w:t>
      </w:r>
      <w:r w:rsidRPr="3203DEEF" w:rsidR="112AC66C">
        <w:rPr>
          <w:rFonts w:ascii="SimSun" w:hAnsi="SimSun" w:eastAsia="SimSun" w:cs="SimSun"/>
          <w:noProof w:val="0"/>
          <w:sz w:val="24"/>
          <w:szCs w:val="24"/>
          <w:lang w:eastAsia="zh-CN"/>
        </w:rPr>
        <w:t>对象与</w:t>
      </w:r>
      <w:r w:rsidRPr="3203DEEF" w:rsidR="70779B7D">
        <w:rPr>
          <w:rFonts w:ascii="SimSun" w:hAnsi="SimSun" w:eastAsia="SimSun" w:cs="SimSun"/>
          <w:noProof w:val="0"/>
          <w:sz w:val="24"/>
          <w:szCs w:val="24"/>
          <w:lang w:eastAsia="zh-CN"/>
        </w:rPr>
        <w:t>沉思</w:t>
      </w:r>
      <w:r w:rsidRPr="3203DEEF" w:rsidR="112AC66C">
        <w:rPr>
          <w:rFonts w:ascii="SimSun" w:hAnsi="SimSun" w:eastAsia="SimSun" w:cs="SimSun"/>
          <w:noProof w:val="0"/>
          <w:sz w:val="24"/>
          <w:szCs w:val="24"/>
          <w:lang w:eastAsia="zh-CN"/>
        </w:rPr>
        <w:t>主体之间的非理性分裂。</w:t>
      </w:r>
      <w:r w:rsidRPr="3203DEEF" w:rsidR="3E4D9AEA">
        <w:rPr>
          <w:rFonts w:ascii="SimSun" w:hAnsi="SimSun" w:eastAsia="SimSun" w:cs="SimSun"/>
          <w:noProof w:val="0"/>
          <w:sz w:val="24"/>
          <w:szCs w:val="24"/>
          <w:lang w:eastAsia="zh-CN"/>
        </w:rPr>
        <w:t>沉思</w:t>
      </w:r>
      <w:r w:rsidRPr="3203DEEF" w:rsidR="112AC66C">
        <w:rPr>
          <w:rFonts w:ascii="SimSun" w:hAnsi="SimSun" w:eastAsia="SimSun" w:cs="SimSun"/>
          <w:noProof w:val="0"/>
          <w:sz w:val="24"/>
          <w:szCs w:val="24"/>
          <w:lang w:eastAsia="zh-CN"/>
        </w:rPr>
        <w:t>者面对一个已经完成的、给定的对象，而无法介入其中、改变其进程；</w:t>
      </w:r>
      <w:r w:rsidRPr="3203DEEF" w:rsidR="3117F527">
        <w:rPr>
          <w:rFonts w:ascii="SimSun" w:hAnsi="SimSun" w:eastAsia="SimSun" w:cs="SimSun"/>
          <w:noProof w:val="0"/>
          <w:sz w:val="24"/>
          <w:szCs w:val="24"/>
          <w:lang w:eastAsia="zh-CN"/>
        </w:rPr>
        <w:t>沉思</w:t>
      </w:r>
      <w:r w:rsidRPr="3203DEEF" w:rsidR="112AC66C">
        <w:rPr>
          <w:rFonts w:ascii="SimSun" w:hAnsi="SimSun" w:eastAsia="SimSun" w:cs="SimSun"/>
          <w:noProof w:val="0"/>
          <w:sz w:val="24"/>
          <w:szCs w:val="24"/>
          <w:lang w:eastAsia="zh-CN"/>
        </w:rPr>
        <w:t>者只能认识，而不能创造。这种</w:t>
      </w:r>
      <w:r w:rsidRPr="3203DEEF" w:rsidR="55C8C786">
        <w:rPr>
          <w:rFonts w:ascii="SimSun" w:hAnsi="SimSun" w:eastAsia="SimSun" w:cs="SimSun"/>
          <w:noProof w:val="0"/>
          <w:sz w:val="24"/>
          <w:szCs w:val="24"/>
          <w:lang w:eastAsia="zh-CN"/>
        </w:rPr>
        <w:t>直观</w:t>
      </w:r>
      <w:r w:rsidRPr="3203DEEF" w:rsidR="112AC66C">
        <w:rPr>
          <w:rFonts w:ascii="SimSun" w:hAnsi="SimSun" w:eastAsia="SimSun" w:cs="SimSun"/>
          <w:noProof w:val="0"/>
          <w:sz w:val="24"/>
          <w:szCs w:val="24"/>
          <w:lang w:eastAsia="zh-CN"/>
        </w:rPr>
        <w:t>的立场，正是卢卡奇后来将其诊断为物化之认识论形式的原型。</w:t>
      </w:r>
      <w:r w:rsidRPr="3203DEEF">
        <w:rPr>
          <w:rStyle w:val="ac"/>
          <w:rFonts w:ascii="SimSun" w:hAnsi="SimSun" w:eastAsia="SimSun" w:cs="SimSun"/>
          <w:noProof w:val="0"/>
          <w:sz w:val="24"/>
          <w:szCs w:val="24"/>
          <w:lang w:eastAsia="zh-CN"/>
        </w:rPr>
        <w:footnoteReference w:id="28792"/>
      </w:r>
    </w:p>
    <w:p w:rsidR="112AC66C" w:rsidP="397F471D" w:rsidRDefault="112AC66C" w14:paraId="096AE5E6" w14:textId="27425998">
      <w:pPr>
        <w:pStyle w:val="1"/>
        <w:numPr>
          <w:ilvl w:val="0"/>
          <w:numId w:val="4"/>
        </w:numPr>
        <w:spacing w:before="480" w:beforeAutospacing="off" w:after="0" w:afterAutospacing="off" w:line="276" w:lineRule="auto"/>
        <w:rPr>
          <w:rFonts w:ascii="SimSun" w:hAnsi="SimSun" w:eastAsia="SimSun" w:cs="SimSun"/>
          <w:b w:val="1"/>
          <w:bCs w:val="1"/>
          <w:noProof w:val="0"/>
          <w:color w:val="auto"/>
          <w:sz w:val="32"/>
          <w:szCs w:val="32"/>
          <w:lang w:eastAsia="zh-CN"/>
        </w:rPr>
      </w:pPr>
      <w:r w:rsidRPr="397F471D" w:rsidR="112AC66C">
        <w:rPr>
          <w:rFonts w:ascii="SimSun" w:hAnsi="SimSun" w:eastAsia="SimSun" w:cs="SimSun"/>
          <w:b w:val="1"/>
          <w:bCs w:val="1"/>
          <w:color w:val="auto"/>
          <w:sz w:val="32"/>
          <w:szCs w:val="32"/>
        </w:rPr>
        <w:t>客观可能性：从认识论工具到本体论范畴</w:t>
      </w:r>
    </w:p>
    <w:p w:rsidR="0565FC8A" w:rsidP="397F471D" w:rsidRDefault="0565FC8A" w14:paraId="023BACCB" w14:textId="7672B4A0">
      <w:pPr>
        <w:pStyle w:val="a0"/>
        <w:spacing w:line="276" w:lineRule="auto"/>
        <w:rPr>
          <w:rStyle w:val="ac"/>
          <w:rFonts w:ascii="SimSun" w:hAnsi="SimSun" w:eastAsia="SimSun" w:cs="SimSun"/>
          <w:noProof w:val="0"/>
          <w:sz w:val="24"/>
          <w:szCs w:val="24"/>
          <w:vertAlign w:val="superscript"/>
          <w:lang w:eastAsia="zh-CN"/>
        </w:rPr>
      </w:pPr>
      <w:r w:rsidRPr="3203DEEF" w:rsidR="0565FC8A">
        <w:rPr>
          <w:rFonts w:ascii="SimSun" w:hAnsi="SimSun" w:eastAsia="SimSun" w:cs="SimSun"/>
          <w:noProof w:val="0"/>
          <w:sz w:val="24"/>
          <w:szCs w:val="24"/>
          <w:lang w:eastAsia="zh-CN"/>
        </w:rPr>
        <w:t>在《历史与阶级意识》的概念构架中，客观可能性</w:t>
      </w:r>
      <w:r w:rsidRPr="3203DEEF" w:rsidR="68FA040A">
        <w:rPr>
          <w:rFonts w:ascii="SimSun" w:hAnsi="SimSun" w:eastAsia="SimSun" w:cs="SimSun"/>
          <w:noProof w:val="0"/>
          <w:sz w:val="24"/>
          <w:szCs w:val="24"/>
          <w:lang w:eastAsia="zh-CN"/>
        </w:rPr>
        <w:t>是</w:t>
      </w:r>
      <w:r w:rsidRPr="3203DEEF" w:rsidR="0565FC8A">
        <w:rPr>
          <w:rFonts w:ascii="SimSun" w:hAnsi="SimSun" w:eastAsia="SimSun" w:cs="SimSun"/>
          <w:noProof w:val="0"/>
          <w:sz w:val="24"/>
          <w:szCs w:val="24"/>
          <w:lang w:eastAsia="zh-CN"/>
        </w:rPr>
        <w:t>一个关键但长期被忽视的范畴。</w:t>
      </w:r>
      <w:r w:rsidRPr="3203DEEF">
        <w:rPr>
          <w:rStyle w:val="ac"/>
          <w:rFonts w:ascii="SimSun" w:hAnsi="SimSun" w:eastAsia="SimSun" w:cs="SimSun"/>
          <w:noProof w:val="0"/>
          <w:sz w:val="24"/>
          <w:szCs w:val="24"/>
          <w:lang w:eastAsia="zh-CN"/>
        </w:rPr>
        <w:footnoteReference w:id="18277"/>
      </w:r>
      <w:r w:rsidRPr="3203DEEF" w:rsidR="0565FC8A">
        <w:rPr>
          <w:rFonts w:ascii="SimSun" w:hAnsi="SimSun" w:eastAsia="SimSun" w:cs="SimSun"/>
          <w:noProof w:val="0"/>
          <w:sz w:val="24"/>
          <w:szCs w:val="24"/>
          <w:lang w:eastAsia="zh-CN"/>
        </w:rPr>
        <w:t>与物化或总体性等概念相比，这一范畴在卢卡奇研究中所受到的关注相对有限。然而，正如晚近学术研究所揭示的，客观可能性恰恰是理解卢卡奇</w:t>
      </w:r>
      <w:r w:rsidRPr="3203DEEF" w:rsidR="09E1C837">
        <w:rPr>
          <w:rFonts w:ascii="SimSun" w:hAnsi="SimSun" w:eastAsia="SimSun" w:cs="SimSun"/>
          <w:noProof w:val="0"/>
          <w:sz w:val="24"/>
          <w:szCs w:val="24"/>
          <w:lang w:eastAsia="zh-CN"/>
        </w:rPr>
        <w:t>的</w:t>
      </w:r>
      <w:r w:rsidRPr="3203DEEF" w:rsidR="0565FC8A">
        <w:rPr>
          <w:rFonts w:ascii="SimSun" w:hAnsi="SimSun" w:eastAsia="SimSun" w:cs="SimSun"/>
          <w:noProof w:val="0"/>
          <w:sz w:val="24"/>
          <w:szCs w:val="24"/>
          <w:lang w:eastAsia="zh-CN"/>
        </w:rPr>
        <w:t>阶级意识理论、历史行动观念以及革命理论的枢纽性概念</w:t>
      </w:r>
      <w:r w:rsidRPr="3203DEEF" w:rsidR="41D4ED81">
        <w:rPr>
          <w:rFonts w:ascii="SimSun" w:hAnsi="SimSun" w:eastAsia="SimSun" w:cs="SimSun"/>
          <w:noProof w:val="0"/>
          <w:sz w:val="24"/>
          <w:szCs w:val="24"/>
          <w:lang w:eastAsia="zh-CN"/>
        </w:rPr>
        <w:t>。</w:t>
      </w:r>
      <w:r w:rsidRPr="5D608FB9">
        <w:rPr>
          <w:rStyle w:val="ac"/>
          <w:rFonts w:ascii="SimSun" w:hAnsi="SimSun" w:eastAsia="SimSun" w:cs="SimSun"/>
          <w:noProof w:val="0"/>
          <w:sz w:val="24"/>
          <w:szCs w:val="24"/>
          <w:vertAlign w:val="superscript"/>
          <w:lang w:eastAsia="zh-CN"/>
        </w:rPr>
        <w:footnoteReference w:id="24469"/>
      </w:r>
    </w:p>
    <w:p w:rsidR="112AC66C" w:rsidP="397F471D" w:rsidRDefault="112AC66C" w14:paraId="756ACBC0" w14:textId="3B258F4A">
      <w:pPr>
        <w:pStyle w:val="2"/>
        <w:spacing w:before="0" w:beforeAutospacing="off" w:after="0" w:afterAutospacing="off" w:line="276" w:lineRule="auto"/>
        <w:ind w:left="720" w:right="0" w:hanging="720"/>
        <w:rPr>
          <w:rFonts w:ascii="SimSun" w:hAnsi="SimSun" w:eastAsia="SimSun" w:cs="SimSun"/>
          <w:b w:val="1"/>
          <w:bCs w:val="1"/>
          <w:noProof w:val="0"/>
          <w:color w:val="auto"/>
          <w:sz w:val="28"/>
          <w:szCs w:val="28"/>
          <w:lang w:eastAsia="zh-CN"/>
        </w:rPr>
      </w:pPr>
      <w:r w:rsidRPr="397F471D" w:rsidR="4262EC85">
        <w:rPr>
          <w:rFonts w:ascii="SimSun" w:hAnsi="SimSun" w:eastAsia="SimSun" w:cs="SimSun"/>
          <w:b w:val="1"/>
          <w:bCs w:val="1"/>
          <w:color w:val="auto"/>
          <w:sz w:val="28"/>
          <w:szCs w:val="28"/>
        </w:rPr>
        <w:t>2.1</w:t>
      </w:r>
      <w:r w:rsidRPr="397F471D" w:rsidR="112AC66C">
        <w:rPr>
          <w:rFonts w:ascii="SimSun" w:hAnsi="SimSun" w:eastAsia="SimSun" w:cs="SimSun"/>
          <w:b w:val="1"/>
          <w:bCs w:val="1"/>
          <w:color w:val="auto"/>
          <w:sz w:val="28"/>
          <w:szCs w:val="28"/>
        </w:rPr>
        <w:t>韦伯客观可能性</w:t>
      </w:r>
      <w:r w:rsidRPr="397F471D" w:rsidR="112AC66C">
        <w:rPr>
          <w:rFonts w:ascii="SimSun" w:hAnsi="SimSun" w:eastAsia="SimSun" w:cs="SimSun"/>
          <w:b w:val="1"/>
          <w:bCs w:val="1"/>
          <w:color w:val="auto"/>
          <w:sz w:val="28"/>
          <w:szCs w:val="28"/>
        </w:rPr>
        <w:t>概念的方法论功能</w:t>
      </w:r>
    </w:p>
    <w:p w:rsidR="112AC66C" w:rsidP="397F471D" w:rsidRDefault="112AC66C" w14:paraId="56ED7B8B" w14:textId="5EF42D5D">
      <w:pPr>
        <w:spacing w:before="180" w:beforeAutospacing="off" w:after="180" w:afterAutospacing="off" w:line="276" w:lineRule="auto"/>
        <w:rPr>
          <w:rFonts w:ascii="SimSun" w:hAnsi="SimSun" w:eastAsia="SimSun" w:cs="SimSun"/>
          <w:noProof w:val="0"/>
          <w:sz w:val="24"/>
          <w:szCs w:val="24"/>
          <w:lang w:eastAsia="zh-CN"/>
        </w:rPr>
      </w:pPr>
      <w:r w:rsidRPr="3203DEEF" w:rsidR="112AC66C">
        <w:rPr>
          <w:rFonts w:ascii="SimSun" w:hAnsi="SimSun" w:eastAsia="SimSun" w:cs="SimSun"/>
          <w:noProof w:val="0"/>
          <w:sz w:val="24"/>
          <w:szCs w:val="24"/>
          <w:lang w:eastAsia="zh-CN"/>
        </w:rPr>
        <w:t>卢卡奇在《历史与阶级意识》中使用的客观可能性这一术语源自马克斯·韦伯的方法论著作，而韦伯本人则从约翰·斯图亚特·穆勒的概率理论、生理学家约翰内斯·冯·克里斯（Johannes von Kries）的研究以及法律推理中的应用那里借取了这一概念，并将其专门用于历史和社会研究中的因果归属问题</w:t>
      </w:r>
      <w:r w:rsidRPr="3203DEEF" w:rsidR="15C537EE">
        <w:rPr>
          <w:rFonts w:ascii="SimSun" w:hAnsi="SimSun" w:eastAsia="SimSun" w:cs="SimSun"/>
          <w:noProof w:val="0"/>
          <w:sz w:val="24"/>
          <w:szCs w:val="24"/>
          <w:lang w:eastAsia="zh-CN"/>
        </w:rPr>
        <w:t>。</w:t>
      </w:r>
      <w:r w:rsidRPr="5D608FB9">
        <w:rPr>
          <w:rStyle w:val="ac"/>
          <w:rFonts w:ascii="SimSun" w:hAnsi="SimSun" w:eastAsia="SimSun" w:cs="SimSun"/>
          <w:noProof w:val="0"/>
          <w:sz w:val="24"/>
          <w:szCs w:val="24"/>
          <w:lang w:eastAsia="zh-CN"/>
        </w:rPr>
        <w:footnoteReference w:id="17965"/>
      </w:r>
      <w:r w:rsidRPr="3203DEEF" w:rsidR="112AC66C">
        <w:rPr>
          <w:rFonts w:ascii="SimSun" w:hAnsi="SimSun" w:eastAsia="SimSun" w:cs="SimSun"/>
          <w:noProof w:val="0"/>
          <w:sz w:val="24"/>
          <w:szCs w:val="24"/>
          <w:lang w:eastAsia="zh-CN"/>
        </w:rPr>
        <w:t>在韦伯的方法论框架中，客观可能性主要服务于一种反事实的历史解释策略，即通过构建如果……那么的假设性命题（如果波斯赢得伯罗奔尼撒战争，希腊民主的后续发展将如何？），历史学家可以从诸多因果条件中识别出对实际历史结果具有决定性影响的因素。</w:t>
      </w:r>
      <w:r w:rsidRPr="3203DEEF">
        <w:rPr>
          <w:rStyle w:val="ac"/>
          <w:rFonts w:ascii="SimSun" w:hAnsi="SimSun" w:eastAsia="SimSun" w:cs="SimSun"/>
          <w:noProof w:val="0"/>
          <w:sz w:val="24"/>
          <w:szCs w:val="24"/>
          <w:lang w:eastAsia="zh-CN"/>
        </w:rPr>
        <w:footnoteReference w:id="32242"/>
      </w:r>
    </w:p>
    <w:p w:rsidR="00841DCB" w:rsidP="397F471D" w:rsidRDefault="00841DCB" w14:paraId="277CF1DC" w14:textId="6C997F90">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韦伯的客观可能性</w:t>
      </w:r>
      <w:r w:rsidRPr="397F471D" w:rsidR="1B88F46B">
        <w:rPr>
          <w:rFonts w:ascii="SimSun" w:hAnsi="SimSun" w:eastAsia="SimSun" w:cs="SimSun"/>
          <w:b w:val="0"/>
          <w:bCs w:val="0"/>
          <w:i w:val="0"/>
          <w:iCs w:val="0"/>
          <w:caps w:val="0"/>
          <w:smallCaps w:val="0"/>
          <w:noProof w:val="0"/>
          <w:color w:val="000000" w:themeColor="text1" w:themeTint="FF" w:themeShade="FF"/>
          <w:sz w:val="24"/>
          <w:szCs w:val="24"/>
          <w:lang w:eastAsia="zh-CN"/>
        </w:rPr>
        <w:t>概念</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与</w:t>
      </w:r>
      <w:r w:rsidRPr="397F471D" w:rsidR="1A324621">
        <w:rPr>
          <w:rFonts w:ascii="SimSun" w:hAnsi="SimSun" w:eastAsia="SimSun" w:cs="SimSun"/>
          <w:b w:val="0"/>
          <w:bCs w:val="0"/>
          <w:i w:val="0"/>
          <w:iCs w:val="0"/>
          <w:caps w:val="0"/>
          <w:smallCaps w:val="0"/>
          <w:noProof w:val="0"/>
          <w:color w:val="000000" w:themeColor="text1" w:themeTint="FF" w:themeShade="FF"/>
          <w:sz w:val="24"/>
          <w:szCs w:val="24"/>
          <w:lang w:eastAsia="zh-CN"/>
        </w:rPr>
        <w:t>许多</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社会科学方法论密切相关</w:t>
      </w:r>
      <w:r w:rsidRPr="397F471D" w:rsidR="1E765993">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它涉及</w:t>
      </w:r>
      <w:r w:rsidRPr="397F471D" w:rsidR="4A0973EE">
        <w:rPr>
          <w:rFonts w:ascii="SimSun" w:hAnsi="SimSun" w:eastAsia="SimSun" w:cs="SimSun"/>
          <w:b w:val="0"/>
          <w:bCs w:val="0"/>
          <w:i w:val="0"/>
          <w:iCs w:val="0"/>
          <w:caps w:val="0"/>
          <w:smallCaps w:val="0"/>
          <w:noProof w:val="0"/>
          <w:color w:val="000000" w:themeColor="text1" w:themeTint="FF" w:themeShade="FF"/>
          <w:sz w:val="24"/>
          <w:szCs w:val="24"/>
          <w:lang w:eastAsia="zh-CN"/>
        </w:rPr>
        <w:t>充分因果关系</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的问题</w:t>
      </w:r>
      <w:r w:rsidRPr="397F471D" w:rsidR="278B0BB2">
        <w:rPr>
          <w:rFonts w:ascii="SimSun" w:hAnsi="SimSun" w:eastAsia="SimSun" w:cs="SimSun"/>
          <w:b w:val="0"/>
          <w:bCs w:val="0"/>
          <w:i w:val="0"/>
          <w:iCs w:val="0"/>
          <w:caps w:val="0"/>
          <w:smallCaps w:val="0"/>
          <w:noProof w:val="0"/>
          <w:color w:val="000000" w:themeColor="text1" w:themeTint="FF" w:themeShade="FF"/>
          <w:sz w:val="24"/>
          <w:szCs w:val="24"/>
          <w:lang w:eastAsia="zh-CN"/>
        </w:rPr>
        <w:t>，即</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在无限多的因果条件中哪些可以被认为是决定特定历史结果的关键因素</w:t>
      </w:r>
      <w:r w:rsidRPr="397F471D" w:rsidR="68FE9E36">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它也与</w:t>
      </w:r>
      <w:r w:rsidRPr="397F471D" w:rsidR="7347EF87">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类”、“理想类型”</w:t>
      </w:r>
      <w:r w:rsidRPr="397F471D" w:rsidR="27DEADEE">
        <w:rPr>
          <w:rFonts w:ascii="SimSun" w:hAnsi="SimSun" w:eastAsia="SimSun" w:cs="SimSun"/>
          <w:b w:val="0"/>
          <w:bCs w:val="0"/>
          <w:i w:val="0"/>
          <w:iCs w:val="0"/>
          <w:caps w:val="0"/>
          <w:smallCaps w:val="0"/>
          <w:noProof w:val="0"/>
          <w:color w:val="000000" w:themeColor="text1" w:themeTint="FF" w:themeShade="FF"/>
          <w:sz w:val="24"/>
          <w:szCs w:val="24"/>
          <w:lang w:eastAsia="zh-CN"/>
        </w:rPr>
        <w:t>等概念的使用</w:t>
      </w:r>
      <w:r w:rsidRPr="397F471D" w:rsidR="3D6F4E19">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以及</w:t>
      </w:r>
      <w:r w:rsidRPr="3203DEEF" w:rsidR="27F3E3B4">
        <w:rPr>
          <w:rFonts w:ascii="SimSun" w:hAnsi="SimSun" w:eastAsia="SimSun" w:cs="SimSun"/>
          <w:noProof w:val="0"/>
          <w:lang w:eastAsia="zh-CN"/>
        </w:rPr>
        <w:t>对群体心态进行抽象和归属等</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方法相联系。</w:t>
      </w:r>
      <w:r w:rsidRPr="397F471D">
        <w:rPr>
          <w:rStyle w:val="ac"/>
          <w:rFonts w:ascii="SimSun" w:hAnsi="SimSun" w:eastAsia="SimSun" w:cs="SimSun"/>
          <w:b w:val="0"/>
          <w:bCs w:val="0"/>
          <w:i w:val="0"/>
          <w:iCs w:val="0"/>
          <w:caps w:val="0"/>
          <w:smallCaps w:val="0"/>
          <w:noProof w:val="0"/>
          <w:color w:val="000000" w:themeColor="text1" w:themeTint="FF" w:themeShade="FF"/>
          <w:sz w:val="24"/>
          <w:szCs w:val="24"/>
          <w:lang w:eastAsia="zh-CN"/>
        </w:rPr>
        <w:footnoteReference w:id="31498"/>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对于熟悉韦伯思想的读者而言，这些方法论主题在《历史与阶级意识》中找到了明显的回响</w:t>
      </w:r>
      <w:r w:rsidRPr="397F471D" w:rsidR="766239D3">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最著名的例子便是卢卡奇关于无产阶级</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的阶级意识</w:t>
      </w:r>
      <w:r w:rsidRPr="397F471D" w:rsidR="466B802B">
        <w:rPr>
          <w:rFonts w:ascii="SimSun" w:hAnsi="SimSun" w:eastAsia="SimSun" w:cs="SimSun"/>
          <w:b w:val="0"/>
          <w:bCs w:val="0"/>
          <w:i w:val="0"/>
          <w:iCs w:val="0"/>
          <w:caps w:val="0"/>
          <w:smallCaps w:val="0"/>
          <w:noProof w:val="0"/>
          <w:color w:val="000000" w:themeColor="text1" w:themeTint="FF" w:themeShade="FF"/>
          <w:sz w:val="24"/>
          <w:szCs w:val="24"/>
          <w:lang w:eastAsia="zh-CN"/>
        </w:rPr>
        <w:t>的论述</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正如</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val="en-US" w:eastAsia="zh-CN"/>
        </w:rPr>
        <w:t>Miller</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所指出的，卢卡奇对这些术语和概念的使用见证了他早期在上一代新康德主义哲学家和社会理论家环境中所受的思想训练。</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11491"/>
      </w:r>
    </w:p>
    <w:p w:rsidR="00841DCB" w:rsidP="397F471D" w:rsidRDefault="00841DCB" w14:paraId="735F47A1" w14:textId="736F2F83">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然而，我们必须注意到，</w:t>
      </w:r>
      <w:r w:rsidRPr="3203DEEF" w:rsidR="3582B932">
        <w:rPr>
          <w:rFonts w:ascii="SimSun" w:hAnsi="SimSun" w:eastAsia="SimSun" w:cs="SimSun"/>
          <w:noProof w:val="0"/>
          <w:lang w:eastAsia="zh-CN"/>
        </w:rPr>
        <w:t>韦伯的方法论深植于新康德主义传统，特别是西南学派的李凯尔特、文德尔班等关于自然科学与文化科学方法论区分的讨论。在这一框架中，客观可能性仍然是一种启发性的认识工具，</w:t>
      </w:r>
      <w:r w:rsidRPr="397F471D" w:rsidR="014A09A0">
        <w:rPr>
          <w:rFonts w:ascii="SimSun" w:hAnsi="SimSun" w:eastAsia="SimSun" w:cs="SimSun"/>
          <w:b w:val="0"/>
          <w:bCs w:val="0"/>
          <w:i w:val="0"/>
          <w:iCs w:val="0"/>
          <w:caps w:val="0"/>
          <w:smallCaps w:val="0"/>
          <w:noProof w:val="0"/>
          <w:color w:val="000000" w:themeColor="text1" w:themeTint="FF" w:themeShade="FF"/>
          <w:sz w:val="24"/>
          <w:szCs w:val="24"/>
          <w:lang w:eastAsia="zh-CN"/>
        </w:rPr>
        <w:t>其目的在于服务历史研究者的回溯性解释需求，</w:t>
      </w:r>
      <w:r w:rsidRPr="3203DEEF" w:rsidR="3582B932">
        <w:rPr>
          <w:rFonts w:ascii="SimSun" w:hAnsi="SimSun" w:eastAsia="SimSun" w:cs="SimSun"/>
          <w:noProof w:val="0"/>
          <w:lang w:eastAsia="zh-CN"/>
        </w:rPr>
        <w:t>而非</w:t>
      </w:r>
      <w:r w:rsidRPr="3203DEEF" w:rsidR="6AE27C15">
        <w:rPr>
          <w:rFonts w:ascii="SimSun" w:hAnsi="SimSun" w:eastAsia="SimSun" w:cs="SimSun"/>
          <w:noProof w:val="0"/>
          <w:lang w:eastAsia="zh-CN"/>
        </w:rPr>
        <w:t>提出</w:t>
      </w:r>
      <w:r w:rsidRPr="3203DEEF" w:rsidR="3582B932">
        <w:rPr>
          <w:rFonts w:ascii="SimSun" w:hAnsi="SimSun" w:eastAsia="SimSun" w:cs="SimSun"/>
          <w:noProof w:val="0"/>
          <w:lang w:eastAsia="zh-CN"/>
        </w:rPr>
        <w:t>关于历史现实本身结构的本体论主张。</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5016"/>
      </w:r>
    </w:p>
    <w:p w:rsidR="00841DCB" w:rsidP="397F471D" w:rsidRDefault="00841DCB" w14:paraId="4BDD8C32" w14:textId="03050946">
      <w:pPr>
        <w:pStyle w:val="2"/>
        <w:keepNext w:val="1"/>
        <w:keepLines w:val="1"/>
        <w:spacing w:before="200" w:after="0" w:line="276" w:lineRule="auto"/>
        <w:rPr>
          <w:rFonts w:ascii="SimSun" w:hAnsi="SimSun" w:eastAsia="SimSun" w:cs="SimSun"/>
          <w:b w:val="1"/>
          <w:bCs w:val="1"/>
          <w:i w:val="0"/>
          <w:iCs w:val="0"/>
          <w:caps w:val="0"/>
          <w:smallCaps w:val="0"/>
          <w:noProof w:val="0"/>
          <w:color w:val="4F80BD" w:themeColor="accent1" w:themeTint="FF" w:themeShade="FF"/>
          <w:sz w:val="28"/>
          <w:szCs w:val="28"/>
          <w:lang w:eastAsia="zh-CN"/>
        </w:rPr>
      </w:pPr>
      <w:r w:rsidRPr="397F471D" w:rsidR="6B9F555C">
        <w:rPr>
          <w:rFonts w:ascii="SimSun" w:hAnsi="SimSun" w:eastAsia="SimSun" w:cs="SimSun"/>
          <w:b w:val="1"/>
          <w:bCs w:val="1"/>
          <w:i w:val="0"/>
          <w:iCs w:val="0"/>
          <w:caps w:val="0"/>
          <w:smallCaps w:val="0"/>
          <w:color w:val="auto"/>
          <w:sz w:val="28"/>
          <w:szCs w:val="28"/>
        </w:rPr>
        <w:t>2.2</w:t>
      </w:r>
      <w:r w:rsidRPr="397F471D" w:rsidR="116BFFC6">
        <w:rPr>
          <w:rFonts w:ascii="SimSun" w:hAnsi="SimSun" w:eastAsia="SimSun" w:cs="SimSun"/>
          <w:b w:val="1"/>
          <w:bCs w:val="1"/>
          <w:i w:val="0"/>
          <w:iCs w:val="0"/>
          <w:caps w:val="0"/>
          <w:smallCaps w:val="0"/>
          <w:color w:val="auto"/>
          <w:sz w:val="28"/>
          <w:szCs w:val="28"/>
        </w:rPr>
        <w:t>卢卡奇的双重转化：从认识论到本体论，从</w:t>
      </w:r>
      <w:r w:rsidRPr="397F471D" w:rsidR="334E81CA">
        <w:rPr>
          <w:rFonts w:ascii="SimSun" w:hAnsi="SimSun" w:eastAsia="SimSun" w:cs="SimSun"/>
          <w:b w:val="1"/>
          <w:bCs w:val="1"/>
          <w:i w:val="0"/>
          <w:iCs w:val="0"/>
          <w:caps w:val="0"/>
          <w:smallCaps w:val="0"/>
          <w:color w:val="auto"/>
          <w:sz w:val="28"/>
          <w:szCs w:val="28"/>
        </w:rPr>
        <w:t>面向过去到面向</w:t>
      </w:r>
      <w:r w:rsidRPr="397F471D" w:rsidR="116BFFC6">
        <w:rPr>
          <w:rFonts w:ascii="SimSun" w:hAnsi="SimSun" w:eastAsia="SimSun" w:cs="SimSun"/>
          <w:b w:val="1"/>
          <w:bCs w:val="1"/>
          <w:i w:val="0"/>
          <w:iCs w:val="0"/>
          <w:caps w:val="0"/>
          <w:smallCaps w:val="0"/>
          <w:color w:val="auto"/>
          <w:sz w:val="28"/>
          <w:szCs w:val="28"/>
        </w:rPr>
        <w:t>未来</w:t>
      </w:r>
    </w:p>
    <w:p w:rsidR="00841DCB" w:rsidP="397F471D" w:rsidRDefault="00841DCB" w14:paraId="025A495C" w14:textId="378CDC74">
      <w:pPr>
        <w:pStyle w:val="FirstParagraph"/>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7F58B0F8">
        <w:rPr>
          <w:rFonts w:ascii="SimSun" w:hAnsi="SimSun" w:eastAsia="SimSun" w:cs="SimSun"/>
        </w:rPr>
        <w:t>卢卡奇对韦伯用法的关键改造在于，他将客观可能性从史学的反事实范畴提升为社会存在的一种模态要素。</w:t>
      </w:r>
      <w:r w:rsidRPr="397F471D" w:rsidR="116BFFC6">
        <w:rPr>
          <w:rFonts w:ascii="SimSun" w:hAnsi="SimSun" w:eastAsia="SimSun" w:cs="SimSun"/>
          <w:b w:val="0"/>
          <w:bCs w:val="0"/>
          <w:i w:val="0"/>
          <w:iCs w:val="0"/>
          <w:caps w:val="0"/>
          <w:smallCaps w:val="0"/>
          <w:color w:val="000000" w:themeColor="text1" w:themeTint="FF" w:themeShade="FF"/>
          <w:sz w:val="24"/>
          <w:szCs w:val="24"/>
        </w:rPr>
        <w:t>在卢卡奇那里，客观可能性并不指向关于历史事件的反事实命题，而是指向当下本体论上有效的、尽管是潜在的历史张力</w:t>
      </w:r>
      <w:r w:rsidRPr="397F471D" w:rsidR="40C3C9C8">
        <w:rPr>
          <w:rFonts w:ascii="SimSun" w:hAnsi="SimSun" w:eastAsia="SimSun" w:cs="SimSun"/>
          <w:b w:val="0"/>
          <w:bCs w:val="0"/>
          <w:i w:val="0"/>
          <w:iCs w:val="0"/>
          <w:caps w:val="0"/>
          <w:smallCaps w:val="0"/>
          <w:color w:val="000000" w:themeColor="text1" w:themeTint="FF" w:themeShade="FF"/>
          <w:sz w:val="24"/>
          <w:szCs w:val="24"/>
        </w:rPr>
        <w:t>，换言之，</w:t>
      </w:r>
      <w:r w:rsidRPr="397F471D" w:rsidR="116BFFC6">
        <w:rPr>
          <w:rFonts w:ascii="SimSun" w:hAnsi="SimSun" w:eastAsia="SimSun" w:cs="SimSun"/>
          <w:b w:val="0"/>
          <w:bCs w:val="0"/>
          <w:i w:val="0"/>
          <w:iCs w:val="0"/>
          <w:caps w:val="0"/>
          <w:smallCaps w:val="0"/>
          <w:color w:val="000000" w:themeColor="text1" w:themeTint="FF" w:themeShade="FF"/>
          <w:sz w:val="24"/>
          <w:szCs w:val="24"/>
        </w:rPr>
        <w:t>这些可能性可以在集体行动中被实现。</w:t>
      </w:r>
    </w:p>
    <w:p w:rsidR="00841DCB" w:rsidP="397F471D" w:rsidRDefault="00841DCB" w14:paraId="65CC809E" w14:textId="22D3990C">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352546CE">
        <w:rPr>
          <w:rFonts w:ascii="SimSun" w:hAnsi="SimSun" w:eastAsia="SimSun" w:cs="SimSun"/>
          <w:sz w:val="24"/>
          <w:szCs w:val="24"/>
        </w:rPr>
        <w:t>卢卡</w:t>
      </w:r>
      <w:r w:rsidRPr="397F471D" w:rsidR="352546CE">
        <w:rPr>
          <w:rFonts w:ascii="SimSun" w:hAnsi="SimSun" w:eastAsia="SimSun" w:cs="SimSun"/>
          <w:b w:val="0"/>
          <w:bCs w:val="0"/>
          <w:i w:val="0"/>
          <w:iCs w:val="0"/>
          <w:caps w:val="0"/>
          <w:smallCaps w:val="0"/>
          <w:color w:val="000000" w:themeColor="text1" w:themeTint="FF" w:themeShade="FF"/>
          <w:sz w:val="24"/>
          <w:szCs w:val="24"/>
        </w:rPr>
        <w:t>奇在《阶级意识》一文中写道</w:t>
      </w:r>
      <w:r w:rsidRPr="397F471D" w:rsidR="139ECD2E">
        <w:rPr>
          <w:rFonts w:ascii="SimSun" w:hAnsi="SimSun" w:eastAsia="SimSun" w:cs="SimSun"/>
          <w:b w:val="0"/>
          <w:bCs w:val="0"/>
          <w:i w:val="0"/>
          <w:iCs w:val="0"/>
          <w:caps w:val="0"/>
          <w:smallCaps w:val="0"/>
          <w:color w:val="000000" w:themeColor="text1" w:themeTint="FF" w:themeShade="FF"/>
          <w:sz w:val="24"/>
          <w:szCs w:val="24"/>
        </w:rPr>
        <w:t>：</w:t>
      </w:r>
    </w:p>
    <w:p w:rsidR="00841DCB" w:rsidP="397F471D" w:rsidRDefault="00841DCB" w14:paraId="2B00D49A" w14:textId="5B4F45E8">
      <w:pPr>
        <w:pStyle w:val="a0"/>
        <w:spacing w:line="276" w:lineRule="auto"/>
        <w:ind w:left="720"/>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352546CE">
        <w:rPr>
          <w:rFonts w:ascii="SimSun" w:hAnsi="SimSun" w:eastAsia="SimSun" w:cs="SimSun"/>
          <w:b w:val="0"/>
          <w:bCs w:val="0"/>
          <w:i w:val="0"/>
          <w:iCs w:val="0"/>
          <w:caps w:val="0"/>
          <w:smallCaps w:val="0"/>
          <w:noProof w:val="0"/>
          <w:color w:val="000000" w:themeColor="text1" w:themeTint="FF" w:themeShade="FF"/>
          <w:sz w:val="24"/>
          <w:szCs w:val="24"/>
          <w:lang w:eastAsia="zh-CN" w:bidi="ar-SA"/>
        </w:rPr>
        <w:t>与具体的总体及由此而产生的辩证规定的关系超越了这种单纯的描述，并产生了客观可能性的范畴。将意识与社会整体联系起来，就能认识人们在特定生活状况中，可能具有的那些思想、感情等等；如果对这种状况以及从中产生的各种利益能够联系到它们对直接行动以及整个社会结构的影响予以完全把握，就能认识与客观状况相符的思想和感情等等。</w:t>
      </w:r>
      <w:r w:rsidRPr="397F471D">
        <w:rPr>
          <w:rStyle w:val="ac"/>
          <w:rFonts w:ascii="SimSun" w:hAnsi="SimSun" w:eastAsia="SimSun" w:cs="SimSun"/>
          <w:b w:val="0"/>
          <w:bCs w:val="0"/>
          <w:i w:val="0"/>
          <w:iCs w:val="0"/>
          <w:caps w:val="0"/>
          <w:smallCaps w:val="0"/>
          <w:noProof w:val="0"/>
          <w:color w:val="000000" w:themeColor="text1" w:themeTint="FF" w:themeShade="FF"/>
          <w:sz w:val="24"/>
          <w:szCs w:val="24"/>
          <w:lang w:eastAsia="zh-CN" w:bidi="ar-SA"/>
        </w:rPr>
        <w:footnoteReference w:id="3886"/>
      </w:r>
      <w:r w:rsidRPr="397F471D" w:rsidR="7E2FF787">
        <w:rPr>
          <w:rFonts w:ascii="SimSun" w:hAnsi="SimSun" w:eastAsia="SimSun" w:cs="SimSun"/>
          <w:b w:val="0"/>
          <w:bCs w:val="0"/>
          <w:i w:val="0"/>
          <w:iCs w:val="0"/>
          <w:caps w:val="0"/>
          <w:smallCaps w:val="0"/>
          <w:noProof w:val="0"/>
          <w:color w:val="000000" w:themeColor="text1" w:themeTint="FF" w:themeShade="FF"/>
          <w:sz w:val="24"/>
          <w:szCs w:val="24"/>
          <w:lang w:eastAsia="zh-CN" w:bidi="ar-SA"/>
        </w:rPr>
        <w:t xml:space="preserve"> </w:t>
      </w:r>
    </w:p>
    <w:p w:rsidR="00841DCB" w:rsidP="397F471D" w:rsidRDefault="00841DCB" w14:paraId="67447A3C" w14:textId="4EE858D4">
      <w:pPr>
        <w:pStyle w:val="a0"/>
        <w:spacing w:before="180" w:after="180" w:line="276" w:lineRule="auto"/>
        <w:rPr>
          <w:rFonts w:ascii="SimSun" w:hAnsi="SimSun" w:eastAsia="SimSun" w:cs="SimSun"/>
          <w:noProof w:val="0"/>
          <w:sz w:val="24"/>
          <w:szCs w:val="24"/>
          <w:lang w:eastAsia="zh-CN"/>
        </w:rPr>
      </w:pPr>
      <w:r w:rsidRPr="397F471D" w:rsidR="7E2FF787">
        <w:rPr>
          <w:rFonts w:ascii="SimSun" w:hAnsi="SimSun" w:eastAsia="SimSun" w:cs="SimSun"/>
          <w:b w:val="0"/>
          <w:bCs w:val="0"/>
          <w:i w:val="0"/>
          <w:iCs w:val="0"/>
          <w:caps w:val="0"/>
          <w:smallCaps w:val="0"/>
          <w:color w:val="000000" w:themeColor="text1" w:themeTint="FF" w:themeShade="FF"/>
          <w:sz w:val="24"/>
          <w:szCs w:val="24"/>
        </w:rPr>
        <w:t>在此，卢卡奇打破了事实与价值、实然与应然的新康德主义二分法，</w:t>
      </w:r>
      <w:r w:rsidRPr="397F471D" w:rsidR="76FBCEA7">
        <w:rPr>
          <w:rFonts w:ascii="SimSun" w:hAnsi="SimSun" w:eastAsia="SimSun" w:cs="SimSun"/>
          <w:b w:val="0"/>
          <w:bCs w:val="0"/>
          <w:i w:val="0"/>
          <w:iCs w:val="0"/>
          <w:caps w:val="0"/>
          <w:smallCaps w:val="0"/>
          <w:color w:val="000000" w:themeColor="text1" w:themeTint="FF" w:themeShade="FF"/>
          <w:sz w:val="24"/>
          <w:szCs w:val="24"/>
        </w:rPr>
        <w:t>把</w:t>
      </w:r>
      <w:r w:rsidRPr="397F471D" w:rsidR="7E2FF787">
        <w:rPr>
          <w:rFonts w:ascii="SimSun" w:hAnsi="SimSun" w:eastAsia="SimSun" w:cs="SimSun"/>
          <w:b w:val="0"/>
          <w:bCs w:val="0"/>
          <w:i w:val="0"/>
          <w:iCs w:val="0"/>
          <w:caps w:val="0"/>
          <w:smallCaps w:val="0"/>
          <w:color w:val="000000" w:themeColor="text1" w:themeTint="FF" w:themeShade="FF"/>
          <w:sz w:val="24"/>
          <w:szCs w:val="24"/>
        </w:rPr>
        <w:t>可能性</w:t>
      </w:r>
      <w:r w:rsidRPr="397F471D" w:rsidR="507BEB1E">
        <w:rPr>
          <w:rFonts w:ascii="SimSun" w:hAnsi="SimSun" w:eastAsia="SimSun" w:cs="SimSun"/>
          <w:b w:val="0"/>
          <w:bCs w:val="0"/>
          <w:i w:val="0"/>
          <w:iCs w:val="0"/>
          <w:caps w:val="0"/>
          <w:smallCaps w:val="0"/>
          <w:color w:val="000000" w:themeColor="text1" w:themeTint="FF" w:themeShade="FF"/>
          <w:sz w:val="24"/>
          <w:szCs w:val="24"/>
        </w:rPr>
        <w:t>视为</w:t>
      </w:r>
      <w:r w:rsidRPr="397F471D" w:rsidR="7E2FF787">
        <w:rPr>
          <w:rFonts w:ascii="SimSun" w:hAnsi="SimSun" w:eastAsia="SimSun" w:cs="SimSun"/>
          <w:b w:val="0"/>
          <w:bCs w:val="0"/>
          <w:i w:val="0"/>
          <w:iCs w:val="0"/>
          <w:caps w:val="0"/>
          <w:smallCaps w:val="0"/>
          <w:color w:val="000000" w:themeColor="text1" w:themeTint="FF" w:themeShade="FF"/>
          <w:sz w:val="24"/>
          <w:szCs w:val="24"/>
        </w:rPr>
        <w:t>客观蕴含于社会存在之中</w:t>
      </w:r>
      <w:r w:rsidRPr="397F471D" w:rsidR="7E2FF787">
        <w:rPr>
          <w:rFonts w:ascii="SimSun" w:hAnsi="SimSun" w:eastAsia="SimSun" w:cs="SimSun"/>
          <w:sz w:val="24"/>
          <w:szCs w:val="24"/>
        </w:rPr>
        <w:t>的</w:t>
      </w:r>
      <w:r w:rsidRPr="397F471D" w:rsidR="7DA7AA7E">
        <w:rPr>
          <w:rFonts w:ascii="SimSun" w:hAnsi="SimSun" w:eastAsia="SimSun" w:cs="SimSun"/>
          <w:sz w:val="24"/>
          <w:szCs w:val="24"/>
        </w:rPr>
        <w:t>，</w:t>
      </w:r>
      <w:r w:rsidRPr="397F471D" w:rsidR="0E250FCA">
        <w:rPr>
          <w:rFonts w:ascii="SimSun" w:hAnsi="SimSun" w:eastAsia="SimSun" w:cs="SimSun"/>
          <w:sz w:val="24"/>
          <w:szCs w:val="24"/>
        </w:rPr>
        <w:t>如同</w:t>
      </w:r>
      <w:r w:rsidRPr="397F471D" w:rsidR="7E2FF787">
        <w:rPr>
          <w:rFonts w:ascii="SimSun" w:hAnsi="SimSun" w:eastAsia="SimSun" w:cs="SimSun"/>
          <w:sz w:val="24"/>
          <w:szCs w:val="24"/>
        </w:rPr>
        <w:t>黑格尔意义上</w:t>
      </w:r>
      <w:r w:rsidRPr="397F471D" w:rsidR="1E3B23CE">
        <w:rPr>
          <w:rFonts w:ascii="SimSun" w:hAnsi="SimSun" w:eastAsia="SimSun" w:cs="SimSun"/>
          <w:sz w:val="24"/>
          <w:szCs w:val="24"/>
        </w:rPr>
        <w:t>、与纯粹逻辑的形式可能性相区别的</w:t>
      </w:r>
      <w:r w:rsidRPr="397F471D" w:rsidR="7E2FF787">
        <w:rPr>
          <w:rFonts w:ascii="SimSun" w:hAnsi="SimSun" w:eastAsia="SimSun" w:cs="SimSun"/>
          <w:sz w:val="24"/>
          <w:szCs w:val="24"/>
        </w:rPr>
        <w:t>实在</w:t>
      </w:r>
      <w:r w:rsidRPr="397F471D" w:rsidR="4A11A010">
        <w:rPr>
          <w:rFonts w:ascii="SimSun" w:hAnsi="SimSun" w:eastAsia="SimSun" w:cs="SimSun"/>
          <w:sz w:val="24"/>
          <w:szCs w:val="24"/>
        </w:rPr>
        <w:t>的</w:t>
      </w:r>
      <w:r w:rsidRPr="397F471D" w:rsidR="7E2FF787">
        <w:rPr>
          <w:rFonts w:ascii="SimSun" w:hAnsi="SimSun" w:eastAsia="SimSun" w:cs="SimSun"/>
          <w:sz w:val="24"/>
          <w:szCs w:val="24"/>
        </w:rPr>
        <w:t>可能性，</w:t>
      </w:r>
      <w:r w:rsidRPr="397F471D" w:rsidR="3CCE306F">
        <w:rPr>
          <w:rFonts w:ascii="SimSun" w:hAnsi="SimSun" w:eastAsia="SimSun" w:cs="SimSun"/>
          <w:sz w:val="24"/>
          <w:szCs w:val="24"/>
        </w:rPr>
        <w:t>后者同样根植</w:t>
      </w:r>
      <w:r w:rsidRPr="397F471D" w:rsidR="7E2FF787">
        <w:rPr>
          <w:rFonts w:ascii="SimSun" w:hAnsi="SimSun" w:eastAsia="SimSun" w:cs="SimSun"/>
          <w:sz w:val="24"/>
          <w:szCs w:val="24"/>
        </w:rPr>
        <w:t>于现实的具体条件之中。</w:t>
      </w:r>
      <w:r w:rsidRPr="397F471D" w:rsidR="625FBEA7">
        <w:rPr>
          <w:rFonts w:ascii="SimSun" w:hAnsi="SimSun" w:eastAsia="SimSun" w:cs="SimSun"/>
          <w:sz w:val="24"/>
          <w:szCs w:val="24"/>
        </w:rPr>
        <w:t>接着，卢卡奇又对现实的概念进行了本体论重构</w:t>
      </w:r>
      <w:r w:rsidRPr="397F471D" w:rsidR="4BA044DA">
        <w:rPr>
          <w:rFonts w:ascii="SimSun" w:hAnsi="SimSun" w:eastAsia="SimSun" w:cs="SimSun"/>
          <w:sz w:val="24"/>
          <w:szCs w:val="24"/>
        </w:rPr>
        <w:t>：</w:t>
      </w:r>
    </w:p>
    <w:p w:rsidR="00841DCB" w:rsidP="397F471D" w:rsidRDefault="00841DCB" w14:paraId="35ABEDEE" w14:textId="4800876B">
      <w:pPr>
        <w:pStyle w:val="a0"/>
        <w:spacing w:before="180" w:after="180" w:line="276" w:lineRule="auto"/>
        <w:ind w:left="720"/>
        <w:rPr>
          <w:rFonts w:ascii="SimSun" w:hAnsi="SimSun" w:eastAsia="SimSun" w:cs="SimSun"/>
          <w:noProof w:val="0"/>
          <w:sz w:val="24"/>
          <w:szCs w:val="24"/>
          <w:lang w:eastAsia="zh-CN"/>
        </w:rPr>
      </w:pPr>
      <w:r w:rsidRPr="397F471D" w:rsidR="18C11B44">
        <w:rPr>
          <w:rFonts w:ascii="SimSun" w:hAnsi="SimSun" w:eastAsia="SimSun" w:cs="SimSun"/>
          <w:b w:val="0"/>
          <w:bCs w:val="0"/>
          <w:i w:val="0"/>
          <w:iCs w:val="0"/>
          <w:noProof w:val="0"/>
          <w:color w:val="000000" w:themeColor="text1" w:themeTint="FF" w:themeShade="FF"/>
          <w:sz w:val="24"/>
          <w:szCs w:val="24"/>
          <w:lang w:eastAsia="zh-CN"/>
        </w:rPr>
        <w:t>现</w:t>
      </w:r>
      <w:r w:rsidRPr="397F471D" w:rsidR="18C11B44">
        <w:rPr>
          <w:rFonts w:ascii="SimSun" w:hAnsi="SimSun" w:eastAsia="SimSun" w:cs="SimSun"/>
          <w:b w:val="0"/>
          <w:bCs w:val="0"/>
          <w:i w:val="0"/>
          <w:iCs w:val="0"/>
          <w:noProof w:val="0"/>
          <w:color w:val="000000" w:themeColor="text1" w:themeTint="FF" w:themeShade="FF"/>
          <w:sz w:val="24"/>
          <w:szCs w:val="24"/>
          <w:lang w:eastAsia="zh-CN"/>
        </w:rPr>
        <w:t>在——照黑格尔的话来说——生成表现为存在的真理，过</w:t>
      </w:r>
      <w:r w:rsidRPr="397F471D" w:rsidR="18C11B44">
        <w:rPr>
          <w:rFonts w:ascii="SimSun" w:hAnsi="SimSun" w:eastAsia="SimSun" w:cs="SimSun"/>
          <w:b w:val="0"/>
          <w:bCs w:val="0"/>
          <w:i w:val="0"/>
          <w:iCs w:val="0"/>
          <w:noProof w:val="0"/>
          <w:color w:val="000000" w:themeColor="text1" w:themeTint="FF" w:themeShade="FF"/>
          <w:sz w:val="24"/>
          <w:szCs w:val="24"/>
          <w:lang w:eastAsia="zh-CN"/>
        </w:rPr>
        <w:t>程表现为事物的真理。这就意味着，历史发展的倾向构成</w:t>
      </w:r>
      <w:r w:rsidRPr="397F471D" w:rsidR="18C11B44">
        <w:rPr>
          <w:rFonts w:ascii="SimSun" w:hAnsi="SimSun" w:eastAsia="SimSun" w:cs="SimSun"/>
          <w:b w:val="0"/>
          <w:bCs w:val="0"/>
          <w:i w:val="0"/>
          <w:iCs w:val="0"/>
          <w:noProof w:val="0"/>
          <w:color w:val="000000" w:themeColor="text1" w:themeTint="FF" w:themeShade="FF"/>
          <w:sz w:val="24"/>
          <w:szCs w:val="24"/>
          <w:lang w:eastAsia="zh-CN"/>
        </w:rPr>
        <w:t>比经验事实更高的现实。</w:t>
      </w:r>
      <w:r w:rsidRPr="397F471D">
        <w:rPr>
          <w:rStyle w:val="ac"/>
          <w:rFonts w:ascii="SimSun" w:hAnsi="SimSun" w:eastAsia="SimSun" w:cs="SimSun"/>
          <w:b w:val="0"/>
          <w:bCs w:val="0"/>
          <w:i w:val="0"/>
          <w:iCs w:val="0"/>
          <w:caps w:val="0"/>
          <w:smallCaps w:val="0"/>
          <w:noProof w:val="0"/>
          <w:color w:val="000000" w:themeColor="text1" w:themeTint="FF" w:themeShade="FF"/>
          <w:sz w:val="24"/>
          <w:szCs w:val="24"/>
          <w:lang w:eastAsia="zh-CN"/>
        </w:rPr>
        <w:footnoteReference w:id="24888"/>
      </w:r>
      <w:r w:rsidRPr="397F471D" w:rsidR="08770E78">
        <w:rPr>
          <w:rFonts w:ascii="SimSun" w:hAnsi="SimSun" w:eastAsia="SimSun" w:cs="SimSun"/>
          <w:b w:val="0"/>
          <w:bCs w:val="0"/>
          <w:i w:val="0"/>
          <w:iCs w:val="0"/>
          <w:caps w:val="0"/>
          <w:smallCaps w:val="0"/>
          <w:noProof w:val="0"/>
          <w:color w:val="000000" w:themeColor="text1" w:themeTint="FF" w:themeShade="FF"/>
          <w:sz w:val="24"/>
          <w:szCs w:val="24"/>
          <w:lang w:eastAsia="zh-CN"/>
        </w:rPr>
        <w:t xml:space="preserve"> </w:t>
      </w:r>
    </w:p>
    <w:p w:rsidR="00841DCB" w:rsidP="397F471D" w:rsidRDefault="00841DCB" w14:paraId="7A6F4401" w14:textId="670B65CA">
      <w:pPr>
        <w:pStyle w:val="a"/>
        <w:spacing w:before="180" w:after="180" w:line="276" w:lineRule="auto"/>
        <w:rPr>
          <w:rFonts w:ascii="SimSun" w:hAnsi="SimSun" w:eastAsia="SimSun" w:cs="SimSun"/>
          <w:noProof w:val="0"/>
          <w:sz w:val="24"/>
          <w:szCs w:val="24"/>
          <w:lang w:eastAsia="zh-CN"/>
        </w:rPr>
      </w:pPr>
      <w:r w:rsidRPr="397F471D" w:rsidR="08770E78">
        <w:rPr>
          <w:rFonts w:ascii="SimSun" w:hAnsi="SimSun" w:eastAsia="SimSun" w:cs="SimSun"/>
          <w:b w:val="0"/>
          <w:bCs w:val="0"/>
          <w:i w:val="0"/>
          <w:iCs w:val="0"/>
          <w:caps w:val="0"/>
          <w:smallCaps w:val="0"/>
          <w:color w:val="000000" w:themeColor="text1" w:themeTint="FF" w:themeShade="FF"/>
          <w:sz w:val="24"/>
          <w:szCs w:val="24"/>
        </w:rPr>
        <w:t>在这里，他将现实界定为</w:t>
      </w:r>
      <w:r w:rsidRPr="397F471D" w:rsidR="08770E78">
        <w:rPr>
          <w:rFonts w:ascii="SimSun" w:hAnsi="SimSun" w:eastAsia="SimSun" w:cs="SimSun"/>
          <w:sz w:val="24"/>
          <w:szCs w:val="24"/>
        </w:rPr>
        <w:t>包含着趋势和过程的动态总体，而发展的倾向比经验的事实具有更高的现实性。</w:t>
      </w:r>
      <w:r w:rsidRPr="397F471D" w:rsidR="357F0CC9">
        <w:rPr>
          <w:rFonts w:ascii="SimSun" w:hAnsi="SimSun" w:eastAsia="SimSun" w:cs="SimSun"/>
          <w:sz w:val="24"/>
          <w:szCs w:val="24"/>
        </w:rPr>
        <w:t>这意味着可能性范畴脱离认识论上的反事实假设，</w:t>
      </w:r>
      <w:r w:rsidRPr="397F471D" w:rsidR="59B43810">
        <w:rPr>
          <w:rFonts w:ascii="SimSun" w:hAnsi="SimSun" w:eastAsia="SimSun" w:cs="SimSun"/>
          <w:sz w:val="24"/>
          <w:szCs w:val="24"/>
        </w:rPr>
        <w:t>成为历史过程本身的结构性要素，</w:t>
      </w:r>
      <w:r w:rsidRPr="397F471D" w:rsidR="357F0CC9">
        <w:rPr>
          <w:rFonts w:ascii="SimSun" w:hAnsi="SimSun" w:eastAsia="SimSun" w:cs="SimSun"/>
          <w:sz w:val="24"/>
          <w:szCs w:val="24"/>
        </w:rPr>
        <w:t>从而获得独立的本体论地位。</w:t>
      </w:r>
    </w:p>
    <w:p w:rsidR="00841DCB" w:rsidP="397F471D" w:rsidRDefault="00841DCB" w14:paraId="5B2B671B" w14:textId="621A56CA">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6FA7F7EB">
        <w:rPr>
          <w:rFonts w:ascii="SimSun" w:hAnsi="SimSun" w:eastAsia="SimSun" w:cs="SimSun"/>
          <w:b w:val="0"/>
          <w:bCs w:val="0"/>
          <w:i w:val="0"/>
          <w:iCs w:val="0"/>
          <w:caps w:val="0"/>
          <w:smallCaps w:val="0"/>
          <w:color w:val="000000" w:themeColor="text1" w:themeTint="FF" w:themeShade="FF"/>
          <w:sz w:val="24"/>
          <w:szCs w:val="24"/>
        </w:rPr>
        <w:t>更进一步，在模态范畴的意义上，</w:t>
      </w:r>
      <w:r w:rsidRPr="397F471D" w:rsidR="116BFFC6">
        <w:rPr>
          <w:rFonts w:ascii="SimSun" w:hAnsi="SimSun" w:eastAsia="SimSun" w:cs="SimSun"/>
          <w:b w:val="0"/>
          <w:bCs w:val="0"/>
          <w:i w:val="0"/>
          <w:iCs w:val="0"/>
          <w:caps w:val="0"/>
          <w:smallCaps w:val="0"/>
          <w:color w:val="000000" w:themeColor="text1" w:themeTint="FF" w:themeShade="FF"/>
          <w:sz w:val="24"/>
          <w:szCs w:val="24"/>
        </w:rPr>
        <w:t>趋势概念</w:t>
      </w:r>
      <w:r w:rsidRPr="397F471D" w:rsidR="7F96BCB5">
        <w:rPr>
          <w:rFonts w:ascii="SimSun" w:hAnsi="SimSun" w:eastAsia="SimSun" w:cs="SimSun"/>
          <w:b w:val="0"/>
          <w:bCs w:val="0"/>
          <w:i w:val="0"/>
          <w:iCs w:val="0"/>
          <w:caps w:val="0"/>
          <w:smallCaps w:val="0"/>
          <w:color w:val="000000" w:themeColor="text1" w:themeTint="FF" w:themeShade="FF"/>
          <w:sz w:val="24"/>
          <w:szCs w:val="24"/>
        </w:rPr>
        <w:t>被</w:t>
      </w:r>
      <w:r w:rsidRPr="397F471D" w:rsidR="116BFFC6">
        <w:rPr>
          <w:rFonts w:ascii="SimSun" w:hAnsi="SimSun" w:eastAsia="SimSun" w:cs="SimSun"/>
          <w:b w:val="0"/>
          <w:bCs w:val="0"/>
          <w:i w:val="0"/>
          <w:iCs w:val="0"/>
          <w:caps w:val="0"/>
          <w:smallCaps w:val="0"/>
          <w:color w:val="000000" w:themeColor="text1" w:themeTint="FF" w:themeShade="FF"/>
          <w:sz w:val="24"/>
          <w:szCs w:val="24"/>
        </w:rPr>
        <w:t>置于现实概念的核心</w:t>
      </w:r>
      <w:r w:rsidRPr="397F471D" w:rsidR="2ADF8F0F">
        <w:rPr>
          <w:rFonts w:ascii="SimSun" w:hAnsi="SimSun" w:eastAsia="SimSun" w:cs="SimSun"/>
          <w:b w:val="0"/>
          <w:bCs w:val="0"/>
          <w:i w:val="0"/>
          <w:iCs w:val="0"/>
          <w:caps w:val="0"/>
          <w:smallCaps w:val="0"/>
          <w:color w:val="000000" w:themeColor="text1" w:themeTint="FF" w:themeShade="FF"/>
          <w:sz w:val="24"/>
          <w:szCs w:val="24"/>
        </w:rPr>
        <w:t>。</w:t>
      </w:r>
      <w:r w:rsidRPr="397F471D" w:rsidR="23A8C124">
        <w:rPr>
          <w:rFonts w:ascii="SimSun" w:hAnsi="SimSun" w:eastAsia="SimSun" w:cs="SimSun"/>
          <w:sz w:val="24"/>
          <w:szCs w:val="24"/>
        </w:rPr>
        <w:t>卢卡奇在《什么是正统马克思主义？》一文中明确表述了这一点</w:t>
      </w:r>
      <w:r w:rsidRPr="397F471D" w:rsidR="6BF062C7">
        <w:rPr>
          <w:rFonts w:ascii="SimSun" w:hAnsi="SimSun" w:eastAsia="SimSun" w:cs="SimSun"/>
          <w:sz w:val="24"/>
          <w:szCs w:val="24"/>
        </w:rPr>
        <w:t>。</w:t>
      </w:r>
      <w:r w:rsidRPr="397F471D" w:rsidR="116BFFC6">
        <w:rPr>
          <w:rFonts w:ascii="SimSun" w:hAnsi="SimSun" w:eastAsia="SimSun" w:cs="SimSun"/>
          <w:b w:val="0"/>
          <w:bCs w:val="0"/>
          <w:i w:val="0"/>
          <w:iCs w:val="0"/>
          <w:caps w:val="0"/>
          <w:smallCaps w:val="0"/>
          <w:color w:val="000000" w:themeColor="text1" w:themeTint="FF" w:themeShade="FF"/>
          <w:sz w:val="24"/>
          <w:szCs w:val="24"/>
        </w:rPr>
        <w:t>1919</w:t>
      </w:r>
      <w:r w:rsidRPr="397F471D" w:rsidR="116BFFC6">
        <w:rPr>
          <w:rFonts w:ascii="SimSun" w:hAnsi="SimSun" w:eastAsia="SimSun" w:cs="SimSun"/>
          <w:b w:val="0"/>
          <w:bCs w:val="0"/>
          <w:i w:val="0"/>
          <w:iCs w:val="0"/>
          <w:caps w:val="0"/>
          <w:smallCaps w:val="0"/>
          <w:color w:val="000000" w:themeColor="text1" w:themeTint="FF" w:themeShade="FF"/>
          <w:sz w:val="24"/>
          <w:szCs w:val="24"/>
        </w:rPr>
        <w:t>年</w:t>
      </w:r>
      <w:r w:rsidRPr="397F471D" w:rsidR="5ADA933E">
        <w:rPr>
          <w:rFonts w:ascii="SimSun" w:hAnsi="SimSun" w:eastAsia="SimSun" w:cs="SimSun"/>
          <w:b w:val="0"/>
          <w:bCs w:val="0"/>
          <w:i w:val="0"/>
          <w:iCs w:val="0"/>
          <w:caps w:val="0"/>
          <w:smallCaps w:val="0"/>
          <w:color w:val="000000" w:themeColor="text1" w:themeTint="FF" w:themeShade="FF"/>
          <w:sz w:val="24"/>
          <w:szCs w:val="24"/>
        </w:rPr>
        <w:t>，匈牙利苏维埃共和国刚成立几个月，卢卡奇在这一段时期转向了共产主义</w:t>
      </w:r>
      <w:r w:rsidRPr="397F471D" w:rsidR="77437457">
        <w:rPr>
          <w:rFonts w:ascii="SimSun" w:hAnsi="SimSun" w:eastAsia="SimSun" w:cs="SimSun"/>
          <w:b w:val="0"/>
          <w:bCs w:val="0"/>
          <w:i w:val="0"/>
          <w:iCs w:val="0"/>
          <w:caps w:val="0"/>
          <w:smallCaps w:val="0"/>
          <w:color w:val="000000" w:themeColor="text1" w:themeTint="FF" w:themeShade="FF"/>
          <w:sz w:val="24"/>
          <w:szCs w:val="24"/>
        </w:rPr>
        <w:t>。</w:t>
      </w:r>
      <w:r w:rsidRPr="397F471D" w:rsidR="5ADA933E">
        <w:rPr>
          <w:rFonts w:ascii="SimSun" w:hAnsi="SimSun" w:eastAsia="SimSun" w:cs="SimSun"/>
          <w:b w:val="0"/>
          <w:bCs w:val="0"/>
          <w:i w:val="0"/>
          <w:iCs w:val="0"/>
          <w:caps w:val="0"/>
          <w:smallCaps w:val="0"/>
          <w:color w:val="000000" w:themeColor="text1" w:themeTint="FF" w:themeShade="FF"/>
          <w:sz w:val="24"/>
          <w:szCs w:val="24"/>
        </w:rPr>
        <w:t>在</w:t>
      </w:r>
      <w:r w:rsidRPr="397F471D" w:rsidR="116BFFC6">
        <w:rPr>
          <w:rFonts w:ascii="SimSun" w:hAnsi="SimSun" w:eastAsia="SimSun" w:cs="SimSun"/>
          <w:b w:val="0"/>
          <w:bCs w:val="0"/>
          <w:i w:val="0"/>
          <w:iCs w:val="0"/>
          <w:caps w:val="0"/>
          <w:smallCaps w:val="0"/>
          <w:color w:val="000000" w:themeColor="text1" w:themeTint="FF" w:themeShade="FF"/>
          <w:sz w:val="24"/>
          <w:szCs w:val="24"/>
        </w:rPr>
        <w:t>用匈牙利语发表的早期版本中</w:t>
      </w:r>
      <w:r w:rsidRPr="397F471D" w:rsidR="19BFE918">
        <w:rPr>
          <w:rFonts w:ascii="SimSun" w:hAnsi="SimSun" w:eastAsia="SimSun" w:cs="SimSun"/>
          <w:b w:val="0"/>
          <w:bCs w:val="0"/>
          <w:i w:val="0"/>
          <w:iCs w:val="0"/>
          <w:caps w:val="0"/>
          <w:smallCaps w:val="0"/>
          <w:color w:val="000000" w:themeColor="text1" w:themeTint="FF" w:themeShade="FF"/>
          <w:sz w:val="24"/>
          <w:szCs w:val="24"/>
        </w:rPr>
        <w:t>，他</w:t>
      </w:r>
      <w:r w:rsidRPr="397F471D" w:rsidR="116BFFC6">
        <w:rPr>
          <w:rFonts w:ascii="SimSun" w:hAnsi="SimSun" w:eastAsia="SimSun" w:cs="SimSun"/>
          <w:b w:val="0"/>
          <w:bCs w:val="0"/>
          <w:i w:val="0"/>
          <w:iCs w:val="0"/>
          <w:caps w:val="0"/>
          <w:smallCaps w:val="0"/>
          <w:color w:val="000000" w:themeColor="text1" w:themeTint="FF" w:themeShade="FF"/>
          <w:sz w:val="24"/>
          <w:szCs w:val="24"/>
        </w:rPr>
        <w:t>明确引入了可能性这一模态概念：</w:t>
      </w:r>
    </w:p>
    <w:p w:rsidR="00841DCB" w:rsidP="397F471D" w:rsidRDefault="00841DCB" w14:paraId="6A5B8790" w14:textId="5E017582">
      <w:pPr>
        <w:pStyle w:val="a8"/>
        <w:spacing w:before="100" w:after="100" w:line="276" w:lineRule="auto"/>
        <w:ind w:left="480" w:right="480"/>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因为革命的可能性、各种关系的</w:t>
      </w:r>
      <w:r w:rsidRPr="397F471D" w:rsidR="37696CAA">
        <w:rPr>
          <w:rFonts w:ascii="SimSun" w:hAnsi="SimSun" w:eastAsia="SimSun" w:cs="SimSun"/>
          <w:b w:val="0"/>
          <w:bCs w:val="0"/>
          <w:i w:val="0"/>
          <w:iCs w:val="0"/>
          <w:caps w:val="0"/>
          <w:smallCaps w:val="0"/>
          <w:noProof w:val="0"/>
          <w:color w:val="000000" w:themeColor="text1" w:themeTint="FF" w:themeShade="FF"/>
          <w:sz w:val="24"/>
          <w:szCs w:val="24"/>
          <w:lang w:eastAsia="zh-CN"/>
        </w:rPr>
        <w:t xml:space="preserve"> “</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成熟”，对于革命来说不外乎这一辩证转化的瞬间。这一瞬间确实作为可能性包含在每一个瞬间之中，但人们无法像天文学中计算彗星出现那样预先以同样的确定性来确定它。这一瞬间在其辩证条件中只有当工人运动意识到理论与实践、运动与最终目标对它来说是一个统一体时，才能从可能性翻转为现实</w:t>
      </w:r>
      <w:r w:rsidRPr="397F471D" w:rsidR="33EEB1C0">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30065"/>
      </w:r>
    </w:p>
    <w:p w:rsidR="00841DCB" w:rsidP="397F471D" w:rsidRDefault="00841DCB" w14:paraId="03829EFD" w14:textId="6660F50D">
      <w:pPr>
        <w:pStyle w:val="FirstParagraph"/>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3AF1D6B3">
        <w:rPr>
          <w:rFonts w:ascii="SimSun" w:hAnsi="SimSun" w:eastAsia="SimSun" w:cs="SimSun"/>
          <w:sz w:val="24"/>
          <w:szCs w:val="24"/>
        </w:rPr>
        <w:t>更重要的是，卢卡奇还论述了从形式可能性到实在可能性的转化</w:t>
      </w:r>
      <w:r w:rsidRPr="397F471D" w:rsidR="3AF1D6B3">
        <w:rPr>
          <w:rFonts w:ascii="SimSun" w:hAnsi="SimSun" w:eastAsia="SimSun" w:cs="SimSun"/>
          <w:sz w:val="24"/>
          <w:szCs w:val="24"/>
        </w:rPr>
        <w:t>过程：</w:t>
      </w:r>
    </w:p>
    <w:p w:rsidR="00841DCB" w:rsidP="397F471D" w:rsidRDefault="00841DCB" w14:paraId="75C177FA" w14:textId="4C309A56">
      <w:pPr>
        <w:pStyle w:val="FirstParagraph"/>
        <w:spacing w:before="180" w:after="180" w:line="276" w:lineRule="auto"/>
        <w:ind w:left="720"/>
        <w:rPr>
          <w:rFonts w:ascii="SimSun" w:hAnsi="SimSun" w:eastAsia="SimSun" w:cs="SimSun"/>
          <w:b w:val="0"/>
          <w:bCs w:val="0"/>
          <w:noProof w:val="0"/>
          <w:sz w:val="24"/>
          <w:szCs w:val="24"/>
          <w:lang w:eastAsia="zh-CN"/>
        </w:rPr>
      </w:pPr>
      <w:r w:rsidRPr="397F471D" w:rsidR="7D4F556C">
        <w:rPr>
          <w:rFonts w:ascii="SimSun" w:hAnsi="SimSun" w:eastAsia="SimSun" w:cs="SimSun"/>
          <w:b w:val="0"/>
          <w:bCs w:val="0"/>
          <w:i w:val="0"/>
          <w:iCs w:val="0"/>
          <w:noProof w:val="0"/>
          <w:color w:val="000000" w:themeColor="text1" w:themeTint="FF" w:themeShade="FF"/>
          <w:sz w:val="24"/>
          <w:szCs w:val="24"/>
          <w:lang w:eastAsia="zh-CN"/>
        </w:rPr>
        <w:t>历史唯物主义之所以成为形式的、客观的可能，只是</w:t>
      </w:r>
      <w:r w:rsidRPr="397F471D" w:rsidR="7D4F556C">
        <w:rPr>
          <w:rFonts w:ascii="SimSun" w:hAnsi="SimSun" w:eastAsia="SimSun" w:cs="SimSun"/>
          <w:b w:val="0"/>
          <w:bCs w:val="0"/>
          <w:i w:val="0"/>
          <w:iCs w:val="0"/>
          <w:noProof w:val="0"/>
          <w:color w:val="000000" w:themeColor="text1" w:themeTint="FF" w:themeShade="FF"/>
          <w:sz w:val="24"/>
          <w:szCs w:val="24"/>
          <w:lang w:eastAsia="zh-CN"/>
        </w:rPr>
        <w:t>因为经济的发展创造了无产阶级</w:t>
      </w:r>
      <w:r w:rsidRPr="65424ECF" w:rsidR="3AF1D6B3">
        <w:rPr>
          <w:rFonts w:ascii="SimSun" w:hAnsi="SimSun" w:eastAsia="SimSun" w:cs="SimSun"/>
          <w:noProof w:val="0"/>
          <w:sz w:val="24"/>
          <w:szCs w:val="24"/>
          <w:lang w:eastAsia="zh-CN"/>
        </w:rPr>
        <w:t>……</w:t>
      </w:r>
      <w:r w:rsidRPr="397F471D" w:rsidR="2BD1E7DC">
        <w:rPr>
          <w:rFonts w:ascii="SimSun" w:hAnsi="SimSun" w:eastAsia="SimSun" w:cs="SimSun"/>
          <w:b w:val="0"/>
          <w:bCs w:val="0"/>
          <w:i w:val="0"/>
          <w:iCs w:val="0"/>
          <w:noProof w:val="0"/>
          <w:color w:val="000000" w:themeColor="text1" w:themeTint="FF" w:themeShade="FF"/>
          <w:sz w:val="24"/>
          <w:szCs w:val="24"/>
          <w:lang w:eastAsia="zh-CN"/>
        </w:rPr>
        <w:t>这种形式的可能只是在</w:t>
      </w:r>
      <w:r w:rsidRPr="397F471D" w:rsidR="2BD1E7DC">
        <w:rPr>
          <w:rFonts w:ascii="SimSun" w:hAnsi="SimSun" w:eastAsia="SimSun" w:cs="SimSun"/>
          <w:b w:val="0"/>
          <w:bCs w:val="0"/>
          <w:i w:val="0"/>
          <w:iCs w:val="0"/>
          <w:noProof w:val="0"/>
          <w:color w:val="000000" w:themeColor="text1" w:themeTint="FF" w:themeShade="FF"/>
          <w:sz w:val="24"/>
          <w:szCs w:val="24"/>
          <w:lang w:eastAsia="zh-CN"/>
        </w:rPr>
        <w:t>无产阶级的发展进程中才变成了实际的可能。</w:t>
      </w:r>
      <w:r w:rsidRPr="65424ECF">
        <w:rPr>
          <w:rStyle w:val="ac"/>
          <w:rFonts w:ascii="SimSun" w:hAnsi="SimSun" w:eastAsia="SimSun" w:cs="SimSun"/>
          <w:b w:val="0"/>
          <w:bCs w:val="0"/>
          <w:noProof w:val="0"/>
          <w:sz w:val="24"/>
          <w:szCs w:val="24"/>
          <w:lang w:eastAsia="zh-CN"/>
        </w:rPr>
        <w:footnoteReference w:id="16996"/>
      </w:r>
    </w:p>
    <w:p w:rsidR="00841DCB" w:rsidP="397F471D" w:rsidRDefault="00841DCB" w14:paraId="5BB39265" w14:textId="4B29CFD7">
      <w:pPr>
        <w:pStyle w:val="a0"/>
        <w:spacing w:before="180" w:after="180" w:line="276" w:lineRule="auto"/>
        <w:ind w:left="0"/>
        <w:rPr>
          <w:rFonts w:ascii="SimSun" w:hAnsi="SimSun" w:eastAsia="SimSun" w:cs="SimSun"/>
          <w:noProof w:val="0"/>
          <w:sz w:val="24"/>
          <w:szCs w:val="24"/>
          <w:lang w:eastAsia="zh-CN"/>
        </w:rPr>
      </w:pPr>
      <w:r w:rsidRPr="65424ECF" w:rsidR="3AF1D6B3">
        <w:rPr>
          <w:rFonts w:ascii="SimSun" w:hAnsi="SimSun" w:eastAsia="SimSun" w:cs="SimSun"/>
          <w:b w:val="0"/>
          <w:bCs w:val="0"/>
          <w:noProof w:val="0"/>
          <w:sz w:val="24"/>
          <w:szCs w:val="24"/>
          <w:lang w:eastAsia="zh-CN"/>
        </w:rPr>
        <w:t>这</w:t>
      </w:r>
      <w:r w:rsidRPr="65424ECF" w:rsidR="3AF1D6B3">
        <w:rPr>
          <w:rFonts w:ascii="SimSun" w:hAnsi="SimSun" w:eastAsia="SimSun" w:cs="SimSun"/>
          <w:b w:val="0"/>
          <w:bCs w:val="0"/>
          <w:noProof w:val="0"/>
          <w:sz w:val="24"/>
          <w:szCs w:val="24"/>
          <w:lang w:eastAsia="zh-CN"/>
        </w:rPr>
        <w:t>条发展道路是</w:t>
      </w:r>
      <w:r w:rsidRPr="397F471D" w:rsidR="5CC8B437">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65424ECF" w:rsidR="3AF1D6B3">
        <w:rPr>
          <w:rFonts w:ascii="SimSun" w:hAnsi="SimSun" w:eastAsia="SimSun" w:cs="SimSun"/>
          <w:b w:val="0"/>
          <w:bCs w:val="0"/>
          <w:noProof w:val="0"/>
          <w:sz w:val="24"/>
          <w:szCs w:val="24"/>
          <w:lang w:eastAsia="zh-CN"/>
        </w:rPr>
        <w:t>从</w:t>
      </w:r>
      <w:r w:rsidRPr="65424ECF" w:rsidR="3AF1D6B3">
        <w:rPr>
          <w:rFonts w:ascii="SimSun" w:hAnsi="SimSun" w:eastAsia="SimSun" w:cs="SimSun"/>
          <w:b w:val="0"/>
          <w:bCs w:val="0"/>
          <w:noProof w:val="0"/>
          <w:sz w:val="24"/>
          <w:szCs w:val="24"/>
          <w:lang w:eastAsia="zh-CN"/>
        </w:rPr>
        <w:t>空想到对现实的</w:t>
      </w:r>
      <w:r w:rsidRPr="65424ECF" w:rsidR="3AF1D6B3">
        <w:rPr>
          <w:rFonts w:ascii="SimSun" w:hAnsi="SimSun" w:eastAsia="SimSun" w:cs="SimSun"/>
          <w:b w:val="0"/>
          <w:bCs w:val="0"/>
          <w:noProof w:val="0"/>
          <w:sz w:val="24"/>
          <w:szCs w:val="24"/>
          <w:lang w:eastAsia="zh-CN"/>
        </w:rPr>
        <w:t>认识</w:t>
      </w:r>
      <w:r w:rsidRPr="65424ECF" w:rsidR="4B860985">
        <w:rPr>
          <w:rFonts w:ascii="SimSun" w:hAnsi="SimSun" w:eastAsia="SimSun" w:cs="SimSun"/>
          <w:b w:val="0"/>
          <w:bCs w:val="0"/>
          <w:noProof w:val="0"/>
          <w:sz w:val="24"/>
          <w:szCs w:val="24"/>
          <w:lang w:eastAsia="zh-CN"/>
        </w:rPr>
        <w:t>”</w:t>
      </w:r>
      <w:r w:rsidRPr="65424ECF" w:rsidR="3AF1D6B3">
        <w:rPr>
          <w:rFonts w:ascii="SimSun" w:hAnsi="SimSun" w:eastAsia="SimSun" w:cs="SimSun"/>
          <w:b w:val="0"/>
          <w:bCs w:val="0"/>
          <w:noProof w:val="0"/>
          <w:sz w:val="24"/>
          <w:szCs w:val="24"/>
          <w:lang w:eastAsia="zh-CN"/>
        </w:rPr>
        <w:t>，</w:t>
      </w:r>
      <w:r w:rsidRPr="65424ECF" w:rsidR="3AF1D6B3">
        <w:rPr>
          <w:rFonts w:ascii="SimSun" w:hAnsi="SimSun" w:eastAsia="SimSun" w:cs="SimSun"/>
          <w:b w:val="0"/>
          <w:bCs w:val="0"/>
          <w:noProof w:val="0"/>
          <w:sz w:val="24"/>
          <w:szCs w:val="24"/>
          <w:lang w:eastAsia="zh-CN"/>
        </w:rPr>
        <w:t>从</w:t>
      </w:r>
      <w:r w:rsidRPr="397F471D" w:rsidR="50623EAC">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65424ECF" w:rsidR="3AF1D6B3">
        <w:rPr>
          <w:rFonts w:ascii="SimSun" w:hAnsi="SimSun" w:eastAsia="SimSun" w:cs="SimSun"/>
          <w:b w:val="0"/>
          <w:bCs w:val="0"/>
          <w:noProof w:val="0"/>
          <w:sz w:val="24"/>
          <w:szCs w:val="24"/>
          <w:lang w:eastAsia="zh-CN"/>
        </w:rPr>
        <w:t>与</w:t>
      </w:r>
      <w:r w:rsidRPr="65424ECF" w:rsidR="3AF1D6B3">
        <w:rPr>
          <w:rFonts w:ascii="SimSun" w:hAnsi="SimSun" w:eastAsia="SimSun" w:cs="SimSun"/>
          <w:b w:val="0"/>
          <w:bCs w:val="0"/>
          <w:noProof w:val="0"/>
          <w:sz w:val="24"/>
          <w:szCs w:val="24"/>
          <w:lang w:eastAsia="zh-CN"/>
        </w:rPr>
        <w:t>资本主义对立的</w:t>
      </w:r>
      <w:r w:rsidRPr="65424ECF" w:rsidR="3AF1D6B3">
        <w:rPr>
          <w:rFonts w:ascii="SimSun" w:hAnsi="SimSun" w:eastAsia="SimSun" w:cs="SimSun"/>
          <w:b w:val="0"/>
          <w:bCs w:val="0"/>
          <w:noProof w:val="0"/>
          <w:sz w:val="24"/>
          <w:szCs w:val="24"/>
          <w:lang w:eastAsia="zh-CN"/>
        </w:rPr>
        <w:t>阶级</w:t>
      </w:r>
      <w:r w:rsidRPr="65424ECF" w:rsidR="5607F996">
        <w:rPr>
          <w:rFonts w:ascii="SimSun" w:hAnsi="SimSun" w:eastAsia="SimSun" w:cs="SimSun"/>
          <w:b w:val="0"/>
          <w:bCs w:val="0"/>
          <w:noProof w:val="0"/>
          <w:sz w:val="24"/>
          <w:szCs w:val="24"/>
          <w:lang w:eastAsia="zh-CN"/>
        </w:rPr>
        <w:t>”</w:t>
      </w:r>
      <w:r w:rsidRPr="65424ECF" w:rsidR="3AF1D6B3">
        <w:rPr>
          <w:rFonts w:ascii="SimSun" w:hAnsi="SimSun" w:eastAsia="SimSun" w:cs="SimSun"/>
          <w:b w:val="0"/>
          <w:bCs w:val="0"/>
          <w:noProof w:val="0"/>
          <w:sz w:val="24"/>
          <w:szCs w:val="24"/>
          <w:lang w:eastAsia="zh-CN"/>
        </w:rPr>
        <w:t>到</w:t>
      </w:r>
      <w:r w:rsidRPr="397F471D" w:rsidR="041F25B8">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65424ECF" w:rsidR="3AF1D6B3">
        <w:rPr>
          <w:rFonts w:ascii="SimSun" w:hAnsi="SimSun" w:eastAsia="SimSun" w:cs="SimSun"/>
          <w:b w:val="0"/>
          <w:bCs w:val="0"/>
          <w:noProof w:val="0"/>
          <w:sz w:val="24"/>
          <w:szCs w:val="24"/>
          <w:lang w:eastAsia="zh-CN"/>
        </w:rPr>
        <w:t>自</w:t>
      </w:r>
      <w:r w:rsidRPr="65424ECF" w:rsidR="3AF1D6B3">
        <w:rPr>
          <w:rFonts w:ascii="SimSun" w:hAnsi="SimSun" w:eastAsia="SimSun" w:cs="SimSun"/>
          <w:b w:val="0"/>
          <w:bCs w:val="0"/>
          <w:noProof w:val="0"/>
          <w:sz w:val="24"/>
          <w:szCs w:val="24"/>
          <w:lang w:eastAsia="zh-CN"/>
        </w:rPr>
        <w:t>为</w:t>
      </w:r>
      <w:r w:rsidRPr="65424ECF" w:rsidR="3AF1D6B3">
        <w:rPr>
          <w:rFonts w:ascii="SimSun" w:hAnsi="SimSun" w:eastAsia="SimSun" w:cs="SimSun"/>
          <w:b w:val="0"/>
          <w:bCs w:val="0"/>
          <w:noProof w:val="0"/>
          <w:sz w:val="24"/>
          <w:szCs w:val="24"/>
          <w:lang w:eastAsia="zh-CN"/>
        </w:rPr>
        <w:t>的</w:t>
      </w:r>
      <w:r w:rsidRPr="65424ECF" w:rsidR="3AF1D6B3">
        <w:rPr>
          <w:rFonts w:ascii="SimSun" w:hAnsi="SimSun" w:eastAsia="SimSun" w:cs="SimSun"/>
          <w:b w:val="0"/>
          <w:bCs w:val="0"/>
          <w:noProof w:val="0"/>
          <w:sz w:val="24"/>
          <w:szCs w:val="24"/>
          <w:lang w:eastAsia="zh-CN"/>
        </w:rPr>
        <w:t>阶级</w:t>
      </w:r>
      <w:r w:rsidRPr="65424ECF" w:rsidR="418997E2">
        <w:rPr>
          <w:rFonts w:ascii="SimSun" w:hAnsi="SimSun" w:eastAsia="SimSun" w:cs="SimSun"/>
          <w:b w:val="0"/>
          <w:bCs w:val="0"/>
          <w:noProof w:val="0"/>
          <w:sz w:val="24"/>
          <w:szCs w:val="24"/>
          <w:lang w:eastAsia="zh-CN"/>
        </w:rPr>
        <w:t>”</w:t>
      </w:r>
      <w:r w:rsidRPr="65424ECF" w:rsidR="3AF1D6B3">
        <w:rPr>
          <w:rFonts w:ascii="SimSun" w:hAnsi="SimSun" w:eastAsia="SimSun" w:cs="SimSun"/>
          <w:b w:val="0"/>
          <w:bCs w:val="0"/>
          <w:noProof w:val="0"/>
          <w:sz w:val="24"/>
          <w:szCs w:val="24"/>
          <w:lang w:eastAsia="zh-CN"/>
        </w:rPr>
        <w:t>的</w:t>
      </w:r>
      <w:r w:rsidRPr="65424ECF" w:rsidR="3AF1D6B3">
        <w:rPr>
          <w:rFonts w:ascii="SimSun" w:hAnsi="SimSun" w:eastAsia="SimSun" w:cs="SimSun"/>
          <w:b w:val="0"/>
          <w:bCs w:val="0"/>
          <w:noProof w:val="0"/>
          <w:sz w:val="24"/>
          <w:szCs w:val="24"/>
          <w:lang w:eastAsia="zh-CN"/>
        </w:rPr>
        <w:t>道路。</w:t>
      </w:r>
      <w:r w:rsidRPr="397F471D">
        <w:rPr>
          <w:rStyle w:val="ac"/>
          <w:rFonts w:ascii="SimSun" w:hAnsi="SimSun" w:eastAsia="SimSun" w:cs="SimSun"/>
          <w:b w:val="0"/>
          <w:bCs w:val="0"/>
          <w:i w:val="0"/>
          <w:iCs w:val="0"/>
          <w:caps w:val="0"/>
          <w:smallCaps w:val="0"/>
          <w:noProof w:val="0"/>
          <w:color w:val="000000" w:themeColor="text1" w:themeTint="FF" w:themeShade="FF"/>
          <w:sz w:val="24"/>
          <w:szCs w:val="24"/>
          <w:lang w:eastAsia="zh-CN"/>
        </w:rPr>
        <w:footnoteReference w:id="17995"/>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这段话清楚地表明，卢卡奇对可能性范畴的理解从一开始就是面向未来的实践-政治的，而非面向过去的认识论-方法论的。革命的可能性</w:t>
      </w:r>
      <w:r w:rsidRPr="65424ECF" w:rsidR="0199BBF1">
        <w:rPr>
          <w:rFonts w:ascii="SimSun" w:hAnsi="SimSun" w:eastAsia="SimSun" w:cs="SimSun"/>
          <w:noProof w:val="0"/>
          <w:sz w:val="24"/>
          <w:szCs w:val="24"/>
          <w:lang w:eastAsia="zh-CN"/>
        </w:rPr>
        <w:t>不仅是一个本体论范畴，更是一个实践范畴，它既诊断当下蕴含的客观趋势，又呼唤能够将这些趋势转化为现实的集体行动。</w:t>
      </w:r>
    </w:p>
    <w:p w:rsidR="00841DCB" w:rsidP="397F471D" w:rsidRDefault="00841DCB" w14:paraId="1460630C" w14:textId="173F6646">
      <w:pPr>
        <w:pStyle w:val="a0"/>
        <w:spacing w:before="180" w:after="180" w:line="276" w:lineRule="auto"/>
        <w:ind w:left="0"/>
        <w:rPr>
          <w:rFonts w:ascii="SimSun" w:hAnsi="SimSun" w:eastAsia="SimSun" w:cs="SimSun"/>
          <w:noProof w:val="0"/>
          <w:sz w:val="24"/>
          <w:szCs w:val="24"/>
          <w:lang w:eastAsia="zh-CN"/>
        </w:rPr>
      </w:pPr>
      <w:r w:rsidRPr="397F471D" w:rsidR="2BF171CD">
        <w:rPr>
          <w:rFonts w:ascii="SimSun" w:hAnsi="SimSun" w:eastAsia="SimSun" w:cs="SimSun"/>
          <w:sz w:val="24"/>
          <w:szCs w:val="24"/>
        </w:rPr>
        <w:t>实际上，从认识论到本体论、从面向过去到面向未来的这两重转化在卢卡奇那里是内在统一的。客观可能性之所以能够成为社会存在的本体论范畴，正是因为历史行动的主体，即无产阶级本身，就是这一可能性的承载者和实现者。</w:t>
      </w:r>
      <w:r w:rsidRPr="397F471D" w:rsidR="10DB5825">
        <w:rPr>
          <w:rFonts w:ascii="SimSun" w:hAnsi="SimSun" w:eastAsia="SimSun" w:cs="SimSun"/>
          <w:sz w:val="24"/>
          <w:szCs w:val="24"/>
        </w:rPr>
        <w:t>也正是在这种把发展趋势在更高程度上看成为现实，而不是把经验的事实看作现实的学说中，思想获得了一种介入性的、实践性的功能。</w:t>
      </w:r>
    </w:p>
    <w:p w:rsidR="00841DCB" w:rsidP="397F471D" w:rsidRDefault="00841DCB" w14:paraId="43EEF6D1" w14:textId="42899830">
      <w:pPr>
        <w:pStyle w:val="2"/>
        <w:keepNext w:val="1"/>
        <w:keepLines w:val="1"/>
        <w:spacing w:before="200" w:after="0" w:line="276" w:lineRule="auto"/>
        <w:rPr>
          <w:rFonts w:ascii="SimSun" w:hAnsi="SimSun" w:eastAsia="SimSun" w:cs="SimSun"/>
          <w:b w:val="1"/>
          <w:bCs w:val="1"/>
          <w:i w:val="0"/>
          <w:iCs w:val="0"/>
          <w:caps w:val="0"/>
          <w:smallCaps w:val="0"/>
          <w:noProof w:val="0"/>
          <w:color w:val="auto" w:themeColor="accent1" w:themeTint="FF" w:themeShade="FF"/>
          <w:sz w:val="28"/>
          <w:szCs w:val="28"/>
          <w:lang w:eastAsia="zh-CN"/>
        </w:rPr>
      </w:pPr>
      <w:r w:rsidRPr="397F471D" w:rsidR="7A4FDEA9">
        <w:rPr>
          <w:rFonts w:ascii="SimSun" w:hAnsi="SimSun" w:eastAsia="SimSun" w:cs="SimSun"/>
          <w:b w:val="1"/>
          <w:bCs w:val="1"/>
          <w:i w:val="0"/>
          <w:iCs w:val="0"/>
          <w:caps w:val="0"/>
          <w:smallCaps w:val="0"/>
          <w:color w:val="auto"/>
          <w:sz w:val="28"/>
          <w:szCs w:val="28"/>
        </w:rPr>
        <w:t>2.3</w:t>
      </w:r>
      <w:r w:rsidRPr="397F471D" w:rsidR="116BFFC6">
        <w:rPr>
          <w:rFonts w:ascii="SimSun" w:hAnsi="SimSun" w:eastAsia="SimSun" w:cs="SimSun"/>
          <w:b w:val="1"/>
          <w:bCs w:val="1"/>
          <w:i w:val="0"/>
          <w:iCs w:val="0"/>
          <w:caps w:val="0"/>
          <w:smallCaps w:val="0"/>
          <w:color w:val="auto"/>
          <w:sz w:val="28"/>
          <w:szCs w:val="28"/>
        </w:rPr>
        <w:t>形式可能性与实在可能性：资产阶级思想的二律背反结构</w:t>
      </w:r>
    </w:p>
    <w:p w:rsidR="00841DCB" w:rsidP="397F471D" w:rsidRDefault="00841DCB" w14:paraId="52A4A350" w14:textId="6D4DEAC6">
      <w:pPr>
        <w:pStyle w:val="FirstParagraph"/>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203DEEF" w:rsidR="5CBA38E7">
        <w:rPr>
          <w:rFonts w:ascii="SimSun" w:hAnsi="SimSun" w:eastAsia="SimSun" w:cs="SimSun"/>
          <w:noProof w:val="0"/>
          <w:sz w:val="24"/>
          <w:szCs w:val="24"/>
          <w:lang w:eastAsia="zh-CN"/>
        </w:rPr>
        <w:t>在《资产阶级思想的二律背反》中，</w:t>
      </w:r>
      <w:r w:rsidRPr="3203DEEF" w:rsidR="7FEF71BD">
        <w:rPr>
          <w:rFonts w:ascii="SimSun" w:hAnsi="SimSun" w:eastAsia="SimSun" w:cs="SimSun"/>
          <w:noProof w:val="0"/>
          <w:sz w:val="24"/>
          <w:szCs w:val="24"/>
          <w:lang w:eastAsia="zh-CN"/>
        </w:rPr>
        <w:t>卢卡奇通过</w:t>
      </w:r>
      <w:r w:rsidRPr="3203DEEF" w:rsidR="5CBA38E7">
        <w:rPr>
          <w:rFonts w:ascii="SimSun" w:hAnsi="SimSun" w:eastAsia="SimSun" w:cs="SimSun"/>
          <w:noProof w:val="0"/>
          <w:sz w:val="24"/>
          <w:szCs w:val="24"/>
          <w:lang w:eastAsia="zh-CN"/>
        </w:rPr>
        <w:t>对可能性范畴本身内在分化</w:t>
      </w:r>
      <w:r w:rsidRPr="3203DEEF" w:rsidR="3D221C52">
        <w:rPr>
          <w:rFonts w:ascii="SimSun" w:hAnsi="SimSun" w:eastAsia="SimSun" w:cs="SimSun"/>
          <w:noProof w:val="0"/>
          <w:sz w:val="24"/>
          <w:szCs w:val="24"/>
          <w:lang w:eastAsia="zh-CN"/>
        </w:rPr>
        <w:t>的分析，使上述转化</w:t>
      </w:r>
      <w:r w:rsidRPr="3203DEEF" w:rsidR="5CBA38E7">
        <w:rPr>
          <w:rFonts w:ascii="SimSun" w:hAnsi="SimSun" w:eastAsia="SimSun" w:cs="SimSun"/>
          <w:noProof w:val="0"/>
          <w:sz w:val="24"/>
          <w:szCs w:val="24"/>
          <w:lang w:eastAsia="zh-CN"/>
        </w:rPr>
        <w:t>获得进一步的具体展开。</w:t>
      </w:r>
      <w:r w:rsidRPr="3203DEEF" w:rsidR="5C765CD0">
        <w:rPr>
          <w:rFonts w:ascii="SimSun" w:hAnsi="SimSun" w:eastAsia="SimSun" w:cs="SimSun"/>
          <w:noProof w:val="0"/>
          <w:sz w:val="24"/>
          <w:szCs w:val="24"/>
          <w:lang w:eastAsia="zh-CN"/>
        </w:rPr>
        <w:t>卢卡奇运用黑格尔关于形式可能性与实在可能性的区分，将客观可能性的本体论转化落实为对资本主义社会中不同阶级认识能力之结构性限度的批判分析。在《什么是正统马克思主义？》一文的后期修订版中，卢卡奇更为详尽地发展了可能性范畴，</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尤其是</w:t>
      </w:r>
      <w:r w:rsidRPr="397F471D" w:rsidR="74B855DB">
        <w:rPr>
          <w:rFonts w:ascii="SimSun" w:hAnsi="SimSun" w:eastAsia="SimSun" w:cs="SimSun"/>
          <w:b w:val="0"/>
          <w:bCs w:val="0"/>
          <w:i w:val="0"/>
          <w:iCs w:val="0"/>
          <w:caps w:val="0"/>
          <w:smallCaps w:val="0"/>
          <w:noProof w:val="0"/>
          <w:color w:val="000000" w:themeColor="text1" w:themeTint="FF" w:themeShade="FF"/>
          <w:sz w:val="24"/>
          <w:szCs w:val="24"/>
          <w:lang w:eastAsia="zh-CN"/>
        </w:rPr>
        <w:t>在论及</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作为方法的历史唯物主义</w:t>
      </w:r>
      <w:r w:rsidRPr="397F471D" w:rsidR="26BBF50B">
        <w:rPr>
          <w:rFonts w:ascii="SimSun" w:hAnsi="SimSun" w:eastAsia="SimSun" w:cs="SimSun"/>
          <w:b w:val="0"/>
          <w:bCs w:val="0"/>
          <w:i w:val="0"/>
          <w:iCs w:val="0"/>
          <w:caps w:val="0"/>
          <w:smallCaps w:val="0"/>
          <w:noProof w:val="0"/>
          <w:color w:val="000000" w:themeColor="text1" w:themeTint="FF" w:themeShade="FF"/>
          <w:sz w:val="24"/>
          <w:szCs w:val="24"/>
          <w:lang w:eastAsia="zh-CN"/>
        </w:rPr>
        <w:t>时，</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卢卡奇区分了历史唯物主义知识的</w:t>
      </w:r>
      <w:r w:rsidRPr="397F471D" w:rsidR="41509FCD">
        <w:rPr>
          <w:rFonts w:ascii="SimSun" w:hAnsi="SimSun" w:eastAsia="SimSun" w:cs="SimSun"/>
          <w:b w:val="0"/>
          <w:bCs w:val="0"/>
          <w:i w:val="0"/>
          <w:iCs w:val="0"/>
          <w:caps w:val="0"/>
          <w:smallCaps w:val="0"/>
          <w:noProof w:val="0"/>
          <w:color w:val="000000" w:themeColor="text1" w:themeTint="FF" w:themeShade="FF"/>
          <w:sz w:val="24"/>
          <w:szCs w:val="24"/>
          <w:lang w:eastAsia="zh-CN"/>
        </w:rPr>
        <w:t>这两种可能性。他认为，</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前者</w:t>
      </w:r>
      <w:r w:rsidRPr="397F471D" w:rsidR="4679E213">
        <w:rPr>
          <w:rFonts w:ascii="SimSun" w:hAnsi="SimSun" w:eastAsia="SimSun" w:cs="SimSun"/>
          <w:b w:val="0"/>
          <w:bCs w:val="0"/>
          <w:i w:val="0"/>
          <w:iCs w:val="0"/>
          <w:caps w:val="0"/>
          <w:smallCaps w:val="0"/>
          <w:noProof w:val="0"/>
          <w:color w:val="000000" w:themeColor="text1" w:themeTint="FF" w:themeShade="FF"/>
          <w:sz w:val="24"/>
          <w:szCs w:val="24"/>
          <w:lang w:eastAsia="zh-CN"/>
        </w:rPr>
        <w:t>应当</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归因于</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创造了无产阶级的经济发展，后者则在无产阶级的发展过程中扬弃了历史唯物主义的形式可能性，成为帮助无产阶级意识到自身历史潜能的理论。</w:t>
      </w:r>
      <w:r w:rsidRPr="397F471D">
        <w:rPr>
          <w:rStyle w:val="ac"/>
          <w:rFonts w:ascii="SimSun" w:hAnsi="SimSun" w:eastAsia="SimSun" w:cs="SimSun"/>
          <w:b w:val="0"/>
          <w:bCs w:val="0"/>
          <w:i w:val="0"/>
          <w:iCs w:val="0"/>
          <w:caps w:val="0"/>
          <w:smallCaps w:val="0"/>
          <w:noProof w:val="0"/>
          <w:color w:val="000000" w:themeColor="text1" w:themeTint="FF" w:themeShade="FF"/>
          <w:sz w:val="24"/>
          <w:szCs w:val="24"/>
          <w:lang w:eastAsia="zh-CN"/>
        </w:rPr>
        <w:footnoteReference w:id="9174"/>
      </w:r>
      <w:r w:rsidRPr="397F471D" w:rsidR="11FE44A1">
        <w:rPr>
          <w:rFonts w:ascii="SimSun" w:hAnsi="SimSun" w:eastAsia="SimSun" w:cs="SimSun"/>
          <w:b w:val="0"/>
          <w:bCs w:val="0"/>
          <w:i w:val="0"/>
          <w:iCs w:val="0"/>
          <w:caps w:val="0"/>
          <w:smallCaps w:val="0"/>
          <w:noProof w:val="0"/>
          <w:color w:val="000000" w:themeColor="text1" w:themeTint="FF" w:themeShade="FF"/>
          <w:sz w:val="24"/>
          <w:szCs w:val="24"/>
          <w:lang w:eastAsia="zh-CN"/>
        </w:rPr>
        <w:t xml:space="preserve"> </w:t>
      </w:r>
    </w:p>
    <w:p w:rsidR="00841DCB" w:rsidP="397F471D" w:rsidRDefault="00841DCB" w14:paraId="4ADA8B21" w14:textId="14F830CD">
      <w:pPr>
        <w:pStyle w:val="FirstParagraph"/>
        <w:spacing w:before="180" w:after="180" w:line="276" w:lineRule="auto"/>
        <w:rPr>
          <w:rFonts w:ascii="SimSun" w:hAnsi="SimSun" w:eastAsia="SimSun" w:cs="SimSun"/>
          <w:noProof w:val="0"/>
          <w:sz w:val="24"/>
          <w:szCs w:val="24"/>
          <w:lang w:eastAsia="zh-CN"/>
        </w:rPr>
      </w:pPr>
      <w:r w:rsidRPr="397F471D" w:rsidR="11FE44A1">
        <w:rPr>
          <w:rFonts w:ascii="SimSun" w:hAnsi="SimSun" w:eastAsia="SimSun" w:cs="SimSun"/>
          <w:sz w:val="24"/>
          <w:szCs w:val="24"/>
        </w:rPr>
        <w:t>值得注意的是，与黑格尔或康德将形式可能性仅仅理解为主体的逻辑操作不同，对卢卡奇而言，形式可能性本身就是资本主义社会发展</w:t>
      </w:r>
      <w:r w:rsidRPr="397F471D" w:rsidR="11FE44A1">
        <w:rPr>
          <w:rFonts w:ascii="SimSun" w:hAnsi="SimSun" w:eastAsia="SimSun" w:cs="SimSun"/>
          <w:color w:val="auto"/>
          <w:sz w:val="24"/>
          <w:szCs w:val="24"/>
        </w:rPr>
        <w:t>中的物质的、历史的对象性形式之一，</w:t>
      </w:r>
      <w:r w:rsidRPr="397F471D" w:rsidR="7AE319A1">
        <w:rPr>
          <w:rFonts w:ascii="SimSun" w:hAnsi="SimSun" w:eastAsia="SimSun" w:cs="SimSun"/>
          <w:color w:val="auto"/>
          <w:sz w:val="24"/>
          <w:szCs w:val="24"/>
        </w:rPr>
        <w:t>而实在可能性则是另一种对象性形式，它表达着认识主体与社会总体之间更高程度的实践关联</w:t>
      </w:r>
      <w:r w:rsidRPr="397F471D" w:rsidR="3AAE559F">
        <w:rPr>
          <w:rFonts w:ascii="SimSun" w:hAnsi="SimSun" w:eastAsia="SimSun" w:cs="SimSun"/>
          <w:color w:val="auto"/>
          <w:sz w:val="24"/>
          <w:szCs w:val="24"/>
        </w:rPr>
        <w:t>。</w:t>
      </w:r>
      <w:r w:rsidRPr="397F471D" w:rsidR="4CCA0E18">
        <w:rPr>
          <w:rFonts w:ascii="SimSun" w:hAnsi="SimSun" w:eastAsia="SimSun" w:cs="SimSun"/>
          <w:color w:val="auto"/>
          <w:sz w:val="24"/>
          <w:szCs w:val="24"/>
        </w:rPr>
        <w:t>这意味着，可能性的不同模态并非单纯的认识论差异，而是对应着历史主体与社会总体之间不同的实践关系。</w:t>
      </w:r>
      <w:r w:rsidRPr="397F471D" w:rsidR="11FE44A1">
        <w:rPr>
          <w:rFonts w:ascii="SimSun" w:hAnsi="SimSun" w:eastAsia="SimSun" w:cs="SimSun"/>
          <w:color w:val="auto"/>
          <w:sz w:val="24"/>
          <w:szCs w:val="24"/>
        </w:rPr>
        <w:t>卢卡奇写</w:t>
      </w:r>
      <w:r w:rsidRPr="397F471D" w:rsidR="11FE44A1">
        <w:rPr>
          <w:rFonts w:ascii="SimSun" w:hAnsi="SimSun" w:eastAsia="SimSun" w:cs="SimSun"/>
          <w:color w:val="auto"/>
          <w:sz w:val="24"/>
          <w:szCs w:val="24"/>
        </w:rPr>
        <w:t>道：</w:t>
      </w:r>
    </w:p>
    <w:p w:rsidR="00841DCB" w:rsidP="397F471D" w:rsidRDefault="00841DCB" w14:paraId="6C618A68" w14:textId="70EA816A">
      <w:pPr>
        <w:pStyle w:val="a0"/>
        <w:spacing w:before="180" w:after="180" w:line="276" w:lineRule="auto"/>
        <w:ind w:left="720"/>
        <w:rPr>
          <w:rFonts w:ascii="SimSun" w:hAnsi="SimSun" w:eastAsia="SimSun" w:cs="SimSun"/>
          <w:noProof w:val="0"/>
          <w:sz w:val="24"/>
          <w:szCs w:val="24"/>
          <w:lang w:eastAsia="zh-CN"/>
        </w:rPr>
      </w:pPr>
      <w:r w:rsidRPr="3203DEEF" w:rsidR="06286656">
        <w:rPr>
          <w:rFonts w:ascii="SimSun" w:hAnsi="SimSun" w:eastAsia="SimSun" w:cs="SimSun"/>
          <w:noProof w:val="0"/>
          <w:color w:val="auto"/>
          <w:sz w:val="24"/>
          <w:szCs w:val="24"/>
          <w:lang w:eastAsia="zh-CN" w:bidi="ar-SA"/>
        </w:rPr>
        <w:t>与认识有关</w:t>
      </w:r>
      <w:r w:rsidRPr="3203DEEF" w:rsidR="06286656">
        <w:rPr>
          <w:rFonts w:ascii="SimSun" w:hAnsi="SimSun" w:eastAsia="SimSun" w:cs="SimSun"/>
          <w:noProof w:val="0"/>
          <w:color w:val="auto"/>
          <w:sz w:val="24"/>
          <w:szCs w:val="24"/>
          <w:lang w:eastAsia="zh-CN" w:bidi="ar-SA"/>
        </w:rPr>
        <w:t>的一切实质变化都表现为与整体的关系的变化，从而表现</w:t>
      </w:r>
      <w:r w:rsidRPr="3203DEEF" w:rsidR="06286656">
        <w:rPr>
          <w:rFonts w:ascii="SimSun" w:hAnsi="SimSun" w:eastAsia="SimSun" w:cs="SimSun"/>
          <w:noProof w:val="0"/>
          <w:color w:val="auto"/>
          <w:sz w:val="24"/>
          <w:szCs w:val="24"/>
          <w:lang w:eastAsia="zh-CN" w:bidi="ar-SA"/>
        </w:rPr>
        <w:t>为对象性形式本身的变化。</w:t>
      </w:r>
      <w:r w:rsidRPr="3203DEEF">
        <w:rPr>
          <w:rStyle w:val="ac"/>
          <w:rFonts w:ascii="SimSun" w:hAnsi="SimSun" w:eastAsia="SimSun" w:cs="SimSun"/>
          <w:noProof w:val="0"/>
          <w:sz w:val="24"/>
          <w:szCs w:val="24"/>
          <w:lang w:eastAsia="zh-CN"/>
        </w:rPr>
        <w:footnoteReference w:id="5277"/>
      </w:r>
    </w:p>
    <w:p w:rsidR="00841DCB" w:rsidP="397F471D" w:rsidRDefault="00841DCB" w14:paraId="77AC69D1" w14:textId="7C91C764">
      <w:pPr>
        <w:pStyle w:val="a0"/>
        <w:spacing w:before="180" w:after="180" w:line="276" w:lineRule="auto"/>
        <w:rPr>
          <w:rFonts w:ascii="SimSun" w:hAnsi="SimSun" w:eastAsia="SimSun" w:cs="SimSun"/>
          <w:noProof w:val="0"/>
          <w:sz w:val="24"/>
          <w:szCs w:val="24"/>
          <w:lang w:eastAsia="zh-CN"/>
        </w:rPr>
      </w:pPr>
      <w:r w:rsidRPr="397F471D" w:rsidR="06A423B4">
        <w:rPr>
          <w:rFonts w:ascii="SimSun" w:hAnsi="SimSun" w:eastAsia="SimSun" w:cs="SimSun"/>
          <w:sz w:val="24"/>
          <w:szCs w:val="24"/>
        </w:rPr>
        <w:t>换言之，从形式可能性向实在可能性的转化，同时也是认识主体与社会总体之关系的质变，是对象性形式本身的历史性重构。</w:t>
      </w:r>
    </w:p>
    <w:p w:rsidR="00841DCB" w:rsidP="397F471D" w:rsidRDefault="00841DCB" w14:paraId="15F13BC3" w14:textId="7F0D114B">
      <w:pPr>
        <w:pStyle w:val="a0"/>
        <w:suppressLineNumbers w:val="0"/>
        <w:bidi w:val="0"/>
        <w:spacing w:before="180" w:beforeAutospacing="off" w:after="180" w:afterAutospacing="off" w:line="276" w:lineRule="auto"/>
        <w:ind w:left="0" w:rightChars="0"/>
        <w:jc w:val="left"/>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116BFFC6">
        <w:rPr>
          <w:rFonts w:ascii="SimSun" w:hAnsi="SimSun" w:eastAsia="SimSun" w:cs="SimSun"/>
          <w:b w:val="0"/>
          <w:bCs w:val="0"/>
          <w:i w:val="0"/>
          <w:iCs w:val="0"/>
          <w:caps w:val="0"/>
          <w:smallCaps w:val="0"/>
          <w:color w:val="000000" w:themeColor="text1" w:themeTint="FF" w:themeShade="FF"/>
          <w:sz w:val="24"/>
          <w:szCs w:val="24"/>
        </w:rPr>
        <w:t>这一区分</w:t>
      </w:r>
      <w:r w:rsidRPr="397F471D" w:rsidR="138186A2">
        <w:rPr>
          <w:rFonts w:ascii="SimSun" w:hAnsi="SimSun" w:eastAsia="SimSun" w:cs="SimSun"/>
          <w:b w:val="0"/>
          <w:bCs w:val="0"/>
          <w:i w:val="0"/>
          <w:iCs w:val="0"/>
          <w:caps w:val="0"/>
          <w:smallCaps w:val="0"/>
          <w:color w:val="000000" w:themeColor="text1" w:themeTint="FF" w:themeShade="FF"/>
          <w:sz w:val="24"/>
          <w:szCs w:val="24"/>
        </w:rPr>
        <w:t>直接</w:t>
      </w:r>
      <w:r w:rsidRPr="397F471D" w:rsidR="4F4490CB">
        <w:rPr>
          <w:rFonts w:ascii="SimSun" w:hAnsi="SimSun" w:eastAsia="SimSun" w:cs="SimSun"/>
          <w:b w:val="0"/>
          <w:bCs w:val="0"/>
          <w:i w:val="0"/>
          <w:iCs w:val="0"/>
          <w:caps w:val="0"/>
          <w:smallCaps w:val="0"/>
          <w:color w:val="000000" w:themeColor="text1" w:themeTint="FF" w:themeShade="FF"/>
          <w:sz w:val="24"/>
          <w:szCs w:val="24"/>
        </w:rPr>
        <w:t>关联着物化问题</w:t>
      </w:r>
      <w:r w:rsidRPr="397F471D" w:rsidR="209DC618">
        <w:rPr>
          <w:rFonts w:ascii="SimSun" w:hAnsi="SimSun" w:eastAsia="SimSun" w:cs="SimSun"/>
          <w:b w:val="0"/>
          <w:bCs w:val="0"/>
          <w:i w:val="0"/>
          <w:iCs w:val="0"/>
          <w:caps w:val="0"/>
          <w:smallCaps w:val="0"/>
          <w:color w:val="000000" w:themeColor="text1" w:themeTint="FF" w:themeShade="FF"/>
          <w:sz w:val="24"/>
          <w:szCs w:val="24"/>
        </w:rPr>
        <w:t>。</w:t>
      </w:r>
      <w:r w:rsidRPr="397F471D" w:rsidR="209DC618">
        <w:rPr>
          <w:rFonts w:ascii="SimSun" w:hAnsi="SimSun" w:eastAsia="SimSun" w:cs="SimSun"/>
          <w:sz w:val="24"/>
          <w:szCs w:val="24"/>
        </w:rPr>
        <w:t>物化意识的核心特征在于将历史生成的社会关系凝固为永恒的事实和规律，从而阻断了对资本主义社会历史可变性的认识。</w:t>
      </w:r>
      <w:r w:rsidRPr="397F471D" w:rsidR="389B519B">
        <w:rPr>
          <w:rFonts w:ascii="SimSun" w:hAnsi="SimSun" w:eastAsia="SimSun" w:cs="SimSun"/>
          <w:sz w:val="24"/>
          <w:szCs w:val="24"/>
        </w:rPr>
        <w:t>这种物化结构规定了资产阶级思想的根本困境</w:t>
      </w:r>
      <w:r w:rsidRPr="397F471D" w:rsidR="59DBBFE4">
        <w:rPr>
          <w:rFonts w:ascii="SimSun" w:hAnsi="SimSun" w:eastAsia="SimSun" w:cs="SimSun"/>
          <w:sz w:val="24"/>
          <w:szCs w:val="24"/>
        </w:rPr>
        <w:t>，其认识论效应就是</w:t>
      </w:r>
      <w:r w:rsidRPr="397F471D" w:rsidR="3A996834">
        <w:rPr>
          <w:rFonts w:ascii="SimSun" w:hAnsi="SimSun" w:eastAsia="SimSun" w:cs="SimSun"/>
          <w:sz w:val="24"/>
          <w:szCs w:val="24"/>
        </w:rPr>
        <w:t>，</w:t>
      </w:r>
      <w:r w:rsidRPr="397F471D" w:rsidR="70357E9C">
        <w:rPr>
          <w:rFonts w:ascii="SimSun" w:hAnsi="SimSun" w:eastAsia="SimSun" w:cs="SimSun"/>
          <w:sz w:val="24"/>
          <w:szCs w:val="24"/>
        </w:rPr>
        <w:t>资产阶级思想</w:t>
      </w:r>
      <w:r w:rsidRPr="397F471D" w:rsidR="389B519B">
        <w:rPr>
          <w:rFonts w:ascii="SimSun" w:hAnsi="SimSun" w:eastAsia="SimSun" w:cs="SimSun"/>
          <w:sz w:val="24"/>
          <w:szCs w:val="24"/>
        </w:rPr>
        <w:t>虽然能够在抽象的、逻辑的层面上承认历史变革的形式可能性</w:t>
      </w:r>
      <w:r w:rsidRPr="397F471D" w:rsidR="574B40B0">
        <w:rPr>
          <w:rFonts w:ascii="SimSun" w:hAnsi="SimSun" w:eastAsia="SimSun" w:cs="SimSun"/>
          <w:sz w:val="24"/>
          <w:szCs w:val="24"/>
        </w:rPr>
        <w:t>，</w:t>
      </w:r>
      <w:r w:rsidRPr="397F471D" w:rsidR="389B519B">
        <w:rPr>
          <w:rFonts w:ascii="SimSun" w:hAnsi="SimSun" w:eastAsia="SimSun" w:cs="SimSun"/>
          <w:sz w:val="24"/>
          <w:szCs w:val="24"/>
        </w:rPr>
        <w:t>但由于其阶级立场</w:t>
      </w:r>
      <w:r w:rsidRPr="397F471D" w:rsidR="51E4EFF6">
        <w:rPr>
          <w:rFonts w:ascii="SimSun" w:hAnsi="SimSun" w:eastAsia="SimSun" w:cs="SimSun"/>
          <w:sz w:val="24"/>
          <w:szCs w:val="24"/>
        </w:rPr>
        <w:t>的局限，</w:t>
      </w:r>
      <w:r w:rsidRPr="397F471D" w:rsidR="389B519B">
        <w:rPr>
          <w:rFonts w:ascii="SimSun" w:hAnsi="SimSun" w:eastAsia="SimSun" w:cs="SimSun"/>
          <w:sz w:val="24"/>
          <w:szCs w:val="24"/>
        </w:rPr>
        <w:t>它被绑定于直接性的物化世界，</w:t>
      </w:r>
      <w:r w:rsidRPr="397F471D" w:rsidR="02939CC4">
        <w:rPr>
          <w:rFonts w:ascii="SimSun" w:hAnsi="SimSun" w:eastAsia="SimSun" w:cs="SimSun"/>
          <w:sz w:val="24"/>
          <w:szCs w:val="24"/>
        </w:rPr>
        <w:t>于是</w:t>
      </w:r>
      <w:r w:rsidRPr="397F471D" w:rsidR="389B519B">
        <w:rPr>
          <w:rFonts w:ascii="SimSun" w:hAnsi="SimSun" w:eastAsia="SimSun" w:cs="SimSun"/>
          <w:sz w:val="24"/>
          <w:szCs w:val="24"/>
        </w:rPr>
        <w:t>在结构上无法把握植根于资本主义社会矛盾之中的实在可能性，</w:t>
      </w:r>
      <w:r w:rsidRPr="397F471D" w:rsidR="0A1C50B4">
        <w:rPr>
          <w:rFonts w:ascii="SimSun" w:hAnsi="SimSun" w:eastAsia="SimSun" w:cs="SimSun"/>
          <w:sz w:val="24"/>
          <w:szCs w:val="24"/>
        </w:rPr>
        <w:t>也就</w:t>
      </w:r>
      <w:r w:rsidRPr="397F471D" w:rsidR="389B519B">
        <w:rPr>
          <w:rFonts w:ascii="SimSun" w:hAnsi="SimSun" w:eastAsia="SimSun" w:cs="SimSun"/>
          <w:sz w:val="24"/>
          <w:szCs w:val="24"/>
        </w:rPr>
        <w:t>无法将抽象的逻辑可能转化为具体的历史力量。</w:t>
      </w:r>
    </w:p>
    <w:p w:rsidR="00841DCB" w:rsidP="397F471D" w:rsidRDefault="00841DCB" w14:paraId="02EFBFEC" w14:textId="1A530D6F">
      <w:pPr>
        <w:pStyle w:val="2"/>
        <w:keepNext w:val="1"/>
        <w:keepLines w:val="1"/>
        <w:spacing w:before="200" w:after="0" w:line="276" w:lineRule="auto"/>
        <w:rPr>
          <w:rFonts w:ascii="SimSun" w:hAnsi="SimSun" w:eastAsia="SimSun" w:cs="SimSun"/>
          <w:b w:val="1"/>
          <w:bCs w:val="1"/>
          <w:i w:val="0"/>
          <w:iCs w:val="0"/>
          <w:caps w:val="0"/>
          <w:smallCaps w:val="0"/>
          <w:noProof w:val="0"/>
          <w:color w:val="auto" w:themeColor="accent1" w:themeTint="FF" w:themeShade="FF"/>
          <w:sz w:val="28"/>
          <w:szCs w:val="28"/>
          <w:lang w:eastAsia="zh-CN"/>
        </w:rPr>
      </w:pPr>
      <w:r w:rsidRPr="397F471D" w:rsidR="2BF5F63A">
        <w:rPr>
          <w:rFonts w:ascii="SimSun" w:hAnsi="SimSun" w:eastAsia="SimSun" w:cs="SimSun"/>
          <w:b w:val="1"/>
          <w:bCs w:val="1"/>
          <w:i w:val="0"/>
          <w:iCs w:val="0"/>
          <w:caps w:val="0"/>
          <w:smallCaps w:val="0"/>
          <w:color w:val="auto"/>
          <w:sz w:val="28"/>
          <w:szCs w:val="28"/>
        </w:rPr>
        <w:t>2.4</w:t>
      </w:r>
      <w:r w:rsidRPr="397F471D" w:rsidR="116BFFC6">
        <w:rPr>
          <w:rFonts w:ascii="SimSun" w:hAnsi="SimSun" w:eastAsia="SimSun" w:cs="SimSun"/>
          <w:b w:val="1"/>
          <w:bCs w:val="1"/>
          <w:i w:val="0"/>
          <w:iCs w:val="0"/>
          <w:caps w:val="0"/>
          <w:smallCaps w:val="0"/>
          <w:color w:val="auto"/>
          <w:sz w:val="28"/>
          <w:szCs w:val="28"/>
        </w:rPr>
        <w:t>客观可能性与客观不可能性的辩证：阶级意识的形式</w:t>
      </w:r>
    </w:p>
    <w:p w:rsidR="00841DCB" w:rsidP="397F471D" w:rsidRDefault="00841DCB" w14:paraId="1635F9E0" w14:textId="781D92C9">
      <w:pPr>
        <w:pStyle w:val="FirstParagraph"/>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203DEEF" w:rsidR="109F50FD">
        <w:rPr>
          <w:rFonts w:ascii="SimSun" w:hAnsi="SimSun" w:eastAsia="SimSun" w:cs="SimSun"/>
          <w:noProof w:val="0"/>
          <w:sz w:val="24"/>
          <w:szCs w:val="24"/>
          <w:lang w:eastAsia="zh-CN"/>
        </w:rPr>
        <w:t>如果说实在可能性标示着无产阶级在客观上能够达到的认识和实践的边界，那么形式可能性的抽象王国则恰恰标示着资产阶级在客观上不可能超越的认识限度。</w:t>
      </w:r>
      <w:r w:rsidRPr="3203DEEF" w:rsidR="2FD4E400">
        <w:rPr>
          <w:rFonts w:ascii="SimSun" w:hAnsi="SimSun" w:eastAsia="SimSun" w:cs="SimSun"/>
          <w:noProof w:val="0"/>
          <w:sz w:val="24"/>
          <w:szCs w:val="24"/>
          <w:lang w:eastAsia="zh-CN"/>
        </w:rPr>
        <w:t>这里，</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卢卡奇的一个独特贡献在于，他</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不仅在可能性与现实性的模态相互作用中考察阶级意识问题，而且通过立场与利益理论以及物化理论，考察</w:t>
      </w:r>
      <w:r w:rsidRPr="397F471D" w:rsidR="3B21E2BD">
        <w:rPr>
          <w:rFonts w:ascii="SimSun" w:hAnsi="SimSun" w:eastAsia="SimSun" w:cs="SimSun"/>
          <w:b w:val="0"/>
          <w:bCs w:val="0"/>
          <w:i w:val="0"/>
          <w:iCs w:val="0"/>
          <w:caps w:val="0"/>
          <w:smallCaps w:val="0"/>
          <w:noProof w:val="0"/>
          <w:color w:val="000000" w:themeColor="text1" w:themeTint="FF" w:themeShade="FF"/>
          <w:sz w:val="24"/>
          <w:szCs w:val="24"/>
          <w:lang w:eastAsia="zh-CN"/>
        </w:rPr>
        <w:t>了</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客观可能性与不可能性的相互构成。</w:t>
      </w:r>
      <w:r w:rsidRPr="397F471D" w:rsidR="0C4723C7">
        <w:rPr>
          <w:rFonts w:ascii="SimSun" w:hAnsi="SimSun" w:eastAsia="SimSun" w:cs="SimSun"/>
          <w:b w:val="0"/>
          <w:bCs w:val="0"/>
          <w:i w:val="0"/>
          <w:iCs w:val="0"/>
          <w:caps w:val="0"/>
          <w:smallCaps w:val="0"/>
          <w:noProof w:val="0"/>
          <w:color w:val="000000" w:themeColor="text1" w:themeTint="FF" w:themeShade="FF"/>
          <w:sz w:val="24"/>
          <w:szCs w:val="24"/>
          <w:lang w:eastAsia="zh-CN"/>
        </w:rPr>
        <w:t>他</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声称，资产阶级在客观上不可能意识到作为总体的资本主义社会，这种不可能性指明并控诉了资产阶级社会思想和哲学的结构性</w:t>
      </w:r>
      <w:r w:rsidRPr="397F471D" w:rsidR="7D56D099">
        <w:rPr>
          <w:rFonts w:ascii="SimSun" w:hAnsi="SimSun" w:eastAsia="SimSun" w:cs="SimSun"/>
          <w:b w:val="0"/>
          <w:bCs w:val="0"/>
          <w:i w:val="0"/>
          <w:iCs w:val="0"/>
          <w:caps w:val="0"/>
          <w:smallCaps w:val="0"/>
          <w:noProof w:val="0"/>
          <w:color w:val="000000" w:themeColor="text1" w:themeTint="FF" w:themeShade="FF"/>
          <w:sz w:val="24"/>
          <w:szCs w:val="24"/>
          <w:lang w:eastAsia="zh-CN"/>
        </w:rPr>
        <w:t>限度</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30052"/>
      </w:r>
    </w:p>
    <w:p w:rsidR="00841DCB" w:rsidP="397F471D" w:rsidRDefault="00841DCB" w14:paraId="04743A49" w14:textId="3253010F">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在《阶级意识》一文中</w:t>
      </w:r>
      <w:r w:rsidRPr="397F471D" w:rsidR="412ED7EF">
        <w:rPr>
          <w:rFonts w:ascii="SimSun" w:hAnsi="SimSun" w:eastAsia="SimSun" w:cs="SimSun"/>
          <w:b w:val="0"/>
          <w:bCs w:val="0"/>
          <w:i w:val="0"/>
          <w:iCs w:val="0"/>
          <w:caps w:val="0"/>
          <w:smallCaps w:val="0"/>
          <w:noProof w:val="0"/>
          <w:color w:val="000000" w:themeColor="text1" w:themeTint="FF" w:themeShade="FF"/>
          <w:sz w:val="24"/>
          <w:szCs w:val="24"/>
          <w:lang w:eastAsia="zh-CN"/>
        </w:rPr>
        <w:t>，卢卡奇</w:t>
      </w:r>
      <w:r w:rsidRPr="397F471D" w:rsidR="02544416">
        <w:rPr>
          <w:rFonts w:ascii="SimSun" w:hAnsi="SimSun" w:eastAsia="SimSun" w:cs="SimSun"/>
          <w:b w:val="0"/>
          <w:bCs w:val="0"/>
          <w:i w:val="0"/>
          <w:iCs w:val="0"/>
          <w:caps w:val="0"/>
          <w:smallCaps w:val="0"/>
          <w:noProof w:val="0"/>
          <w:color w:val="000000" w:themeColor="text1" w:themeTint="FF" w:themeShade="FF"/>
          <w:sz w:val="24"/>
          <w:szCs w:val="24"/>
          <w:lang w:eastAsia="zh-CN"/>
        </w:rPr>
        <w:t>把</w:t>
      </w:r>
      <w:r w:rsidRPr="3203DEEF" w:rsidR="02544416">
        <w:rPr>
          <w:rFonts w:ascii="SimSun" w:hAnsi="SimSun" w:eastAsia="SimSun" w:cs="SimSun"/>
          <w:noProof w:val="0"/>
          <w:sz w:val="24"/>
          <w:szCs w:val="24"/>
          <w:lang w:eastAsia="zh-CN"/>
        </w:rPr>
        <w:t>阶级意识理解为一种客观可能性</w:t>
      </w:r>
      <w:r w:rsidRPr="3203DEEF" w:rsidR="64D3F283">
        <w:rPr>
          <w:rFonts w:ascii="SimSun" w:hAnsi="SimSun" w:eastAsia="SimSun" w:cs="SimSun"/>
          <w:noProof w:val="0"/>
          <w:sz w:val="24"/>
          <w:szCs w:val="24"/>
          <w:lang w:eastAsia="zh-CN"/>
        </w:rPr>
        <w:t>，</w:t>
      </w:r>
      <w:r w:rsidRPr="3203DEEF" w:rsidR="02544416">
        <w:rPr>
          <w:rFonts w:ascii="SimSun" w:hAnsi="SimSun" w:eastAsia="SimSun" w:cs="SimSun"/>
          <w:noProof w:val="0"/>
          <w:sz w:val="24"/>
          <w:szCs w:val="24"/>
          <w:lang w:eastAsia="zh-CN"/>
        </w:rPr>
        <w:t>它可以依据对阶级在社会总体中所处位置的理解而被归属给特定</w:t>
      </w:r>
      <w:r w:rsidRPr="3203DEEF" w:rsidR="7A1064D2">
        <w:rPr>
          <w:rFonts w:ascii="SimSun" w:hAnsi="SimSun" w:eastAsia="SimSun" w:cs="SimSun"/>
          <w:noProof w:val="0"/>
          <w:sz w:val="24"/>
          <w:szCs w:val="24"/>
          <w:lang w:eastAsia="zh-CN"/>
        </w:rPr>
        <w:t>的</w:t>
      </w:r>
      <w:r w:rsidRPr="3203DEEF" w:rsidR="02544416">
        <w:rPr>
          <w:rFonts w:ascii="SimSun" w:hAnsi="SimSun" w:eastAsia="SimSun" w:cs="SimSun"/>
          <w:noProof w:val="0"/>
          <w:sz w:val="24"/>
          <w:szCs w:val="24"/>
          <w:lang w:eastAsia="zh-CN"/>
        </w:rPr>
        <w:t>阶级立场。</w:t>
      </w:r>
      <w:r w:rsidRPr="3203DEEF" w:rsidR="26AFBEDD">
        <w:rPr>
          <w:rFonts w:ascii="SimSun" w:hAnsi="SimSun" w:eastAsia="SimSun" w:cs="SimSun"/>
          <w:noProof w:val="0"/>
          <w:sz w:val="24"/>
          <w:szCs w:val="24"/>
          <w:lang w:eastAsia="zh-CN"/>
        </w:rPr>
        <w:t>然而，这种客观可能性的实现程度在不同阶级之间存在着根本性的不对称。</w:t>
      </w:r>
      <w:r w:rsidRPr="3203DEEF" w:rsidR="09A90D78">
        <w:rPr>
          <w:rFonts w:ascii="SimSun" w:hAnsi="SimSun" w:eastAsia="SimSun" w:cs="SimSun"/>
          <w:noProof w:val="0"/>
          <w:sz w:val="24"/>
          <w:szCs w:val="24"/>
          <w:lang w:eastAsia="zh-CN"/>
        </w:rPr>
        <w:t>这是因为，一方面，</w:t>
      </w:r>
      <w:r w:rsidRPr="3203DEEF" w:rsidR="412D31C0">
        <w:rPr>
          <w:rFonts w:ascii="SimSun" w:hAnsi="SimSun" w:eastAsia="SimSun" w:cs="SimSun"/>
          <w:noProof w:val="0"/>
          <w:sz w:val="24"/>
          <w:szCs w:val="24"/>
          <w:lang w:eastAsia="zh-CN"/>
        </w:rPr>
        <w:t>意识表现为</w:t>
      </w:r>
      <w:r w:rsidRPr="3203DEEF" w:rsidR="1F95D743">
        <w:rPr>
          <w:rFonts w:ascii="SimSun" w:hAnsi="SimSun" w:eastAsia="SimSun" w:cs="SimSun"/>
          <w:noProof w:val="0"/>
          <w:sz w:val="24"/>
          <w:szCs w:val="24"/>
          <w:lang w:eastAsia="zh-CN"/>
        </w:rPr>
        <w:t>主观上</w:t>
      </w:r>
      <w:r w:rsidRPr="397F471D" w:rsidR="412D31C0">
        <w:rPr>
          <w:rFonts w:ascii="SimSun" w:hAnsi="SimSun" w:eastAsia="SimSun" w:cs="SimSun"/>
          <w:b w:val="0"/>
          <w:bCs w:val="0"/>
          <w:i w:val="0"/>
          <w:iCs w:val="0"/>
          <w:noProof w:val="0"/>
          <w:color w:val="000000" w:themeColor="text1" w:themeTint="FF" w:themeShade="FF"/>
          <w:sz w:val="24"/>
          <w:szCs w:val="24"/>
          <w:lang w:eastAsia="zh-CN"/>
        </w:rPr>
        <w:t>“可以理解的和必须理解的东西”，因此表现</w:t>
      </w:r>
      <w:r w:rsidRPr="397F471D" w:rsidR="412D31C0">
        <w:rPr>
          <w:rFonts w:ascii="SimSun" w:hAnsi="SimSun" w:eastAsia="SimSun" w:cs="SimSun"/>
          <w:b w:val="0"/>
          <w:bCs w:val="0"/>
          <w:i w:val="0"/>
          <w:iCs w:val="0"/>
          <w:noProof w:val="0"/>
          <w:color w:val="000000" w:themeColor="text1" w:themeTint="FF" w:themeShade="FF"/>
          <w:sz w:val="24"/>
          <w:szCs w:val="24"/>
          <w:lang w:eastAsia="zh-CN"/>
        </w:rPr>
        <w:t>为“</w:t>
      </w:r>
      <w:r w:rsidRPr="397F471D" w:rsidR="412D31C0">
        <w:rPr>
          <w:rFonts w:ascii="SimSun" w:hAnsi="SimSun" w:eastAsia="SimSun" w:cs="SimSun"/>
          <w:b w:val="0"/>
          <w:bCs w:val="0"/>
          <w:i w:val="0"/>
          <w:iCs w:val="0"/>
          <w:noProof w:val="0"/>
          <w:color w:val="000000" w:themeColor="text1" w:themeTint="FF" w:themeShade="FF"/>
          <w:sz w:val="24"/>
          <w:szCs w:val="24"/>
          <w:lang w:eastAsia="zh-CN"/>
        </w:rPr>
        <w:t>正确的</w:t>
      </w:r>
      <w:r w:rsidRPr="397F471D" w:rsidR="42DAD8FA">
        <w:rPr>
          <w:rFonts w:ascii="SimSun" w:hAnsi="SimSun" w:eastAsia="SimSun" w:cs="SimSun"/>
          <w:b w:val="0"/>
          <w:bCs w:val="0"/>
          <w:i w:val="0"/>
          <w:iCs w:val="0"/>
          <w:noProof w:val="0"/>
          <w:color w:val="000000" w:themeColor="text1" w:themeTint="FF" w:themeShade="FF"/>
          <w:sz w:val="24"/>
          <w:szCs w:val="24"/>
          <w:lang w:eastAsia="zh-CN"/>
        </w:rPr>
        <w:t>”</w:t>
      </w:r>
      <w:r w:rsidRPr="397F471D" w:rsidR="412D31C0">
        <w:rPr>
          <w:rFonts w:ascii="SimSun" w:hAnsi="SimSun" w:eastAsia="SimSun" w:cs="SimSun"/>
          <w:b w:val="0"/>
          <w:bCs w:val="0"/>
          <w:i w:val="0"/>
          <w:iCs w:val="0"/>
          <w:noProof w:val="0"/>
          <w:color w:val="000000" w:themeColor="text1" w:themeTint="FF" w:themeShade="FF"/>
          <w:sz w:val="24"/>
          <w:szCs w:val="24"/>
          <w:lang w:eastAsia="zh-CN"/>
        </w:rPr>
        <w:t>意识</w:t>
      </w:r>
      <w:r w:rsidRPr="397F471D" w:rsidR="4B03796C">
        <w:rPr>
          <w:rFonts w:ascii="SimSun" w:hAnsi="SimSun" w:eastAsia="SimSun" w:cs="SimSun"/>
          <w:b w:val="0"/>
          <w:bCs w:val="0"/>
          <w:i w:val="0"/>
          <w:iCs w:val="0"/>
          <w:noProof w:val="0"/>
          <w:color w:val="000000" w:themeColor="text1" w:themeTint="FF" w:themeShade="FF"/>
          <w:sz w:val="24"/>
          <w:szCs w:val="24"/>
          <w:lang w:eastAsia="zh-CN"/>
        </w:rPr>
        <w:t>；</w:t>
      </w:r>
      <w:r w:rsidRPr="397F471D" w:rsidR="5FC234E4">
        <w:rPr>
          <w:rFonts w:ascii="SimSun" w:hAnsi="SimSun" w:eastAsia="SimSun" w:cs="SimSun"/>
          <w:b w:val="0"/>
          <w:bCs w:val="0"/>
          <w:i w:val="0"/>
          <w:iCs w:val="0"/>
          <w:noProof w:val="0"/>
          <w:color w:val="000000" w:themeColor="text1" w:themeTint="FF" w:themeShade="FF"/>
          <w:sz w:val="24"/>
          <w:szCs w:val="24"/>
          <w:lang w:eastAsia="zh-CN"/>
        </w:rPr>
        <w:t>另一方面，它</w:t>
      </w:r>
      <w:r w:rsidRPr="397F471D" w:rsidR="71F2BDA3">
        <w:rPr>
          <w:rFonts w:ascii="SimSun" w:hAnsi="SimSun" w:eastAsia="SimSun" w:cs="SimSun"/>
          <w:b w:val="0"/>
          <w:bCs w:val="0"/>
          <w:i w:val="0"/>
          <w:iCs w:val="0"/>
          <w:noProof w:val="0"/>
          <w:color w:val="000000" w:themeColor="text1" w:themeTint="FF" w:themeShade="FF"/>
          <w:sz w:val="24"/>
          <w:szCs w:val="24"/>
          <w:lang w:eastAsia="zh-CN"/>
        </w:rPr>
        <w:t>也</w:t>
      </w:r>
      <w:r w:rsidRPr="397F471D" w:rsidR="5E82A3B5">
        <w:rPr>
          <w:rFonts w:ascii="SimSun" w:hAnsi="SimSun" w:eastAsia="SimSun" w:cs="SimSun"/>
          <w:b w:val="0"/>
          <w:bCs w:val="0"/>
          <w:i w:val="0"/>
          <w:iCs w:val="0"/>
          <w:noProof w:val="0"/>
          <w:color w:val="000000" w:themeColor="text1" w:themeTint="FF" w:themeShade="FF"/>
          <w:sz w:val="24"/>
          <w:szCs w:val="24"/>
          <w:lang w:eastAsia="zh-CN"/>
        </w:rPr>
        <w:t>表现为</w:t>
      </w:r>
      <w:r w:rsidRPr="397F471D" w:rsidR="4B03796C">
        <w:rPr>
          <w:rFonts w:ascii="SimSun" w:hAnsi="SimSun" w:eastAsia="SimSun" w:cs="SimSun"/>
          <w:b w:val="0"/>
          <w:bCs w:val="0"/>
          <w:i w:val="0"/>
          <w:iCs w:val="0"/>
          <w:noProof w:val="0"/>
          <w:color w:val="000000" w:themeColor="text1" w:themeTint="FF" w:themeShade="FF"/>
          <w:sz w:val="24"/>
          <w:szCs w:val="24"/>
          <w:lang w:eastAsia="zh-CN"/>
        </w:rPr>
        <w:t>“不符合社会发展的</w:t>
      </w:r>
      <w:r w:rsidRPr="397F471D" w:rsidR="58D66F83">
        <w:rPr>
          <w:rFonts w:ascii="SimSun" w:hAnsi="SimSun" w:eastAsia="SimSun" w:cs="SimSun"/>
          <w:b w:val="0"/>
          <w:bCs w:val="0"/>
          <w:i w:val="0"/>
          <w:iCs w:val="0"/>
          <w:noProof w:val="0"/>
          <w:color w:val="000000" w:themeColor="text1" w:themeTint="FF" w:themeShade="FF"/>
          <w:sz w:val="24"/>
          <w:szCs w:val="24"/>
          <w:lang w:eastAsia="zh-CN"/>
        </w:rPr>
        <w:t>”、“</w:t>
      </w:r>
      <w:r w:rsidRPr="397F471D" w:rsidR="4B03796C">
        <w:rPr>
          <w:rFonts w:ascii="SimSun" w:hAnsi="SimSun" w:eastAsia="SimSun" w:cs="SimSun"/>
          <w:b w:val="0"/>
          <w:bCs w:val="0"/>
          <w:i w:val="0"/>
          <w:iCs w:val="0"/>
          <w:noProof w:val="0"/>
          <w:color w:val="000000" w:themeColor="text1" w:themeTint="FF" w:themeShade="FF"/>
          <w:sz w:val="24"/>
          <w:szCs w:val="24"/>
          <w:lang w:eastAsia="zh-CN"/>
        </w:rPr>
        <w:t>错</w:t>
      </w:r>
      <w:r w:rsidRPr="397F471D" w:rsidR="4B03796C">
        <w:rPr>
          <w:rFonts w:ascii="SimSun" w:hAnsi="SimSun" w:eastAsia="SimSun" w:cs="SimSun"/>
          <w:b w:val="0"/>
          <w:bCs w:val="0"/>
          <w:i w:val="0"/>
          <w:iCs w:val="0"/>
          <w:noProof w:val="0"/>
          <w:color w:val="000000" w:themeColor="text1" w:themeTint="FF" w:themeShade="FF"/>
          <w:sz w:val="24"/>
          <w:szCs w:val="24"/>
          <w:lang w:eastAsia="zh-CN"/>
        </w:rPr>
        <w:t>误的</w:t>
      </w:r>
      <w:r w:rsidRPr="397F471D" w:rsidR="48310851">
        <w:rPr>
          <w:rFonts w:ascii="SimSun" w:hAnsi="SimSun" w:eastAsia="SimSun" w:cs="SimSun"/>
          <w:b w:val="0"/>
          <w:bCs w:val="0"/>
          <w:i w:val="0"/>
          <w:iCs w:val="0"/>
          <w:noProof w:val="0"/>
          <w:color w:val="000000" w:themeColor="text1" w:themeTint="FF" w:themeShade="FF"/>
          <w:sz w:val="24"/>
          <w:szCs w:val="24"/>
          <w:lang w:eastAsia="zh-CN"/>
        </w:rPr>
        <w:t>”</w:t>
      </w:r>
      <w:r w:rsidRPr="397F471D" w:rsidR="1385B722">
        <w:rPr>
          <w:rFonts w:ascii="SimSun" w:hAnsi="SimSun" w:eastAsia="SimSun" w:cs="SimSun"/>
          <w:b w:val="0"/>
          <w:bCs w:val="0"/>
          <w:i w:val="0"/>
          <w:iCs w:val="0"/>
          <w:noProof w:val="0"/>
          <w:color w:val="000000" w:themeColor="text1" w:themeTint="FF" w:themeShade="FF"/>
          <w:sz w:val="24"/>
          <w:szCs w:val="24"/>
          <w:lang w:eastAsia="zh-CN"/>
        </w:rPr>
        <w:t>意识</w:t>
      </w:r>
      <w:r w:rsidRPr="397F471D" w:rsidR="05E65ED6">
        <w:rPr>
          <w:rFonts w:ascii="SimSun" w:hAnsi="SimSun" w:eastAsia="SimSun" w:cs="SimSun"/>
          <w:b w:val="0"/>
          <w:bCs w:val="0"/>
          <w:i w:val="0"/>
          <w:iCs w:val="0"/>
          <w:noProof w:val="0"/>
          <w:color w:val="000000" w:themeColor="text1" w:themeTint="FF" w:themeShade="FF"/>
          <w:sz w:val="24"/>
          <w:szCs w:val="24"/>
          <w:lang w:eastAsia="zh-CN"/>
        </w:rPr>
        <w:t>。</w:t>
      </w:r>
      <w:r w:rsidRPr="3203DEEF">
        <w:rPr>
          <w:rStyle w:val="ac"/>
          <w:rFonts w:ascii="SimSun" w:hAnsi="SimSun" w:eastAsia="SimSun" w:cs="SimSun"/>
          <w:noProof w:val="0"/>
          <w:sz w:val="24"/>
          <w:szCs w:val="24"/>
          <w:lang w:eastAsia="zh-CN"/>
        </w:rPr>
        <w:footnoteReference w:id="6772"/>
      </w:r>
      <w:r w:rsidRPr="3203DEEF" w:rsidR="6064901F">
        <w:rPr>
          <w:rFonts w:ascii="SimSun" w:hAnsi="SimSun" w:eastAsia="SimSun" w:cs="SimSun"/>
          <w:noProof w:val="0"/>
          <w:sz w:val="24"/>
          <w:szCs w:val="24"/>
          <w:lang w:eastAsia="zh-CN"/>
        </w:rPr>
        <w:t>对于资产阶级而言，</w:t>
      </w:r>
      <w:r w:rsidRPr="3203DEEF" w:rsidR="5D6C8BD0">
        <w:rPr>
          <w:rFonts w:ascii="SimSun" w:hAnsi="SimSun" w:eastAsia="SimSun" w:cs="SimSun"/>
          <w:noProof w:val="0"/>
          <w:sz w:val="24"/>
          <w:szCs w:val="24"/>
          <w:lang w:eastAsia="zh-CN"/>
        </w:rPr>
        <w:t>其</w:t>
      </w:r>
      <w:r w:rsidRPr="397F471D" w:rsidR="6064901F">
        <w:rPr>
          <w:rFonts w:ascii="SimSun" w:hAnsi="SimSun" w:eastAsia="SimSun" w:cs="SimSun"/>
          <w:b w:val="0"/>
          <w:bCs w:val="0"/>
          <w:i w:val="0"/>
          <w:iCs w:val="0"/>
          <w:caps w:val="0"/>
          <w:smallCaps w:val="0"/>
          <w:noProof w:val="0"/>
          <w:color w:val="000000" w:themeColor="text1" w:themeTint="FF" w:themeShade="FF"/>
          <w:sz w:val="24"/>
          <w:szCs w:val="24"/>
          <w:lang w:eastAsia="zh-CN"/>
        </w:rPr>
        <w:t>阶级立场是对社会整体知识的限制甚至是结构性阻碍</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w:t>
      </w:r>
    </w:p>
    <w:p w:rsidR="00841DCB" w:rsidP="397F471D" w:rsidRDefault="00841DCB" w14:paraId="61603E31" w14:textId="1C5E2752">
      <w:pPr>
        <w:pStyle w:val="a0"/>
        <w:spacing w:before="180" w:after="180" w:line="276" w:lineRule="auto"/>
        <w:ind w:left="720"/>
        <w:rPr>
          <w:rFonts w:ascii="SimSun" w:hAnsi="SimSun" w:eastAsia="SimSun" w:cs="SimSun"/>
          <w:b w:val="0"/>
          <w:bCs w:val="0"/>
          <w:i w:val="0"/>
          <w:iCs w:val="0"/>
          <w:noProof w:val="0"/>
          <w:color w:val="000000" w:themeColor="text1" w:themeTint="FF" w:themeShade="FF"/>
          <w:sz w:val="24"/>
          <w:szCs w:val="24"/>
          <w:lang w:eastAsia="zh-CN"/>
        </w:rPr>
      </w:pPr>
      <w:r w:rsidRPr="397F471D" w:rsidR="20626A79">
        <w:rPr>
          <w:rFonts w:ascii="SimSun" w:hAnsi="SimSun" w:eastAsia="SimSun" w:cs="SimSun"/>
          <w:b w:val="0"/>
          <w:bCs w:val="0"/>
          <w:i w:val="0"/>
          <w:iCs w:val="0"/>
          <w:noProof w:val="0"/>
          <w:color w:val="000000" w:themeColor="text1" w:themeTint="FF" w:themeShade="FF"/>
          <w:sz w:val="24"/>
          <w:szCs w:val="24"/>
          <w:lang w:eastAsia="zh-CN"/>
        </w:rPr>
        <w:t>阶级意识——抽</w:t>
      </w:r>
      <w:r w:rsidRPr="397F471D" w:rsidR="20626A79">
        <w:rPr>
          <w:rFonts w:ascii="SimSun" w:hAnsi="SimSun" w:eastAsia="SimSun" w:cs="SimSun"/>
          <w:b w:val="0"/>
          <w:bCs w:val="0"/>
          <w:i w:val="0"/>
          <w:iCs w:val="0"/>
          <w:noProof w:val="0"/>
          <w:color w:val="000000" w:themeColor="text1" w:themeTint="FF" w:themeShade="FF"/>
          <w:sz w:val="24"/>
          <w:szCs w:val="24"/>
          <w:lang w:eastAsia="zh-CN"/>
        </w:rPr>
        <w:t>象地、形式地来看——同时也就是一种受阶级制约的对人</w:t>
      </w:r>
      <w:r w:rsidRPr="397F471D" w:rsidR="20626A79">
        <w:rPr>
          <w:rFonts w:ascii="SimSun" w:hAnsi="SimSun" w:eastAsia="SimSun" w:cs="SimSun"/>
          <w:b w:val="0"/>
          <w:bCs w:val="0"/>
          <w:i w:val="0"/>
          <w:iCs w:val="0"/>
          <w:noProof w:val="0"/>
          <w:color w:val="000000" w:themeColor="text1" w:themeTint="FF" w:themeShade="FF"/>
          <w:sz w:val="24"/>
          <w:szCs w:val="24"/>
          <w:lang w:eastAsia="zh-CN"/>
        </w:rPr>
        <w:t>们自己的社会的、历史的经济地位的无意识</w:t>
      </w:r>
      <w:r w:rsidRPr="397F471D" w:rsidR="20626A79">
        <w:rPr>
          <w:rFonts w:ascii="SimSun" w:hAnsi="SimSun" w:eastAsia="SimSun" w:cs="SimSun"/>
          <w:b w:val="0"/>
          <w:bCs w:val="0"/>
          <w:i w:val="0"/>
          <w:iCs w:val="0"/>
          <w:noProof w:val="0"/>
          <w:color w:val="000000" w:themeColor="text1" w:themeTint="FF" w:themeShade="FF"/>
          <w:sz w:val="24"/>
          <w:szCs w:val="24"/>
          <w:lang w:eastAsia="zh-CN"/>
        </w:rPr>
        <w:t>。</w:t>
      </w:r>
      <w:r w:rsidRPr="397F471D">
        <w:rPr>
          <w:rStyle w:val="ac"/>
          <w:rFonts w:ascii="SimSun" w:hAnsi="SimSun" w:eastAsia="SimSun" w:cs="SimSun"/>
          <w:b w:val="0"/>
          <w:bCs w:val="0"/>
          <w:i w:val="0"/>
          <w:iCs w:val="0"/>
          <w:noProof w:val="0"/>
          <w:color w:val="000000" w:themeColor="text1" w:themeTint="FF" w:themeShade="FF"/>
          <w:sz w:val="24"/>
          <w:szCs w:val="24"/>
          <w:lang w:eastAsia="zh-CN"/>
        </w:rPr>
        <w:footnoteReference w:id="161"/>
      </w:r>
    </w:p>
    <w:p w:rsidR="00841DCB" w:rsidP="397F471D" w:rsidRDefault="00841DCB" w14:paraId="36436CFE" w14:textId="44B9E334">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23D3738C">
        <w:rPr>
          <w:rFonts w:ascii="SimSun" w:hAnsi="SimSun" w:eastAsia="SimSun" w:cs="SimSun"/>
          <w:b w:val="0"/>
          <w:bCs w:val="0"/>
          <w:i w:val="0"/>
          <w:iCs w:val="0"/>
          <w:caps w:val="0"/>
          <w:smallCaps w:val="0"/>
          <w:color w:val="000000" w:themeColor="text1" w:themeTint="FF" w:themeShade="FF"/>
          <w:sz w:val="24"/>
          <w:szCs w:val="24"/>
        </w:rPr>
        <w:t>或</w:t>
      </w:r>
      <w:r w:rsidRPr="397F471D" w:rsidR="116BFFC6">
        <w:rPr>
          <w:rFonts w:ascii="SimSun" w:hAnsi="SimSun" w:eastAsia="SimSun" w:cs="SimSun"/>
          <w:b w:val="0"/>
          <w:bCs w:val="0"/>
          <w:i w:val="0"/>
          <w:iCs w:val="0"/>
          <w:caps w:val="0"/>
          <w:smallCaps w:val="0"/>
          <w:color w:val="000000" w:themeColor="text1" w:themeTint="FF" w:themeShade="FF"/>
          <w:sz w:val="24"/>
          <w:szCs w:val="24"/>
        </w:rPr>
        <w:t>者如《物化》中详尽论述的，由于物化的影响，</w:t>
      </w:r>
      <w:r w:rsidRPr="397F471D" w:rsidR="5DE09B82">
        <w:rPr>
          <w:rFonts w:ascii="SimSun" w:hAnsi="SimSun" w:eastAsia="SimSun" w:cs="SimSun"/>
          <w:sz w:val="24"/>
          <w:szCs w:val="24"/>
        </w:rPr>
        <w:t>资产阶级被绑定于直接性的立场，而这种直接性恰恰构成了对总体性认识的客观不可能性。</w:t>
      </w:r>
      <w:r w:rsidRPr="397F471D" w:rsidR="65E7D3C6">
        <w:rPr>
          <w:rFonts w:ascii="SimSun" w:hAnsi="SimSun" w:eastAsia="SimSun" w:cs="SimSun"/>
          <w:sz w:val="24"/>
          <w:szCs w:val="24"/>
        </w:rPr>
        <w:t>物化知识对资产阶级而言不是一种错误或偏见，而是其阶级位置所允许的认识的客观可能性的极限；超越物化去认识资本主义社会作为可变革的历史总体，对资产阶级而言是客观不可能的。</w:t>
      </w:r>
    </w:p>
    <w:p w:rsidR="00841DCB" w:rsidP="397F471D" w:rsidRDefault="00841DCB" w14:paraId="78BB69E3" w14:textId="1E2825B1">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65619BCC">
        <w:rPr>
          <w:rFonts w:ascii="SimSun" w:hAnsi="SimSun" w:eastAsia="SimSun" w:cs="SimSun"/>
          <w:b w:val="0"/>
          <w:bCs w:val="0"/>
          <w:sz w:val="24"/>
          <w:szCs w:val="24"/>
        </w:rPr>
        <w:t>与之相对，无产阶级的独特位置使其在客观上有可能突破物化的迷雾而达到对社会总体的认识，尽管并非必然的。这是因为，首先，</w:t>
      </w:r>
      <w:r w:rsidRPr="397F471D" w:rsidR="58329776">
        <w:rPr>
          <w:rFonts w:ascii="SimSun" w:hAnsi="SimSun" w:eastAsia="SimSun" w:cs="SimSun"/>
          <w:sz w:val="24"/>
          <w:szCs w:val="24"/>
        </w:rPr>
        <w:t>作为商品化劳动力的承担者，无产阶级同时是物化的受害者和物化之虚假性的潜在见证者</w:t>
      </w:r>
      <w:r w:rsidRPr="397F471D" w:rsidR="65619BCC">
        <w:rPr>
          <w:rFonts w:ascii="SimSun" w:hAnsi="SimSun" w:eastAsia="SimSun" w:cs="SimSun"/>
          <w:b w:val="0"/>
          <w:bCs w:val="0"/>
          <w:sz w:val="24"/>
          <w:szCs w:val="24"/>
        </w:rPr>
        <w:t>；其次，无产阶级的存在本身就是对物化的批判，它有能力从核心出发观察社会并触及整体，理论与实践对它而言是统一的；但由于物化的持续影响和意识的辩证分裂，从可能性到现实性的过渡需要主体的自觉努力。</w:t>
      </w:r>
      <w:r w:rsidRPr="397F471D" w:rsidR="116BFFC6">
        <w:rPr>
          <w:rFonts w:ascii="SimSun" w:hAnsi="SimSun" w:eastAsia="SimSun" w:cs="SimSun"/>
          <w:b w:val="0"/>
          <w:bCs w:val="0"/>
          <w:i w:val="0"/>
          <w:iCs w:val="0"/>
          <w:caps w:val="0"/>
          <w:smallCaps w:val="0"/>
          <w:color w:val="000000" w:themeColor="text1" w:themeTint="FF" w:themeShade="FF"/>
          <w:sz w:val="24"/>
          <w:szCs w:val="24"/>
        </w:rPr>
        <w:t>这里的</w:t>
      </w:r>
      <w:r w:rsidRPr="397F471D" w:rsidR="6C8BCBC3">
        <w:rPr>
          <w:rFonts w:ascii="SimSun" w:hAnsi="SimSun" w:eastAsia="SimSun" w:cs="SimSun"/>
          <w:b w:val="0"/>
          <w:bCs w:val="0"/>
          <w:i w:val="0"/>
          <w:iCs w:val="0"/>
          <w:caps w:val="0"/>
          <w:smallCaps w:val="0"/>
          <w:color w:val="000000" w:themeColor="text1" w:themeTint="FF" w:themeShade="FF"/>
          <w:sz w:val="24"/>
          <w:szCs w:val="24"/>
        </w:rPr>
        <w:t>关键在于，</w:t>
      </w:r>
      <w:r w:rsidRPr="397F471D" w:rsidR="25186FB3">
        <w:rPr>
          <w:rFonts w:ascii="SimSun" w:hAnsi="SimSun" w:eastAsia="SimSun" w:cs="SimSun"/>
          <w:b w:val="0"/>
          <w:bCs w:val="0"/>
          <w:i w:val="0"/>
          <w:iCs w:val="0"/>
          <w:caps w:val="0"/>
          <w:smallCaps w:val="0"/>
          <w:color w:val="000000" w:themeColor="text1" w:themeTint="FF" w:themeShade="FF"/>
          <w:sz w:val="24"/>
          <w:szCs w:val="24"/>
        </w:rPr>
        <w:t>尽管</w:t>
      </w:r>
      <w:r w:rsidRPr="397F471D" w:rsidR="25186FB3">
        <w:rPr>
          <w:rFonts w:ascii="SimSun" w:hAnsi="SimSun" w:eastAsia="SimSun" w:cs="SimSun"/>
          <w:sz w:val="24"/>
          <w:szCs w:val="24"/>
        </w:rPr>
        <w:t>任何阶级的意识最初都包含着对自身处境的某种无意识或盲视，这种无意识</w:t>
      </w:r>
      <w:r w:rsidRPr="397F471D" w:rsidR="643B0D38">
        <w:rPr>
          <w:rFonts w:ascii="SimSun" w:hAnsi="SimSun" w:eastAsia="SimSun" w:cs="SimSun"/>
          <w:sz w:val="24"/>
          <w:szCs w:val="24"/>
        </w:rPr>
        <w:t>形式</w:t>
      </w:r>
      <w:r w:rsidRPr="397F471D" w:rsidR="25186FB3">
        <w:rPr>
          <w:rFonts w:ascii="SimSun" w:hAnsi="SimSun" w:eastAsia="SimSun" w:cs="SimSun"/>
          <w:sz w:val="24"/>
          <w:szCs w:val="24"/>
        </w:rPr>
        <w:t>对于无产阶级与资产阶级而言具有</w:t>
      </w:r>
      <w:r w:rsidRPr="397F471D" w:rsidR="25186FB3">
        <w:rPr>
          <w:rFonts w:ascii="SimSun" w:hAnsi="SimSun" w:eastAsia="SimSun" w:cs="SimSun"/>
          <w:sz w:val="24"/>
          <w:szCs w:val="24"/>
        </w:rPr>
        <w:t>完全</w:t>
      </w:r>
      <w:r w:rsidRPr="397F471D" w:rsidR="11CC451C">
        <w:rPr>
          <w:rFonts w:ascii="SimSun" w:hAnsi="SimSun" w:eastAsia="SimSun" w:cs="SimSun"/>
          <w:sz w:val="24"/>
          <w:szCs w:val="24"/>
        </w:rPr>
        <w:t>不同的性质。在后者那里</w:t>
      </w:r>
      <w:r w:rsidRPr="397F471D" w:rsidR="34301666">
        <w:rPr>
          <w:rFonts w:ascii="SimSun" w:hAnsi="SimSun" w:eastAsia="SimSun" w:cs="SimSun"/>
          <w:sz w:val="24"/>
          <w:szCs w:val="24"/>
        </w:rPr>
        <w:t>阶级无意识</w:t>
      </w:r>
      <w:r w:rsidRPr="397F471D" w:rsidR="11CC451C">
        <w:rPr>
          <w:rFonts w:ascii="SimSun" w:hAnsi="SimSun" w:eastAsia="SimSun" w:cs="SimSun"/>
          <w:sz w:val="24"/>
          <w:szCs w:val="24"/>
        </w:rPr>
        <w:t>是无法克服的认识局限，在前者那里则是</w:t>
      </w:r>
      <w:r w:rsidRPr="397F471D" w:rsidR="0717912F">
        <w:rPr>
          <w:rFonts w:ascii="SimSun" w:hAnsi="SimSun" w:eastAsia="SimSun" w:cs="SimSun"/>
          <w:sz w:val="24"/>
          <w:szCs w:val="24"/>
        </w:rPr>
        <w:t>可被克服的。</w:t>
      </w:r>
      <w:r w:rsidRPr="397F471D" w:rsidR="116BFFC6">
        <w:rPr>
          <w:rFonts w:ascii="SimSun" w:hAnsi="SimSun" w:eastAsia="SimSun" w:cs="SimSun"/>
          <w:b w:val="0"/>
          <w:bCs w:val="0"/>
          <w:i w:val="0"/>
          <w:iCs w:val="0"/>
          <w:caps w:val="0"/>
          <w:smallCaps w:val="0"/>
          <w:color w:val="000000" w:themeColor="text1" w:themeTint="FF" w:themeShade="FF"/>
          <w:sz w:val="24"/>
          <w:szCs w:val="24"/>
        </w:rPr>
        <w:t>卢卡奇</w:t>
      </w:r>
      <w:r w:rsidRPr="397F471D" w:rsidR="116BFFC6">
        <w:rPr>
          <w:rFonts w:ascii="SimSun" w:hAnsi="SimSun" w:eastAsia="SimSun" w:cs="SimSun"/>
          <w:b w:val="0"/>
          <w:bCs w:val="0"/>
          <w:i w:val="0"/>
          <w:iCs w:val="0"/>
          <w:caps w:val="0"/>
          <w:smallCaps w:val="0"/>
          <w:color w:val="000000" w:themeColor="text1" w:themeTint="FF" w:themeShade="FF"/>
          <w:sz w:val="24"/>
          <w:szCs w:val="24"/>
        </w:rPr>
        <w:t>以明确的非心理学术语将这一意向界定为客观</w:t>
      </w:r>
      <w:r w:rsidRPr="397F471D" w:rsidR="64AE3D9C">
        <w:rPr>
          <w:rFonts w:ascii="SimSun" w:hAnsi="SimSun" w:eastAsia="SimSun" w:cs="SimSun"/>
          <w:b w:val="0"/>
          <w:bCs w:val="0"/>
          <w:i w:val="0"/>
          <w:iCs w:val="0"/>
          <w:caps w:val="0"/>
          <w:smallCaps w:val="0"/>
          <w:color w:val="000000" w:themeColor="text1" w:themeTint="FF" w:themeShade="FF"/>
          <w:sz w:val="24"/>
          <w:szCs w:val="24"/>
        </w:rPr>
        <w:t>的追求</w:t>
      </w:r>
      <w:r w:rsidRPr="397F471D" w:rsidR="116BFFC6">
        <w:rPr>
          <w:rFonts w:ascii="SimSun" w:hAnsi="SimSun" w:eastAsia="SimSun" w:cs="SimSun"/>
          <w:b w:val="0"/>
          <w:bCs w:val="0"/>
          <w:i w:val="0"/>
          <w:iCs w:val="0"/>
          <w:caps w:val="0"/>
          <w:smallCaps w:val="0"/>
          <w:color w:val="000000" w:themeColor="text1" w:themeTint="FF" w:themeShade="FF"/>
          <w:sz w:val="24"/>
          <w:szCs w:val="24"/>
        </w:rPr>
        <w:t>：</w:t>
      </w:r>
    </w:p>
    <w:p w:rsidR="00841DCB" w:rsidP="397F471D" w:rsidRDefault="00841DCB" w14:paraId="6D58E6A3" w14:textId="1B7167D1">
      <w:pPr>
        <w:pStyle w:val="a8"/>
        <w:spacing w:before="100" w:after="100" w:line="276" w:lineRule="auto"/>
        <w:ind w:left="480" w:right="480"/>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753716AC">
        <w:rPr>
          <w:rFonts w:ascii="SimSun" w:hAnsi="SimSun" w:eastAsia="SimSun" w:cs="SimSun"/>
          <w:b w:val="0"/>
          <w:bCs w:val="0"/>
          <w:i w:val="0"/>
          <w:iCs w:val="0"/>
          <w:noProof w:val="0"/>
          <w:color w:val="000000" w:themeColor="text1" w:themeTint="FF" w:themeShade="FF"/>
          <w:sz w:val="24"/>
          <w:szCs w:val="24"/>
          <w:lang w:eastAsia="zh-CN"/>
        </w:rPr>
        <w:t>客观上对正确的东西的追求，这种追求也是无产阶</w:t>
      </w:r>
      <w:r w:rsidRPr="397F471D" w:rsidR="753716AC">
        <w:rPr>
          <w:rFonts w:ascii="SimSun" w:hAnsi="SimSun" w:eastAsia="SimSun" w:cs="SimSun"/>
          <w:b w:val="0"/>
          <w:bCs w:val="0"/>
          <w:i w:val="0"/>
          <w:iCs w:val="0"/>
          <w:noProof w:val="0"/>
          <w:color w:val="000000" w:themeColor="text1" w:themeTint="FF" w:themeShade="FF"/>
          <w:sz w:val="24"/>
          <w:szCs w:val="24"/>
          <w:lang w:eastAsia="zh-CN"/>
        </w:rPr>
        <w:t>级“虚假”意识内在固有的</w:t>
      </w:r>
      <w:r w:rsidRPr="397F471D" w:rsidR="753716AC">
        <w:rPr>
          <w:rFonts w:ascii="SimSun" w:hAnsi="SimSun" w:eastAsia="SimSun" w:cs="SimSun"/>
          <w:b w:val="0"/>
          <w:bCs w:val="0"/>
          <w:i w:val="0"/>
          <w:iCs w:val="0"/>
          <w:noProof w:val="0"/>
          <w:color w:val="000000" w:themeColor="text1" w:themeTint="FF" w:themeShade="FF"/>
          <w:sz w:val="24"/>
          <w:szCs w:val="24"/>
          <w:lang w:eastAsia="zh-CN"/>
        </w:rPr>
        <w:t>，根本就不意味着是，无需无产</w:t>
      </w:r>
      <w:r w:rsidRPr="397F471D" w:rsidR="753716AC">
        <w:rPr>
          <w:rFonts w:ascii="SimSun" w:hAnsi="SimSun" w:eastAsia="SimSun" w:cs="SimSun"/>
          <w:b w:val="0"/>
          <w:bCs w:val="0"/>
          <w:i w:val="0"/>
          <w:iCs w:val="0"/>
          <w:noProof w:val="0"/>
          <w:color w:val="000000" w:themeColor="text1" w:themeTint="FF" w:themeShade="FF"/>
          <w:sz w:val="24"/>
          <w:szCs w:val="24"/>
          <w:lang w:eastAsia="zh-CN"/>
        </w:rPr>
        <w:t>阶级的积极参与，这种追求就能自动地得到实现。而是相</w:t>
      </w:r>
      <w:r w:rsidRPr="397F471D" w:rsidR="753716AC">
        <w:rPr>
          <w:rFonts w:ascii="SimSun" w:hAnsi="SimSun" w:eastAsia="SimSun" w:cs="SimSun"/>
          <w:b w:val="0"/>
          <w:bCs w:val="0"/>
          <w:i w:val="0"/>
          <w:iCs w:val="0"/>
          <w:noProof w:val="0"/>
          <w:color w:val="000000" w:themeColor="text1" w:themeTint="FF" w:themeShade="FF"/>
          <w:sz w:val="24"/>
          <w:szCs w:val="24"/>
          <w:lang w:eastAsia="zh-CN"/>
        </w:rPr>
        <w:t>反，只有提高意识性，只有通过自觉的行动和自觉的自我</w:t>
      </w:r>
      <w:r w:rsidRPr="397F471D" w:rsidR="753716AC">
        <w:rPr>
          <w:rFonts w:ascii="SimSun" w:hAnsi="SimSun" w:eastAsia="SimSun" w:cs="SimSun"/>
          <w:b w:val="0"/>
          <w:bCs w:val="0"/>
          <w:i w:val="0"/>
          <w:iCs w:val="0"/>
          <w:noProof w:val="0"/>
          <w:color w:val="000000" w:themeColor="text1" w:themeTint="FF" w:themeShade="FF"/>
          <w:sz w:val="24"/>
          <w:szCs w:val="24"/>
          <w:lang w:eastAsia="zh-CN"/>
        </w:rPr>
        <w:t>批判，对正确的东西的单纯的追求才能脱去它的虚假的外</w:t>
      </w:r>
      <w:r w:rsidRPr="397F471D" w:rsidR="753716AC">
        <w:rPr>
          <w:rFonts w:ascii="SimSun" w:hAnsi="SimSun" w:eastAsia="SimSun" w:cs="SimSun"/>
          <w:b w:val="0"/>
          <w:bCs w:val="0"/>
          <w:i w:val="0"/>
          <w:iCs w:val="0"/>
          <w:noProof w:val="0"/>
          <w:color w:val="000000" w:themeColor="text1" w:themeTint="FF" w:themeShade="FF"/>
          <w:sz w:val="24"/>
          <w:szCs w:val="24"/>
          <w:lang w:eastAsia="zh-CN"/>
        </w:rPr>
        <w:t>衣，成为真正正确的、历史地重要的和改造社会的认识</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32344"/>
      </w:r>
    </w:p>
    <w:p w:rsidR="00841DCB" w:rsidP="397F471D" w:rsidRDefault="00841DCB" w14:paraId="20DDFC94" w14:textId="52D2BAD5">
      <w:pPr>
        <w:pStyle w:val="FirstParagraph"/>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lang w:eastAsia="zh-CN"/>
        </w:rPr>
      </w:pPr>
      <w:r w:rsidRPr="397F471D" w:rsidR="116BFFC6">
        <w:rPr>
          <w:rFonts w:ascii="SimSun" w:hAnsi="SimSun" w:eastAsia="SimSun" w:cs="SimSun"/>
          <w:b w:val="0"/>
          <w:bCs w:val="0"/>
          <w:i w:val="0"/>
          <w:iCs w:val="0"/>
          <w:caps w:val="0"/>
          <w:smallCaps w:val="0"/>
          <w:color w:val="000000" w:themeColor="text1" w:themeTint="FF" w:themeShade="FF"/>
          <w:sz w:val="24"/>
          <w:szCs w:val="24"/>
        </w:rPr>
        <w:t>我们可以将</w:t>
      </w:r>
      <w:r w:rsidRPr="397F471D" w:rsidR="116BFFC6">
        <w:rPr>
          <w:rFonts w:ascii="SimSun" w:hAnsi="SimSun" w:eastAsia="SimSun" w:cs="SimSun"/>
          <w:b w:val="0"/>
          <w:bCs w:val="0"/>
          <w:i w:val="0"/>
          <w:iCs w:val="0"/>
          <w:caps w:val="0"/>
          <w:smallCaps w:val="0"/>
          <w:color w:val="000000" w:themeColor="text1" w:themeTint="FF" w:themeShade="FF"/>
          <w:sz w:val="24"/>
          <w:szCs w:val="24"/>
        </w:rPr>
        <w:t>客观可能性与客观</w:t>
      </w:r>
      <w:r w:rsidRPr="397F471D" w:rsidR="2F5AC41C">
        <w:rPr>
          <w:rFonts w:ascii="SimSun" w:hAnsi="SimSun" w:eastAsia="SimSun" w:cs="SimSun"/>
          <w:b w:val="0"/>
          <w:bCs w:val="0"/>
          <w:i w:val="0"/>
          <w:iCs w:val="0"/>
          <w:caps w:val="0"/>
          <w:smallCaps w:val="0"/>
          <w:color w:val="000000" w:themeColor="text1" w:themeTint="FF" w:themeShade="FF"/>
          <w:sz w:val="24"/>
          <w:szCs w:val="24"/>
        </w:rPr>
        <w:t>的追求</w:t>
      </w:r>
      <w:r w:rsidRPr="397F471D" w:rsidR="116BFFC6">
        <w:rPr>
          <w:rFonts w:ascii="SimSun" w:hAnsi="SimSun" w:eastAsia="SimSun" w:cs="SimSun"/>
          <w:b w:val="0"/>
          <w:bCs w:val="0"/>
          <w:i w:val="0"/>
          <w:iCs w:val="0"/>
          <w:caps w:val="0"/>
          <w:smallCaps w:val="0"/>
          <w:color w:val="000000" w:themeColor="text1" w:themeTint="FF" w:themeShade="FF"/>
          <w:sz w:val="24"/>
          <w:szCs w:val="24"/>
        </w:rPr>
        <w:t>视为相互关联的范畴。它们代表了无产阶级认识到自己在社会总体中的位置、并把握其革命行动以实现自身扬弃之可能性的必然性。</w:t>
      </w:r>
    </w:p>
    <w:p w:rsidR="00841DCB" w:rsidP="397F471D" w:rsidRDefault="00841DCB" w14:paraId="162EF741" w14:textId="057B1F36">
      <w:pPr>
        <w:pStyle w:val="2"/>
        <w:keepNext w:val="1"/>
        <w:keepLines w:val="1"/>
        <w:spacing w:before="200" w:after="0" w:line="276" w:lineRule="auto"/>
        <w:rPr>
          <w:rFonts w:ascii="SimSun" w:hAnsi="SimSun" w:eastAsia="SimSun" w:cs="SimSun"/>
          <w:b w:val="1"/>
          <w:bCs w:val="1"/>
          <w:i w:val="0"/>
          <w:iCs w:val="0"/>
          <w:caps w:val="0"/>
          <w:smallCaps w:val="0"/>
          <w:noProof w:val="0"/>
          <w:color w:val="auto" w:themeColor="accent1" w:themeTint="FF" w:themeShade="FF"/>
          <w:sz w:val="28"/>
          <w:szCs w:val="28"/>
          <w:lang w:eastAsia="zh-CN"/>
        </w:rPr>
      </w:pPr>
      <w:r w:rsidRPr="397F471D" w:rsidR="59571ED9">
        <w:rPr>
          <w:rFonts w:ascii="SimSun" w:hAnsi="SimSun" w:eastAsia="SimSun" w:cs="SimSun"/>
          <w:b w:val="1"/>
          <w:bCs w:val="1"/>
          <w:i w:val="0"/>
          <w:iCs w:val="0"/>
          <w:caps w:val="0"/>
          <w:smallCaps w:val="0"/>
          <w:color w:val="auto"/>
          <w:sz w:val="28"/>
          <w:szCs w:val="28"/>
        </w:rPr>
        <w:t>2.5</w:t>
      </w:r>
      <w:r w:rsidRPr="397F471D" w:rsidR="116BFFC6">
        <w:rPr>
          <w:rFonts w:ascii="SimSun" w:hAnsi="SimSun" w:eastAsia="SimSun" w:cs="SimSun"/>
          <w:b w:val="1"/>
          <w:bCs w:val="1"/>
          <w:i w:val="0"/>
          <w:iCs w:val="0"/>
          <w:caps w:val="0"/>
          <w:smallCaps w:val="0"/>
          <w:color w:val="auto"/>
          <w:sz w:val="28"/>
          <w:szCs w:val="28"/>
        </w:rPr>
        <w:t>模态等级的颠倒：可能性相对于必然性的优先地位</w:t>
      </w:r>
    </w:p>
    <w:p w:rsidR="00841DCB" w:rsidP="397F471D" w:rsidRDefault="00841DCB" w14:paraId="3E1AA522" w14:textId="744294A8">
      <w:pPr>
        <w:pStyle w:val="FirstParagraph"/>
        <w:spacing w:before="180" w:after="180" w:line="276" w:lineRule="auto"/>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116BFFC6">
        <w:rPr>
          <w:rFonts w:ascii="SimSun" w:hAnsi="SimSun" w:eastAsia="SimSun" w:cs="SimSun"/>
          <w:b w:val="0"/>
          <w:bCs w:val="0"/>
          <w:i w:val="0"/>
          <w:iCs w:val="0"/>
          <w:caps w:val="0"/>
          <w:smallCaps w:val="0"/>
          <w:color w:val="000000" w:themeColor="text1" w:themeTint="FF" w:themeShade="FF"/>
          <w:sz w:val="24"/>
          <w:szCs w:val="24"/>
        </w:rPr>
        <w:t>在此，我们可以充分衡量卢卡奇与黑格尔模态理论之间的距离。简而言之，黑格尔的模态范畴辩证法导向作为绝对必然性的现实性概念，即偶然性、可能性与实存之间的相互渗透。在黑格尔那里，呈现为仅仅偶然的实存通过其与可能者的相互渗透而找到其存在的最终根据。而这种实在与可能之间的相互渗透恰恰构成了黑格尔的必然性概念。现实性</w:t>
      </w:r>
      <w:r w:rsidRPr="397F471D" w:rsidR="116BFFC6">
        <w:rPr>
          <w:rFonts w:ascii="SimSun" w:hAnsi="SimSun" w:eastAsia="SimSun" w:cs="SimSun"/>
          <w:b w:val="0"/>
          <w:bCs w:val="0"/>
          <w:i w:val="0"/>
          <w:iCs w:val="0"/>
          <w:caps w:val="0"/>
          <w:smallCaps w:val="0"/>
          <w:color w:val="000000" w:themeColor="text1" w:themeTint="FF" w:themeShade="FF"/>
          <w:sz w:val="24"/>
          <w:szCs w:val="24"/>
        </w:rPr>
        <w:t>由此被转化为必然性与偶然性的绝对同一。</w:t>
      </w:r>
      <w:r w:rsidRPr="397F471D" w:rsidR="116BFFC6">
        <w:rPr>
          <w:rFonts w:ascii="SimSun" w:hAnsi="SimSun" w:eastAsia="SimSun" w:cs="SimSun"/>
          <w:b w:val="0"/>
          <w:bCs w:val="0"/>
          <w:i w:val="0"/>
          <w:iCs w:val="0"/>
          <w:caps w:val="0"/>
          <w:smallCaps w:val="0"/>
          <w:color w:val="000000" w:themeColor="text1" w:themeTint="FF" w:themeShade="FF"/>
          <w:sz w:val="24"/>
          <w:szCs w:val="24"/>
        </w:rPr>
        <w:t>但在这些术语中，必然性意味着与纯粹事实性相同的东西，而反过来，存在者的事实性从其与绝对必然性的同一性中获得了其存在和如此存在的哲学认可</w:t>
      </w:r>
      <w:r w:rsidRPr="397F471D" w:rsidR="738397B4">
        <w:rPr>
          <w:rFonts w:ascii="SimSun" w:hAnsi="SimSun" w:eastAsia="SimSun" w:cs="SimSun"/>
          <w:b w:val="0"/>
          <w:bCs w:val="0"/>
          <w:i w:val="0"/>
          <w:iCs w:val="0"/>
          <w:caps w:val="0"/>
          <w:smallCaps w:val="0"/>
          <w:color w:val="000000" w:themeColor="text1" w:themeTint="FF" w:themeShade="FF"/>
          <w:sz w:val="24"/>
          <w:szCs w:val="24"/>
        </w:rPr>
        <w:t>，</w:t>
      </w:r>
      <w:r w:rsidRPr="397F471D" w:rsidR="116BFFC6">
        <w:rPr>
          <w:rFonts w:ascii="SimSun" w:hAnsi="SimSun" w:eastAsia="SimSun" w:cs="SimSun"/>
          <w:b w:val="0"/>
          <w:bCs w:val="0"/>
          <w:i w:val="0"/>
          <w:iCs w:val="0"/>
          <w:caps w:val="0"/>
          <w:smallCaps w:val="0"/>
          <w:color w:val="000000" w:themeColor="text1" w:themeTint="FF" w:themeShade="FF"/>
          <w:sz w:val="24"/>
          <w:szCs w:val="24"/>
        </w:rPr>
        <w:t>而这种绝对必然性统治着现实性的运动</w:t>
      </w:r>
      <w:r w:rsidRPr="397F471D" w:rsidR="5358E33C">
        <w:rPr>
          <w:rFonts w:ascii="SimSun" w:hAnsi="SimSun" w:eastAsia="SimSun" w:cs="SimSun"/>
          <w:b w:val="0"/>
          <w:bCs w:val="0"/>
          <w:i w:val="0"/>
          <w:iCs w:val="0"/>
          <w:caps w:val="0"/>
          <w:smallCaps w:val="0"/>
          <w:color w:val="000000" w:themeColor="text1" w:themeTint="FF" w:themeShade="FF"/>
          <w:sz w:val="24"/>
          <w:szCs w:val="24"/>
        </w:rPr>
        <w:t>。</w:t>
      </w:r>
    </w:p>
    <w:p w:rsidR="00841DCB" w:rsidP="397F471D" w:rsidRDefault="00841DCB" w14:paraId="38E21601" w14:textId="4F1D5D0E">
      <w:pPr>
        <w:pStyle w:val="a0"/>
        <w:spacing w:before="180" w:after="180" w:line="276" w:lineRule="auto"/>
        <w:rPr>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pP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虽然在黑格尔的场景中占主导地位的维度是必然性与偶然性的统一，但卢卡奇坚持的是模态可能性与历史创造之间的关系。因此，正是通过打断从现实性到概念的思辨过渡，问题才能被带回政治实践的平面</w:t>
      </w:r>
      <w:r w:rsidRPr="397F471D" w:rsidR="5CF78ECB">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也就是理论的真正意义</w:t>
      </w:r>
      <w:r w:rsidRPr="397F471D" w:rsidR="37F9A714">
        <w:rPr>
          <w:rFonts w:ascii="SimSun" w:hAnsi="SimSun" w:eastAsia="SimSun" w:cs="SimSun"/>
          <w:b w:val="0"/>
          <w:bCs w:val="0"/>
          <w:i w:val="0"/>
          <w:iCs w:val="0"/>
          <w:caps w:val="0"/>
          <w:smallCaps w:val="0"/>
          <w:noProof w:val="0"/>
          <w:color w:val="000000" w:themeColor="text1" w:themeTint="FF" w:themeShade="FF"/>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用卢卡奇的话说，</w:t>
      </w:r>
      <w:r w:rsidRPr="397F471D" w:rsidR="06623BB8">
        <w:rPr>
          <w:rFonts w:ascii="SimSun" w:hAnsi="SimSun" w:eastAsia="SimSun" w:cs="SimSun"/>
          <w:b w:val="0"/>
          <w:bCs w:val="0"/>
          <w:i w:val="0"/>
          <w:iCs w:val="0"/>
          <w:caps w:val="0"/>
          <w:smallCaps w:val="0"/>
          <w:noProof w:val="0"/>
          <w:color w:val="000000" w:themeColor="text1" w:themeTint="FF" w:themeShade="FF"/>
          <w:sz w:val="24"/>
          <w:szCs w:val="24"/>
          <w:lang w:eastAsia="zh-CN"/>
        </w:rPr>
        <w:t>就是</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从实践的理论</w:t>
      </w:r>
      <w:r w:rsidRPr="397F471D" w:rsidR="1BB78748">
        <w:rPr>
          <w:rFonts w:ascii="SimSun" w:hAnsi="SimSun" w:eastAsia="SimSun" w:cs="SimSun"/>
          <w:b w:val="0"/>
          <w:bCs w:val="0"/>
          <w:i w:val="0"/>
          <w:iCs w:val="0"/>
          <w:caps w:val="0"/>
          <w:smallCaps w:val="0"/>
          <w:noProof w:val="0"/>
          <w:color w:val="000000" w:themeColor="text1" w:themeTint="FF" w:themeShade="FF"/>
          <w:sz w:val="24"/>
          <w:szCs w:val="24"/>
          <w:lang w:eastAsia="zh-CN"/>
        </w:rPr>
        <w:t>转变为</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理论的实践。</w:t>
      </w:r>
      <w:r w:rsidRPr="397F471D">
        <w:rPr>
          <w:rStyle w:val="ac"/>
          <w:rFonts w:ascii="SimSun" w:hAnsi="SimSun" w:eastAsia="SimSun" w:cs="SimSun"/>
          <w:b w:val="0"/>
          <w:bCs w:val="0"/>
          <w:i w:val="0"/>
          <w:iCs w:val="0"/>
          <w:caps w:val="0"/>
          <w:smallCaps w:val="0"/>
          <w:noProof w:val="0"/>
          <w:color w:val="000000" w:themeColor="text1" w:themeTint="FF" w:themeShade="FF"/>
          <w:sz w:val="24"/>
          <w:szCs w:val="24"/>
          <w:vertAlign w:val="superscript"/>
          <w:lang w:val="en-US" w:eastAsia="zh-CN"/>
        </w:rPr>
        <w:footnoteReference w:id="24663"/>
      </w:r>
    </w:p>
    <w:p w:rsidR="00841DCB" w:rsidP="397F471D" w:rsidRDefault="00841DCB" w14:paraId="726F9FC3" w14:textId="1F5ECF08">
      <w:pPr>
        <w:pStyle w:val="a0"/>
        <w:spacing w:before="180" w:after="180" w:line="276" w:lineRule="auto"/>
        <w:rPr>
          <w:rStyle w:val="ac"/>
          <w:rFonts w:ascii="SimSun" w:hAnsi="SimSun" w:eastAsia="SimSun" w:cs="SimSun"/>
          <w:noProof w:val="0"/>
          <w:sz w:val="24"/>
          <w:szCs w:val="24"/>
          <w:lang w:eastAsia="zh-CN"/>
        </w:rPr>
      </w:pPr>
      <w:r w:rsidRPr="3203DEEF" w:rsidR="71FB620F">
        <w:rPr>
          <w:rFonts w:ascii="SimSun" w:hAnsi="SimSun" w:eastAsia="SimSun" w:cs="SimSun"/>
          <w:noProof w:val="0"/>
          <w:sz w:val="24"/>
          <w:szCs w:val="24"/>
          <w:lang w:eastAsia="zh-CN"/>
        </w:rPr>
        <w:t>这一模态等级的颠倒具有深远的理论和政治意涵。首先，它意味着历史发展的路径并非被锁定在预先决定的必然性轨道上，而是始终向多重可能性敞开。其次，它赋予了主体性特别是阶级意识以决定性的角色</w:t>
      </w:r>
      <w:r w:rsidRPr="3203DEEF" w:rsidR="1EF2853D">
        <w:rPr>
          <w:rFonts w:ascii="SimSun" w:hAnsi="SimSun" w:eastAsia="SimSun" w:cs="SimSun"/>
          <w:noProof w:val="0"/>
          <w:sz w:val="24"/>
          <w:szCs w:val="24"/>
          <w:lang w:eastAsia="zh-CN"/>
        </w:rPr>
        <w:t>，意味着</w:t>
      </w:r>
      <w:r w:rsidRPr="3203DEEF" w:rsidR="71FB620F">
        <w:rPr>
          <w:rFonts w:ascii="SimSun" w:hAnsi="SimSun" w:eastAsia="SimSun" w:cs="SimSun"/>
          <w:noProof w:val="0"/>
          <w:sz w:val="24"/>
          <w:szCs w:val="24"/>
          <w:lang w:eastAsia="zh-CN"/>
        </w:rPr>
        <w:t>客观可能性的实现有赖于有意识的集体行动，有赖于理论与实践的统一</w:t>
      </w:r>
      <w:r w:rsidRPr="3203DEEF" w:rsidR="4834CB8D">
        <w:rPr>
          <w:rFonts w:ascii="SimSun" w:hAnsi="SimSun" w:eastAsia="SimSun" w:cs="SimSun"/>
          <w:noProof w:val="0"/>
          <w:sz w:val="24"/>
          <w:szCs w:val="24"/>
          <w:lang w:eastAsia="zh-CN"/>
        </w:rPr>
        <w:t>，</w:t>
      </w:r>
      <w:r w:rsidRPr="397F471D" w:rsidR="116BFFC6">
        <w:rPr>
          <w:rFonts w:ascii="SimSun" w:hAnsi="SimSun" w:eastAsia="SimSun" w:cs="SimSun"/>
          <w:b w:val="0"/>
          <w:bCs w:val="0"/>
          <w:i w:val="0"/>
          <w:iCs w:val="0"/>
          <w:caps w:val="0"/>
          <w:smallCaps w:val="0"/>
          <w:noProof w:val="0"/>
          <w:color w:val="000000" w:themeColor="text1" w:themeTint="FF" w:themeShade="FF"/>
          <w:sz w:val="24"/>
          <w:szCs w:val="24"/>
          <w:lang w:eastAsia="zh-CN"/>
        </w:rPr>
        <w:t>变革因此成为可能。</w:t>
      </w:r>
      <w:r w:rsidRPr="3203DEEF" w:rsidR="5246FDB3">
        <w:rPr>
          <w:rFonts w:ascii="SimSun" w:hAnsi="SimSun" w:eastAsia="SimSun" w:cs="SimSun"/>
          <w:noProof w:val="0"/>
          <w:sz w:val="24"/>
          <w:szCs w:val="24"/>
          <w:lang w:eastAsia="zh-CN"/>
        </w:rPr>
        <w:t>正如Miller所总结的，卢卡奇从韦伯那里借用了客观可能性，将其与马克思主义和黑格尔主义的语言相融合，使之在一种模态社会本体论内发挥作用，在这种本体论框架中，阶级意识、历史行动和革命等关键问题可以得到理论化。</w:t>
      </w:r>
      <w:r w:rsidRPr="3203DEEF">
        <w:rPr>
          <w:rStyle w:val="ac"/>
          <w:rFonts w:ascii="SimSun" w:hAnsi="SimSun" w:eastAsia="SimSun" w:cs="SimSun"/>
          <w:noProof w:val="0"/>
          <w:sz w:val="24"/>
          <w:szCs w:val="24"/>
          <w:lang w:eastAsia="zh-CN"/>
        </w:rPr>
        <w:footnoteReference w:id="16441"/>
      </w:r>
      <w:r w:rsidRPr="3203DEEF" w:rsidR="5D32FCA5">
        <w:rPr>
          <w:rFonts w:ascii="SimSun" w:hAnsi="SimSun" w:eastAsia="SimSun" w:cs="SimSun"/>
          <w:noProof w:val="0"/>
          <w:sz w:val="24"/>
          <w:szCs w:val="24"/>
          <w:lang w:eastAsia="zh-CN"/>
        </w:rPr>
        <w:t xml:space="preserve"> </w:t>
      </w:r>
    </w:p>
    <w:p w:rsidR="00841DCB" w:rsidP="397F471D" w:rsidRDefault="00841DCB" w14:paraId="7761839D" w14:textId="0F33F123">
      <w:pPr>
        <w:pStyle w:val="1"/>
        <w:numPr>
          <w:ilvl w:val="0"/>
          <w:numId w:val="4"/>
        </w:numPr>
        <w:spacing w:line="276" w:lineRule="auto"/>
        <w:rPr>
          <w:rFonts w:ascii="SimSun" w:hAnsi="SimSun" w:eastAsia="SimSun" w:cs="SimSun"/>
          <w:color w:val="auto"/>
        </w:rPr>
      </w:pPr>
      <w:r w:rsidRPr="397F471D" w:rsidR="00841DCB">
        <w:rPr>
          <w:rFonts w:ascii="SimSun" w:hAnsi="SimSun" w:eastAsia="SimSun" w:cs="SimSun"/>
          <w:color w:val="auto"/>
        </w:rPr>
        <w:t>可能性的实践中介</w:t>
      </w:r>
    </w:p>
    <w:p w:rsidR="00841DCB" w:rsidP="397F471D" w:rsidRDefault="00841DCB" w14:paraId="207C6426" w14:textId="0ECB29DA">
      <w:pPr>
        <w:pStyle w:val="a"/>
        <w:spacing w:line="276" w:lineRule="auto"/>
        <w:rPr>
          <w:rFonts w:ascii="SimSun" w:hAnsi="SimSun" w:eastAsia="SimSun" w:cs="SimSun"/>
          <w:sz w:val="24"/>
          <w:szCs w:val="24"/>
          <w:lang w:eastAsia="zh-CN"/>
        </w:rPr>
      </w:pPr>
      <w:r w:rsidRPr="397F471D" w:rsidR="7A8D38EB">
        <w:rPr>
          <w:rFonts w:ascii="SimSun" w:hAnsi="SimSun" w:eastAsia="SimSun" w:cs="SimSun"/>
          <w:sz w:val="24"/>
          <w:szCs w:val="24"/>
        </w:rPr>
        <w:t>在确立了客观可能性的本体论地位及其与黑格尔模态理论的批判性关系之后，我们现在必须追问：可能性如何转化为现实性？这一转化的机制和条件是什么？卢卡奇对这些问题的回答构成了其模态理论的实践哲学维度，而这一维度的理论渊源可以追溯到</w:t>
      </w:r>
      <w:r w:rsidRPr="397F471D" w:rsidR="7A8D38EB">
        <w:rPr>
          <w:rFonts w:ascii="SimSun" w:hAnsi="SimSun" w:eastAsia="SimSun" w:cs="SimSun"/>
          <w:color w:val="auto"/>
          <w:sz w:val="24"/>
          <w:szCs w:val="24"/>
        </w:rPr>
        <w:t>德国古典哲学，特别是费希特所开启的实践转向。</w:t>
      </w:r>
    </w:p>
    <w:p w:rsidR="36697F9E" w:rsidP="397F471D" w:rsidRDefault="36697F9E" w14:paraId="25343432" w14:textId="2D5FCB4B">
      <w:pPr>
        <w:pStyle w:val="2"/>
        <w:spacing w:line="276" w:lineRule="auto"/>
        <w:rPr>
          <w:rFonts w:ascii="SimSun" w:hAnsi="SimSun" w:eastAsia="SimSun" w:cs="SimSun"/>
          <w:color w:val="auto"/>
          <w:sz w:val="24"/>
          <w:szCs w:val="24"/>
          <w:lang w:eastAsia="zh-CN"/>
        </w:rPr>
      </w:pPr>
      <w:r w:rsidRPr="397F471D" w:rsidR="605D67E8">
        <w:rPr>
          <w:rFonts w:ascii="SimSun" w:hAnsi="SimSun" w:eastAsia="SimSun" w:cs="SimSun"/>
          <w:color w:val="auto"/>
        </w:rPr>
        <w:t>3.1</w:t>
      </w:r>
      <w:r w:rsidRPr="397F471D" w:rsidR="00841DCB">
        <w:rPr>
          <w:rFonts w:ascii="SimSun" w:hAnsi="SimSun" w:eastAsia="SimSun" w:cs="SimSun"/>
          <w:color w:val="auto"/>
        </w:rPr>
        <w:t>费希特的遗产：主客体统</w:t>
      </w:r>
      <w:r w:rsidRPr="397F471D" w:rsidR="00841DCB">
        <w:rPr>
          <w:rFonts w:ascii="SimSun" w:hAnsi="SimSun" w:eastAsia="SimSun" w:cs="SimSun"/>
          <w:color w:val="auto"/>
        </w:rPr>
        <w:t>一</w:t>
      </w:r>
      <w:r w:rsidRPr="397F471D" w:rsidR="00841DCB">
        <w:rPr>
          <w:rFonts w:ascii="SimSun" w:hAnsi="SimSun" w:eastAsia="SimSun" w:cs="SimSun"/>
          <w:color w:val="auto"/>
        </w:rPr>
        <w:t>问题中的实践转向</w:t>
      </w:r>
    </w:p>
    <w:p w:rsidR="36697F9E" w:rsidP="397F471D" w:rsidRDefault="36697F9E" w14:paraId="35C28413" w14:textId="5C15065D">
      <w:pPr>
        <w:pStyle w:val="a"/>
        <w:spacing w:line="276" w:lineRule="auto"/>
        <w:rPr>
          <w:rFonts w:ascii="SimSun" w:hAnsi="SimSun" w:eastAsia="SimSun" w:cs="SimSun"/>
          <w:noProof w:val="0"/>
          <w:color w:val="auto"/>
          <w:sz w:val="24"/>
          <w:szCs w:val="24"/>
          <w:lang w:eastAsia="zh-CN"/>
        </w:rPr>
      </w:pPr>
      <w:r w:rsidRPr="397F471D" w:rsidR="7EAC4668">
        <w:rPr>
          <w:rFonts w:ascii="SimSun" w:hAnsi="SimSun" w:eastAsia="SimSun" w:cs="SimSun"/>
          <w:color w:val="auto"/>
          <w:sz w:val="24"/>
          <w:szCs w:val="24"/>
        </w:rPr>
        <w:t>卢卡奇在</w:t>
      </w:r>
      <w:r w:rsidRPr="397F471D" w:rsidR="7EAC4668">
        <w:rPr>
          <w:rFonts w:ascii="SimSun" w:hAnsi="SimSun" w:eastAsia="SimSun" w:cs="SimSun"/>
        </w:rPr>
        <w:t>《历史与阶级意识》中对德国古典哲学的考察，始终围绕着一个核心问题</w:t>
      </w:r>
      <w:r w:rsidRPr="397F471D" w:rsidR="6C009377">
        <w:rPr>
          <w:rFonts w:ascii="SimSun" w:hAnsi="SimSun" w:eastAsia="SimSun" w:cs="SimSun"/>
        </w:rPr>
        <w:t>，即</w:t>
      </w:r>
      <w:r w:rsidRPr="397F471D" w:rsidR="7EAC4668">
        <w:rPr>
          <w:rFonts w:ascii="SimSun" w:hAnsi="SimSun" w:eastAsia="SimSun" w:cs="SimSun"/>
        </w:rPr>
        <w:t>如何克服康德哲学遗留下来的主客体二元论</w:t>
      </w:r>
      <w:r w:rsidRPr="397F471D" w:rsidR="1CFB786F">
        <w:rPr>
          <w:rFonts w:ascii="SimSun" w:hAnsi="SimSun" w:eastAsia="SimSun" w:cs="SimSun"/>
        </w:rPr>
        <w:t>。</w:t>
      </w:r>
      <w:r w:rsidRPr="397F471D" w:rsidR="7EAC4668">
        <w:rPr>
          <w:rFonts w:ascii="SimSun" w:hAnsi="SimSun" w:eastAsia="SimSun" w:cs="SimSun"/>
        </w:rPr>
        <w:t>在《资产阶级思想的二律背反</w:t>
      </w:r>
      <w:r w:rsidRPr="397F471D" w:rsidR="7EAC4668">
        <w:rPr>
          <w:rFonts w:ascii="SimSun" w:hAnsi="SimSun" w:eastAsia="SimSun" w:cs="SimSun"/>
        </w:rPr>
        <w:t>》</w:t>
      </w:r>
      <w:r w:rsidRPr="397F471D" w:rsidR="7EAC4668">
        <w:rPr>
          <w:rFonts w:ascii="SimSun" w:hAnsi="SimSun" w:eastAsia="SimSun" w:cs="SimSun"/>
        </w:rPr>
        <w:t>中，卢卡奇详细追溯了这一问题从康德经费希特、谢林到黑格尔的发展历程。对本文而言，费希特哲学的关键贡献在于</w:t>
      </w:r>
      <w:r w:rsidRPr="397F471D" w:rsidR="7EAC4668">
        <w:rPr>
          <w:rFonts w:ascii="SimSun" w:hAnsi="SimSun" w:eastAsia="SimSun" w:cs="SimSun"/>
        </w:rPr>
        <w:t>，</w:t>
      </w:r>
      <w:r w:rsidRPr="397F471D" w:rsidR="7EAC4668">
        <w:rPr>
          <w:rFonts w:ascii="SimSun" w:hAnsi="SimSun" w:eastAsia="SimSun" w:cs="SimSun"/>
        </w:rPr>
        <w:t>他首次明确地将主客体统一的希望寄托于实践而非理论的领域。</w:t>
      </w:r>
    </w:p>
    <w:p w:rsidR="36697F9E" w:rsidP="397F471D" w:rsidRDefault="36697F9E" w14:paraId="7F976EB4" w14:textId="4CA4C6CE">
      <w:pPr>
        <w:pStyle w:val="a"/>
        <w:spacing w:line="276" w:lineRule="auto"/>
        <w:rPr>
          <w:rFonts w:ascii="SimSun" w:hAnsi="SimSun" w:eastAsia="SimSun" w:cs="SimSun"/>
          <w:noProof w:val="0"/>
          <w:sz w:val="24"/>
          <w:szCs w:val="24"/>
          <w:lang w:eastAsia="zh-CN"/>
        </w:rPr>
      </w:pPr>
      <w:r w:rsidRPr="3203DEEF" w:rsidR="2B417119">
        <w:rPr>
          <w:rFonts w:ascii="SimSun" w:hAnsi="SimSun" w:eastAsia="SimSun" w:cs="SimSun"/>
        </w:rPr>
        <w:t>康德的理论哲学面临着一个根本性困境：知性的先天形式虽然构成了经验对象的可能性条件，但物自体作为不可认识的彼岸界限，始终横亘于认识主体与绝对实在之间。</w:t>
      </w:r>
      <w:r w:rsidRPr="3203DEEF" w:rsidR="36697F9E">
        <w:rPr>
          <w:rFonts w:ascii="SimSun" w:hAnsi="SimSun" w:eastAsia="SimSun" w:cs="SimSun"/>
          <w:noProof w:val="0"/>
          <w:color w:val="auto"/>
          <w:sz w:val="24"/>
          <w:szCs w:val="24"/>
          <w:lang w:eastAsia="zh-CN"/>
        </w:rPr>
        <w:t>费希特对康德哲学的激进化在于他试图理解主体如何能够既设定自身，又将自身视为其所遵循之规范的创制者。</w:t>
      </w:r>
      <w:r w:rsidRPr="3203DEEF" w:rsidR="590519C7">
        <w:rPr>
          <w:rFonts w:ascii="SimSun" w:hAnsi="SimSun" w:eastAsia="SimSun" w:cs="SimSun"/>
          <w:noProof w:val="0"/>
          <w:color w:val="auto"/>
          <w:sz w:val="24"/>
          <w:szCs w:val="24"/>
          <w:lang w:eastAsia="zh-CN"/>
        </w:rPr>
        <w:t>从</w:t>
      </w:r>
      <w:r w:rsidRPr="3203DEEF" w:rsidR="590519C7">
        <w:rPr>
          <w:rFonts w:ascii="SimSun" w:hAnsi="SimSun" w:eastAsia="SimSun" w:cs="SimSun"/>
          <w:b w:val="0"/>
          <w:bCs w:val="0"/>
          <w:noProof w:val="0"/>
          <w:color w:val="auto"/>
          <w:sz w:val="24"/>
          <w:szCs w:val="24"/>
          <w:lang w:eastAsia="zh-CN"/>
        </w:rPr>
        <w:t>《</w:t>
      </w:r>
      <w:r w:rsidRPr="397F471D" w:rsidR="590519C7">
        <w:rPr>
          <w:rFonts w:ascii="SimSun" w:hAnsi="SimSun" w:eastAsia="SimSun" w:cs="SimSun"/>
          <w:b w:val="0"/>
          <w:bCs w:val="0"/>
          <w:i w:val="0"/>
          <w:iCs w:val="0"/>
          <w:caps w:val="0"/>
          <w:smallCaps w:val="0"/>
          <w:noProof w:val="0"/>
          <w:color w:val="auto"/>
          <w:sz w:val="24"/>
          <w:szCs w:val="24"/>
          <w:lang w:eastAsia="zh-CN"/>
        </w:rPr>
        <w:t>全部知识学的基础</w:t>
      </w:r>
      <w:r w:rsidRPr="3203DEEF" w:rsidR="590519C7">
        <w:rPr>
          <w:rFonts w:ascii="SimSun" w:hAnsi="SimSun" w:eastAsia="SimSun" w:cs="SimSun"/>
          <w:b w:val="0"/>
          <w:bCs w:val="0"/>
          <w:noProof w:val="0"/>
          <w:color w:val="auto"/>
          <w:sz w:val="24"/>
          <w:szCs w:val="24"/>
          <w:lang w:eastAsia="zh-CN"/>
        </w:rPr>
        <w:t>》中“</w:t>
      </w:r>
      <w:r w:rsidRPr="3203DEEF" w:rsidR="590519C7">
        <w:rPr>
          <w:rFonts w:ascii="SimSun" w:hAnsi="SimSun" w:eastAsia="SimSun" w:cs="SimSun"/>
          <w:noProof w:val="0"/>
          <w:color w:val="auto"/>
          <w:sz w:val="24"/>
          <w:szCs w:val="24"/>
          <w:lang w:eastAsia="zh-CN"/>
        </w:rPr>
        <w:t>我必须以完全的自由使自己服从”的宣称</w:t>
      </w:r>
      <w:r w:rsidRPr="3203DEEF" w:rsidR="590519C7">
        <w:rPr>
          <w:rFonts w:ascii="SimSun" w:hAnsi="SimSun" w:eastAsia="SimSun" w:cs="SimSun"/>
          <w:noProof w:val="0"/>
          <w:color w:val="auto"/>
          <w:sz w:val="24"/>
          <w:szCs w:val="24"/>
          <w:lang w:eastAsia="zh-CN"/>
        </w:rPr>
        <w:t>，到《伦理学体系》中</w:t>
      </w:r>
      <w:r w:rsidRPr="3203DEEF" w:rsidR="1215CBC2">
        <w:rPr>
          <w:rFonts w:ascii="SimSun" w:hAnsi="SimSun" w:eastAsia="SimSun" w:cs="SimSun"/>
          <w:noProof w:val="0"/>
          <w:color w:val="auto"/>
          <w:sz w:val="24"/>
          <w:szCs w:val="24"/>
          <w:lang w:eastAsia="zh-CN"/>
        </w:rPr>
        <w:t>“自由</w:t>
      </w:r>
      <w:r w:rsidRPr="3203DEEF" w:rsidR="590519C7">
        <w:rPr>
          <w:rFonts w:ascii="SimSun" w:hAnsi="SimSun" w:eastAsia="SimSun" w:cs="SimSun"/>
          <w:noProof w:val="0"/>
          <w:color w:val="auto"/>
          <w:sz w:val="24"/>
          <w:szCs w:val="24"/>
          <w:lang w:eastAsia="zh-CN"/>
        </w:rPr>
        <w:t>是自我活动</w:t>
      </w:r>
      <w:r w:rsidRPr="3203DEEF" w:rsidR="590519C7">
        <w:rPr>
          <w:rFonts w:ascii="SimSun" w:hAnsi="SimSun" w:eastAsia="SimSun" w:cs="SimSun"/>
          <w:noProof w:val="0"/>
          <w:color w:val="auto"/>
          <w:sz w:val="24"/>
          <w:szCs w:val="24"/>
          <w:lang w:eastAsia="zh-CN"/>
        </w:rPr>
        <w:t>的感性</w:t>
      </w:r>
      <w:r w:rsidRPr="3203DEEF" w:rsidR="0E957C71">
        <w:rPr>
          <w:rFonts w:ascii="SimSun" w:hAnsi="SimSun" w:eastAsia="SimSun" w:cs="SimSun"/>
          <w:noProof w:val="0"/>
          <w:color w:val="auto"/>
          <w:sz w:val="24"/>
          <w:szCs w:val="24"/>
          <w:lang w:eastAsia="zh-CN"/>
        </w:rPr>
        <w:t>表象”</w:t>
      </w:r>
      <w:r w:rsidRPr="3203DEEF" w:rsidR="590519C7">
        <w:rPr>
          <w:rFonts w:ascii="SimSun" w:hAnsi="SimSun" w:eastAsia="SimSun" w:cs="SimSun"/>
          <w:noProof w:val="0"/>
          <w:color w:val="auto"/>
          <w:sz w:val="24"/>
          <w:szCs w:val="24"/>
          <w:lang w:eastAsia="zh-CN"/>
        </w:rPr>
        <w:t>的论断</w:t>
      </w:r>
      <w:r w:rsidRPr="3203DEEF" w:rsidR="590519C7">
        <w:rPr>
          <w:rFonts w:ascii="SimSun" w:hAnsi="SimSun" w:eastAsia="SimSun" w:cs="SimSun"/>
          <w:noProof w:val="0"/>
          <w:color w:val="auto"/>
          <w:sz w:val="24"/>
          <w:szCs w:val="24"/>
          <w:lang w:eastAsia="zh-CN"/>
        </w:rPr>
        <w:t>，再到《人的使命》中关于目的概念</w:t>
      </w:r>
      <w:r w:rsidRPr="3203DEEF" w:rsidR="590519C7">
        <w:rPr>
          <w:rFonts w:ascii="SimSun" w:hAnsi="SimSun" w:eastAsia="SimSun" w:cs="SimSun"/>
          <w:noProof w:val="0"/>
          <w:color w:val="auto"/>
          <w:sz w:val="24"/>
          <w:szCs w:val="24"/>
          <w:lang w:eastAsia="zh-CN"/>
        </w:rPr>
        <w:t>及其在客观世界中的实现的探讨，费希特的思想经历了从纯粹主观观念论向包容客观世界的立场的转变。</w:t>
      </w:r>
      <w:r w:rsidRPr="3203DEEF">
        <w:rPr>
          <w:rStyle w:val="ac"/>
          <w:rFonts w:ascii="SimSun" w:hAnsi="SimSun" w:eastAsia="SimSun" w:cs="SimSun"/>
          <w:noProof w:val="0"/>
          <w:color w:val="auto"/>
          <w:sz w:val="24"/>
          <w:szCs w:val="24"/>
          <w:lang w:eastAsia="zh-CN"/>
        </w:rPr>
        <w:footnoteReference w:id="25272"/>
      </w:r>
      <w:r w:rsidRPr="3203DEEF" w:rsidR="1E06A711">
        <w:rPr>
          <w:rFonts w:ascii="SimSun" w:hAnsi="SimSun" w:eastAsia="SimSun" w:cs="SimSun"/>
          <w:noProof w:val="0"/>
          <w:color w:val="auto"/>
          <w:sz w:val="24"/>
          <w:szCs w:val="24"/>
          <w:lang w:eastAsia="zh-CN"/>
        </w:rPr>
        <w:t xml:space="preserve"> </w:t>
      </w:r>
      <w:r w:rsidRPr="3203DEEF" w:rsidR="31C80244">
        <w:rPr>
          <w:rFonts w:ascii="SimSun" w:hAnsi="SimSun" w:eastAsia="SimSun" w:cs="SimSun"/>
          <w:noProof w:val="0"/>
          <w:sz w:val="24"/>
          <w:szCs w:val="24"/>
          <w:lang w:val="en-US" w:eastAsia="zh-CN"/>
        </w:rPr>
        <w:t>在自我的不断在世界中设定自身、在主体与客观世界之间往复运动的过程中，费希特认为，理论理性的目的在于为主体在世界中的道德行动确立正当性，为主体改造其所生活的客观领域提供规范依据。</w:t>
      </w:r>
      <w:r w:rsidRPr="3203DEEF" w:rsidR="3B577DB1">
        <w:rPr>
          <w:rFonts w:ascii="SimSun" w:hAnsi="SimSun" w:eastAsia="SimSun" w:cs="SimSun"/>
          <w:noProof w:val="0"/>
          <w:sz w:val="24"/>
          <w:szCs w:val="24"/>
          <w:lang w:eastAsia="zh-CN"/>
        </w:rPr>
        <w:t>费希特解释说，理论理性的核心假定是在我之外存在某个对象，</w:t>
      </w:r>
      <w:r w:rsidRPr="3203DEEF" w:rsidR="61316879">
        <w:rPr>
          <w:rFonts w:ascii="SimSun" w:hAnsi="SimSun" w:eastAsia="SimSun" w:cs="SimSun"/>
          <w:noProof w:val="0"/>
          <w:sz w:val="24"/>
          <w:szCs w:val="24"/>
          <w:lang w:eastAsia="zh-CN"/>
        </w:rPr>
        <w:t>而这</w:t>
      </w:r>
      <w:r w:rsidRPr="3203DEEF" w:rsidR="3B577DB1">
        <w:rPr>
          <w:rFonts w:ascii="SimSun" w:hAnsi="SimSun" w:eastAsia="SimSun" w:cs="SimSun"/>
          <w:noProof w:val="0"/>
          <w:sz w:val="24"/>
          <w:szCs w:val="24"/>
          <w:lang w:eastAsia="zh-CN"/>
        </w:rPr>
        <w:t>只有作为道德行动的可能性条件，即作为我努力改变和改善世界的条件，才是可以被证明的。</w:t>
      </w:r>
      <w:r w:rsidRPr="3203DEEF">
        <w:rPr>
          <w:rStyle w:val="ac"/>
          <w:rFonts w:ascii="SimSun" w:hAnsi="SimSun" w:eastAsia="SimSun" w:cs="SimSun"/>
          <w:noProof w:val="0"/>
          <w:sz w:val="24"/>
          <w:szCs w:val="24"/>
          <w:lang w:eastAsia="zh-CN"/>
        </w:rPr>
        <w:footnoteReference w:id="23909"/>
      </w:r>
      <w:r w:rsidRPr="3203DEEF" w:rsidR="1B489CC7">
        <w:rPr>
          <w:rFonts w:ascii="SimSun" w:hAnsi="SimSun" w:eastAsia="SimSun" w:cs="SimSun"/>
          <w:noProof w:val="0"/>
          <w:sz w:val="24"/>
          <w:szCs w:val="24"/>
          <w:lang w:eastAsia="zh-CN"/>
        </w:rPr>
        <w:t xml:space="preserve"> 在此，目的概念获得了关键性的地位。</w:t>
      </w:r>
      <w:r w:rsidRPr="3203DEEF" w:rsidR="6C825F51">
        <w:rPr>
          <w:rFonts w:ascii="SimSun" w:hAnsi="SimSun" w:eastAsia="SimSun" w:cs="SimSun"/>
          <w:noProof w:val="0"/>
          <w:sz w:val="24"/>
          <w:szCs w:val="24"/>
          <w:lang w:eastAsia="zh-CN"/>
        </w:rPr>
        <w:t>主体不仅能够设定自身，而且能够构想目的并将其实现于客观世界，这正是卢卡奇后来在</w:t>
      </w:r>
      <w:r w:rsidRPr="3203DEEF" w:rsidR="36F53E37">
        <w:rPr>
          <w:rFonts w:ascii="SimSun" w:hAnsi="SimSun" w:eastAsia="SimSun" w:cs="SimSun"/>
          <w:noProof w:val="0"/>
          <w:sz w:val="24"/>
          <w:szCs w:val="24"/>
          <w:lang w:eastAsia="zh-CN"/>
        </w:rPr>
        <w:t>目的论设定</w:t>
      </w:r>
      <w:r w:rsidRPr="3203DEEF" w:rsidR="6C825F51">
        <w:rPr>
          <w:rFonts w:ascii="SimSun" w:hAnsi="SimSun" w:eastAsia="SimSun" w:cs="SimSun"/>
          <w:noProof w:val="0"/>
          <w:sz w:val="24"/>
          <w:szCs w:val="24"/>
          <w:lang w:eastAsia="zh-CN"/>
        </w:rPr>
        <w:t>概念中继承和发展的核心洞见。</w:t>
      </w:r>
    </w:p>
    <w:p w:rsidR="36697F9E" w:rsidP="397F471D" w:rsidRDefault="36697F9E" w14:paraId="04B56291" w14:textId="5F5CB31C">
      <w:pPr>
        <w:pStyle w:val="a"/>
        <w:suppressLineNumbers w:val="0"/>
        <w:bidi w:val="0"/>
        <w:spacing w:before="0" w:beforeAutospacing="off" w:after="200" w:afterAutospacing="off" w:line="276" w:lineRule="auto"/>
        <w:ind w:left="0" w:right="0"/>
        <w:jc w:val="left"/>
        <w:rPr>
          <w:rFonts w:ascii="SimSun" w:hAnsi="SimSun" w:eastAsia="SimSun" w:cs="SimSun"/>
        </w:rPr>
      </w:pPr>
      <w:r w:rsidRPr="3203DEEF" w:rsidR="54B6CE7D">
        <w:rPr>
          <w:rFonts w:ascii="SimSun" w:hAnsi="SimSun" w:eastAsia="SimSun" w:cs="SimSun"/>
          <w:noProof w:val="0"/>
          <w:sz w:val="24"/>
          <w:szCs w:val="24"/>
          <w:lang w:eastAsia="zh-CN"/>
        </w:rPr>
        <w:t>然而，黑格尔看到了费希特立场的局限。费希特并没有克服康德的二元论，而只是以新的形式恢复了它们。费希特式的主体是能动的、本体的和目的性的，而费希特式的客体则是惰性的、现象的和机械的。于是，</w:t>
      </w:r>
      <w:r w:rsidRPr="3203DEEF" w:rsidR="00841DCB">
        <w:rPr>
          <w:rFonts w:ascii="SimSun" w:hAnsi="SimSun" w:eastAsia="SimSun" w:cs="SimSun"/>
        </w:rPr>
        <w:t>费希特的</w:t>
      </w:r>
      <w:r w:rsidRPr="3203DEEF" w:rsidR="00841DCB">
        <w:rPr>
          <w:rFonts w:ascii="SimSun" w:hAnsi="SimSun" w:eastAsia="SimSun" w:cs="SimSun"/>
        </w:rPr>
        <w:t>行动哲学</w:t>
      </w:r>
      <w:r w:rsidRPr="3203DEEF" w:rsidR="00841DCB">
        <w:rPr>
          <w:rFonts w:ascii="SimSun" w:hAnsi="SimSun" w:eastAsia="SimSun" w:cs="SimSun"/>
        </w:rPr>
        <w:t>虽然在原则上肯定了主客体统</w:t>
      </w:r>
      <w:r w:rsidRPr="3203DEEF" w:rsidR="00841DCB">
        <w:rPr>
          <w:rFonts w:ascii="SimSun" w:hAnsi="SimSun" w:eastAsia="SimSun" w:cs="SimSun"/>
        </w:rPr>
        <w:t>一</w:t>
      </w:r>
      <w:r w:rsidRPr="3203DEEF" w:rsidR="00841DCB">
        <w:rPr>
          <w:rFonts w:ascii="SimSun" w:hAnsi="SimSun" w:eastAsia="SimSun" w:cs="SimSun"/>
        </w:rPr>
        <w:t>的可能性，但这种统一只能作为</w:t>
      </w:r>
      <w:r w:rsidRPr="3203DEEF" w:rsidR="00841DCB">
        <w:rPr>
          <w:rFonts w:ascii="SimSun" w:hAnsi="SimSun" w:eastAsia="SimSun" w:cs="SimSun"/>
        </w:rPr>
        <w:t>无限趋近</w:t>
      </w:r>
      <w:r w:rsidRPr="3203DEEF" w:rsidR="00841DCB">
        <w:rPr>
          <w:rFonts w:ascii="SimSun" w:hAnsi="SimSun" w:eastAsia="SimSun" w:cs="SimSun"/>
        </w:rPr>
        <w:t>的理想而存在，它永远不能在经验现实中得到完全实现</w:t>
      </w:r>
      <w:r w:rsidRPr="3203DEEF" w:rsidR="1B6B8892">
        <w:rPr>
          <w:rFonts w:ascii="SimSun" w:hAnsi="SimSun" w:eastAsia="SimSun" w:cs="SimSun"/>
        </w:rPr>
        <w:t>。从这一意义上，</w:t>
      </w:r>
      <w:r w:rsidRPr="3203DEEF" w:rsidR="00841DCB">
        <w:rPr>
          <w:rFonts w:ascii="SimSun" w:hAnsi="SimSun" w:eastAsia="SimSun" w:cs="SimSun"/>
        </w:rPr>
        <w:t>费希特哲学对于卢卡奇的重要性不仅在于其对实践的强调，更在于它揭示了资产阶级哲学最终无法克服主客体分裂的结构性原因。</w:t>
      </w:r>
      <w:r w:rsidRPr="3203DEEF" w:rsidR="00841DCB">
        <w:rPr>
          <w:rFonts w:ascii="SimSun" w:hAnsi="SimSun" w:eastAsia="SimSun" w:cs="SimSun"/>
        </w:rPr>
        <w:t>费希特将行动的主体理解为孤立的</w:t>
      </w:r>
      <w:r w:rsidRPr="3203DEEF" w:rsidR="00841DCB">
        <w:rPr>
          <w:rFonts w:ascii="SimSun" w:hAnsi="SimSun" w:eastAsia="SimSun" w:cs="SimSun"/>
        </w:rPr>
        <w:t>个体自我</w:t>
      </w:r>
      <w:r w:rsidRPr="3203DEEF" w:rsidR="00841DCB">
        <w:rPr>
          <w:rFonts w:ascii="SimSun" w:hAnsi="SimSun" w:eastAsia="SimSun" w:cs="SimSun"/>
        </w:rPr>
        <w:t>，其实践被界定为伦理意义上的个人行动</w:t>
      </w:r>
      <w:r w:rsidRPr="3203DEEF" w:rsidR="2E1106CA">
        <w:rPr>
          <w:rFonts w:ascii="SimSun" w:hAnsi="SimSun" w:eastAsia="SimSun" w:cs="SimSun"/>
        </w:rPr>
        <w:t>，</w:t>
      </w:r>
      <w:r w:rsidRPr="3203DEEF" w:rsidR="1C747CF5">
        <w:rPr>
          <w:rFonts w:ascii="SimSun" w:hAnsi="SimSun" w:eastAsia="SimSun" w:cs="SimSun"/>
        </w:rPr>
        <w:t>然而</w:t>
      </w:r>
      <w:r w:rsidRPr="3203DEEF" w:rsidR="00841DCB">
        <w:rPr>
          <w:rFonts w:ascii="SimSun" w:hAnsi="SimSun" w:eastAsia="SimSun" w:cs="SimSun"/>
        </w:rPr>
        <w:t>社会历史</w:t>
      </w:r>
      <w:r w:rsidRPr="3203DEEF" w:rsidR="67EB9E81">
        <w:rPr>
          <w:rFonts w:ascii="SimSun" w:hAnsi="SimSun" w:eastAsia="SimSun" w:cs="SimSun"/>
        </w:rPr>
        <w:t>的</w:t>
      </w:r>
      <w:r w:rsidRPr="3203DEEF" w:rsidR="00841DCB">
        <w:rPr>
          <w:rFonts w:ascii="SimSun" w:hAnsi="SimSun" w:eastAsia="SimSun" w:cs="SimSun"/>
        </w:rPr>
        <w:t>整体始终作为外在的、给定的对象与个体主体相对立。</w:t>
      </w:r>
      <w:r w:rsidRPr="3203DEEF">
        <w:rPr>
          <w:rStyle w:val="ac"/>
          <w:rFonts w:ascii="SimSun" w:hAnsi="SimSun" w:eastAsia="SimSun" w:cs="SimSun"/>
        </w:rPr>
        <w:footnoteReference w:id="17884"/>
      </w:r>
      <w:r w:rsidRPr="3203DEEF" w:rsidR="7962A0FD">
        <w:rPr>
          <w:rFonts w:ascii="SimSun" w:hAnsi="SimSun" w:eastAsia="SimSun" w:cs="SimSun"/>
        </w:rPr>
        <w:t xml:space="preserve"> 对于卢卡奇而言，克</w:t>
      </w:r>
      <w:r w:rsidRPr="3203DEEF" w:rsidR="00841DCB">
        <w:rPr>
          <w:rFonts w:ascii="SimSun" w:hAnsi="SimSun" w:eastAsia="SimSun" w:cs="SimSun"/>
        </w:rPr>
        <w:t>服这一矛盾的出路</w:t>
      </w:r>
      <w:r w:rsidRPr="3203DEEF" w:rsidR="094F0A6B">
        <w:rPr>
          <w:rFonts w:ascii="SimSun" w:hAnsi="SimSun" w:eastAsia="SimSun" w:cs="SimSun"/>
        </w:rPr>
        <w:t>就</w:t>
      </w:r>
      <w:r w:rsidRPr="3203DEEF" w:rsidR="00841DCB">
        <w:rPr>
          <w:rFonts w:ascii="SimSun" w:hAnsi="SimSun" w:eastAsia="SimSun" w:cs="SimSun"/>
        </w:rPr>
        <w:t>在于从个体伦理行动转向社会历史实践。</w:t>
      </w:r>
    </w:p>
    <w:p w:rsidR="00841DCB" w:rsidP="397F471D" w:rsidRDefault="00841DCB" w14:paraId="21306F5F" w14:textId="708937D7">
      <w:pPr>
        <w:pStyle w:val="2"/>
        <w:spacing w:line="276" w:lineRule="auto"/>
        <w:rPr>
          <w:rFonts w:ascii="SimSun" w:hAnsi="SimSun" w:eastAsia="SimSun" w:cs="SimSun"/>
          <w:color w:val="auto"/>
        </w:rPr>
      </w:pPr>
      <w:r w:rsidRPr="6C343D62" w:rsidR="4B179CD0">
        <w:rPr>
          <w:rFonts w:ascii="SimSun" w:hAnsi="SimSun" w:eastAsia="SimSun" w:cs="SimSun"/>
          <w:color w:val="auto"/>
        </w:rPr>
        <w:t>3.2</w:t>
      </w:r>
      <w:r w:rsidRPr="6C343D62" w:rsidR="00841DCB">
        <w:rPr>
          <w:rFonts w:ascii="SimSun" w:hAnsi="SimSun" w:eastAsia="SimSun" w:cs="SimSun"/>
          <w:color w:val="auto"/>
        </w:rPr>
        <w:t>沉思</w:t>
      </w:r>
      <w:r w:rsidRPr="6C343D62">
        <w:rPr>
          <w:rStyle w:val="ac"/>
          <w:rFonts w:ascii="SimSun" w:hAnsi="SimSun" w:eastAsia="SimSun" w:cs="SimSun"/>
          <w:color w:val="auto"/>
        </w:rPr>
        <w:footnoteReference w:id="18022"/>
      </w:r>
      <w:r w:rsidRPr="6C343D62" w:rsidR="00841DCB">
        <w:rPr>
          <w:rFonts w:ascii="SimSun" w:hAnsi="SimSun" w:eastAsia="SimSun" w:cs="SimSun"/>
          <w:color w:val="auto"/>
        </w:rPr>
        <w:t>作为物化的主体性表现</w:t>
      </w:r>
    </w:p>
    <w:p w:rsidR="00841DCB" w:rsidP="397F471D" w:rsidRDefault="00841DCB" w14:paraId="16100B4F" w14:textId="0CE0B989">
      <w:pPr>
        <w:pStyle w:val="a"/>
        <w:spacing w:line="276" w:lineRule="auto"/>
        <w:rPr>
          <w:rFonts w:ascii="SimSun" w:hAnsi="SimSun" w:eastAsia="SimSun" w:cs="SimSun"/>
        </w:rPr>
      </w:pPr>
      <w:r w:rsidRPr="397F471D" w:rsidR="00841DCB">
        <w:rPr>
          <w:rFonts w:ascii="SimSun" w:hAnsi="SimSun" w:eastAsia="SimSun" w:cs="SimSun"/>
        </w:rPr>
        <w:t>在转向卢卡奇对费希特遗产的批判性继承之前，我们需要考察他对</w:t>
      </w:r>
      <w:r w:rsidRPr="397F471D" w:rsidR="00841DCB">
        <w:rPr>
          <w:rFonts w:ascii="SimSun" w:hAnsi="SimSun" w:eastAsia="SimSun" w:cs="SimSun"/>
        </w:rPr>
        <w:t>沉思</w:t>
      </w:r>
      <w:r w:rsidRPr="397F471D" w:rsidR="00841DCB">
        <w:rPr>
          <w:rFonts w:ascii="SimSun" w:hAnsi="SimSun" w:eastAsia="SimSun" w:cs="SimSun"/>
        </w:rPr>
        <w:t>概念的诊断，因为正是沉思态度构成了可能性无法转化为现实的主体性障碍。在卢卡奇看来，</w:t>
      </w:r>
      <w:r w:rsidRPr="397F471D" w:rsidR="710EA7AC">
        <w:rPr>
          <w:rFonts w:ascii="SimSun" w:hAnsi="SimSun" w:eastAsia="SimSun" w:cs="SimSun"/>
        </w:rPr>
        <w:t>德国古典哲学陷入困境</w:t>
      </w:r>
      <w:r w:rsidRPr="397F471D" w:rsidR="710EA7AC">
        <w:rPr>
          <w:rFonts w:ascii="SimSun" w:hAnsi="SimSun" w:eastAsia="SimSun" w:cs="SimSun"/>
          <w:sz w:val="24"/>
          <w:szCs w:val="24"/>
        </w:rPr>
        <w:t>的根源在于资产阶级社会本身的物化结构，而沉思态度正是这一物化结构在主体性层面的表现。</w:t>
      </w:r>
    </w:p>
    <w:p w:rsidR="00841DCB" w:rsidP="397F471D" w:rsidRDefault="00841DCB" w14:paraId="11678D58" w14:textId="5AF076A6">
      <w:pPr>
        <w:pStyle w:val="a"/>
        <w:spacing w:line="276" w:lineRule="auto"/>
        <w:rPr>
          <w:rStyle w:val="ac"/>
          <w:rFonts w:ascii="SimSun" w:hAnsi="SimSun" w:eastAsia="SimSun" w:cs="SimSun"/>
        </w:rPr>
      </w:pPr>
      <w:r w:rsidRPr="397F471D" w:rsidR="00841DCB">
        <w:rPr>
          <w:rFonts w:ascii="SimSun" w:hAnsi="SimSun" w:eastAsia="SimSun" w:cs="SimSun"/>
        </w:rPr>
        <w:t>卢卡奇在《物化与无产阶级意识》中详细分析了商品形式</w:t>
      </w:r>
      <w:r w:rsidRPr="397F471D" w:rsidR="5334B82C">
        <w:rPr>
          <w:rFonts w:ascii="SimSun" w:hAnsi="SimSun" w:eastAsia="SimSun" w:cs="SimSun"/>
        </w:rPr>
        <w:t>的</w:t>
      </w:r>
      <w:r w:rsidRPr="397F471D" w:rsidR="00841DCB">
        <w:rPr>
          <w:rFonts w:ascii="SimSun" w:hAnsi="SimSun" w:eastAsia="SimSun" w:cs="SimSun"/>
        </w:rPr>
        <w:t>普遍化对主体性的深刻影响。</w:t>
      </w:r>
      <w:r w:rsidRPr="397F471D" w:rsidR="00841DCB">
        <w:rPr>
          <w:rFonts w:ascii="SimSun" w:hAnsi="SimSun" w:eastAsia="SimSun" w:cs="SimSun"/>
        </w:rPr>
        <w:t>随着资本主义生产方式的发展，不仅物与物之间的关系呈现为人与人之间关系的颠倒形式</w:t>
      </w:r>
      <w:r w:rsidRPr="397F471D" w:rsidR="00841DCB">
        <w:rPr>
          <w:rFonts w:ascii="SimSun" w:hAnsi="SimSun" w:eastAsia="SimSun" w:cs="SimSun"/>
        </w:rPr>
        <w:t>，而且人本身也日益被纳入商品化和可计算性的逻辑之中</w:t>
      </w:r>
      <w:r w:rsidRPr="397F471D" w:rsidR="00841DCB">
        <w:rPr>
          <w:rFonts w:ascii="SimSun" w:hAnsi="SimSun" w:eastAsia="SimSun" w:cs="SimSun"/>
        </w:rPr>
        <w:t>。</w:t>
      </w:r>
      <w:r w:rsidRPr="397F471D" w:rsidR="00841DCB">
        <w:rPr>
          <w:rFonts w:ascii="SimSun" w:hAnsi="SimSun" w:eastAsia="SimSun" w:cs="SimSun"/>
        </w:rPr>
        <w:t>这一过程的认识论后果是，主体与对象之间的关系被重构为一种沉思的、旁观的关系</w:t>
      </w:r>
      <w:r w:rsidRPr="397F471D" w:rsidR="10A06F42">
        <w:rPr>
          <w:rFonts w:ascii="SimSun" w:hAnsi="SimSun" w:eastAsia="SimSun" w:cs="SimSun"/>
        </w:rPr>
        <w:t>，</w:t>
      </w:r>
      <w:r w:rsidRPr="397F471D" w:rsidR="00841DCB">
        <w:rPr>
          <w:rFonts w:ascii="SimSun" w:hAnsi="SimSun" w:eastAsia="SimSun" w:cs="SimSun"/>
        </w:rPr>
        <w:t>主体面对一个预先给定的、遵循其自身</w:t>
      </w:r>
      <w:r w:rsidRPr="397F471D" w:rsidR="00841DCB">
        <w:rPr>
          <w:rFonts w:ascii="SimSun" w:hAnsi="SimSun" w:eastAsia="SimSun" w:cs="SimSun"/>
        </w:rPr>
        <w:t>规律</w:t>
      </w:r>
      <w:r w:rsidRPr="397F471D" w:rsidR="00841DCB">
        <w:rPr>
          <w:rFonts w:ascii="SimSun" w:hAnsi="SimSun" w:eastAsia="SimSun" w:cs="SimSun"/>
        </w:rPr>
        <w:t>运行的对象世界而无法介入其中</w:t>
      </w:r>
      <w:r w:rsidRPr="397F471D" w:rsidR="79A1F169">
        <w:rPr>
          <w:rFonts w:ascii="SimSun" w:hAnsi="SimSun" w:eastAsia="SimSun" w:cs="SimSun"/>
        </w:rPr>
        <w:t>，</w:t>
      </w:r>
      <w:r w:rsidRPr="397F471D" w:rsidR="79A1F169">
        <w:rPr>
          <w:rFonts w:ascii="SimSun" w:hAnsi="SimSun" w:eastAsia="SimSun" w:cs="SimSun"/>
          <w:sz w:val="24"/>
          <w:szCs w:val="24"/>
        </w:rPr>
        <w:t>只能以沉思的方式来认识它，却无法实践地改变它。</w:t>
      </w:r>
      <w:r w:rsidRPr="397F471D" w:rsidR="084BABC4">
        <w:rPr>
          <w:rFonts w:ascii="SimSun" w:hAnsi="SimSun" w:eastAsia="SimSun" w:cs="SimSun"/>
          <w:sz w:val="24"/>
          <w:szCs w:val="24"/>
        </w:rPr>
        <w:t>在这种情况下，理论和实践是脱节的。理论变成了对现存事物的承认，而实践则被简化为在既定的事物结构中的适应性行动。</w:t>
      </w:r>
      <w:r w:rsidRPr="397F471D" w:rsidR="77B23C67">
        <w:rPr>
          <w:rFonts w:ascii="SimSun" w:hAnsi="SimSun" w:eastAsia="SimSun" w:cs="SimSun"/>
          <w:sz w:val="24"/>
          <w:szCs w:val="24"/>
        </w:rPr>
        <w:t>在卢卡奇看来，</w:t>
      </w:r>
      <w:r w:rsidRPr="397F471D" w:rsidR="00841DCB">
        <w:rPr>
          <w:rFonts w:ascii="SimSun" w:hAnsi="SimSun" w:eastAsia="SimSun" w:cs="SimSun"/>
        </w:rPr>
        <w:t>这恰恰</w:t>
      </w:r>
      <w:r w:rsidRPr="397F471D" w:rsidR="5536C894">
        <w:rPr>
          <w:rFonts w:ascii="SimSun" w:hAnsi="SimSun" w:eastAsia="SimSun" w:cs="SimSun"/>
        </w:rPr>
        <w:t>暗示着</w:t>
      </w:r>
      <w:r w:rsidRPr="397F471D" w:rsidR="00841DCB">
        <w:rPr>
          <w:rFonts w:ascii="SimSun" w:hAnsi="SimSun" w:eastAsia="SimSun" w:cs="SimSun"/>
        </w:rPr>
        <w:t>黑格尔模态论的回溯</w:t>
      </w:r>
      <w:r w:rsidRPr="397F471D" w:rsidR="00841DCB">
        <w:rPr>
          <w:rFonts w:ascii="SimSun" w:hAnsi="SimSun" w:eastAsia="SimSun" w:cs="SimSun"/>
        </w:rPr>
        <w:t>性时间</w:t>
      </w:r>
      <w:r w:rsidRPr="397F471D" w:rsidR="00841DCB">
        <w:rPr>
          <w:rFonts w:ascii="SimSun" w:hAnsi="SimSun" w:eastAsia="SimSun" w:cs="SimSun"/>
        </w:rPr>
        <w:t>结构</w:t>
      </w:r>
      <w:r w:rsidRPr="397F471D" w:rsidR="00841DCB">
        <w:rPr>
          <w:rFonts w:ascii="SimSun" w:hAnsi="SimSun" w:eastAsia="SimSun" w:cs="SimSun"/>
        </w:rPr>
        <w:t>，</w:t>
      </w:r>
      <w:r w:rsidRPr="397F471D" w:rsidR="02F39508">
        <w:rPr>
          <w:rFonts w:ascii="SimSun" w:hAnsi="SimSun" w:eastAsia="SimSun" w:cs="SimSun"/>
        </w:rPr>
        <w:t>绝对知识</w:t>
      </w:r>
      <w:r w:rsidRPr="397F471D" w:rsidR="68D0AAD2">
        <w:rPr>
          <w:rFonts w:ascii="SimSun" w:hAnsi="SimSun" w:eastAsia="SimSun" w:cs="SimSun"/>
          <w:sz w:val="24"/>
          <w:szCs w:val="24"/>
        </w:rPr>
        <w:t>只能在事后重构历史的意义，而无法预见当下的革命可能性。</w:t>
      </w:r>
    </w:p>
    <w:p w:rsidR="00841DCB" w:rsidP="397F471D" w:rsidRDefault="00841DCB" w14:paraId="2D3BDFCA" w14:textId="0742F4BB">
      <w:pPr>
        <w:pStyle w:val="a"/>
        <w:spacing w:line="276" w:lineRule="auto"/>
        <w:rPr>
          <w:rStyle w:val="ac"/>
          <w:rFonts w:ascii="SimSun" w:hAnsi="SimSun" w:eastAsia="SimSun" w:cs="SimSun"/>
        </w:rPr>
      </w:pPr>
      <w:r w:rsidRPr="397F471D" w:rsidR="00841DCB">
        <w:rPr>
          <w:rFonts w:ascii="SimSun" w:hAnsi="SimSun" w:eastAsia="SimSun" w:cs="SimSun"/>
        </w:rPr>
        <w:t>卢卡奇的关键洞见在于</w:t>
      </w:r>
      <w:r w:rsidRPr="397F471D" w:rsidR="0430B552">
        <w:rPr>
          <w:rFonts w:ascii="SimSun" w:hAnsi="SimSun" w:eastAsia="SimSun" w:cs="SimSun"/>
        </w:rPr>
        <w:t>，</w:t>
      </w:r>
      <w:r w:rsidRPr="397F471D" w:rsidR="00841DCB">
        <w:rPr>
          <w:rFonts w:ascii="SimSun" w:hAnsi="SimSun" w:eastAsia="SimSun" w:cs="SimSun"/>
        </w:rPr>
        <w:t>沉思态度本身是历史地生成的，因此也是历史地可克服的。物化不是人类存在的永恒结构，而是特定历史形态</w:t>
      </w:r>
      <w:r w:rsidRPr="397F471D" w:rsidR="574D464E">
        <w:rPr>
          <w:rFonts w:ascii="SimSun" w:hAnsi="SimSun" w:eastAsia="SimSun" w:cs="SimSun"/>
        </w:rPr>
        <w:t>即</w:t>
      </w:r>
      <w:r w:rsidRPr="397F471D" w:rsidR="00841DCB">
        <w:rPr>
          <w:rFonts w:ascii="SimSun" w:hAnsi="SimSun" w:eastAsia="SimSun" w:cs="SimSun"/>
        </w:rPr>
        <w:t>资本主义社会的产物。</w:t>
      </w:r>
      <w:r w:rsidRPr="397F471D" w:rsidR="00841DCB">
        <w:rPr>
          <w:rFonts w:ascii="SimSun" w:hAnsi="SimSun" w:eastAsia="SimSun" w:cs="SimSun"/>
        </w:rPr>
        <w:t>克服沉思因此不仅是认识论的任务，更是实践</w:t>
      </w:r>
      <w:r w:rsidRPr="397F471D" w:rsidR="00841DCB">
        <w:rPr>
          <w:rFonts w:ascii="SimSun" w:hAnsi="SimSun" w:eastAsia="SimSun" w:cs="SimSun"/>
        </w:rPr>
        <w:t>-</w:t>
      </w:r>
      <w:r w:rsidRPr="397F471D" w:rsidR="00841DCB">
        <w:rPr>
          <w:rFonts w:ascii="SimSun" w:hAnsi="SimSun" w:eastAsia="SimSun" w:cs="SimSun"/>
        </w:rPr>
        <w:t>政治的任务</w:t>
      </w:r>
      <w:r w:rsidRPr="397F471D" w:rsidR="4426B8A7">
        <w:rPr>
          <w:rFonts w:ascii="SimSun" w:hAnsi="SimSun" w:eastAsia="SimSun" w:cs="SimSun"/>
        </w:rPr>
        <w:t>，</w:t>
      </w:r>
      <w:r w:rsidRPr="397F471D" w:rsidR="00841DCB">
        <w:rPr>
          <w:rFonts w:ascii="SimSun" w:hAnsi="SimSun" w:eastAsia="SimSun" w:cs="SimSun"/>
        </w:rPr>
        <w:t>它要求一种能够打破物化外观、重建主体与对象之间能动关系的行动形式。</w:t>
      </w:r>
    </w:p>
    <w:p w:rsidR="00841DCB" w:rsidP="397F471D" w:rsidRDefault="00841DCB" w14:paraId="743BED36" w14:textId="4E8B0DE8">
      <w:pPr>
        <w:pStyle w:val="2"/>
        <w:spacing w:line="276" w:lineRule="auto"/>
        <w:rPr>
          <w:rFonts w:ascii="SimSun" w:hAnsi="SimSun" w:eastAsia="SimSun" w:cs="SimSun"/>
          <w:color w:val="auto"/>
        </w:rPr>
      </w:pPr>
      <w:r w:rsidRPr="397F471D" w:rsidR="7C43411F">
        <w:rPr>
          <w:rFonts w:ascii="SimSun" w:hAnsi="SimSun" w:eastAsia="SimSun" w:cs="SimSun"/>
          <w:color w:val="auto"/>
        </w:rPr>
        <w:t>3.3</w:t>
      </w:r>
      <w:r w:rsidRPr="397F471D" w:rsidR="00841DCB">
        <w:rPr>
          <w:rFonts w:ascii="SimSun" w:hAnsi="SimSun" w:eastAsia="SimSun" w:cs="SimSun"/>
          <w:color w:val="auto"/>
        </w:rPr>
        <w:t>克服沉思：从个体伦理行动到社会</w:t>
      </w:r>
      <w:r w:rsidRPr="397F471D" w:rsidR="00841DCB">
        <w:rPr>
          <w:rFonts w:ascii="SimSun" w:hAnsi="SimSun" w:eastAsia="SimSun" w:cs="SimSun"/>
          <w:color w:val="auto"/>
        </w:rPr>
        <w:t>-</w:t>
      </w:r>
      <w:r w:rsidRPr="397F471D" w:rsidR="00841DCB">
        <w:rPr>
          <w:rFonts w:ascii="SimSun" w:hAnsi="SimSun" w:eastAsia="SimSun" w:cs="SimSun"/>
          <w:color w:val="auto"/>
        </w:rPr>
        <w:t>历史实践</w:t>
      </w:r>
    </w:p>
    <w:p w:rsidR="00841DCB" w:rsidP="397F471D" w:rsidRDefault="00841DCB" w14:paraId="649F588E" w14:textId="75DB6B4F">
      <w:pPr>
        <w:spacing w:line="276" w:lineRule="auto"/>
        <w:rPr>
          <w:rFonts w:ascii="SimSun" w:hAnsi="SimSun" w:eastAsia="SimSun" w:cs="SimSun"/>
        </w:rPr>
      </w:pPr>
      <w:r w:rsidRPr="397F471D" w:rsidR="00841DCB">
        <w:rPr>
          <w:rFonts w:ascii="SimSun" w:hAnsi="SimSun" w:eastAsia="SimSun" w:cs="SimSun"/>
        </w:rPr>
        <w:t>在此，卢卡奇对费希特的批判性继承达到了其关键环节。费希特的</w:t>
      </w:r>
      <w:r w:rsidRPr="397F471D" w:rsidR="00841DCB">
        <w:rPr>
          <w:rFonts w:ascii="SimSun" w:hAnsi="SimSun" w:eastAsia="SimSun" w:cs="SimSun"/>
        </w:rPr>
        <w:t>行动哲学</w:t>
      </w:r>
      <w:r w:rsidRPr="397F471D" w:rsidR="00841DCB">
        <w:rPr>
          <w:rFonts w:ascii="SimSun" w:hAnsi="SimSun" w:eastAsia="SimSun" w:cs="SimSun"/>
        </w:rPr>
        <w:t>正确地识别了克服主客体二元论的方向</w:t>
      </w:r>
      <w:r w:rsidRPr="397F471D" w:rsidR="25EF77F1">
        <w:rPr>
          <w:rFonts w:ascii="SimSun" w:hAnsi="SimSun" w:eastAsia="SimSun" w:cs="SimSun"/>
        </w:rPr>
        <w:t>是实践而非理论，但他将行动理解为个体主体的伦理努力，从而陷入了</w:t>
      </w:r>
      <w:r w:rsidRPr="397F471D" w:rsidR="0D710F01">
        <w:rPr>
          <w:rFonts w:ascii="SimSun" w:hAnsi="SimSun" w:eastAsia="SimSun" w:cs="SimSun"/>
        </w:rPr>
        <w:t>实然与应然</w:t>
      </w:r>
      <w:r w:rsidRPr="397F471D" w:rsidR="00841DCB">
        <w:rPr>
          <w:rFonts w:ascii="SimSun" w:hAnsi="SimSun" w:eastAsia="SimSun" w:cs="SimSun"/>
        </w:rPr>
        <w:t>、</w:t>
      </w:r>
      <w:r w:rsidRPr="397F471D" w:rsidR="00841DCB">
        <w:rPr>
          <w:rFonts w:ascii="SimSun" w:hAnsi="SimSun" w:eastAsia="SimSun" w:cs="SimSun"/>
        </w:rPr>
        <w:t>无限趋近</w:t>
      </w:r>
      <w:r w:rsidRPr="397F471D" w:rsidR="00841DCB">
        <w:rPr>
          <w:rFonts w:ascii="SimSun" w:hAnsi="SimSun" w:eastAsia="SimSun" w:cs="SimSun"/>
        </w:rPr>
        <w:t>与</w:t>
      </w:r>
      <w:r w:rsidRPr="397F471D" w:rsidR="56F7EDCF">
        <w:rPr>
          <w:rFonts w:ascii="SimSun" w:hAnsi="SimSun" w:eastAsia="SimSun" w:cs="SimSun"/>
        </w:rPr>
        <w:t>永不</w:t>
      </w:r>
      <w:r w:rsidRPr="397F471D" w:rsidR="00841DCB">
        <w:rPr>
          <w:rFonts w:ascii="SimSun" w:hAnsi="SimSun" w:eastAsia="SimSun" w:cs="SimSun"/>
        </w:rPr>
        <w:t>实现</w:t>
      </w:r>
      <w:r w:rsidRPr="397F471D" w:rsidR="00841DCB">
        <w:rPr>
          <w:rFonts w:ascii="SimSun" w:hAnsi="SimSun" w:eastAsia="SimSun" w:cs="SimSun"/>
        </w:rPr>
        <w:t>之间的张力。</w:t>
      </w:r>
      <w:r w:rsidRPr="397F471D" w:rsidR="00841DCB">
        <w:rPr>
          <w:rFonts w:ascii="SimSun" w:hAnsi="SimSun" w:eastAsia="SimSun" w:cs="SimSun"/>
        </w:rPr>
        <w:t>卢卡奇的根本转化在于</w:t>
      </w:r>
      <w:r w:rsidRPr="397F471D" w:rsidR="3C12DE74">
        <w:rPr>
          <w:rFonts w:ascii="SimSun" w:hAnsi="SimSun" w:eastAsia="SimSun" w:cs="SimSun"/>
        </w:rPr>
        <w:t>，</w:t>
      </w:r>
      <w:r w:rsidRPr="397F471D" w:rsidR="00841DCB">
        <w:rPr>
          <w:rFonts w:ascii="SimSun" w:hAnsi="SimSun" w:eastAsia="SimSun" w:cs="SimSun"/>
        </w:rPr>
        <w:t>他将克服沉思的实践从个体伦理行动转移到社会历史实践的层面。</w:t>
      </w:r>
    </w:p>
    <w:p w:rsidR="00841DCB" w:rsidP="397F471D" w:rsidRDefault="00841DCB" w14:paraId="0B734196" w14:textId="639BEAED">
      <w:pPr>
        <w:spacing w:line="276" w:lineRule="auto"/>
        <w:rPr>
          <w:rFonts w:ascii="SimSun" w:hAnsi="SimSun" w:eastAsia="SimSun" w:cs="SimSun"/>
          <w:noProof w:val="0"/>
          <w:sz w:val="24"/>
          <w:szCs w:val="24"/>
          <w:lang w:val="en-US"/>
        </w:rPr>
      </w:pPr>
      <w:r w:rsidRPr="397F471D" w:rsidR="00841DCB">
        <w:rPr>
          <w:rFonts w:ascii="SimSun" w:hAnsi="SimSun" w:eastAsia="SimSun" w:cs="SimSun"/>
        </w:rPr>
        <w:t>这一转化具有双重意涵。首先，它意味着实践的主体不再是孤立的个人，而是具有社会历史规定性的集体</w:t>
      </w:r>
      <w:r w:rsidRPr="397F471D" w:rsidR="3AB8F8D9">
        <w:rPr>
          <w:rFonts w:ascii="SimSun" w:hAnsi="SimSun" w:eastAsia="SimSun" w:cs="SimSun"/>
        </w:rPr>
        <w:t>。</w:t>
      </w:r>
      <w:r w:rsidRPr="397F471D" w:rsidR="00841DCB">
        <w:rPr>
          <w:rFonts w:ascii="SimSun" w:hAnsi="SimSun" w:eastAsia="SimSun" w:cs="SimSun"/>
        </w:rPr>
        <w:t>在资本主义条件下，这个集体就是无产阶级。正如卢卡奇所论证的，无产阶级之所以具有特殊的认识论地位，并非因为它天然地拥有正确的意识，而是因为它的社会存在本身作为商品化过程的极端</w:t>
      </w:r>
      <w:r w:rsidRPr="397F471D" w:rsidR="00841DCB">
        <w:rPr>
          <w:rFonts w:ascii="SimSun" w:hAnsi="SimSun" w:eastAsia="SimSun" w:cs="SimSun"/>
        </w:rPr>
        <w:t>产物</w:t>
      </w:r>
      <w:r w:rsidRPr="397F471D" w:rsidR="1D349BBF">
        <w:rPr>
          <w:rFonts w:ascii="SimSun" w:hAnsi="SimSun" w:eastAsia="SimSun" w:cs="SimSun"/>
        </w:rPr>
        <w:t>，</w:t>
      </w:r>
      <w:r w:rsidRPr="397F471D" w:rsidR="00841DCB">
        <w:rPr>
          <w:rFonts w:ascii="SimSun" w:hAnsi="SimSun" w:eastAsia="SimSun" w:cs="SimSun"/>
        </w:rPr>
        <w:t>蕴</w:t>
      </w:r>
      <w:r w:rsidRPr="397F471D" w:rsidR="00841DCB">
        <w:rPr>
          <w:rFonts w:ascii="SimSun" w:hAnsi="SimSun" w:eastAsia="SimSun" w:cs="SimSun"/>
        </w:rPr>
        <w:t>含着从内部打破物化外观的可能性。</w:t>
      </w:r>
      <w:r w:rsidRPr="397F471D" w:rsidR="00841DCB">
        <w:rPr>
          <w:rFonts w:ascii="SimSun" w:hAnsi="SimSun" w:eastAsia="SimSun" w:cs="SimSun"/>
        </w:rPr>
        <w:t>无产阶级的自我认识，同时就是对资本主义社会总体的认识；无产阶级的解放行动，同时就是对物化结构本身的扬弃。</w:t>
      </w:r>
    </w:p>
    <w:p w:rsidR="00841DCB" w:rsidP="397F471D" w:rsidRDefault="00841DCB" w14:paraId="1DE0748D" w14:textId="1754AC35">
      <w:pPr>
        <w:spacing w:line="276" w:lineRule="auto"/>
        <w:rPr>
          <w:rFonts w:ascii="SimSun" w:hAnsi="SimSun" w:eastAsia="SimSun" w:cs="SimSun"/>
          <w:noProof w:val="0"/>
          <w:sz w:val="24"/>
          <w:szCs w:val="24"/>
          <w:lang w:val="en-US"/>
        </w:rPr>
      </w:pPr>
      <w:r w:rsidRPr="3203DEEF" w:rsidR="00841DCB">
        <w:rPr>
          <w:rFonts w:ascii="SimSun" w:hAnsi="SimSun" w:eastAsia="SimSun" w:cs="SimSun"/>
        </w:rPr>
        <w:t>其次，这一转化意味着实践的对象不再是与主体相分离的外部自然或外部社会，而是主体自身所参与构成的历史总体。</w:t>
      </w:r>
      <w:r w:rsidRPr="3203DEEF" w:rsidR="00841DCB">
        <w:rPr>
          <w:rFonts w:ascii="SimSun" w:hAnsi="SimSun" w:eastAsia="SimSun" w:cs="SimSun"/>
        </w:rPr>
        <w:t>卢卡奇总体性概念的核心在于</w:t>
      </w:r>
      <w:r w:rsidRPr="3203DEEF" w:rsidR="45708DC8">
        <w:rPr>
          <w:rFonts w:ascii="SimSun" w:hAnsi="SimSun" w:eastAsia="SimSun" w:cs="SimSun"/>
        </w:rPr>
        <w:t>，</w:t>
      </w:r>
      <w:r w:rsidRPr="3203DEEF" w:rsidR="00841DCB">
        <w:rPr>
          <w:rFonts w:ascii="SimSun" w:hAnsi="SimSun" w:eastAsia="SimSun" w:cs="SimSun"/>
        </w:rPr>
        <w:t>主体与对象、认识者与被认识者、行动者与行动对象之间的二元对立被历史</w:t>
      </w:r>
      <w:r w:rsidRPr="3203DEEF" w:rsidR="00841DCB">
        <w:rPr>
          <w:rFonts w:ascii="SimSun" w:hAnsi="SimSun" w:eastAsia="SimSun" w:cs="SimSun"/>
        </w:rPr>
        <w:t>-</w:t>
      </w:r>
      <w:r w:rsidRPr="3203DEEF" w:rsidR="00841DCB">
        <w:rPr>
          <w:rFonts w:ascii="SimSun" w:hAnsi="SimSun" w:eastAsia="SimSun" w:cs="SimSun"/>
        </w:rPr>
        <w:t>社会的中介所扬弃。在总体的视角下，人们不再面对一个给定的、外在的对象世界，而是认识到这个世界本身就是人类实践的产物，因此也可以被人类实践所改变</w:t>
      </w:r>
      <w:r w:rsidRPr="3203DEEF" w:rsidR="00841DCB">
        <w:rPr>
          <w:rFonts w:ascii="SimSun" w:hAnsi="SimSun" w:eastAsia="SimSun" w:cs="SimSun"/>
        </w:rPr>
        <w:t>。</w:t>
      </w:r>
      <w:r w:rsidRPr="3203DEEF">
        <w:rPr>
          <w:rStyle w:val="ac"/>
          <w:rFonts w:ascii="SimSun" w:hAnsi="SimSun" w:eastAsia="SimSun" w:cs="SimSun"/>
        </w:rPr>
        <w:footnoteReference w:id="26941"/>
      </w:r>
      <w:r w:rsidRPr="3203DEEF" w:rsidR="7BC925C5">
        <w:rPr>
          <w:rFonts w:ascii="SimSun" w:hAnsi="SimSun" w:eastAsia="SimSun" w:cs="SimSun"/>
        </w:rPr>
        <w:t xml:space="preserve"> </w:t>
      </w:r>
    </w:p>
    <w:p w:rsidR="00841DCB" w:rsidP="397F471D" w:rsidRDefault="00841DCB" w14:paraId="774E52EE" w14:textId="52B2D7C4">
      <w:pPr>
        <w:pStyle w:val="a"/>
        <w:spacing w:line="276" w:lineRule="auto"/>
        <w:rPr>
          <w:rFonts w:ascii="SimSun" w:hAnsi="SimSun" w:eastAsia="SimSun" w:cs="SimSun"/>
          <w:noProof w:val="0"/>
          <w:sz w:val="24"/>
          <w:szCs w:val="24"/>
          <w:lang w:val="en-US" w:eastAsia="zh-CN"/>
        </w:rPr>
      </w:pPr>
      <w:r w:rsidRPr="397F471D" w:rsidR="7BC925C5">
        <w:rPr>
          <w:rFonts w:ascii="SimSun" w:hAnsi="SimSun" w:eastAsia="SimSun" w:cs="SimSun"/>
          <w:sz w:val="24"/>
          <w:szCs w:val="24"/>
        </w:rPr>
        <w:t>通过这一转变，主客体统一的问题从个体认识论的层面被转移到了社会本体论的层面。无产阶级作为历史主体与客体的统一，并不意味着每个无产者都自动地具有对社会总体的认识，而是意味着无产阶级的阶级位置在客观上使其有可能达到这种认识，这</w:t>
      </w:r>
      <w:r w:rsidRPr="397F471D" w:rsidR="6B4D0674">
        <w:rPr>
          <w:rFonts w:ascii="SimSun" w:hAnsi="SimSun" w:eastAsia="SimSun" w:cs="SimSun"/>
          <w:sz w:val="24"/>
          <w:szCs w:val="24"/>
        </w:rPr>
        <w:t>也</w:t>
      </w:r>
      <w:r w:rsidRPr="397F471D" w:rsidR="7BC925C5">
        <w:rPr>
          <w:rFonts w:ascii="SimSun" w:hAnsi="SimSun" w:eastAsia="SimSun" w:cs="SimSun"/>
          <w:sz w:val="24"/>
          <w:szCs w:val="24"/>
        </w:rPr>
        <w:t>正是客观可能性概念的核心意涵。</w:t>
      </w:r>
    </w:p>
    <w:p w:rsidR="00841DCB" w:rsidP="397F471D" w:rsidRDefault="00841DCB" w14:paraId="12D07D22" w14:textId="0FE9D139">
      <w:pPr>
        <w:pStyle w:val="2"/>
        <w:spacing w:line="276" w:lineRule="auto"/>
        <w:rPr>
          <w:rFonts w:ascii="SimSun" w:hAnsi="SimSun" w:eastAsia="SimSun" w:cs="SimSun"/>
          <w:color w:val="auto"/>
        </w:rPr>
      </w:pPr>
      <w:r w:rsidRPr="397F471D" w:rsidR="1953F3CB">
        <w:rPr>
          <w:rFonts w:ascii="SimSun" w:hAnsi="SimSun" w:eastAsia="SimSun" w:cs="SimSun"/>
          <w:color w:val="auto"/>
        </w:rPr>
        <w:t>3.4</w:t>
      </w:r>
      <w:r w:rsidRPr="397F471D" w:rsidR="36F53E37">
        <w:rPr>
          <w:rFonts w:ascii="SimSun" w:hAnsi="SimSun" w:eastAsia="SimSun" w:cs="SimSun"/>
          <w:color w:val="auto"/>
        </w:rPr>
        <w:t>目的论设定</w:t>
      </w:r>
      <w:r w:rsidRPr="397F471D" w:rsidR="00841DCB">
        <w:rPr>
          <w:rFonts w:ascii="SimSun" w:hAnsi="SimSun" w:eastAsia="SimSun" w:cs="SimSun"/>
          <w:color w:val="auto"/>
        </w:rPr>
        <w:t>作为可能性实现的机制</w:t>
      </w:r>
    </w:p>
    <w:p w:rsidR="00841DCB" w:rsidP="397F471D" w:rsidRDefault="00841DCB" w14:paraId="43D68710" w14:textId="3A2098F1">
      <w:pPr>
        <w:pStyle w:val="a"/>
        <w:spacing w:line="276" w:lineRule="auto"/>
        <w:rPr>
          <w:rFonts w:ascii="SimSun" w:hAnsi="SimSun" w:eastAsia="SimSun" w:cs="SimSun"/>
        </w:rPr>
      </w:pPr>
      <w:r w:rsidRPr="397F471D" w:rsidR="078360B5">
        <w:rPr>
          <w:rFonts w:ascii="SimSun" w:hAnsi="SimSun" w:eastAsia="SimSun" w:cs="SimSun"/>
        </w:rPr>
        <w:t>然而，这里立即产生一个问题：如果实践的对象是历史总体本身，那么这种实践如何可能？历史总体并非一个现成的、可供直接操作的对象，它弥漫于所有社会关系之中，却又不能被任何单一行动所直接把握。</w:t>
      </w:r>
      <w:r w:rsidRPr="397F471D" w:rsidR="0461CECF">
        <w:rPr>
          <w:rFonts w:ascii="SimSun" w:hAnsi="SimSun" w:eastAsia="SimSun" w:cs="SimSun"/>
        </w:rPr>
        <w:t>换言之，</w:t>
      </w:r>
      <w:r w:rsidRPr="397F471D" w:rsidR="0461CECF">
        <w:rPr>
          <w:rFonts w:ascii="SimSun" w:hAnsi="SimSun" w:eastAsia="SimSun" w:cs="SimSun"/>
          <w:sz w:val="24"/>
          <w:szCs w:val="24"/>
        </w:rPr>
        <w:t>如果客观可能性的实现有赖于有意识的集体行动，那么这种行动的内在结构是什么？卢卡奇在其晚期著作《社会存在本体论》中通过</w:t>
      </w:r>
      <w:r w:rsidRPr="397F471D" w:rsidR="36F53E37">
        <w:rPr>
          <w:rFonts w:ascii="SimSun" w:hAnsi="SimSun" w:eastAsia="SimSun" w:cs="SimSun"/>
          <w:sz w:val="24"/>
          <w:szCs w:val="24"/>
        </w:rPr>
        <w:t>目的论设定</w:t>
      </w:r>
      <w:r w:rsidRPr="397F471D" w:rsidR="0461CECF">
        <w:rPr>
          <w:rFonts w:ascii="SimSun" w:hAnsi="SimSun" w:eastAsia="SimSun" w:cs="SimSun"/>
          <w:sz w:val="24"/>
          <w:szCs w:val="24"/>
        </w:rPr>
        <w:t>的概念给出了系统的回答。</w:t>
      </w:r>
    </w:p>
    <w:p w:rsidR="00841DCB" w:rsidP="397F471D" w:rsidRDefault="00841DCB" w14:paraId="1957CD71" w14:textId="4953B19F">
      <w:pPr>
        <w:pStyle w:val="a"/>
        <w:spacing w:line="276" w:lineRule="auto"/>
        <w:rPr>
          <w:rStyle w:val="ac"/>
          <w:rFonts w:ascii="SimSun" w:hAnsi="SimSun" w:eastAsia="SimSun" w:cs="SimSun"/>
        </w:rPr>
      </w:pPr>
      <w:r w:rsidRPr="3203DEEF" w:rsidR="0F831BB5">
        <w:rPr>
          <w:rFonts w:ascii="SimSun" w:hAnsi="SimSun" w:eastAsia="SimSun" w:cs="SimSun"/>
        </w:rPr>
        <w:t>目的论设定是卢卡奇思想中一个核心但长期被忽视的概念</w:t>
      </w:r>
      <w:r w:rsidRPr="3203DEEF" w:rsidR="0F831BB5">
        <w:rPr>
          <w:rFonts w:ascii="SimSun" w:hAnsi="SimSun" w:eastAsia="SimSun" w:cs="SimSun"/>
        </w:rPr>
        <w:t>,</w:t>
      </w:r>
      <w:r w:rsidRPr="3203DEEF" w:rsidR="0F831BB5">
        <w:rPr>
          <w:rFonts w:ascii="SimSun" w:hAnsi="SimSun" w:eastAsia="SimSun" w:cs="SimSun"/>
          <w:sz w:val="24"/>
          <w:szCs w:val="24"/>
        </w:rPr>
        <w:t xml:space="preserve"> </w:t>
      </w:r>
      <w:r w:rsidRPr="3203DEEF" w:rsidR="0461CECF">
        <w:rPr>
          <w:rFonts w:ascii="SimSun" w:hAnsi="SimSun" w:eastAsia="SimSun" w:cs="SimSun"/>
          <w:sz w:val="24"/>
          <w:szCs w:val="24"/>
        </w:rPr>
        <w:t>这一概念不仅是理解《社会存在本体论》的关键，也为我们重新理解《历史与阶级意识》中的可能性理论提供了重要的理论资源。</w:t>
      </w:r>
      <w:r w:rsidRPr="3203DEEF">
        <w:rPr>
          <w:rStyle w:val="ac"/>
          <w:rFonts w:ascii="SimSun" w:hAnsi="SimSun" w:eastAsia="SimSun" w:cs="SimSun"/>
        </w:rPr>
        <w:footnoteReference w:id="28370"/>
      </w:r>
      <w:r w:rsidRPr="3203DEEF" w:rsidR="4F10EEC8">
        <w:rPr>
          <w:rFonts w:ascii="SimSun" w:hAnsi="SimSun" w:eastAsia="SimSun" w:cs="SimSun"/>
        </w:rPr>
        <w:t>简言之，</w:t>
      </w:r>
      <w:r w:rsidRPr="3203DEEF" w:rsidR="4ED78ED1">
        <w:rPr>
          <w:rFonts w:ascii="SimSun" w:hAnsi="SimSun" w:eastAsia="SimSun" w:cs="SimSun"/>
        </w:rPr>
        <w:t>目的论设定</w:t>
      </w:r>
      <w:r w:rsidRPr="3203DEEF" w:rsidR="4F10EEC8">
        <w:rPr>
          <w:rFonts w:ascii="SimSun" w:hAnsi="SimSun" w:eastAsia="SimSun" w:cs="SimSun"/>
        </w:rPr>
        <w:t>是一种特殊类型的因果性，其中结果（目的）先于过程而被意识设定，然后通过对因果链条的选择和利用而得到实现。在目的论设定中，尚不存在的东西作为可能性被主体把握为行动的目标，然后通过实践活动被带入存在。</w:t>
      </w:r>
      <w:r w:rsidRPr="3203DEEF" w:rsidR="4F10EEC8">
        <w:rPr>
          <w:rFonts w:ascii="SimSun" w:hAnsi="SimSun" w:eastAsia="SimSun" w:cs="SimSun"/>
          <w:sz w:val="24"/>
          <w:szCs w:val="24"/>
        </w:rPr>
        <w:t>卢卡奇在此强调，目的论设定是真正的生产，它打破了纯粹因果必然性的封闭链条；</w:t>
      </w:r>
      <w:r w:rsidRPr="3203DEEF" w:rsidR="4F10EEC8">
        <w:rPr>
          <w:rFonts w:ascii="SimSun" w:hAnsi="SimSun" w:eastAsia="SimSun" w:cs="SimSun"/>
        </w:rPr>
        <w:t>因为在其中某种新的东西被设定，某种在因果链条中未曾包含的东西被带入存在</w:t>
      </w:r>
      <w:r w:rsidRPr="6915E48B" w:rsidR="4F10EEC8">
        <w:rPr>
          <w:rFonts w:ascii="SimSun" w:hAnsi="SimSun" w:eastAsia="SimSun" w:cs="SimSun"/>
        </w:rPr>
        <w:t>。</w:t>
      </w:r>
    </w:p>
    <w:p w:rsidR="00841DCB" w:rsidP="397F471D" w:rsidRDefault="00841DCB" w14:paraId="387AFE92" w14:textId="4759555C">
      <w:pPr>
        <w:pStyle w:val="a"/>
        <w:bidi w:val="0"/>
        <w:spacing w:before="0" w:beforeAutospacing="off" w:after="200" w:afterAutospacing="off" w:line="276" w:lineRule="auto"/>
        <w:ind w:left="0" w:right="0"/>
        <w:jc w:val="left"/>
        <w:rPr>
          <w:rFonts w:ascii="SimSun" w:hAnsi="SimSun" w:eastAsia="SimSun" w:cs="SimSun"/>
          <w:sz w:val="24"/>
          <w:szCs w:val="24"/>
        </w:rPr>
      </w:pPr>
      <w:r w:rsidRPr="3203DEEF" w:rsidR="77C716AD">
        <w:rPr>
          <w:rFonts w:ascii="SimSun" w:hAnsi="SimSun" w:eastAsia="SimSun" w:cs="SimSun"/>
          <w:sz w:val="24"/>
          <w:szCs w:val="24"/>
        </w:rPr>
        <w:t>特别值得注意的是，卢卡奇区分了两种类型的目的论设定。第一种类型直接以自然对象为目标，旨在改变自然材料以满足人类需求</w:t>
      </w:r>
      <w:r w:rsidRPr="3203DEEF" w:rsidR="5148DF2C">
        <w:rPr>
          <w:rFonts w:ascii="SimSun" w:hAnsi="SimSun" w:eastAsia="SimSun" w:cs="SimSun"/>
          <w:sz w:val="24"/>
          <w:szCs w:val="24"/>
        </w:rPr>
        <w:t>。</w:t>
      </w:r>
      <w:r w:rsidRPr="3203DEEF" w:rsidR="5148DF2C">
        <w:rPr>
          <w:rFonts w:ascii="SimSun" w:hAnsi="SimSun" w:eastAsia="SimSun" w:cs="SimSun"/>
          <w:sz w:val="24"/>
          <w:szCs w:val="24"/>
        </w:rPr>
        <w:t>在《社会存在本体论》中，卢卡奇将劳动定义为“一种在物质存在中实现的目的论设定，是一种心智计划达成物质实现的过程，是一种所欲望的目标的投射在物质现实中引起变化的过程，引入一种相对于自然而言质上全新的物质变化”。</w:t>
      </w:r>
      <w:r w:rsidRPr="3203DEEF">
        <w:rPr>
          <w:rStyle w:val="ac"/>
          <w:rFonts w:ascii="SimSun" w:hAnsi="SimSun" w:eastAsia="SimSun" w:cs="SimSun"/>
          <w:sz w:val="24"/>
          <w:szCs w:val="24"/>
        </w:rPr>
        <w:footnoteReference w:id="19034"/>
      </w:r>
      <w:r w:rsidRPr="3203DEEF" w:rsidR="5148DF2C">
        <w:rPr>
          <w:rFonts w:ascii="SimSun" w:hAnsi="SimSun" w:eastAsia="SimSun" w:cs="SimSun"/>
          <w:sz w:val="24"/>
          <w:szCs w:val="24"/>
        </w:rPr>
        <w:t xml:space="preserve"> 这一定义包含了几个关键要素：</w:t>
      </w:r>
      <w:r w:rsidRPr="3203DEEF" w:rsidR="62BAA605">
        <w:rPr>
          <w:rFonts w:ascii="SimSun" w:hAnsi="SimSun" w:eastAsia="SimSun" w:cs="SimSun"/>
          <w:sz w:val="24"/>
          <w:szCs w:val="24"/>
        </w:rPr>
        <w:t>首</w:t>
      </w:r>
      <w:r w:rsidRPr="3203DEEF" w:rsidR="5148DF2C">
        <w:rPr>
          <w:rFonts w:ascii="SimSun" w:hAnsi="SimSun" w:eastAsia="SimSun" w:cs="SimSun"/>
          <w:sz w:val="24"/>
          <w:szCs w:val="24"/>
        </w:rPr>
        <w:t>先，目的是一种心智建构，它在行动开始之前就已存在于意识之中；其次，这一目的通过对自然材料的操纵和重新组织而得以实现；第三，这一实现过程产生了相对于自然而言全新的客观性。卢卡奇在《社会存在本体论》劳动章中多次引用马克思</w:t>
      </w:r>
      <w:r w:rsidRPr="3203DEEF" w:rsidR="4F53BB24">
        <w:rPr>
          <w:rFonts w:ascii="SimSun" w:hAnsi="SimSun" w:eastAsia="SimSun" w:cs="SimSun"/>
          <w:sz w:val="24"/>
          <w:szCs w:val="24"/>
        </w:rPr>
        <w:t>提及的亚里士多德关于造房的例子</w:t>
      </w:r>
      <w:r w:rsidRPr="3203DEEF" w:rsidR="5148DF2C">
        <w:rPr>
          <w:rFonts w:ascii="SimSun" w:hAnsi="SimSun" w:eastAsia="SimSun" w:cs="SimSun"/>
          <w:sz w:val="24"/>
          <w:szCs w:val="24"/>
        </w:rPr>
        <w:t>，将其作为目的论设定概念的核心文本依据：</w:t>
      </w:r>
    </w:p>
    <w:p w:rsidR="00841DCB" w:rsidP="397F471D" w:rsidRDefault="00841DCB" w14:paraId="66FE7717" w14:textId="218FCD68">
      <w:pPr>
        <w:pStyle w:val="a"/>
        <w:suppressLineNumbers w:val="0"/>
        <w:bidi w:val="0"/>
        <w:spacing w:before="0" w:beforeAutospacing="off" w:after="200" w:afterAutospacing="off" w:line="276" w:lineRule="auto"/>
        <w:ind w:left="720" w:right="0"/>
        <w:jc w:val="left"/>
        <w:rPr>
          <w:rFonts w:ascii="SimSun" w:hAnsi="SimSun" w:eastAsia="SimSun" w:cs="SimSun"/>
          <w:sz w:val="24"/>
          <w:szCs w:val="24"/>
        </w:rPr>
      </w:pPr>
      <w:r w:rsidRPr="3203DEEF" w:rsidR="376B7589">
        <w:rPr>
          <w:rFonts w:ascii="SimSun" w:hAnsi="SimSun" w:eastAsia="SimSun" w:cs="SimSun"/>
          <w:sz w:val="24"/>
          <w:szCs w:val="24"/>
        </w:rPr>
        <w:t>房子和石头、木材等等一样，也是某种物质存在</w:t>
      </w:r>
      <w:r w:rsidRPr="3203DEEF" w:rsidR="376B7589">
        <w:rPr>
          <w:rFonts w:ascii="SimSun" w:hAnsi="SimSun" w:eastAsia="SimSun" w:cs="SimSun"/>
          <w:sz w:val="24"/>
          <w:szCs w:val="24"/>
        </w:rPr>
        <w:t>物。尽管如此，然而在造房子这一目的论设定中却产生了一种和</w:t>
      </w:r>
      <w:r w:rsidRPr="3203DEEF" w:rsidR="376B7589">
        <w:rPr>
          <w:rFonts w:ascii="SimSun" w:hAnsi="SimSun" w:eastAsia="SimSun" w:cs="SimSun"/>
          <w:sz w:val="24"/>
          <w:szCs w:val="24"/>
        </w:rPr>
        <w:t>石头、木材等等基本材料截然不同的对象性</w:t>
      </w:r>
      <w:r w:rsidRPr="3203DEEF" w:rsidR="5148DF2C">
        <w:rPr>
          <w:rFonts w:ascii="SimSun" w:hAnsi="SimSun" w:eastAsia="SimSun" w:cs="SimSun"/>
          <w:sz w:val="24"/>
          <w:szCs w:val="24"/>
        </w:rPr>
        <w:t>。</w:t>
      </w:r>
      <w:r w:rsidRPr="3203DEEF">
        <w:rPr>
          <w:rStyle w:val="ac"/>
          <w:rFonts w:ascii="SimSun" w:hAnsi="SimSun" w:eastAsia="SimSun" w:cs="SimSun"/>
          <w:sz w:val="24"/>
          <w:szCs w:val="24"/>
        </w:rPr>
        <w:footnoteReference w:id="14254"/>
      </w:r>
    </w:p>
    <w:p w:rsidR="00841DCB" w:rsidP="397F471D" w:rsidRDefault="00841DCB" w14:paraId="3C621C1E" w14:textId="7266C4BF">
      <w:pPr>
        <w:pStyle w:val="a"/>
        <w:suppressLineNumbers w:val="0"/>
        <w:bidi w:val="0"/>
        <w:spacing w:before="0" w:beforeAutospacing="off" w:after="200" w:afterAutospacing="off" w:line="276" w:lineRule="auto"/>
        <w:ind w:left="0" w:right="0"/>
        <w:jc w:val="left"/>
        <w:rPr>
          <w:rFonts w:ascii="SimSun" w:hAnsi="SimSun" w:eastAsia="SimSun" w:cs="SimSun"/>
          <w:sz w:val="24"/>
          <w:szCs w:val="24"/>
        </w:rPr>
      </w:pPr>
      <w:r w:rsidRPr="3203DEEF" w:rsidR="5148DF2C">
        <w:rPr>
          <w:rFonts w:ascii="SimSun" w:hAnsi="SimSun" w:eastAsia="SimSun" w:cs="SimSun"/>
          <w:sz w:val="24"/>
          <w:szCs w:val="24"/>
        </w:rPr>
        <w:t>可见，目的论设定的概念揭示了人类实践的独特性质。</w:t>
      </w:r>
      <w:r w:rsidRPr="3203DEEF">
        <w:rPr>
          <w:rStyle w:val="ac"/>
          <w:rFonts w:ascii="SimSun" w:hAnsi="SimSun" w:eastAsia="SimSun" w:cs="SimSun"/>
          <w:sz w:val="24"/>
          <w:szCs w:val="24"/>
        </w:rPr>
        <w:footnoteReference w:id="21249"/>
      </w:r>
      <w:r w:rsidRPr="3203DEEF" w:rsidR="5148DF2C">
        <w:rPr>
          <w:rFonts w:ascii="SimSun" w:hAnsi="SimSun" w:eastAsia="SimSun" w:cs="SimSun"/>
          <w:sz w:val="24"/>
          <w:szCs w:val="24"/>
        </w:rPr>
        <w:t>通过劳动，一种目的论设定在物质存在中得以实现，劳动因此成为任何社会实践的模型。</w:t>
      </w:r>
    </w:p>
    <w:p w:rsidR="00841DCB" w:rsidP="397F471D" w:rsidRDefault="00841DCB" w14:paraId="48B456D1" w14:textId="257BD704">
      <w:pPr>
        <w:pStyle w:val="a"/>
        <w:bidi w:val="0"/>
        <w:spacing w:before="0" w:beforeAutospacing="off" w:after="200" w:afterAutospacing="off" w:line="276" w:lineRule="auto"/>
        <w:ind w:left="0" w:right="0"/>
        <w:jc w:val="left"/>
        <w:rPr>
          <w:rFonts w:ascii="SimSun" w:hAnsi="SimSun" w:eastAsia="SimSun" w:cs="SimSun"/>
          <w:sz w:val="24"/>
          <w:szCs w:val="24"/>
        </w:rPr>
      </w:pPr>
      <w:r w:rsidRPr="3203DEEF" w:rsidR="77C716AD">
        <w:rPr>
          <w:rFonts w:ascii="SimSun" w:hAnsi="SimSun" w:eastAsia="SimSun" w:cs="SimSun"/>
          <w:sz w:val="24"/>
          <w:szCs w:val="24"/>
        </w:rPr>
        <w:t>第二种</w:t>
      </w:r>
      <w:r w:rsidRPr="3203DEEF" w:rsidR="25682C5F">
        <w:rPr>
          <w:rFonts w:ascii="SimSun" w:hAnsi="SimSun" w:eastAsia="SimSun" w:cs="SimSun"/>
          <w:sz w:val="24"/>
          <w:szCs w:val="24"/>
        </w:rPr>
        <w:t>目的论设定的</w:t>
      </w:r>
      <w:r w:rsidRPr="3203DEEF" w:rsidR="77C716AD">
        <w:rPr>
          <w:rFonts w:ascii="SimSun" w:hAnsi="SimSun" w:eastAsia="SimSun" w:cs="SimSun"/>
          <w:sz w:val="24"/>
          <w:szCs w:val="24"/>
        </w:rPr>
        <w:t>类型则</w:t>
      </w:r>
      <w:r w:rsidRPr="3203DEEF" w:rsidR="7405C3BA">
        <w:rPr>
          <w:rFonts w:ascii="SimSun" w:hAnsi="SimSun" w:eastAsia="SimSun" w:cs="SimSun"/>
          <w:sz w:val="24"/>
          <w:szCs w:val="24"/>
        </w:rPr>
        <w:t>是</w:t>
      </w:r>
      <w:r w:rsidRPr="3203DEEF" w:rsidR="77C716AD">
        <w:rPr>
          <w:rFonts w:ascii="SimSun" w:hAnsi="SimSun" w:eastAsia="SimSun" w:cs="SimSun"/>
          <w:sz w:val="24"/>
          <w:szCs w:val="24"/>
        </w:rPr>
        <w:t>以他人的意识为目标，旨在影响和协调他人的活动。</w:t>
      </w:r>
      <w:r w:rsidRPr="3203DEEF" w:rsidR="77C716AD">
        <w:rPr>
          <w:rFonts w:ascii="SimSun" w:hAnsi="SimSun" w:eastAsia="SimSun" w:cs="SimSun"/>
          <w:sz w:val="24"/>
          <w:szCs w:val="24"/>
        </w:rPr>
        <w:t>当设定的目标不再直接指向自然对象，而是指向引起其他人的目的论设定时，劳动就获得</w:t>
      </w:r>
      <w:r w:rsidRPr="3203DEEF" w:rsidR="77C716AD">
        <w:rPr>
          <w:rFonts w:ascii="SimSun" w:hAnsi="SimSun" w:eastAsia="SimSun" w:cs="SimSun"/>
          <w:sz w:val="24"/>
          <w:szCs w:val="24"/>
        </w:rPr>
        <w:t>了</w:t>
      </w:r>
      <w:r w:rsidRPr="3203DEEF" w:rsidR="4DB89CA3">
        <w:rPr>
          <w:rFonts w:ascii="SimSun" w:hAnsi="SimSun" w:eastAsia="SimSun" w:cs="SimSun"/>
          <w:sz w:val="24"/>
          <w:szCs w:val="24"/>
        </w:rPr>
        <w:t>第二</w:t>
      </w:r>
      <w:r w:rsidRPr="3203DEEF" w:rsidR="77C716AD">
        <w:rPr>
          <w:rFonts w:ascii="SimSun" w:hAnsi="SimSun" w:eastAsia="SimSun" w:cs="SimSun"/>
          <w:sz w:val="24"/>
          <w:szCs w:val="24"/>
        </w:rPr>
        <w:t>性的目的论设定</w:t>
      </w:r>
      <w:r w:rsidRPr="3203DEEF" w:rsidR="77C716AD">
        <w:rPr>
          <w:rFonts w:ascii="SimSun" w:hAnsi="SimSun" w:eastAsia="SimSun" w:cs="SimSun"/>
          <w:sz w:val="24"/>
          <w:szCs w:val="24"/>
        </w:rPr>
        <w:t>的</w:t>
      </w:r>
      <w:r w:rsidRPr="3203DEEF" w:rsidR="77C716AD">
        <w:rPr>
          <w:rFonts w:ascii="SimSun" w:hAnsi="SimSun" w:eastAsia="SimSun" w:cs="SimSun"/>
          <w:sz w:val="24"/>
          <w:szCs w:val="24"/>
        </w:rPr>
        <w:t>特征。</w:t>
      </w:r>
      <w:r w:rsidRPr="3203DEEF">
        <w:rPr>
          <w:rStyle w:val="ac"/>
          <w:rFonts w:ascii="SimSun" w:hAnsi="SimSun" w:eastAsia="SimSun" w:cs="SimSun"/>
          <w:sz w:val="24"/>
          <w:szCs w:val="24"/>
        </w:rPr>
        <w:footnoteReference w:id="26569"/>
      </w:r>
      <w:r w:rsidRPr="3203DEEF" w:rsidR="77C716AD">
        <w:rPr>
          <w:rFonts w:ascii="SimSun" w:hAnsi="SimSun" w:eastAsia="SimSun" w:cs="SimSun"/>
          <w:sz w:val="24"/>
          <w:szCs w:val="24"/>
        </w:rPr>
        <w:t>这种第二性的目的论设定构成了</w:t>
      </w:r>
      <w:r w:rsidRPr="3203DEEF" w:rsidR="036E195B">
        <w:rPr>
          <w:rFonts w:ascii="SimSun" w:hAnsi="SimSun" w:eastAsia="SimSun" w:cs="SimSun"/>
          <w:sz w:val="24"/>
          <w:szCs w:val="24"/>
        </w:rPr>
        <w:t>包括政治组织和革命行动等在内的</w:t>
      </w:r>
      <w:r w:rsidRPr="3203DEEF" w:rsidR="77C716AD">
        <w:rPr>
          <w:rFonts w:ascii="SimSun" w:hAnsi="SimSun" w:eastAsia="SimSun" w:cs="SimSun"/>
          <w:sz w:val="24"/>
          <w:szCs w:val="24"/>
        </w:rPr>
        <w:t>更为复杂的社会实践形式的本体论基础。</w:t>
      </w:r>
      <w:r w:rsidRPr="3203DEEF" w:rsidR="0932451E">
        <w:rPr>
          <w:rFonts w:ascii="SimSun" w:hAnsi="SimSun" w:eastAsia="SimSun" w:cs="SimSun"/>
          <w:sz w:val="24"/>
          <w:szCs w:val="24"/>
        </w:rPr>
        <w:t>这一区分对于理解《历史与阶级意识》中的阶级意识理论具有重要意义。无产阶级的阶级意识并非仅仅是对客观社会结构的被动反映，而是一种第二性的目的论设定。它以无产阶级群众的意识为目标，旨在促进他们对自身阶级处境的认识，从而协调和统一他们的实践行动。正如卢卡奇在《关于组织问题的方法论》中所论证的，共产党的功能正在于不断使阶级在尽可能更高的水平上达到统一。</w:t>
      </w:r>
    </w:p>
    <w:p w:rsidR="00841DCB" w:rsidP="397F471D" w:rsidRDefault="00841DCB" w14:paraId="0B7ACC43" w14:textId="02ECD32B">
      <w:pPr>
        <w:pStyle w:val="a"/>
        <w:suppressLineNumbers w:val="0"/>
        <w:bidi w:val="0"/>
        <w:spacing w:before="0" w:beforeAutospacing="off" w:after="200" w:afterAutospacing="off" w:line="276" w:lineRule="auto"/>
        <w:ind w:left="0" w:right="0"/>
        <w:jc w:val="left"/>
        <w:rPr>
          <w:rFonts w:ascii="SimSun" w:hAnsi="SimSun" w:eastAsia="SimSun" w:cs="SimSun"/>
        </w:rPr>
      </w:pPr>
      <w:r w:rsidRPr="3203DEEF" w:rsidR="0670B331">
        <w:rPr>
          <w:rFonts w:ascii="SimSun" w:hAnsi="SimSun" w:eastAsia="SimSun" w:cs="SimSun"/>
        </w:rPr>
        <w:t>目的论设定与可能性范畴</w:t>
      </w:r>
      <w:r w:rsidRPr="3203DEEF" w:rsidR="0B345B4B">
        <w:rPr>
          <w:rFonts w:ascii="SimSun" w:hAnsi="SimSun" w:eastAsia="SimSun" w:cs="SimSun"/>
        </w:rPr>
        <w:t>也有着内在关联</w:t>
      </w:r>
      <w:r w:rsidRPr="3203DEEF" w:rsidR="0670B331">
        <w:rPr>
          <w:rFonts w:ascii="SimSun" w:hAnsi="SimSun" w:eastAsia="SimSun" w:cs="SimSun"/>
        </w:rPr>
        <w:t>，目的本身就是一个可能性、一个尚未存在但被认为能够存在的事态。当主体设定一个目的时，他实际上是在意识中把握了一个客观可能性，并将其作为行动的定向框架。然而，可能性本身是惰性的，它不会自动转化为现实。</w:t>
      </w:r>
      <w:r w:rsidRPr="3203DEEF" w:rsidR="23DCF9B4">
        <w:rPr>
          <w:rFonts w:ascii="SimSun" w:hAnsi="SimSun" w:eastAsia="SimSun" w:cs="SimSun"/>
        </w:rPr>
        <w:t>这里的关键洞见是，</w:t>
      </w:r>
      <w:r w:rsidRPr="3203DEEF" w:rsidR="00841DCB">
        <w:rPr>
          <w:rFonts w:ascii="SimSun" w:hAnsi="SimSun" w:eastAsia="SimSun" w:cs="SimSun"/>
        </w:rPr>
        <w:t>可能性需要一个能够设定目的并付诸行动的主体作为中介，才能够跨越从</w:t>
      </w:r>
      <w:r w:rsidRPr="3203DEEF" w:rsidR="00841DCB">
        <w:rPr>
          <w:rFonts w:ascii="SimSun" w:hAnsi="SimSun" w:eastAsia="SimSun" w:cs="SimSun"/>
        </w:rPr>
        <w:t>可能</w:t>
      </w:r>
      <w:r w:rsidRPr="3203DEEF" w:rsidR="00841DCB">
        <w:rPr>
          <w:rFonts w:ascii="SimSun" w:hAnsi="SimSun" w:eastAsia="SimSun" w:cs="SimSun"/>
        </w:rPr>
        <w:t>到</w:t>
      </w:r>
      <w:r w:rsidRPr="3203DEEF" w:rsidR="00841DCB">
        <w:rPr>
          <w:rFonts w:ascii="SimSun" w:hAnsi="SimSun" w:eastAsia="SimSun" w:cs="SimSun"/>
        </w:rPr>
        <w:t>现实</w:t>
      </w:r>
      <w:r w:rsidRPr="3203DEEF" w:rsidR="00841DCB">
        <w:rPr>
          <w:rFonts w:ascii="SimSun" w:hAnsi="SimSun" w:eastAsia="SimSun" w:cs="SimSun"/>
        </w:rPr>
        <w:t>的本体论鸿沟。</w:t>
      </w:r>
      <w:r w:rsidRPr="3203DEEF" w:rsidR="00841DCB">
        <w:rPr>
          <w:rFonts w:ascii="SimSun" w:hAnsi="SimSun" w:eastAsia="SimSun" w:cs="SimSun"/>
        </w:rPr>
        <w:t>正是在这一点上，卢卡奇与黑格尔的根本分歧得到了最清晰的表达。在黑格尔的模态辩证法中，可能性向现实性的过渡是一个逻辑</w:t>
      </w:r>
      <w:r w:rsidRPr="3203DEEF" w:rsidR="00841DCB">
        <w:rPr>
          <w:rFonts w:ascii="SimSun" w:hAnsi="SimSun" w:eastAsia="SimSun" w:cs="SimSun"/>
        </w:rPr>
        <w:t>思辨的过程</w:t>
      </w:r>
      <w:r w:rsidRPr="3203DEEF" w:rsidR="15F73713">
        <w:rPr>
          <w:rFonts w:ascii="SimSun" w:hAnsi="SimSun" w:eastAsia="SimSun" w:cs="SimSun"/>
        </w:rPr>
        <w:t>，只有</w:t>
      </w:r>
      <w:r w:rsidRPr="3203DEEF" w:rsidR="00841DCB">
        <w:rPr>
          <w:rFonts w:ascii="SimSun" w:hAnsi="SimSun" w:eastAsia="SimSun" w:cs="SimSun"/>
        </w:rPr>
        <w:t>当实在可能性的全部条件被给定时，该可能性</w:t>
      </w:r>
      <w:r w:rsidRPr="3203DEEF" w:rsidR="479CE4A7">
        <w:rPr>
          <w:rFonts w:ascii="SimSun" w:hAnsi="SimSun" w:eastAsia="SimSun" w:cs="SimSun"/>
        </w:rPr>
        <w:t>才会</w:t>
      </w:r>
      <w:r w:rsidRPr="3203DEEF" w:rsidR="00841DCB">
        <w:rPr>
          <w:rFonts w:ascii="SimSun" w:hAnsi="SimSun" w:eastAsia="SimSun" w:cs="SimSun"/>
        </w:rPr>
        <w:t>自动成为现实。</w:t>
      </w:r>
      <w:r w:rsidRPr="3203DEEF" w:rsidR="00841DCB">
        <w:rPr>
          <w:rFonts w:ascii="SimSun" w:hAnsi="SimSun" w:eastAsia="SimSun" w:cs="SimSun"/>
        </w:rPr>
        <w:t>但这种</w:t>
      </w:r>
      <w:r w:rsidRPr="3203DEEF" w:rsidR="00841DCB">
        <w:rPr>
          <w:rFonts w:ascii="SimSun" w:hAnsi="SimSun" w:eastAsia="SimSun" w:cs="SimSun"/>
        </w:rPr>
        <w:t>自动实现</w:t>
      </w:r>
      <w:r w:rsidRPr="3203DEEF" w:rsidR="00841DCB">
        <w:rPr>
          <w:rFonts w:ascii="SimSun" w:hAnsi="SimSun" w:eastAsia="SimSun" w:cs="SimSun"/>
        </w:rPr>
        <w:t>的逻辑恰恰预设了一种沉思的立场</w:t>
      </w:r>
      <w:r w:rsidRPr="3203DEEF" w:rsidR="49759D89">
        <w:rPr>
          <w:rFonts w:ascii="SimSun" w:hAnsi="SimSun" w:eastAsia="SimSun" w:cs="SimSun"/>
        </w:rPr>
        <w:t>，</w:t>
      </w:r>
      <w:r w:rsidRPr="3203DEEF" w:rsidR="00841DCB">
        <w:rPr>
          <w:rFonts w:ascii="SimSun" w:hAnsi="SimSun" w:eastAsia="SimSun" w:cs="SimSun"/>
        </w:rPr>
        <w:t>它将可能性与现实性之间的关系理解为一种认识论关系</w:t>
      </w:r>
      <w:r w:rsidRPr="3203DEEF" w:rsidR="73A6DC02">
        <w:rPr>
          <w:rFonts w:ascii="SimSun" w:hAnsi="SimSun" w:eastAsia="SimSun" w:cs="SimSun"/>
        </w:rPr>
        <w:t>，在其中</w:t>
      </w:r>
      <w:r w:rsidRPr="3203DEEF" w:rsidR="00841DCB">
        <w:rPr>
          <w:rFonts w:ascii="SimSun" w:hAnsi="SimSun" w:eastAsia="SimSun" w:cs="SimSun"/>
        </w:rPr>
        <w:t>认识者只是</w:t>
      </w:r>
      <w:r w:rsidRPr="3203DEEF" w:rsidR="00841DCB">
        <w:rPr>
          <w:rFonts w:ascii="SimSun" w:hAnsi="SimSun" w:eastAsia="SimSun" w:cs="SimSun"/>
        </w:rPr>
        <w:t>发现</w:t>
      </w:r>
      <w:r w:rsidRPr="3203DEEF" w:rsidR="00841DCB">
        <w:rPr>
          <w:rFonts w:ascii="SimSun" w:hAnsi="SimSun" w:eastAsia="SimSun" w:cs="SimSun"/>
        </w:rPr>
        <w:t>或</w:t>
      </w:r>
      <w:r w:rsidRPr="3203DEEF" w:rsidR="00841DCB">
        <w:rPr>
          <w:rFonts w:ascii="SimSun" w:hAnsi="SimSun" w:eastAsia="SimSun" w:cs="SimSun"/>
        </w:rPr>
        <w:t>确认</w:t>
      </w:r>
      <w:r w:rsidRPr="3203DEEF" w:rsidR="00841DCB">
        <w:rPr>
          <w:rFonts w:ascii="SimSun" w:hAnsi="SimSun" w:eastAsia="SimSun" w:cs="SimSun"/>
        </w:rPr>
        <w:t>已经存在的必然联系</w:t>
      </w:r>
      <w:r w:rsidRPr="3203DEEF" w:rsidR="4B4BDB4F">
        <w:rPr>
          <w:rFonts w:ascii="SimSun" w:hAnsi="SimSun" w:eastAsia="SimSun" w:cs="SimSun"/>
        </w:rPr>
        <w:t>，</w:t>
      </w:r>
      <w:r w:rsidRPr="3203DEEF" w:rsidR="00841DCB">
        <w:rPr>
          <w:rFonts w:ascii="SimSun" w:hAnsi="SimSun" w:eastAsia="SimSun" w:cs="SimSun"/>
        </w:rPr>
        <w:t>而非</w:t>
      </w:r>
      <w:r w:rsidRPr="3203DEEF" w:rsidR="5A9903C7">
        <w:rPr>
          <w:rFonts w:ascii="SimSun" w:hAnsi="SimSun" w:eastAsia="SimSun" w:cs="SimSun"/>
        </w:rPr>
        <w:t>创造</w:t>
      </w:r>
      <w:r w:rsidRPr="3203DEEF" w:rsidR="00841DCB">
        <w:rPr>
          <w:rFonts w:ascii="SimSun" w:hAnsi="SimSun" w:eastAsia="SimSun" w:cs="SimSun"/>
        </w:rPr>
        <w:t>一种实践</w:t>
      </w:r>
      <w:r w:rsidRPr="3203DEEF" w:rsidR="00841DCB">
        <w:rPr>
          <w:rFonts w:ascii="SimSun" w:hAnsi="SimSun" w:eastAsia="SimSun" w:cs="SimSun"/>
        </w:rPr>
        <w:t>的关系。卢卡奇</w:t>
      </w:r>
      <w:r w:rsidRPr="3203DEEF" w:rsidR="35842AA8">
        <w:rPr>
          <w:rFonts w:ascii="SimSun" w:hAnsi="SimSun" w:eastAsia="SimSun" w:cs="SimSun"/>
        </w:rPr>
        <w:t>则指出，</w:t>
      </w:r>
      <w:r w:rsidRPr="3203DEEF" w:rsidR="00841DCB">
        <w:rPr>
          <w:rFonts w:ascii="SimSun" w:hAnsi="SimSun" w:eastAsia="SimSun" w:cs="SimSun"/>
        </w:rPr>
        <w:t>可能性向现实性的过渡不是自动的，</w:t>
      </w:r>
      <w:r w:rsidRPr="3203DEEF" w:rsidR="1F7DB896">
        <w:rPr>
          <w:rFonts w:ascii="SimSun" w:hAnsi="SimSun" w:eastAsia="SimSun" w:cs="SimSun"/>
        </w:rPr>
        <w:t>它</w:t>
      </w:r>
      <w:r w:rsidRPr="3203DEEF" w:rsidR="00841DCB">
        <w:rPr>
          <w:rFonts w:ascii="SimSun" w:hAnsi="SimSun" w:eastAsia="SimSun" w:cs="SimSun"/>
        </w:rPr>
        <w:t>需要主体的</w:t>
      </w:r>
      <w:r w:rsidRPr="3203DEEF" w:rsidR="36F53E37">
        <w:rPr>
          <w:rFonts w:ascii="SimSun" w:hAnsi="SimSun" w:eastAsia="SimSun" w:cs="SimSun"/>
        </w:rPr>
        <w:t>目的论设定</w:t>
      </w:r>
      <w:r w:rsidRPr="3203DEEF" w:rsidR="00841DCB">
        <w:rPr>
          <w:rFonts w:ascii="SimSun" w:hAnsi="SimSun" w:eastAsia="SimSun" w:cs="SimSun"/>
        </w:rPr>
        <w:t>作为中介。</w:t>
      </w:r>
      <w:r w:rsidRPr="3203DEEF" w:rsidR="00841DCB">
        <w:rPr>
          <w:rFonts w:ascii="SimSun" w:hAnsi="SimSun" w:eastAsia="SimSun" w:cs="SimSun"/>
        </w:rPr>
        <w:t>这</w:t>
      </w:r>
      <w:r w:rsidRPr="3203DEEF" w:rsidR="4133E4CC">
        <w:rPr>
          <w:rFonts w:ascii="SimSun" w:hAnsi="SimSun" w:eastAsia="SimSun" w:cs="SimSun"/>
        </w:rPr>
        <w:t>也</w:t>
      </w:r>
      <w:r w:rsidRPr="3203DEEF" w:rsidR="00841DCB">
        <w:rPr>
          <w:rFonts w:ascii="SimSun" w:hAnsi="SimSun" w:eastAsia="SimSun" w:cs="SimSun"/>
        </w:rPr>
        <w:t>是为什么卢卡奇坚持实践的不可还原性</w:t>
      </w:r>
      <w:r w:rsidRPr="3203DEEF" w:rsidR="162191A0">
        <w:rPr>
          <w:rFonts w:ascii="SimSun" w:hAnsi="SimSun" w:eastAsia="SimSun" w:cs="SimSun"/>
        </w:rPr>
        <w:t>。因为</w:t>
      </w:r>
      <w:r w:rsidRPr="3203DEEF" w:rsidR="00841DCB">
        <w:rPr>
          <w:rFonts w:ascii="SimSun" w:hAnsi="SimSun" w:eastAsia="SimSun" w:cs="SimSun"/>
        </w:rPr>
        <w:t>实践不仅仅是认识的应用或延伸，而是存在本身从可能性向现实性转化的本体论机制。</w:t>
      </w:r>
      <w:r w:rsidRPr="3203DEEF">
        <w:rPr>
          <w:rStyle w:val="ac"/>
          <w:rFonts w:ascii="SimSun" w:hAnsi="SimSun" w:eastAsia="SimSun" w:cs="SimSun"/>
        </w:rPr>
        <w:footnoteReference w:id="2665"/>
      </w:r>
    </w:p>
    <w:p w:rsidR="00841DCB" w:rsidP="397F471D" w:rsidRDefault="00841DCB" w14:paraId="727C5D1F" w14:textId="3DA9B8A0">
      <w:pPr>
        <w:pStyle w:val="2"/>
        <w:spacing w:line="276" w:lineRule="auto"/>
        <w:rPr>
          <w:rFonts w:ascii="SimSun" w:hAnsi="SimSun" w:eastAsia="SimSun" w:cs="SimSun"/>
          <w:color w:val="auto"/>
        </w:rPr>
      </w:pPr>
      <w:r w:rsidRPr="397F471D" w:rsidR="21C729F2">
        <w:rPr>
          <w:rFonts w:ascii="SimSun" w:hAnsi="SimSun" w:eastAsia="SimSun" w:cs="SimSun"/>
          <w:color w:val="auto"/>
        </w:rPr>
        <w:t>3.5</w:t>
      </w:r>
      <w:r w:rsidRPr="397F471D" w:rsidR="00841DCB">
        <w:rPr>
          <w:rFonts w:ascii="SimSun" w:hAnsi="SimSun" w:eastAsia="SimSun" w:cs="SimSun"/>
          <w:color w:val="auto"/>
        </w:rPr>
        <w:t>从</w:t>
      </w:r>
      <w:r w:rsidRPr="397F471D" w:rsidR="00841DCB">
        <w:rPr>
          <w:rFonts w:ascii="SimSun" w:hAnsi="SimSun" w:eastAsia="SimSun" w:cs="SimSun"/>
          <w:color w:val="auto"/>
        </w:rPr>
        <w:t>理论的实践</w:t>
      </w:r>
      <w:r w:rsidRPr="397F471D" w:rsidR="00841DCB">
        <w:rPr>
          <w:rFonts w:ascii="SimSun" w:hAnsi="SimSun" w:eastAsia="SimSun" w:cs="SimSun"/>
          <w:color w:val="auto"/>
        </w:rPr>
        <w:t>到</w:t>
      </w:r>
      <w:r w:rsidRPr="397F471D" w:rsidR="00841DCB">
        <w:rPr>
          <w:rFonts w:ascii="SimSun" w:hAnsi="SimSun" w:eastAsia="SimSun" w:cs="SimSun"/>
          <w:color w:val="auto"/>
        </w:rPr>
        <w:t>实践的理论</w:t>
      </w:r>
      <w:r w:rsidRPr="397F471D" w:rsidR="00841DCB">
        <w:rPr>
          <w:rFonts w:ascii="SimSun" w:hAnsi="SimSun" w:eastAsia="SimSun" w:cs="SimSun"/>
          <w:color w:val="auto"/>
        </w:rPr>
        <w:t>：模态论的实践哲学意涵</w:t>
      </w:r>
    </w:p>
    <w:p w:rsidR="00841DCB" w:rsidP="397F471D" w:rsidRDefault="00841DCB" w14:paraId="12065EDB" w14:textId="61011614">
      <w:pPr>
        <w:pStyle w:val="a"/>
        <w:spacing w:line="276" w:lineRule="auto"/>
        <w:rPr>
          <w:rFonts w:ascii="SimSun" w:hAnsi="SimSun" w:eastAsia="SimSun" w:cs="SimSun"/>
        </w:rPr>
      </w:pPr>
      <w:r w:rsidRPr="3203DEEF" w:rsidR="54F349BF">
        <w:rPr>
          <w:rFonts w:ascii="SimSun" w:hAnsi="SimSun" w:eastAsia="SimSun" w:cs="SimSun"/>
        </w:rPr>
        <w:t>需要注意的是</w:t>
      </w:r>
      <w:r w:rsidRPr="3203DEEF" w:rsidR="4D61E22F">
        <w:rPr>
          <w:rFonts w:ascii="SimSun" w:hAnsi="SimSun" w:eastAsia="SimSun" w:cs="SimSun"/>
        </w:rPr>
        <w:t>，目的论设定并非纯粹主观的愿望或意志。目的的设定必须以对客观条件或者说客观可能性的正确把握为前提，否则将沦为空洞的乌托邦幻想。</w:t>
      </w:r>
      <w:r w:rsidRPr="3203DEEF">
        <w:rPr>
          <w:rStyle w:val="ac"/>
          <w:rFonts w:ascii="SimSun" w:hAnsi="SimSun" w:eastAsia="SimSun" w:cs="SimSun"/>
        </w:rPr>
        <w:footnoteReference w:id="24612"/>
      </w:r>
      <w:r w:rsidRPr="3203DEEF" w:rsidR="6F5A5D38">
        <w:rPr>
          <w:rFonts w:ascii="SimSun" w:hAnsi="SimSun" w:eastAsia="SimSun" w:cs="SimSun"/>
        </w:rPr>
        <w:t xml:space="preserve"> </w:t>
      </w:r>
      <w:r w:rsidRPr="3203DEEF" w:rsidR="4D61E22F">
        <w:rPr>
          <w:rFonts w:ascii="SimSun" w:hAnsi="SimSun" w:eastAsia="SimSun" w:cs="SimSun"/>
        </w:rPr>
        <w:t>这</w:t>
      </w:r>
      <w:r w:rsidRPr="3203DEEF" w:rsidR="4A49EDE8">
        <w:rPr>
          <w:rFonts w:ascii="SimSun" w:hAnsi="SimSun" w:eastAsia="SimSun" w:cs="SimSun"/>
        </w:rPr>
        <w:t>就</w:t>
      </w:r>
      <w:r w:rsidRPr="3203DEEF" w:rsidR="4D61E22F">
        <w:rPr>
          <w:rFonts w:ascii="SimSun" w:hAnsi="SimSun" w:eastAsia="SimSun" w:cs="SimSun"/>
        </w:rPr>
        <w:t>揭示了模态论与实践哲学之间的内在统一</w:t>
      </w:r>
      <w:r w:rsidRPr="3203DEEF" w:rsidR="7742CA8C">
        <w:rPr>
          <w:rFonts w:ascii="SimSun" w:hAnsi="SimSun" w:eastAsia="SimSun" w:cs="SimSun"/>
        </w:rPr>
        <w:t>。</w:t>
      </w:r>
      <w:r w:rsidRPr="3203DEEF" w:rsidR="4D61E22F">
        <w:rPr>
          <w:rFonts w:ascii="SimSun" w:hAnsi="SimSun" w:eastAsia="SimSun" w:cs="SimSun"/>
        </w:rPr>
        <w:t>客观可能性理论提供了关于什么是可实现</w:t>
      </w:r>
      <w:r w:rsidRPr="3203DEEF" w:rsidR="4D61E22F">
        <w:rPr>
          <w:rFonts w:ascii="SimSun" w:hAnsi="SimSun" w:eastAsia="SimSun" w:cs="SimSun"/>
        </w:rPr>
        <w:t>的的</w:t>
      </w:r>
      <w:r w:rsidRPr="3203DEEF" w:rsidR="4D61E22F">
        <w:rPr>
          <w:rFonts w:ascii="SimSun" w:hAnsi="SimSun" w:eastAsia="SimSun" w:cs="SimSun"/>
        </w:rPr>
        <w:t>本体论分析，而目的论设定理论则解释了可实现者如何被实现的实践机制。二者共同构成卢卡奇历史唯物主义的核心</w:t>
      </w:r>
      <w:r w:rsidRPr="3203DEEF" w:rsidR="592F95AF">
        <w:rPr>
          <w:rFonts w:ascii="SimSun" w:hAnsi="SimSun" w:eastAsia="SimSun" w:cs="SimSun"/>
        </w:rPr>
        <w:t>。</w:t>
      </w:r>
      <w:r w:rsidRPr="3203DEEF" w:rsidR="00841DCB">
        <w:rPr>
          <w:rFonts w:ascii="SimSun" w:hAnsi="SimSun" w:eastAsia="SimSun" w:cs="SimSun"/>
        </w:rPr>
        <w:t>在此，我们可以充分把握</w:t>
      </w:r>
      <w:r w:rsidRPr="3203DEEF" w:rsidR="00841DCB">
        <w:rPr>
          <w:rFonts w:ascii="SimSun" w:hAnsi="SimSun" w:eastAsia="SimSun" w:cs="SimSun"/>
        </w:rPr>
        <w:t>Rametta</w:t>
      </w:r>
      <w:r w:rsidRPr="3203DEEF" w:rsidR="00841DCB">
        <w:rPr>
          <w:rFonts w:ascii="SimSun" w:hAnsi="SimSun" w:eastAsia="SimSun" w:cs="SimSun"/>
        </w:rPr>
        <w:t>所揭示的那个从</w:t>
      </w:r>
      <w:r w:rsidRPr="3203DEEF" w:rsidR="00841DCB">
        <w:rPr>
          <w:rFonts w:ascii="SimSun" w:hAnsi="SimSun" w:eastAsia="SimSun" w:cs="SimSun"/>
        </w:rPr>
        <w:t>实践的理论</w:t>
      </w:r>
      <w:r w:rsidRPr="3203DEEF" w:rsidR="00841DCB">
        <w:rPr>
          <w:rFonts w:ascii="SimSun" w:hAnsi="SimSun" w:eastAsia="SimSun" w:cs="SimSun"/>
        </w:rPr>
        <w:t>到</w:t>
      </w:r>
      <w:r w:rsidRPr="3203DEEF" w:rsidR="00841DCB">
        <w:rPr>
          <w:rFonts w:ascii="SimSun" w:hAnsi="SimSun" w:eastAsia="SimSun" w:cs="SimSun"/>
        </w:rPr>
        <w:t>理论的实践</w:t>
      </w:r>
      <w:r w:rsidRPr="3203DEEF" w:rsidR="00841DCB">
        <w:rPr>
          <w:rFonts w:ascii="SimSun" w:hAnsi="SimSun" w:eastAsia="SimSun" w:cs="SimSun"/>
        </w:rPr>
        <w:t>的转换的</w:t>
      </w:r>
      <w:r w:rsidRPr="3203DEEF" w:rsidR="00841DCB">
        <w:rPr>
          <w:rFonts w:ascii="SimSun" w:hAnsi="SimSun" w:eastAsia="SimSun" w:cs="SimSun"/>
        </w:rPr>
        <w:t>模态论意涵</w:t>
      </w:r>
      <w:r w:rsidRPr="3203DEEF" w:rsidR="0FE39589">
        <w:rPr>
          <w:rFonts w:ascii="SimSun" w:hAnsi="SimSun" w:eastAsia="SimSun" w:cs="SimSun"/>
        </w:rPr>
        <w:t>，</w:t>
      </w:r>
      <w:r w:rsidRPr="3203DEEF" w:rsidR="00841DCB">
        <w:rPr>
          <w:rFonts w:ascii="SimSun" w:hAnsi="SimSun" w:eastAsia="SimSun" w:cs="SimSun"/>
        </w:rPr>
        <w:t>这一转换</w:t>
      </w:r>
      <w:r w:rsidRPr="3203DEEF" w:rsidR="6E7E899D">
        <w:rPr>
          <w:rFonts w:ascii="SimSun" w:hAnsi="SimSun" w:eastAsia="SimSun" w:cs="SimSun"/>
        </w:rPr>
        <w:t>实际上</w:t>
      </w:r>
      <w:r w:rsidRPr="3203DEEF" w:rsidR="00841DCB">
        <w:rPr>
          <w:rFonts w:ascii="SimSun" w:hAnsi="SimSun" w:eastAsia="SimSun" w:cs="SimSun"/>
        </w:rPr>
        <w:t>涉及</w:t>
      </w:r>
      <w:r w:rsidRPr="3203DEEF" w:rsidR="108731B2">
        <w:rPr>
          <w:rFonts w:ascii="SimSun" w:hAnsi="SimSun" w:eastAsia="SimSun" w:cs="SimSun"/>
        </w:rPr>
        <w:t>到</w:t>
      </w:r>
      <w:r w:rsidRPr="3203DEEF" w:rsidR="00841DCB">
        <w:rPr>
          <w:rFonts w:ascii="SimSun" w:hAnsi="SimSun" w:eastAsia="SimSun" w:cs="SimSun"/>
        </w:rPr>
        <w:t>理论自身的存在方式及其与实践的内在关联。</w:t>
      </w:r>
      <w:r w:rsidRPr="3203DEEF">
        <w:rPr>
          <w:rStyle w:val="ac"/>
          <w:rFonts w:ascii="SimSun" w:hAnsi="SimSun" w:eastAsia="SimSun" w:cs="SimSun"/>
        </w:rPr>
        <w:footnoteReference w:id="16582"/>
      </w:r>
      <w:r w:rsidRPr="3203DEEF" w:rsidR="28F8A8FE">
        <w:rPr>
          <w:rFonts w:ascii="SimSun" w:hAnsi="SimSun" w:eastAsia="SimSun" w:cs="SimSun"/>
        </w:rPr>
        <w:t xml:space="preserve"> </w:t>
      </w:r>
    </w:p>
    <w:p w:rsidR="00841DCB" w:rsidP="397F471D" w:rsidRDefault="00841DCB" w14:paraId="3AE1259A" w14:textId="44CD6AFE">
      <w:pPr>
        <w:pStyle w:val="a"/>
        <w:spacing w:line="276" w:lineRule="auto"/>
        <w:rPr>
          <w:rFonts w:ascii="SimSun" w:hAnsi="SimSun" w:eastAsia="SimSun" w:cs="SimSun"/>
        </w:rPr>
      </w:pPr>
      <w:r w:rsidRPr="397F471D" w:rsidR="28F8A8FE">
        <w:rPr>
          <w:rFonts w:ascii="SimSun" w:hAnsi="SimSun" w:eastAsia="SimSun" w:cs="SimSun"/>
          <w:sz w:val="24"/>
          <w:szCs w:val="24"/>
        </w:rPr>
        <w:t>尽管卢卡奇没有明确陈述这一点，但他实际上接续了不仅与黑格尔、而且与费希特相关的主题。</w:t>
      </w:r>
      <w:r w:rsidRPr="397F471D" w:rsidR="00841DCB">
        <w:rPr>
          <w:rFonts w:ascii="SimSun" w:hAnsi="SimSun" w:eastAsia="SimSun" w:cs="SimSun"/>
        </w:rPr>
        <w:t>在传统的理论</w:t>
      </w:r>
      <w:r w:rsidRPr="397F471D" w:rsidR="00841DCB">
        <w:rPr>
          <w:rFonts w:ascii="SimSun" w:hAnsi="SimSun" w:eastAsia="SimSun" w:cs="SimSun"/>
        </w:rPr>
        <w:t>-</w:t>
      </w:r>
      <w:r w:rsidRPr="397F471D" w:rsidR="00841DCB">
        <w:rPr>
          <w:rFonts w:ascii="SimSun" w:hAnsi="SimSun" w:eastAsia="SimSun" w:cs="SimSun"/>
        </w:rPr>
        <w:t>实践关系模式中，理论被理解为对已存在之物的认识，而实践则被理解为将这种认识应用于外部现实的活动</w:t>
      </w:r>
      <w:r w:rsidRPr="397F471D" w:rsidR="355F1FE4">
        <w:rPr>
          <w:rFonts w:ascii="SimSun" w:hAnsi="SimSun" w:eastAsia="SimSun" w:cs="SimSun"/>
        </w:rPr>
        <w:t>，</w:t>
      </w:r>
      <w:r w:rsidRPr="397F471D" w:rsidR="00841DCB">
        <w:rPr>
          <w:rFonts w:ascii="SimSun" w:hAnsi="SimSun" w:eastAsia="SimSun" w:cs="SimSun"/>
        </w:rPr>
        <w:t>这种模式</w:t>
      </w:r>
      <w:r w:rsidRPr="397F471D" w:rsidR="508E1DBB">
        <w:rPr>
          <w:rFonts w:ascii="SimSun" w:hAnsi="SimSun" w:eastAsia="SimSun" w:cs="SimSun"/>
        </w:rPr>
        <w:t>实际上</w:t>
      </w:r>
      <w:r w:rsidRPr="397F471D" w:rsidR="00841DCB">
        <w:rPr>
          <w:rFonts w:ascii="SimSun" w:hAnsi="SimSun" w:eastAsia="SimSun" w:cs="SimSun"/>
        </w:rPr>
        <w:t>预设了一种沉思的认识论</w:t>
      </w:r>
      <w:r w:rsidRPr="397F471D" w:rsidR="00841DCB">
        <w:rPr>
          <w:rFonts w:ascii="SimSun" w:hAnsi="SimSun" w:eastAsia="SimSun" w:cs="SimSun"/>
        </w:rPr>
        <w:t>。然而，正如卢卡奇所论证的，这本身就是物化意识的产物</w:t>
      </w:r>
      <w:r w:rsidRPr="397F471D" w:rsidR="3E5ABB0A">
        <w:rPr>
          <w:rFonts w:ascii="SimSun" w:hAnsi="SimSun" w:eastAsia="SimSun" w:cs="SimSun"/>
        </w:rPr>
        <w:t>，</w:t>
      </w:r>
      <w:r w:rsidRPr="397F471D" w:rsidR="00841DCB">
        <w:rPr>
          <w:rFonts w:ascii="SimSun" w:hAnsi="SimSun" w:eastAsia="SimSun" w:cs="SimSun"/>
        </w:rPr>
        <w:t>它将理论与实践之间的辩证统一割裂为外在的、机械的联系。</w:t>
      </w:r>
      <w:r w:rsidRPr="397F471D" w:rsidR="00841DCB">
        <w:rPr>
          <w:rFonts w:ascii="SimSun" w:hAnsi="SimSun" w:eastAsia="SimSun" w:cs="SimSun"/>
        </w:rPr>
        <w:t>卢卡奇的转换在于</w:t>
      </w:r>
      <w:r w:rsidRPr="397F471D" w:rsidR="5FF51500">
        <w:rPr>
          <w:rFonts w:ascii="SimSun" w:hAnsi="SimSun" w:eastAsia="SimSun" w:cs="SimSun"/>
        </w:rPr>
        <w:t>，</w:t>
      </w:r>
      <w:r w:rsidRPr="397F471D" w:rsidR="00841DCB">
        <w:rPr>
          <w:rFonts w:ascii="SimSun" w:hAnsi="SimSun" w:eastAsia="SimSun" w:cs="SimSun"/>
        </w:rPr>
        <w:t>理论本身不再被理解为对给定对象的沉思认识，而是被理解为实践过程的内在环节</w:t>
      </w:r>
      <w:r w:rsidRPr="397F471D" w:rsidR="3980B984">
        <w:rPr>
          <w:rFonts w:ascii="SimSun" w:hAnsi="SimSun" w:eastAsia="SimSun" w:cs="SimSun"/>
        </w:rPr>
        <w:t>，</w:t>
      </w:r>
      <w:r w:rsidRPr="397F471D" w:rsidR="00841DCB">
        <w:rPr>
          <w:rFonts w:ascii="SimSun" w:hAnsi="SimSun" w:eastAsia="SimSun" w:cs="SimSun"/>
        </w:rPr>
        <w:t>作为目的设定与行动定向的意识形式。这意味着，理论的真理不在于它与预先存在的实在之间的符合</w:t>
      </w:r>
      <w:r w:rsidRPr="397F471D" w:rsidR="00841DCB">
        <w:rPr>
          <w:rFonts w:ascii="SimSun" w:hAnsi="SimSun" w:eastAsia="SimSun" w:cs="SimSun"/>
        </w:rPr>
        <w:t>，而在于它能够有效地中介可能性向现实性的转化。</w:t>
      </w:r>
      <w:r w:rsidRPr="397F471D" w:rsidR="00841DCB">
        <w:rPr>
          <w:rFonts w:ascii="SimSun" w:hAnsi="SimSun" w:eastAsia="SimSun" w:cs="SimSun"/>
        </w:rPr>
        <w:t>换言之，理论</w:t>
      </w:r>
      <w:r w:rsidRPr="397F471D" w:rsidR="00841DCB">
        <w:rPr>
          <w:rFonts w:ascii="SimSun" w:hAnsi="SimSun" w:eastAsia="SimSun" w:cs="SimSun"/>
        </w:rPr>
        <w:t>在其自身存在方式上就已经是实践的。</w:t>
      </w:r>
    </w:p>
    <w:p w:rsidR="00841DCB" w:rsidP="397F471D" w:rsidRDefault="00841DCB" w14:paraId="2B81C1C8" w14:textId="1424B9A5">
      <w:pPr>
        <w:pStyle w:val="a"/>
        <w:spacing w:line="276" w:lineRule="auto"/>
        <w:rPr>
          <w:rFonts w:ascii="SimSun" w:hAnsi="SimSun" w:eastAsia="SimSun" w:cs="SimSun"/>
        </w:rPr>
      </w:pPr>
      <w:r w:rsidRPr="397F471D" w:rsidR="00841DCB">
        <w:rPr>
          <w:rFonts w:ascii="SimSun" w:hAnsi="SimSun" w:eastAsia="SimSun" w:cs="SimSun"/>
        </w:rPr>
        <w:t>这一转换的模态论后果是深远的。如果理论本身是实践的，那么理论就不能仅仅把握</w:t>
      </w:r>
      <w:r w:rsidRPr="397F471D" w:rsidR="00841DCB">
        <w:rPr>
          <w:rFonts w:ascii="SimSun" w:hAnsi="SimSun" w:eastAsia="SimSun" w:cs="SimSun"/>
        </w:rPr>
        <w:t>必然的</w:t>
      </w:r>
      <w:r w:rsidRPr="397F471D" w:rsidR="59482B89">
        <w:rPr>
          <w:rFonts w:ascii="SimSun" w:hAnsi="SimSun" w:eastAsia="SimSun" w:cs="SimSun"/>
        </w:rPr>
        <w:t>、</w:t>
      </w:r>
      <w:r w:rsidRPr="397F471D" w:rsidR="00841DCB">
        <w:rPr>
          <w:rFonts w:ascii="SimSun" w:hAnsi="SimSun" w:eastAsia="SimSun" w:cs="SimSun"/>
        </w:rPr>
        <w:t>而必须同时把握</w:t>
      </w:r>
      <w:r w:rsidRPr="397F471D" w:rsidR="00841DCB">
        <w:rPr>
          <w:rFonts w:ascii="SimSun" w:hAnsi="SimSun" w:eastAsia="SimSun" w:cs="SimSun"/>
        </w:rPr>
        <w:t>可能的</w:t>
      </w:r>
      <w:r w:rsidRPr="397F471D" w:rsidR="0D53537D">
        <w:rPr>
          <w:rFonts w:ascii="SimSun" w:hAnsi="SimSun" w:eastAsia="SimSun" w:cs="SimSun"/>
        </w:rPr>
        <w:t>；</w:t>
      </w:r>
      <w:r w:rsidRPr="397F471D" w:rsidR="00841DCB">
        <w:rPr>
          <w:rFonts w:ascii="SimSun" w:hAnsi="SimSun" w:eastAsia="SimSun" w:cs="SimSun"/>
        </w:rPr>
        <w:t>理论必须能够识别蕴含于当下历史处境中的</w:t>
      </w:r>
      <w:r w:rsidRPr="397F471D" w:rsidR="00841DCB">
        <w:rPr>
          <w:rFonts w:ascii="SimSun" w:hAnsi="SimSun" w:eastAsia="SimSun" w:cs="SimSun"/>
        </w:rPr>
        <w:t>客观可能性</w:t>
      </w:r>
      <w:r w:rsidRPr="397F471D" w:rsidR="00841DCB">
        <w:rPr>
          <w:rFonts w:ascii="SimSun" w:hAnsi="SimSun" w:eastAsia="SimSun" w:cs="SimSun"/>
        </w:rPr>
        <w:t>，并为实践主体提供行动定向。</w:t>
      </w:r>
      <w:r w:rsidRPr="397F471D" w:rsidR="53CF27D1">
        <w:rPr>
          <w:rFonts w:ascii="SimSun" w:hAnsi="SimSun" w:eastAsia="SimSun" w:cs="SimSun"/>
        </w:rPr>
        <w:t>对于革命而言，其</w:t>
      </w:r>
      <w:r w:rsidRPr="397F471D" w:rsidR="00841DCB">
        <w:rPr>
          <w:rFonts w:ascii="SimSun" w:hAnsi="SimSun" w:eastAsia="SimSun" w:cs="SimSun"/>
        </w:rPr>
        <w:t>可能性</w:t>
      </w:r>
      <w:r w:rsidRPr="397F471D" w:rsidR="00841DCB">
        <w:rPr>
          <w:rFonts w:ascii="SimSun" w:hAnsi="SimSun" w:eastAsia="SimSun" w:cs="SimSun"/>
        </w:rPr>
        <w:t>无法</w:t>
      </w:r>
      <w:r w:rsidRPr="397F471D" w:rsidR="28153CF1">
        <w:rPr>
          <w:rFonts w:ascii="SimSun" w:hAnsi="SimSun" w:eastAsia="SimSun" w:cs="SimSun"/>
        </w:rPr>
        <w:t>被精确地计算，革命</w:t>
      </w:r>
      <w:r w:rsidRPr="397F471D" w:rsidR="00841DCB">
        <w:rPr>
          <w:rFonts w:ascii="SimSun" w:hAnsi="SimSun" w:eastAsia="SimSun" w:cs="SimSun"/>
        </w:rPr>
        <w:t>瞬间在其辩证条件中</w:t>
      </w:r>
      <w:r w:rsidRPr="397F471D" w:rsidR="56D35EAF">
        <w:rPr>
          <w:rFonts w:ascii="SimSun" w:hAnsi="SimSun" w:eastAsia="SimSun" w:cs="SimSun"/>
        </w:rPr>
        <w:t>“</w:t>
      </w:r>
      <w:r w:rsidRPr="397F471D" w:rsidR="4667E4F8">
        <w:rPr>
          <w:rFonts w:ascii="SimSun" w:hAnsi="SimSun" w:eastAsia="SimSun" w:cs="SimSun"/>
          <w:b w:val="0"/>
          <w:bCs w:val="0"/>
          <w:i w:val="0"/>
          <w:iCs w:val="0"/>
          <w:caps w:val="0"/>
          <w:smallCaps w:val="0"/>
          <w:color w:val="000000" w:themeColor="text1" w:themeTint="FF" w:themeShade="FF"/>
          <w:sz w:val="24"/>
          <w:szCs w:val="24"/>
        </w:rPr>
        <w:t>只有当工人运动意识到理论与实践、运动与最终目标对它来说是一个统一体时，才能从可能性翻转为现实</w:t>
      </w:r>
      <w:r w:rsidRPr="397F471D" w:rsidR="4667E4F8">
        <w:rPr>
          <w:rFonts w:ascii="SimSun" w:hAnsi="SimSun" w:eastAsia="SimSun" w:cs="SimSun"/>
        </w:rPr>
        <w:t>”</w:t>
      </w:r>
      <w:r w:rsidRPr="397F471D" w:rsidR="3BB34261">
        <w:rPr>
          <w:rFonts w:ascii="SimSun" w:hAnsi="SimSun" w:eastAsia="SimSun" w:cs="SimSun"/>
        </w:rPr>
        <w:t>。在此意义上</w:t>
      </w:r>
      <w:r w:rsidRPr="397F471D" w:rsidR="22FF7077">
        <w:rPr>
          <w:rFonts w:ascii="SimSun" w:hAnsi="SimSun" w:eastAsia="SimSun" w:cs="SimSun"/>
        </w:rPr>
        <w:t>，卢卡奇的</w:t>
      </w:r>
      <w:r w:rsidRPr="397F471D" w:rsidR="00841DCB">
        <w:rPr>
          <w:rFonts w:ascii="SimSun" w:hAnsi="SimSun" w:eastAsia="SimSun" w:cs="SimSun"/>
        </w:rPr>
        <w:t>模态论、实践哲学与目的论</w:t>
      </w:r>
      <w:r w:rsidRPr="397F471D" w:rsidR="293283AD">
        <w:rPr>
          <w:rFonts w:ascii="SimSun" w:hAnsi="SimSun" w:eastAsia="SimSun" w:cs="SimSun"/>
        </w:rPr>
        <w:t>是</w:t>
      </w:r>
      <w:r w:rsidRPr="397F471D" w:rsidR="00841DCB">
        <w:rPr>
          <w:rFonts w:ascii="SimSun" w:hAnsi="SimSun" w:eastAsia="SimSun" w:cs="SimSun"/>
        </w:rPr>
        <w:t>内在统一</w:t>
      </w:r>
      <w:r w:rsidRPr="397F471D" w:rsidR="2E5D421F">
        <w:rPr>
          <w:rFonts w:ascii="SimSun" w:hAnsi="SimSun" w:eastAsia="SimSun" w:cs="SimSun"/>
        </w:rPr>
        <w:t>的</w:t>
      </w:r>
      <w:r w:rsidRPr="397F471D" w:rsidR="47B93BF1">
        <w:rPr>
          <w:rFonts w:ascii="SimSun" w:hAnsi="SimSun" w:eastAsia="SimSun" w:cs="SimSun"/>
        </w:rPr>
        <w:t>，</w:t>
      </w:r>
      <w:r w:rsidRPr="397F471D" w:rsidR="00841DCB">
        <w:rPr>
          <w:rFonts w:ascii="SimSun" w:hAnsi="SimSun" w:eastAsia="SimSun" w:cs="SimSun"/>
        </w:rPr>
        <w:t>可能性作为本体论范畴需要被理论所把握</w:t>
      </w:r>
      <w:r w:rsidRPr="397F471D" w:rsidR="1A1CD8DB">
        <w:rPr>
          <w:rFonts w:ascii="SimSun" w:hAnsi="SimSun" w:eastAsia="SimSun" w:cs="SimSun"/>
        </w:rPr>
        <w:t>、</w:t>
      </w:r>
      <w:r w:rsidRPr="397F471D" w:rsidR="00841DCB">
        <w:rPr>
          <w:rFonts w:ascii="SimSun" w:hAnsi="SimSun" w:eastAsia="SimSun" w:cs="SimSun"/>
        </w:rPr>
        <w:t>被意识所设定为目的</w:t>
      </w:r>
      <w:r w:rsidRPr="397F471D" w:rsidR="6DCC98F3">
        <w:rPr>
          <w:rFonts w:ascii="SimSun" w:hAnsi="SimSun" w:eastAsia="SimSun" w:cs="SimSun"/>
        </w:rPr>
        <w:t>、</w:t>
      </w:r>
      <w:r w:rsidRPr="397F471D" w:rsidR="00841DCB">
        <w:rPr>
          <w:rFonts w:ascii="SimSun" w:hAnsi="SimSun" w:eastAsia="SimSun" w:cs="SimSun"/>
        </w:rPr>
        <w:t>被实践所实现；而</w:t>
      </w:r>
      <w:r w:rsidRPr="397F471D" w:rsidR="00973E3E">
        <w:rPr>
          <w:rFonts w:ascii="SimSun" w:hAnsi="SimSun" w:eastAsia="SimSun" w:cs="SimSun"/>
        </w:rPr>
        <w:t>从可能性的认识到目的的设定再到行动的执行</w:t>
      </w:r>
      <w:r w:rsidRPr="397F471D" w:rsidR="00841DCB">
        <w:rPr>
          <w:rFonts w:ascii="SimSun" w:hAnsi="SimSun" w:eastAsia="SimSun" w:cs="SimSun"/>
        </w:rPr>
        <w:t>这一整个过程正是</w:t>
      </w:r>
      <w:r w:rsidRPr="397F471D" w:rsidR="00841DCB">
        <w:rPr>
          <w:rFonts w:ascii="SimSun" w:hAnsi="SimSun" w:eastAsia="SimSun" w:cs="SimSun"/>
        </w:rPr>
        <w:t>理论的实践</w:t>
      </w:r>
      <w:r w:rsidRPr="397F471D" w:rsidR="00841DCB">
        <w:rPr>
          <w:rFonts w:ascii="SimSun" w:hAnsi="SimSun" w:eastAsia="SimSun" w:cs="SimSun"/>
        </w:rPr>
        <w:t>之意涵。</w:t>
      </w:r>
    </w:p>
    <w:p w:rsidR="00841DCB" w:rsidP="397F471D" w:rsidRDefault="00841DCB" w14:paraId="2BF3EE86" w14:textId="77777777">
      <w:pPr>
        <w:spacing w:line="276" w:lineRule="auto"/>
        <w:rPr>
          <w:rFonts w:ascii="SimSun" w:hAnsi="SimSun" w:eastAsia="SimSun" w:cs="SimSun"/>
        </w:rPr>
      </w:pPr>
    </w:p>
    <w:p w:rsidR="00841DCB" w:rsidP="397F471D" w:rsidRDefault="00841DCB" w14:paraId="0159FA04" w14:textId="4F68FC33">
      <w:pPr>
        <w:pStyle w:val="2"/>
        <w:spacing w:line="276" w:lineRule="auto"/>
        <w:rPr>
          <w:rFonts w:ascii="SimSun" w:hAnsi="SimSun" w:eastAsia="SimSun" w:cs="SimSun"/>
          <w:color w:val="auto"/>
        </w:rPr>
      </w:pPr>
      <w:r w:rsidRPr="397F471D" w:rsidR="23534391">
        <w:rPr>
          <w:rFonts w:ascii="SimSun" w:hAnsi="SimSun" w:eastAsia="SimSun" w:cs="SimSun"/>
          <w:color w:val="auto"/>
        </w:rPr>
        <w:t>3.6</w:t>
      </w:r>
      <w:r w:rsidRPr="397F471D" w:rsidR="00841DCB">
        <w:rPr>
          <w:rFonts w:ascii="SimSun" w:hAnsi="SimSun" w:eastAsia="SimSun" w:cs="SimSun"/>
          <w:color w:val="auto"/>
        </w:rPr>
        <w:t>从《历史与阶级意识》到《社会存在本体论》的连续性</w:t>
      </w:r>
    </w:p>
    <w:p w:rsidR="397F471D" w:rsidP="397F471D" w:rsidRDefault="397F471D" w14:paraId="3D7F8FD3" w14:textId="0BAF8FA5">
      <w:pPr>
        <w:pStyle w:val="a"/>
        <w:spacing w:line="276" w:lineRule="auto"/>
        <w:rPr>
          <w:rFonts w:ascii="SimSun" w:hAnsi="SimSun" w:eastAsia="SimSun" w:cs="SimSun"/>
          <w:sz w:val="24"/>
          <w:szCs w:val="24"/>
        </w:rPr>
      </w:pPr>
    </w:p>
    <w:p w:rsidR="00841DCB" w:rsidP="397F471D" w:rsidRDefault="00841DCB" w14:paraId="690BFE95" w14:textId="6C043C0A">
      <w:pPr>
        <w:pStyle w:val="a"/>
        <w:spacing w:line="276" w:lineRule="auto"/>
        <w:rPr>
          <w:rFonts w:ascii="SimSun" w:hAnsi="SimSun" w:eastAsia="SimSun" w:cs="SimSun"/>
          <w:sz w:val="24"/>
          <w:szCs w:val="24"/>
        </w:rPr>
      </w:pPr>
      <w:r w:rsidRPr="3203DEEF" w:rsidR="121E0F7A">
        <w:rPr>
          <w:rFonts w:ascii="SimSun" w:hAnsi="SimSun" w:eastAsia="SimSun" w:cs="SimSun"/>
          <w:sz w:val="24"/>
          <w:szCs w:val="24"/>
        </w:rPr>
        <w:t>最后，我们需要考察卢卡奇思想发展中的一个关键问题：从《历史与阶级意识》到《社会存在本体论》，其可能性理论是否存在连续性？</w:t>
      </w:r>
      <w:r w:rsidRPr="3203DEEF" w:rsidR="612583FA">
        <w:rPr>
          <w:rFonts w:ascii="SimSun" w:hAnsi="SimSun" w:eastAsia="SimSun" w:cs="SimSun"/>
          <w:sz w:val="24"/>
          <w:szCs w:val="24"/>
        </w:rPr>
        <w:t>这一问题在卢卡奇研究史上长期存在争议，</w:t>
      </w:r>
      <w:r w:rsidRPr="397F471D" w:rsidR="35C0A2DE">
        <w:rPr>
          <w:rFonts w:ascii="SimSun" w:hAnsi="SimSun" w:eastAsia="SimSun" w:cs="SimSun"/>
          <w:b w:val="0"/>
          <w:bCs w:val="0"/>
          <w:i w:val="0"/>
          <w:iCs w:val="0"/>
          <w:caps w:val="0"/>
          <w:smallCaps w:val="0"/>
          <w:sz w:val="24"/>
          <w:szCs w:val="24"/>
        </w:rPr>
        <w:t>布达佩斯学派的学者倾向于强调两部著作之间的断裂，而卢卡奇本人在著名的1967年序言中对其早期著作的严厉自我批判似乎也为这种断裂论提供了依据</w:t>
      </w:r>
      <w:r w:rsidRPr="397F471D" w:rsidR="08BD34F0">
        <w:rPr>
          <w:rFonts w:ascii="SimSun" w:hAnsi="SimSun" w:eastAsia="SimSun" w:cs="SimSun"/>
          <w:b w:val="0"/>
          <w:bCs w:val="0"/>
          <w:i w:val="0"/>
          <w:iCs w:val="0"/>
          <w:caps w:val="0"/>
          <w:smallCaps w:val="0"/>
          <w:sz w:val="24"/>
          <w:szCs w:val="24"/>
        </w:rPr>
        <w:t>；</w:t>
      </w:r>
      <w:r w:rsidRPr="3203DEEF" w:rsidR="612583FA">
        <w:rPr>
          <w:rFonts w:ascii="SimSun" w:hAnsi="SimSun" w:eastAsia="SimSun" w:cs="SimSun"/>
          <w:sz w:val="24"/>
          <w:szCs w:val="24"/>
        </w:rPr>
        <w:t>近年来的研究则越来越倾向于揭示两者之间的内在联系。</w:t>
      </w:r>
      <w:r w:rsidRPr="3203DEEF">
        <w:rPr>
          <w:rStyle w:val="ac"/>
          <w:rFonts w:ascii="SimSun" w:hAnsi="SimSun" w:eastAsia="SimSun" w:cs="SimSun"/>
          <w:sz w:val="24"/>
          <w:szCs w:val="24"/>
        </w:rPr>
        <w:footnoteReference w:id="14137"/>
      </w:r>
    </w:p>
    <w:p w:rsidR="00841DCB" w:rsidP="397F471D" w:rsidRDefault="00841DCB" w14:paraId="490344F3" w14:textId="28899580">
      <w:pPr>
        <w:pStyle w:val="a"/>
        <w:spacing w:line="276" w:lineRule="auto"/>
        <w:rPr>
          <w:rFonts w:ascii="SimSun" w:hAnsi="SimSun" w:eastAsia="SimSun" w:cs="SimSun"/>
          <w:noProof w:val="0"/>
          <w:sz w:val="24"/>
          <w:szCs w:val="24"/>
          <w:lang w:eastAsia="zh-CN"/>
        </w:rPr>
      </w:pPr>
      <w:r w:rsidRPr="3203DEEF" w:rsidR="4BEF2B84">
        <w:rPr>
          <w:rFonts w:ascii="SimSun" w:hAnsi="SimSun" w:eastAsia="SimSun" w:cs="SimSun"/>
          <w:sz w:val="24"/>
          <w:szCs w:val="24"/>
        </w:rPr>
        <w:t>理解两部著作之间的关系，首先需要把握劳动概念在其中的不同理论层次。</w:t>
      </w:r>
      <w:r w:rsidRPr="3203DEEF" w:rsidR="121E0F7A">
        <w:rPr>
          <w:rFonts w:ascii="SimSun" w:hAnsi="SimSun" w:eastAsia="SimSun" w:cs="SimSun"/>
          <w:sz w:val="24"/>
          <w:szCs w:val="24"/>
        </w:rPr>
        <w:t>在《历史与阶级意识》中，劳动以商品的现象形态呈现自身，作为雇佣劳动和异化劳动，即实践的物化和异化形式。在《社会存在本体论》中，劳动则是个体及其主体性的基本原则，即创造历史并在其日常生活的意识和实践中再生产自身人性的人。</w:t>
      </w:r>
      <w:r w:rsidRPr="3203DEEF">
        <w:rPr>
          <w:rStyle w:val="ac"/>
          <w:rFonts w:ascii="SimSun" w:hAnsi="SimSun" w:eastAsia="SimSun" w:cs="SimSun"/>
          <w:sz w:val="24"/>
          <w:szCs w:val="24"/>
        </w:rPr>
        <w:footnoteReference w:id="11466"/>
      </w:r>
      <w:r w:rsidRPr="3203DEEF" w:rsidR="03518441">
        <w:rPr>
          <w:rFonts w:ascii="SimSun" w:hAnsi="SimSun" w:eastAsia="SimSun" w:cs="SimSun"/>
          <w:sz w:val="24"/>
          <w:szCs w:val="24"/>
        </w:rPr>
        <w:t xml:space="preserve"> </w:t>
      </w:r>
      <w:r w:rsidRPr="3203DEEF" w:rsidR="2D75270C">
        <w:rPr>
          <w:rFonts w:ascii="SimSun" w:hAnsi="SimSun" w:eastAsia="SimSun" w:cs="SimSun"/>
          <w:sz w:val="24"/>
          <w:szCs w:val="24"/>
        </w:rPr>
        <w:t>这种差异的哲学渊源</w:t>
      </w:r>
      <w:r w:rsidRPr="3203DEEF" w:rsidR="7D3FF263">
        <w:rPr>
          <w:rFonts w:ascii="SimSun" w:hAnsi="SimSun" w:eastAsia="SimSun" w:cs="SimSun"/>
          <w:sz w:val="24"/>
          <w:szCs w:val="24"/>
        </w:rPr>
        <w:t>可以追溯至</w:t>
      </w:r>
      <w:r w:rsidRPr="3203DEEF" w:rsidR="2D75270C">
        <w:rPr>
          <w:rFonts w:ascii="SimSun" w:hAnsi="SimSun" w:eastAsia="SimSun" w:cs="SimSun"/>
          <w:sz w:val="24"/>
          <w:szCs w:val="24"/>
        </w:rPr>
        <w:t>卢卡奇对黑格尔的不同接受路径。前者对黑格尔的处理主要是现象学取向的，着眼于资本主义社会中劳动的历史-现象学结构；后者则转向了《逻辑学》的本体论维度，</w:t>
      </w:r>
      <w:r w:rsidRPr="3203DEEF" w:rsidR="7A43635D">
        <w:rPr>
          <w:rFonts w:ascii="SimSun" w:hAnsi="SimSun" w:eastAsia="SimSun" w:cs="SimSun"/>
          <w:sz w:val="24"/>
          <w:szCs w:val="24"/>
        </w:rPr>
        <w:t>基于对黑格尔逻辑-科学结构的细致分析。</w:t>
      </w:r>
      <w:r w:rsidRPr="3203DEEF">
        <w:rPr>
          <w:rStyle w:val="ac"/>
          <w:rFonts w:ascii="SimSun" w:hAnsi="SimSun" w:eastAsia="SimSun" w:cs="SimSun"/>
          <w:sz w:val="24"/>
          <w:szCs w:val="24"/>
        </w:rPr>
        <w:footnoteReference w:id="29375"/>
      </w:r>
      <w:r w:rsidRPr="3203DEEF" w:rsidR="3838F725">
        <w:rPr>
          <w:rFonts w:ascii="SimSun" w:hAnsi="SimSun" w:eastAsia="SimSun" w:cs="SimSun"/>
          <w:sz w:val="24"/>
          <w:szCs w:val="24"/>
        </w:rPr>
        <w:t xml:space="preserve"> </w:t>
      </w:r>
      <w:r w:rsidRPr="3203DEEF" w:rsidR="480BC080">
        <w:rPr>
          <w:rFonts w:ascii="SimSun" w:hAnsi="SimSun" w:eastAsia="SimSun" w:cs="SimSun"/>
          <w:sz w:val="24"/>
          <w:szCs w:val="24"/>
        </w:rPr>
        <w:t>不过这一差异并不</w:t>
      </w:r>
      <w:r w:rsidRPr="3203DEEF" w:rsidR="0E3D4980">
        <w:rPr>
          <w:rFonts w:ascii="SimSun" w:hAnsi="SimSun" w:eastAsia="SimSun" w:cs="SimSun"/>
          <w:sz w:val="24"/>
          <w:szCs w:val="24"/>
        </w:rPr>
        <w:t>简单</w:t>
      </w:r>
      <w:r w:rsidRPr="3203DEEF" w:rsidR="480BC080">
        <w:rPr>
          <w:rFonts w:ascii="SimSun" w:hAnsi="SimSun" w:eastAsia="SimSun" w:cs="SimSun"/>
          <w:sz w:val="24"/>
          <w:szCs w:val="24"/>
        </w:rPr>
        <w:t>意味着</w:t>
      </w:r>
      <w:r w:rsidRPr="3203DEEF" w:rsidR="6E1DE66C">
        <w:rPr>
          <w:rFonts w:ascii="SimSun" w:hAnsi="SimSun" w:eastAsia="SimSun" w:cs="SimSun"/>
          <w:sz w:val="24"/>
          <w:szCs w:val="24"/>
        </w:rPr>
        <w:t>理论的</w:t>
      </w:r>
      <w:r w:rsidRPr="3203DEEF" w:rsidR="480BC080">
        <w:rPr>
          <w:rFonts w:ascii="SimSun" w:hAnsi="SimSun" w:eastAsia="SimSun" w:cs="SimSun"/>
          <w:sz w:val="24"/>
          <w:szCs w:val="24"/>
        </w:rPr>
        <w:t>断裂，尽管卢卡奇后来批评自己的一些表述过于黑格尔化，但他关于无产阶级作为历史主体通过实践活动改变社会现实</w:t>
      </w:r>
      <w:r w:rsidRPr="3203DEEF" w:rsidR="63978DD4">
        <w:rPr>
          <w:rFonts w:ascii="SimSun" w:hAnsi="SimSun" w:eastAsia="SimSun" w:cs="SimSun"/>
          <w:sz w:val="24"/>
          <w:szCs w:val="24"/>
        </w:rPr>
        <w:t>的核心洞见</w:t>
      </w:r>
      <w:r w:rsidRPr="3203DEEF" w:rsidR="16547C2F">
        <w:rPr>
          <w:rFonts w:ascii="SimSun" w:hAnsi="SimSun" w:eastAsia="SimSun" w:cs="SimSun"/>
          <w:sz w:val="24"/>
          <w:szCs w:val="24"/>
        </w:rPr>
        <w:t>，</w:t>
      </w:r>
      <w:r w:rsidRPr="3203DEEF" w:rsidR="63978DD4">
        <w:rPr>
          <w:rFonts w:ascii="SimSun" w:hAnsi="SimSun" w:eastAsia="SimSun" w:cs="SimSun"/>
          <w:sz w:val="24"/>
          <w:szCs w:val="24"/>
        </w:rPr>
        <w:t>恰恰在《社会存在本体论》中获得了更为坚实的本体论基础，并被表述为劳动作为目的论设定的活动。</w:t>
      </w:r>
    </w:p>
    <w:p w:rsidR="00841DCB" w:rsidP="397F471D" w:rsidRDefault="00841DCB" w14:paraId="3DD20CD9" w14:textId="55EC33CA">
      <w:pPr>
        <w:pStyle w:val="a"/>
        <w:spacing w:line="276" w:lineRule="auto"/>
        <w:rPr>
          <w:rFonts w:ascii="SimSun" w:hAnsi="SimSun" w:eastAsia="SimSun" w:cs="SimSun"/>
          <w:sz w:val="24"/>
          <w:szCs w:val="24"/>
        </w:rPr>
      </w:pPr>
      <w:r w:rsidRPr="3203DEEF" w:rsidR="2E187157">
        <w:rPr>
          <w:rFonts w:ascii="SimSun" w:hAnsi="SimSun" w:eastAsia="SimSun" w:cs="SimSun"/>
          <w:sz w:val="24"/>
          <w:szCs w:val="24"/>
        </w:rPr>
        <w:t>其次，</w:t>
      </w:r>
      <w:r w:rsidRPr="3203DEEF" w:rsidR="64878D4B">
        <w:rPr>
          <w:rFonts w:ascii="SimSun" w:hAnsi="SimSun" w:eastAsia="SimSun" w:cs="SimSun"/>
          <w:sz w:val="24"/>
          <w:szCs w:val="24"/>
        </w:rPr>
        <w:t>这种连续性的核心在于目的论设定概念。</w:t>
      </w:r>
      <w:r w:rsidRPr="3203DEEF" w:rsidR="13DF4330">
        <w:rPr>
          <w:rFonts w:ascii="SimSun" w:hAnsi="SimSun" w:eastAsia="SimSun" w:cs="SimSun"/>
          <w:sz w:val="24"/>
          <w:szCs w:val="24"/>
        </w:rPr>
        <w:t>在《社会存在本体论》中，卢卡奇明确地将劳动作为目的论设定置于其历史唯物主义本体论的核心。在劳动中，人类主体首先在意识中构想一个尚不存在的目标，然后通过对自然因果性的利用和改造而使这一目标得到实现。劳动因此是可能性向现实性转化的范型。</w:t>
      </w:r>
      <w:r w:rsidRPr="3203DEEF" w:rsidR="55758F8E">
        <w:rPr>
          <w:rFonts w:ascii="SimSun" w:hAnsi="SimSun" w:eastAsia="SimSun" w:cs="SimSun"/>
          <w:sz w:val="24"/>
          <w:szCs w:val="24"/>
        </w:rPr>
        <w:t>值得特别注意的是，如前文所述，卢卡奇本人明确拒绝了黑格尔式的将某种必然性提升为逻辑意义上被夸大的必然性的</w:t>
      </w:r>
      <w:r w:rsidRPr="3203DEEF" w:rsidR="5EBCCE7D">
        <w:rPr>
          <w:rFonts w:ascii="SimSun" w:hAnsi="SimSun" w:eastAsia="SimSun" w:cs="SimSun"/>
          <w:sz w:val="24"/>
          <w:szCs w:val="24"/>
        </w:rPr>
        <w:t>做法，因为这一做法牺牲了现实本身在范畴上</w:t>
      </w:r>
      <w:r w:rsidRPr="3203DEEF" w:rsidR="04F7BA07">
        <w:rPr>
          <w:rFonts w:ascii="SimSun" w:hAnsi="SimSun" w:eastAsia="SimSun" w:cs="SimSun"/>
          <w:sz w:val="24"/>
          <w:szCs w:val="24"/>
        </w:rPr>
        <w:t>应该</w:t>
      </w:r>
      <w:r w:rsidRPr="3203DEEF" w:rsidR="5EBCCE7D">
        <w:rPr>
          <w:rFonts w:ascii="SimSun" w:hAnsi="SimSun" w:eastAsia="SimSun" w:cs="SimSun"/>
          <w:sz w:val="24"/>
          <w:szCs w:val="24"/>
        </w:rPr>
        <w:t>受到</w:t>
      </w:r>
      <w:r w:rsidRPr="3203DEEF" w:rsidR="16A5D109">
        <w:rPr>
          <w:rFonts w:ascii="SimSun" w:hAnsi="SimSun" w:eastAsia="SimSun" w:cs="SimSun"/>
          <w:sz w:val="24"/>
          <w:szCs w:val="24"/>
        </w:rPr>
        <w:t>的</w:t>
      </w:r>
      <w:r w:rsidRPr="3203DEEF" w:rsidR="5EBCCE7D">
        <w:rPr>
          <w:rFonts w:ascii="SimSun" w:hAnsi="SimSun" w:eastAsia="SimSun" w:cs="SimSun"/>
          <w:sz w:val="24"/>
          <w:szCs w:val="24"/>
        </w:rPr>
        <w:t>优待</w:t>
      </w:r>
      <w:r w:rsidRPr="3203DEEF" w:rsidR="5166414E">
        <w:rPr>
          <w:rFonts w:ascii="SimSun" w:hAnsi="SimSun" w:eastAsia="SimSun" w:cs="SimSun"/>
          <w:sz w:val="24"/>
          <w:szCs w:val="24"/>
        </w:rPr>
        <w:t>。</w:t>
      </w:r>
      <w:r w:rsidRPr="3203DEEF">
        <w:rPr>
          <w:rStyle w:val="ac"/>
          <w:rFonts w:ascii="SimSun" w:hAnsi="SimSun" w:eastAsia="SimSun" w:cs="SimSun"/>
          <w:sz w:val="24"/>
          <w:szCs w:val="24"/>
        </w:rPr>
        <w:footnoteReference w:id="25259"/>
      </w:r>
      <w:r w:rsidRPr="3203DEEF" w:rsidR="6D69C127">
        <w:rPr>
          <w:rFonts w:ascii="SimSun" w:hAnsi="SimSun" w:eastAsia="SimSun" w:cs="SimSun"/>
          <w:sz w:val="24"/>
          <w:szCs w:val="24"/>
        </w:rPr>
        <w:t xml:space="preserve"> </w:t>
      </w:r>
      <w:r w:rsidRPr="3203DEEF" w:rsidR="5166414E">
        <w:rPr>
          <w:rFonts w:ascii="SimSun" w:hAnsi="SimSun" w:eastAsia="SimSun" w:cs="SimSun"/>
          <w:sz w:val="24"/>
          <w:szCs w:val="24"/>
        </w:rPr>
        <w:t>于是我们可以回溯性地看到《历史与阶级意识》中阶级意识理论与目的论设定之间的结构同源。</w:t>
      </w:r>
      <w:r w:rsidRPr="3203DEEF" w:rsidR="64878D4B">
        <w:rPr>
          <w:rFonts w:ascii="SimSun" w:hAnsi="SimSun" w:eastAsia="SimSun" w:cs="SimSun"/>
          <w:sz w:val="24"/>
          <w:szCs w:val="24"/>
        </w:rPr>
        <w:t>在《阶级意识》</w:t>
      </w:r>
      <w:r w:rsidRPr="3203DEEF" w:rsidR="7F3CD2A8">
        <w:rPr>
          <w:rFonts w:ascii="SimSun" w:hAnsi="SimSun" w:eastAsia="SimSun" w:cs="SimSun"/>
          <w:sz w:val="24"/>
          <w:szCs w:val="24"/>
        </w:rPr>
        <w:t>一文</w:t>
      </w:r>
      <w:r w:rsidRPr="3203DEEF" w:rsidR="64878D4B">
        <w:rPr>
          <w:rFonts w:ascii="SimSun" w:hAnsi="SimSun" w:eastAsia="SimSun" w:cs="SimSun"/>
          <w:sz w:val="24"/>
          <w:szCs w:val="24"/>
        </w:rPr>
        <w:t>中，卢卡奇对阶级意识作为客观可能性的分析已经蕴含了目的论设定的核心要素</w:t>
      </w:r>
      <w:r w:rsidRPr="3203DEEF" w:rsidR="31078BED">
        <w:rPr>
          <w:rFonts w:ascii="SimSun" w:hAnsi="SimSun" w:eastAsia="SimSun" w:cs="SimSun"/>
          <w:sz w:val="24"/>
          <w:szCs w:val="24"/>
        </w:rPr>
        <w:t>，在那里革命变革对应于</w:t>
      </w:r>
      <w:r w:rsidRPr="3203DEEF" w:rsidR="64878D4B">
        <w:rPr>
          <w:rFonts w:ascii="SimSun" w:hAnsi="SimSun" w:eastAsia="SimSun" w:cs="SimSun"/>
          <w:sz w:val="24"/>
          <w:szCs w:val="24"/>
        </w:rPr>
        <w:t>对目的的心智建构、</w:t>
      </w:r>
      <w:r w:rsidRPr="3203DEEF" w:rsidR="7FA06E7C">
        <w:rPr>
          <w:rFonts w:ascii="SimSun" w:hAnsi="SimSun" w:eastAsia="SimSun" w:cs="SimSun"/>
          <w:sz w:val="24"/>
          <w:szCs w:val="24"/>
        </w:rPr>
        <w:t>阶级组织可以看作</w:t>
      </w:r>
      <w:r w:rsidRPr="3203DEEF" w:rsidR="64878D4B">
        <w:rPr>
          <w:rFonts w:ascii="SimSun" w:hAnsi="SimSun" w:eastAsia="SimSun" w:cs="SimSun"/>
          <w:sz w:val="24"/>
          <w:szCs w:val="24"/>
        </w:rPr>
        <w:t>对实现手段的认识、</w:t>
      </w:r>
      <w:r w:rsidRPr="3203DEEF" w:rsidR="57299875">
        <w:rPr>
          <w:rFonts w:ascii="SimSun" w:hAnsi="SimSun" w:eastAsia="SimSun" w:cs="SimSun"/>
          <w:sz w:val="24"/>
          <w:szCs w:val="24"/>
        </w:rPr>
        <w:t>无产阶级的自由行动则是</w:t>
      </w:r>
      <w:r w:rsidRPr="3203DEEF" w:rsidR="64878D4B">
        <w:rPr>
          <w:rFonts w:ascii="SimSun" w:hAnsi="SimSun" w:eastAsia="SimSun" w:cs="SimSun"/>
          <w:sz w:val="24"/>
          <w:szCs w:val="24"/>
        </w:rPr>
        <w:t>将可能性转化为现实性的机制。</w:t>
      </w:r>
      <w:r w:rsidRPr="3203DEEF">
        <w:rPr>
          <w:rStyle w:val="ac"/>
          <w:rFonts w:ascii="SimSun" w:hAnsi="SimSun" w:eastAsia="SimSun" w:cs="SimSun"/>
          <w:sz w:val="24"/>
          <w:szCs w:val="24"/>
        </w:rPr>
        <w:footnoteReference w:id="3025"/>
      </w:r>
      <w:r w:rsidRPr="3203DEEF" w:rsidR="64878D4B">
        <w:rPr>
          <w:rFonts w:ascii="SimSun" w:hAnsi="SimSun" w:eastAsia="SimSun" w:cs="SimSun"/>
          <w:sz w:val="24"/>
          <w:szCs w:val="24"/>
        </w:rPr>
        <w:t>《</w:t>
      </w:r>
      <w:r w:rsidRPr="3203DEEF" w:rsidR="64878D4B">
        <w:rPr>
          <w:rFonts w:ascii="SimSun" w:hAnsi="SimSun" w:eastAsia="SimSun" w:cs="SimSun"/>
          <w:sz w:val="24"/>
          <w:szCs w:val="24"/>
        </w:rPr>
        <w:t>社会存在本体论》所做的工作是将这些要素系统化、本体论化，使其从一种政治-认识论的分析框架转化为一种完整的社会本体论</w:t>
      </w:r>
      <w:r w:rsidRPr="3203DEEF" w:rsidR="64878D4B">
        <w:rPr>
          <w:rFonts w:ascii="SimSun" w:hAnsi="SimSun" w:eastAsia="SimSun" w:cs="SimSun"/>
          <w:sz w:val="24"/>
          <w:szCs w:val="24"/>
        </w:rPr>
        <w:t>。</w:t>
      </w:r>
    </w:p>
    <w:p w:rsidR="00841DCB" w:rsidP="397F471D" w:rsidRDefault="00841DCB" w14:paraId="75AB8C42" w14:textId="0C1B3A57">
      <w:pPr>
        <w:pStyle w:val="a"/>
        <w:spacing w:line="276" w:lineRule="auto"/>
        <w:rPr>
          <w:rFonts w:ascii="SimSun" w:hAnsi="SimSun" w:eastAsia="SimSun" w:cs="SimSun"/>
          <w:noProof w:val="0"/>
          <w:sz w:val="24"/>
          <w:szCs w:val="24"/>
          <w:lang w:val="en-US"/>
        </w:rPr>
      </w:pPr>
      <w:r w:rsidRPr="3203DEEF" w:rsidR="595A1F42">
        <w:rPr>
          <w:rFonts w:ascii="SimSun" w:hAnsi="SimSun" w:eastAsia="SimSun" w:cs="SimSun"/>
          <w:noProof w:val="0"/>
          <w:sz w:val="24"/>
          <w:szCs w:val="24"/>
          <w:lang w:val="en-US" w:eastAsia="zh-CN"/>
        </w:rPr>
        <w:t>然而，强调连续性并不意味着忽视两部著作之间的重要差异。这些差异</w:t>
      </w:r>
      <w:r w:rsidRPr="3203DEEF" w:rsidR="40D47BA0">
        <w:rPr>
          <w:rFonts w:ascii="SimSun" w:hAnsi="SimSun" w:eastAsia="SimSun" w:cs="SimSun"/>
          <w:noProof w:val="0"/>
          <w:sz w:val="24"/>
          <w:szCs w:val="24"/>
          <w:lang w:val="en-US" w:eastAsia="zh-CN"/>
        </w:rPr>
        <w:t>也许</w:t>
      </w:r>
      <w:r w:rsidRPr="3203DEEF" w:rsidR="595A1F42">
        <w:rPr>
          <w:rFonts w:ascii="SimSun" w:hAnsi="SimSun" w:eastAsia="SimSun" w:cs="SimSun"/>
          <w:noProof w:val="0"/>
          <w:sz w:val="24"/>
          <w:szCs w:val="24"/>
          <w:lang w:val="en-US" w:eastAsia="zh-CN"/>
        </w:rPr>
        <w:t>反映了卢卡奇对可能性问题理解的深化。与《历史与阶级意识》的革命冲动相比，《社会存在本体论》的规划通过其唯物主义坚持社会复杂性和社会选择的不可还原性，为社会作为整体必须做出的政治选择留下了重要的空间。这意味着卢卡奇在晚期更加强调可能性的多元性和开放性，而不是将其简化为单一的革命可能性。</w:t>
      </w:r>
      <w:r w:rsidRPr="3203DEEF">
        <w:rPr>
          <w:rStyle w:val="ac"/>
          <w:rFonts w:ascii="SimSun" w:hAnsi="SimSun" w:eastAsia="SimSun" w:cs="SimSun"/>
          <w:noProof w:val="0"/>
          <w:sz w:val="24"/>
          <w:szCs w:val="24"/>
          <w:lang w:val="en-US" w:eastAsia="zh-CN"/>
        </w:rPr>
        <w:footnoteReference w:id="3797"/>
      </w:r>
      <w:r w:rsidRPr="3203DEEF" w:rsidR="4B906858">
        <w:rPr>
          <w:rFonts w:ascii="SimSun" w:hAnsi="SimSun" w:eastAsia="SimSun" w:cs="SimSun"/>
          <w:noProof w:val="0"/>
          <w:sz w:val="24"/>
          <w:szCs w:val="24"/>
          <w:lang w:val="en-US" w:eastAsia="zh-CN"/>
        </w:rPr>
        <w:t xml:space="preserve"> </w:t>
      </w:r>
      <w:bookmarkStart w:name="_Int_Y8JN8h3k" w:id="594284419"/>
      <w:r w:rsidRPr="3203DEEF" w:rsidR="3248EA9C">
        <w:rPr>
          <w:rFonts w:ascii="SimSun" w:hAnsi="SimSun" w:eastAsia="SimSun" w:cs="SimSun"/>
          <w:noProof w:val="0"/>
          <w:sz w:val="24"/>
          <w:szCs w:val="24"/>
          <w:lang w:val="en-US" w:eastAsia="zh-CN"/>
        </w:rPr>
        <w:t>Miller在其对《历史与阶级意识》的分析中</w:t>
      </w:r>
      <w:bookmarkEnd w:id="594284419"/>
      <w:r w:rsidRPr="3203DEEF" w:rsidR="7C85BEC8">
        <w:rPr>
          <w:rFonts w:ascii="SimSun" w:hAnsi="SimSun" w:eastAsia="SimSun" w:cs="SimSun"/>
          <w:noProof w:val="0"/>
          <w:sz w:val="24"/>
          <w:szCs w:val="24"/>
          <w:lang w:val="en-US" w:eastAsia="zh-CN"/>
        </w:rPr>
        <w:t>也</w:t>
      </w:r>
      <w:r w:rsidRPr="3203DEEF" w:rsidR="3248EA9C">
        <w:rPr>
          <w:rFonts w:ascii="SimSun" w:hAnsi="SimSun" w:eastAsia="SimSun" w:cs="SimSun"/>
          <w:noProof w:val="0"/>
          <w:sz w:val="24"/>
          <w:szCs w:val="24"/>
          <w:lang w:val="en-US" w:eastAsia="zh-CN"/>
        </w:rPr>
        <w:t>注意到了这种多元性的萌芽。</w:t>
      </w:r>
      <w:r w:rsidRPr="3203DEEF">
        <w:rPr>
          <w:rStyle w:val="ac"/>
          <w:rFonts w:ascii="SimSun" w:hAnsi="SimSun" w:eastAsia="SimSun" w:cs="SimSun"/>
          <w:noProof w:val="0"/>
          <w:sz w:val="24"/>
          <w:szCs w:val="24"/>
          <w:lang w:val="en-US" w:eastAsia="zh-CN"/>
        </w:rPr>
        <w:footnoteReference w:id="8480"/>
      </w:r>
      <w:r w:rsidRPr="3203DEEF" w:rsidR="3248EA9C">
        <w:rPr>
          <w:rFonts w:ascii="SimSun" w:hAnsi="SimSun" w:eastAsia="SimSun" w:cs="SimSun"/>
          <w:noProof w:val="0"/>
          <w:sz w:val="24"/>
          <w:szCs w:val="24"/>
          <w:lang w:val="en-US" w:eastAsia="zh-CN"/>
        </w:rPr>
        <w:t>他指出，卢卡奇在《阶级意识》一文末尾论及无产阶级内部问题和经济利益的分层时写道：</w:t>
      </w:r>
    </w:p>
    <w:p w:rsidR="00841DCB" w:rsidP="397F471D" w:rsidRDefault="00841DCB" w14:paraId="1C9A7B2A" w14:textId="27262986">
      <w:pPr>
        <w:spacing w:line="276" w:lineRule="auto"/>
        <w:ind w:left="720"/>
        <w:rPr>
          <w:rFonts w:ascii="SimSun" w:hAnsi="SimSun" w:eastAsia="SimSun" w:cs="SimSun"/>
          <w:noProof w:val="0"/>
          <w:sz w:val="24"/>
          <w:szCs w:val="24"/>
          <w:lang w:val="en-US" w:eastAsia="zh-CN"/>
        </w:rPr>
      </w:pPr>
      <w:r w:rsidRPr="397F471D" w:rsidR="0DD42DF2">
        <w:rPr>
          <w:rFonts w:ascii="SimSun" w:hAnsi="SimSun" w:eastAsia="SimSun" w:cs="SimSun"/>
          <w:b w:val="0"/>
          <w:bCs w:val="0"/>
          <w:i w:val="0"/>
          <w:iCs w:val="0"/>
          <w:noProof w:val="0"/>
          <w:color w:val="000000" w:themeColor="text1" w:themeTint="FF" w:themeShade="FF"/>
          <w:sz w:val="24"/>
          <w:szCs w:val="24"/>
          <w:lang w:eastAsia="zh-CN"/>
        </w:rPr>
        <w:t>问题的层次和经济利益</w:t>
      </w:r>
      <w:r w:rsidRPr="397F471D" w:rsidR="0DD42DF2">
        <w:rPr>
          <w:rFonts w:ascii="SimSun" w:hAnsi="SimSun" w:eastAsia="SimSun" w:cs="SimSun"/>
          <w:b w:val="0"/>
          <w:bCs w:val="0"/>
          <w:i w:val="0"/>
          <w:iCs w:val="0"/>
          <w:noProof w:val="0"/>
          <w:color w:val="000000" w:themeColor="text1" w:themeTint="FF" w:themeShade="FF"/>
          <w:sz w:val="24"/>
          <w:szCs w:val="24"/>
          <w:lang w:eastAsia="zh-CN"/>
        </w:rPr>
        <w:t>的层次在无产阶级内部达到什么样的程度，很遗憾还没有</w:t>
      </w:r>
      <w:r w:rsidRPr="397F471D" w:rsidR="0DD42DF2">
        <w:rPr>
          <w:rFonts w:ascii="SimSun" w:hAnsi="SimSun" w:eastAsia="SimSun" w:cs="SimSun"/>
          <w:b w:val="0"/>
          <w:bCs w:val="0"/>
          <w:i w:val="0"/>
          <w:iCs w:val="0"/>
          <w:noProof w:val="0"/>
          <w:color w:val="000000" w:themeColor="text1" w:themeTint="FF" w:themeShade="FF"/>
          <w:sz w:val="24"/>
          <w:szCs w:val="24"/>
          <w:lang w:eastAsia="zh-CN"/>
        </w:rPr>
        <w:t>被人尽可能全面地研究过，然而这方面的研究一定会产生</w:t>
      </w:r>
      <w:r w:rsidRPr="397F471D" w:rsidR="0DD42DF2">
        <w:rPr>
          <w:rFonts w:ascii="SimSun" w:hAnsi="SimSun" w:eastAsia="SimSun" w:cs="SimSun"/>
          <w:b w:val="0"/>
          <w:bCs w:val="0"/>
          <w:i w:val="0"/>
          <w:iCs w:val="0"/>
          <w:noProof w:val="0"/>
          <w:color w:val="000000" w:themeColor="text1" w:themeTint="FF" w:themeShade="FF"/>
          <w:sz w:val="24"/>
          <w:szCs w:val="24"/>
          <w:lang w:eastAsia="zh-CN"/>
        </w:rPr>
        <w:t>十分重要的成果。但是不管关于无产阶级各阶层的类型</w:t>
      </w:r>
      <w:r w:rsidRPr="397F471D" w:rsidR="0DD42DF2">
        <w:rPr>
          <w:rFonts w:ascii="SimSun" w:hAnsi="SimSun" w:eastAsia="SimSun" w:cs="SimSun"/>
          <w:b w:val="0"/>
          <w:bCs w:val="0"/>
          <w:i w:val="0"/>
          <w:iCs w:val="0"/>
          <w:noProof w:val="0"/>
          <w:color w:val="000000" w:themeColor="text1" w:themeTint="FF" w:themeShade="FF"/>
          <w:sz w:val="24"/>
          <w:szCs w:val="24"/>
          <w:lang w:eastAsia="zh-CN"/>
        </w:rPr>
        <w:t>学，关于阶级斗争问题的类型学是多么的深刻彻底，也总</w:t>
      </w:r>
      <w:r w:rsidRPr="397F471D" w:rsidR="0DD42DF2">
        <w:rPr>
          <w:rFonts w:ascii="SimSun" w:hAnsi="SimSun" w:eastAsia="SimSun" w:cs="SimSun"/>
          <w:b w:val="0"/>
          <w:bCs w:val="0"/>
          <w:i w:val="0"/>
          <w:iCs w:val="0"/>
          <w:noProof w:val="0"/>
          <w:color w:val="000000" w:themeColor="text1" w:themeTint="FF" w:themeShade="FF"/>
          <w:sz w:val="24"/>
          <w:szCs w:val="24"/>
          <w:lang w:eastAsia="zh-CN"/>
        </w:rPr>
        <w:t>会产生阶级意识的客观可能性在实际上实现的问题</w:t>
      </w:r>
      <w:r w:rsidRPr="397F471D" w:rsidR="3F8D5398">
        <w:rPr>
          <w:rFonts w:ascii="SimSun" w:hAnsi="SimSun" w:eastAsia="SimSun" w:cs="SimSun"/>
          <w:b w:val="0"/>
          <w:bCs w:val="0"/>
          <w:i w:val="0"/>
          <w:iCs w:val="0"/>
          <w:noProof w:val="0"/>
          <w:color w:val="000000" w:themeColor="text1" w:themeTint="FF" w:themeShade="FF"/>
          <w:sz w:val="24"/>
          <w:szCs w:val="24"/>
          <w:lang w:eastAsia="zh-CN"/>
        </w:rPr>
        <w:t>……</w:t>
      </w:r>
      <w:r w:rsidRPr="3203DEEF">
        <w:rPr>
          <w:rStyle w:val="ac"/>
          <w:rFonts w:ascii="SimSun" w:hAnsi="SimSun" w:eastAsia="SimSun" w:cs="SimSun"/>
          <w:noProof w:val="0"/>
          <w:sz w:val="24"/>
          <w:szCs w:val="24"/>
          <w:lang w:val="en-US" w:eastAsia="zh-CN"/>
        </w:rPr>
        <w:footnoteReference w:id="1719"/>
      </w:r>
    </w:p>
    <w:p w:rsidR="00841DCB" w:rsidP="397F471D" w:rsidRDefault="00841DCB" w14:paraId="04C40C89" w14:textId="3D3A011F">
      <w:pPr>
        <w:pStyle w:val="a"/>
        <w:spacing w:line="276" w:lineRule="auto"/>
        <w:rPr>
          <w:rFonts w:ascii="SimSun" w:hAnsi="SimSun" w:eastAsia="SimSun" w:cs="SimSun"/>
          <w:noProof w:val="0"/>
          <w:sz w:val="24"/>
          <w:szCs w:val="24"/>
          <w:vertAlign w:val="superscript"/>
          <w:lang w:val="en-US" w:eastAsia="zh-CN"/>
        </w:rPr>
      </w:pPr>
      <w:r w:rsidRPr="397F471D" w:rsidR="3248EA9C">
        <w:rPr>
          <w:rFonts w:ascii="SimSun" w:hAnsi="SimSun" w:eastAsia="SimSun" w:cs="SimSun"/>
          <w:noProof w:val="0"/>
          <w:sz w:val="24"/>
          <w:szCs w:val="24"/>
          <w:lang w:val="en-US" w:eastAsia="zh-CN"/>
        </w:rPr>
        <w:t>这段话表明，卢卡奇意识到需要额外的理论工具来理解在资本主义社会中，客观可能性的实现如何可能被阶级意识的形成所促进或阻碍。</w:t>
      </w:r>
      <w:r w:rsidRPr="397F471D" w:rsidR="0CA14FEE">
        <w:rPr>
          <w:rFonts w:ascii="SimSun" w:hAnsi="SimSun" w:eastAsia="SimSun" w:cs="SimSun"/>
          <w:noProof w:val="0"/>
          <w:sz w:val="24"/>
          <w:szCs w:val="24"/>
          <w:lang w:val="en-US" w:eastAsia="zh-CN"/>
        </w:rPr>
        <w:t>在晚期的</w:t>
      </w:r>
      <w:r w:rsidRPr="397F471D" w:rsidR="0CA14FEE">
        <w:rPr>
          <w:rFonts w:ascii="SimSun" w:hAnsi="SimSun" w:eastAsia="SimSun" w:cs="SimSun"/>
          <w:noProof w:val="0"/>
          <w:sz w:val="24"/>
          <w:szCs w:val="24"/>
          <w:lang w:eastAsia="zh-CN"/>
        </w:rPr>
        <w:t>《社会存在本体论》中，通过将目的论设定概念普遍化，使其不仅是革命阶级意识的结构、也是一切人类实践活动的基本形式，卢卡奇为理解社会发展中的多元可能性提供了一个系统的框架。</w:t>
      </w:r>
    </w:p>
    <w:p w:rsidR="59665A30" w:rsidP="397F471D" w:rsidRDefault="59665A30" w14:paraId="08FB548D" w14:textId="2ABDF822">
      <w:pPr>
        <w:pStyle w:val="1"/>
        <w:spacing w:line="276" w:lineRule="auto"/>
        <w:rPr>
          <w:rFonts w:ascii="SimSun" w:hAnsi="SimSun" w:eastAsia="SimSun" w:cs="SimSun"/>
          <w:noProof w:val="0"/>
          <w:color w:val="auto"/>
        </w:rPr>
      </w:pPr>
      <w:r w:rsidRPr="397F471D" w:rsidR="59665A30">
        <w:rPr>
          <w:rFonts w:ascii="SimSun" w:hAnsi="SimSun" w:eastAsia="SimSun" w:cs="SimSun"/>
          <w:noProof w:val="0"/>
          <w:color w:val="auto"/>
        </w:rPr>
        <w:t>结论：开放的可能性与未竟的问题</w:t>
      </w:r>
    </w:p>
    <w:p w:rsidR="3F35A3D7" w:rsidP="397F471D" w:rsidRDefault="3F35A3D7" w14:paraId="0BF3D32E" w14:textId="57F70D8C">
      <w:pPr>
        <w:pStyle w:val="a"/>
        <w:spacing w:line="276" w:lineRule="auto"/>
        <w:rPr>
          <w:rFonts w:ascii="SimSun" w:hAnsi="SimSun" w:eastAsia="SimSun" w:cs="SimSun"/>
          <w:noProof w:val="0"/>
          <w:sz w:val="24"/>
          <w:szCs w:val="24"/>
          <w:lang w:eastAsia="zh-CN"/>
        </w:rPr>
      </w:pPr>
    </w:p>
    <w:p w:rsidR="59665A30" w:rsidP="397F471D" w:rsidRDefault="59665A30" w14:paraId="41AA9103" w14:textId="1FDBA432">
      <w:pPr>
        <w:pStyle w:val="a"/>
        <w:spacing w:line="276" w:lineRule="auto"/>
        <w:rPr>
          <w:rFonts w:ascii="SimSun" w:hAnsi="SimSun" w:eastAsia="SimSun" w:cs="SimSun"/>
          <w:noProof w:val="0"/>
          <w:sz w:val="24"/>
          <w:szCs w:val="24"/>
          <w:lang w:eastAsia="zh-CN"/>
        </w:rPr>
      </w:pPr>
      <w:r w:rsidRPr="397F471D" w:rsidR="59665A30">
        <w:rPr>
          <w:rFonts w:ascii="SimSun" w:hAnsi="SimSun" w:eastAsia="SimSun" w:cs="SimSun"/>
          <w:noProof w:val="0"/>
          <w:sz w:val="24"/>
          <w:szCs w:val="24"/>
          <w:lang w:eastAsia="zh-CN"/>
        </w:rPr>
        <w:t>本文的考察使我们得以从一个新的角度重新审视针对《历史与阶级意识》的经典批评。</w:t>
      </w:r>
      <w:r w:rsidRPr="397F471D" w:rsidR="38814C3A">
        <w:rPr>
          <w:rFonts w:ascii="SimSun" w:hAnsi="SimSun" w:eastAsia="SimSun" w:cs="SimSun"/>
          <w:noProof w:val="0"/>
          <w:sz w:val="24"/>
          <w:szCs w:val="24"/>
          <w:lang w:eastAsia="zh-CN"/>
        </w:rPr>
        <w:t>这些批评或者聚焦于总体性的同一性暴力、意识范式的主体中心主义，或者谴责无产阶级作为历史主体的本质主义预设。批判理论的后继发展呈现出一条清晰的轨迹：物化概念逐渐从资本主义社会的特定历史形态扩展为文明本身的普遍结构，或被还原为主体间交往的病理状态，或被重释为某种认知-情感态度的缺失。然而，在这一过程中，物化愈发脱离其政治经济学的根基，变革的客观可能性也随之从理论视野中隐退。</w:t>
      </w:r>
      <w:r w:rsidRPr="397F471D" w:rsidR="4E759F4D">
        <w:rPr>
          <w:rFonts w:ascii="SimSun" w:hAnsi="SimSun" w:eastAsia="SimSun" w:cs="SimSun"/>
          <w:noProof w:val="0"/>
          <w:sz w:val="24"/>
          <w:szCs w:val="24"/>
          <w:lang w:eastAsia="zh-CN"/>
        </w:rPr>
        <w:t>批判不再诉诸植根于社会矛盾之中的历史趋势，而只是诉诸形式化的规范预设或主观态度的调整，它们</w:t>
      </w:r>
      <w:r w:rsidRPr="397F471D" w:rsidR="1ED43977">
        <w:rPr>
          <w:rFonts w:ascii="SimSun" w:hAnsi="SimSun" w:eastAsia="SimSun" w:cs="SimSun"/>
          <w:noProof w:val="0"/>
          <w:sz w:val="24"/>
          <w:szCs w:val="24"/>
          <w:lang w:eastAsia="zh-CN"/>
        </w:rPr>
        <w:t>也因此</w:t>
      </w:r>
      <w:r w:rsidRPr="397F471D" w:rsidR="4E759F4D">
        <w:rPr>
          <w:rFonts w:ascii="SimSun" w:hAnsi="SimSun" w:eastAsia="SimSun" w:cs="SimSun"/>
          <w:noProof w:val="0"/>
          <w:sz w:val="24"/>
          <w:szCs w:val="24"/>
          <w:lang w:eastAsia="zh-CN"/>
        </w:rPr>
        <w:t>失去了对可能的他者的本体论承诺。</w:t>
      </w:r>
      <w:r w:rsidRPr="397F471D" w:rsidR="093D88C6">
        <w:rPr>
          <w:rFonts w:ascii="SimSun" w:hAnsi="SimSun" w:eastAsia="SimSun" w:cs="SimSun"/>
          <w:noProof w:val="0"/>
          <w:sz w:val="24"/>
          <w:szCs w:val="24"/>
          <w:lang w:eastAsia="zh-CN"/>
        </w:rPr>
        <w:t>颇具反讽意味的是，那些被用来替代卢卡奇范式的核心概念本身，都</w:t>
      </w:r>
      <w:r w:rsidRPr="397F471D" w:rsidR="6E66D2CF">
        <w:rPr>
          <w:rFonts w:ascii="SimSun" w:hAnsi="SimSun" w:eastAsia="SimSun" w:cs="SimSun"/>
          <w:noProof w:val="0"/>
          <w:sz w:val="24"/>
          <w:szCs w:val="24"/>
          <w:lang w:eastAsia="zh-CN"/>
        </w:rPr>
        <w:t>或多或少</w:t>
      </w:r>
      <w:r w:rsidRPr="397F471D" w:rsidR="093D88C6">
        <w:rPr>
          <w:rFonts w:ascii="SimSun" w:hAnsi="SimSun" w:eastAsia="SimSun" w:cs="SimSun"/>
          <w:noProof w:val="0"/>
          <w:sz w:val="24"/>
          <w:szCs w:val="24"/>
          <w:lang w:eastAsia="zh-CN"/>
        </w:rPr>
        <w:t>暗含着某种可能性维度。差异在于，卢卡奇的客观可能性扎根于资本主义社会的结构性矛盾中，指向一种确定的历史变革；而后继者们的规范理想则日益成为去历史化的、形式化的预设，与对现存社会的具体分析相脱节。</w:t>
      </w:r>
    </w:p>
    <w:p w:rsidR="52D74707" w:rsidP="397F471D" w:rsidRDefault="52D74707" w14:paraId="5172E241" w14:textId="38FB338C">
      <w:pPr>
        <w:pStyle w:val="a"/>
        <w:spacing w:before="240" w:beforeAutospacing="off" w:after="240" w:afterAutospacing="off" w:line="276" w:lineRule="auto"/>
        <w:rPr>
          <w:rFonts w:ascii="SimSun" w:hAnsi="SimSun" w:eastAsia="SimSun" w:cs="SimSun"/>
          <w:noProof w:val="0"/>
          <w:sz w:val="24"/>
          <w:szCs w:val="24"/>
          <w:lang w:eastAsia="zh-CN"/>
        </w:rPr>
      </w:pPr>
      <w:r w:rsidRPr="397F471D" w:rsidR="52D74707">
        <w:rPr>
          <w:rFonts w:ascii="SimSun" w:hAnsi="SimSun" w:eastAsia="SimSun" w:cs="SimSun"/>
          <w:noProof w:val="0"/>
          <w:sz w:val="24"/>
          <w:szCs w:val="24"/>
          <w:lang w:eastAsia="zh-CN"/>
        </w:rPr>
        <w:t>当然，这并不意味着卢卡奇的理论无可挑剔。对无产阶级之革命潜能的过度信赖、从可能性向必然性的滑动、总体性概念的黑格尔主义残余等等，这些问题确实</w:t>
      </w:r>
      <w:r w:rsidRPr="397F471D" w:rsidR="52D74707">
        <w:rPr>
          <w:rFonts w:ascii="SimSun" w:hAnsi="SimSun" w:eastAsia="SimSun" w:cs="SimSun"/>
          <w:noProof w:val="0"/>
          <w:sz w:val="24"/>
          <w:szCs w:val="24"/>
          <w:lang w:eastAsia="zh-CN"/>
        </w:rPr>
        <w:t>指向了卢卡奇理论中存在的张力。</w:t>
      </w:r>
      <w:r w:rsidRPr="397F471D" w:rsidR="034CA3F4">
        <w:rPr>
          <w:rFonts w:ascii="SimSun" w:hAnsi="SimSun" w:eastAsia="SimSun" w:cs="SimSun"/>
          <w:noProof w:val="0"/>
          <w:sz w:val="24"/>
          <w:szCs w:val="24"/>
          <w:lang w:eastAsia="zh-CN"/>
        </w:rPr>
        <w:t>最后，或许更根本的问题在于，</w:t>
      </w:r>
      <w:r w:rsidRPr="397F471D" w:rsidR="52D74707">
        <w:rPr>
          <w:rFonts w:ascii="SimSun" w:hAnsi="SimSun" w:eastAsia="SimSun" w:cs="SimSun"/>
          <w:noProof w:val="0"/>
          <w:sz w:val="24"/>
          <w:szCs w:val="24"/>
          <w:lang w:eastAsia="zh-CN"/>
        </w:rPr>
        <w:t>批判理论如何能够既保持对现存秩序的否定力量，又不沦为无根基的乌托邦幻想？</w:t>
      </w:r>
      <w:r w:rsidRPr="397F471D" w:rsidR="6E7CBAF2">
        <w:rPr>
          <w:rFonts w:ascii="SimSun" w:hAnsi="SimSun" w:eastAsia="SimSun" w:cs="SimSun"/>
          <w:noProof w:val="0"/>
          <w:sz w:val="24"/>
          <w:szCs w:val="24"/>
          <w:lang w:eastAsia="zh-CN"/>
        </w:rPr>
        <w:t>又或者，在一个历史变革的可能性似乎日益收窄的时代，重访卢卡奇关于可能性的思考究竟意味着什么？</w:t>
      </w:r>
      <w:r w:rsidRPr="397F471D" w:rsidR="55B80947">
        <w:rPr>
          <w:rFonts w:ascii="SimSun" w:hAnsi="SimSun" w:eastAsia="SimSun" w:cs="SimSun"/>
          <w:noProof w:val="0"/>
          <w:sz w:val="24"/>
          <w:szCs w:val="24"/>
          <w:lang w:eastAsia="zh-CN"/>
        </w:rPr>
        <w:t>如果批判不仅仅是对现存秩序的否定，而且还要指向一种可能的他者，一种不同于且优于现存秩序的生活形式，我们需要怎样的本体论承诺？</w:t>
      </w:r>
      <w:r w:rsidRPr="397F471D" w:rsidR="0989EEAD">
        <w:rPr>
          <w:rFonts w:ascii="SimSun" w:hAnsi="SimSun" w:eastAsia="SimSun" w:cs="SimSun"/>
          <w:noProof w:val="0"/>
          <w:sz w:val="24"/>
          <w:szCs w:val="24"/>
          <w:lang w:eastAsia="zh-CN"/>
        </w:rPr>
        <w:t>关于可能性如何成为现实，依然是任何严肃的历史哲学所无法回避的问题。</w:t>
      </w:r>
    </w:p>
    <w:p w:rsidR="3F35A3D7" w:rsidP="397F471D" w:rsidRDefault="3F35A3D7" w14:paraId="79EC229F" w14:textId="1122AFCB">
      <w:pPr>
        <w:pStyle w:val="a"/>
        <w:spacing w:line="276" w:lineRule="auto"/>
        <w:rPr>
          <w:rFonts w:ascii="SimSun" w:hAnsi="SimSun" w:eastAsia="SimSun" w:cs="SimSun"/>
          <w:noProof w:val="0"/>
          <w:sz w:val="24"/>
          <w:szCs w:val="24"/>
          <w:lang w:eastAsia="zh-CN"/>
        </w:rPr>
      </w:pPr>
    </w:p>
    <w:sectPr w:rsidR="00841DCB">
      <w:pgSz w:w="12240" w:h="15840" w:orient="portrait"/>
      <w:pgMar w:top="1440" w:right="1800" w:bottom="1440" w:left="1800" w:header="720" w:footer="720"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437A" w:rsidRDefault="0084437A" w14:paraId="751D53C6" w14:textId="77777777">
      <w:pPr>
        <w:spacing w:after="0"/>
      </w:pPr>
      <w:r>
        <w:separator/>
      </w:r>
    </w:p>
  </w:endnote>
  <w:endnote w:type="continuationSeparator" w:id="0">
    <w:p w:rsidR="0084437A" w:rsidRDefault="0084437A" w14:paraId="52AD3C09"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37A" w:rsidRDefault="0084437A" w14:paraId="6EF95A9E" w14:textId="77777777">
      <w:r>
        <w:separator/>
      </w:r>
    </w:p>
  </w:footnote>
  <w:footnote w:type="continuationSeparator" w:id="0">
    <w:p w:rsidR="0084437A" w:rsidRDefault="0084437A" w14:paraId="4864286F" w14:textId="77777777">
      <w:r>
        <w:continuationSeparator/>
      </w:r>
    </w:p>
  </w:footnote>
  <w:footnote w:id="2">
    <w:p w:rsidR="008B109B" w:rsidP="65424ECF" w:rsidRDefault="008B109B" w14:paraId="1A90B691" w14:textId="77777777">
      <w:pPr>
        <w:pStyle w:val="a9"/>
        <w:ind w:firstLine="0"/>
      </w:pPr>
      <w:r w:rsidRPr="5D608FB9">
        <w:rPr>
          <w:rStyle w:val="ac"/>
          <w:rFonts w:ascii="Calibri" w:hAnsi="Calibri" w:eastAsia="Calibri" w:cs="Calibri"/>
          <w:sz w:val="20"/>
          <w:szCs w:val="20"/>
        </w:rPr>
        <w:footnoteRef/>
      </w:r>
      <w:r w:rsidRPr="5D608FB9" w:rsidR="397F471D">
        <w:rPr>
          <w:rFonts w:ascii="Calibri" w:hAnsi="Calibri" w:eastAsia="Calibri" w:cs="Calibri"/>
          <w:sz w:val="20"/>
          <w:szCs w:val="20"/>
        </w:rPr>
        <w:t xml:space="preserve"> </w:t>
      </w:r>
      <w:r w:rsidRPr="5D608FB9" w:rsidR="397F471D">
        <w:rPr>
          <w:rFonts w:ascii="Calibri" w:hAnsi="Calibri" w:eastAsia="Calibri" w:cs="Calibri"/>
          <w:sz w:val="20"/>
          <w:szCs w:val="20"/>
        </w:rPr>
        <w:t>参见</w:t>
      </w:r>
      <w:r w:rsidRPr="5D608FB9" w:rsidR="397F471D">
        <w:rPr>
          <w:rFonts w:ascii="Calibri" w:hAnsi="Calibri" w:eastAsia="Calibri" w:cs="Calibri"/>
          <w:sz w:val="20"/>
          <w:szCs w:val="20"/>
        </w:rPr>
        <w:t>康德：《纯粹理性批判》，韩林合译，北京：商务印书馆，</w:t>
      </w:r>
      <w:r w:rsidRPr="5D608FB9" w:rsidR="397F471D">
        <w:rPr>
          <w:rFonts w:ascii="Calibri" w:hAnsi="Calibri" w:eastAsia="Calibri" w:cs="Calibri"/>
          <w:sz w:val="20"/>
          <w:szCs w:val="20"/>
        </w:rPr>
        <w:t>2022</w:t>
      </w:r>
      <w:r w:rsidRPr="5D608FB9" w:rsidR="397F471D">
        <w:rPr>
          <w:rFonts w:ascii="Calibri" w:hAnsi="Calibri" w:eastAsia="Calibri" w:cs="Calibri"/>
          <w:sz w:val="20"/>
          <w:szCs w:val="20"/>
        </w:rPr>
        <w:t>年，第</w:t>
      </w:r>
      <w:r w:rsidRPr="5D608FB9" w:rsidR="397F471D">
        <w:rPr>
          <w:rFonts w:ascii="Calibri" w:hAnsi="Calibri" w:eastAsia="Calibri" w:cs="Calibri"/>
          <w:sz w:val="20"/>
          <w:szCs w:val="20"/>
        </w:rPr>
        <w:t>308</w:t>
      </w:r>
      <w:r w:rsidRPr="5D608FB9" w:rsidR="397F471D">
        <w:rPr>
          <w:rFonts w:ascii="Calibri" w:hAnsi="Calibri" w:eastAsia="Calibri" w:cs="Calibri"/>
          <w:sz w:val="20"/>
          <w:szCs w:val="20"/>
        </w:rPr>
        <w:t>页</w:t>
      </w:r>
      <w:r w:rsidRPr="5D608FB9" w:rsidR="397F471D">
        <w:rPr>
          <w:rFonts w:ascii="Calibri" w:hAnsi="Calibri" w:eastAsia="Calibri" w:cs="Calibri"/>
          <w:sz w:val="20"/>
          <w:szCs w:val="20"/>
        </w:rPr>
        <w:t>。康德在此明确指出，模态范畴</w:t>
      </w:r>
      <w:r w:rsidRPr="5D608FB9" w:rsidR="397F471D">
        <w:rPr>
          <w:rFonts w:ascii="Calibri" w:hAnsi="Calibri" w:eastAsia="Calibri" w:cs="Calibri"/>
          <w:sz w:val="20"/>
          <w:szCs w:val="20"/>
        </w:rPr>
        <w:t>“作为对象的规定性一点儿也没有对这样的概念有所增益”</w:t>
      </w:r>
      <w:r w:rsidRPr="5D608FB9" w:rsidR="397F471D">
        <w:rPr>
          <w:rFonts w:ascii="Calibri" w:hAnsi="Calibri" w:eastAsia="Calibri" w:cs="Calibri"/>
          <w:sz w:val="20"/>
          <w:szCs w:val="20"/>
        </w:rPr>
        <w:t>，而仅仅表达</w:t>
      </w:r>
      <w:r w:rsidRPr="5D608FB9" w:rsidR="397F471D">
        <w:rPr>
          <w:rFonts w:ascii="Calibri" w:hAnsi="Calibri" w:eastAsia="Calibri" w:cs="Calibri"/>
          <w:sz w:val="20"/>
          <w:szCs w:val="20"/>
        </w:rPr>
        <w:t>“</w:t>
      </w:r>
      <w:r w:rsidRPr="5D608FB9" w:rsidR="397F471D">
        <w:rPr>
          <w:rFonts w:ascii="Calibri" w:hAnsi="Calibri" w:eastAsia="Calibri" w:cs="Calibri"/>
          <w:sz w:val="20"/>
          <w:szCs w:val="20"/>
        </w:rPr>
        <w:t>对象与认识能力的关系</w:t>
      </w:r>
      <w:r w:rsidRPr="5D608FB9" w:rsidR="397F471D">
        <w:rPr>
          <w:rFonts w:ascii="Calibri" w:hAnsi="Calibri" w:eastAsia="Calibri" w:cs="Calibri"/>
          <w:sz w:val="20"/>
          <w:szCs w:val="20"/>
        </w:rPr>
        <w:t>”</w:t>
      </w:r>
      <w:r w:rsidRPr="5D608FB9" w:rsidR="397F471D">
        <w:rPr>
          <w:rFonts w:ascii="Calibri" w:hAnsi="Calibri" w:eastAsia="Calibri" w:cs="Calibri"/>
          <w:sz w:val="20"/>
          <w:szCs w:val="20"/>
        </w:rPr>
        <w:t>。</w:t>
      </w:r>
    </w:p>
  </w:footnote>
  <w:footnote w:id="3">
    <w:p w:rsidR="008B109B" w:rsidP="65424ECF" w:rsidRDefault="008B109B" w14:paraId="3CB89332"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参见</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）》（《黑格尔著作集》第</w:t>
      </w:r>
      <w:r w:rsidRPr="5D608FB9" w:rsidR="5D608FB9">
        <w:rPr>
          <w:rFonts w:ascii="Calibri" w:hAnsi="Calibri" w:eastAsia="Calibri" w:cs="Calibri"/>
          <w:sz w:val="20"/>
          <w:szCs w:val="20"/>
        </w:rPr>
        <w:t>6</w:t>
      </w:r>
      <w:r w:rsidRPr="5D608FB9" w:rsidR="5D608FB9">
        <w:rPr>
          <w:rFonts w:ascii="Calibri" w:hAnsi="Calibri" w:eastAsia="Calibri" w:cs="Calibri"/>
          <w:sz w:val="20"/>
          <w:szCs w:val="20"/>
        </w:rPr>
        <w:t>卷），先刚译，北京：人民出版社，</w:t>
      </w:r>
      <w:r w:rsidRPr="5D608FB9" w:rsidR="5D608FB9">
        <w:rPr>
          <w:rFonts w:ascii="Calibri" w:hAnsi="Calibri" w:eastAsia="Calibri" w:cs="Calibri"/>
          <w:sz w:val="20"/>
          <w:szCs w:val="20"/>
        </w:rPr>
        <w:t>2021</w:t>
      </w:r>
      <w:r w:rsidRPr="5D608FB9" w:rsidR="5D608FB9">
        <w:rPr>
          <w:rFonts w:ascii="Calibri" w:hAnsi="Calibri" w:eastAsia="Calibri" w:cs="Calibri"/>
          <w:sz w:val="20"/>
          <w:szCs w:val="20"/>
        </w:rPr>
        <w:t>年版，第</w:t>
      </w:r>
      <w:r w:rsidRPr="5D608FB9" w:rsidR="5D608FB9">
        <w:rPr>
          <w:rFonts w:ascii="Calibri" w:hAnsi="Calibri" w:eastAsia="Calibri" w:cs="Calibri"/>
          <w:sz w:val="20"/>
          <w:szCs w:val="20"/>
        </w:rPr>
        <w:t>160</w:t>
      </w:r>
      <w:r w:rsidRPr="5D608FB9" w:rsidR="5D608FB9">
        <w:rPr>
          <w:rFonts w:ascii="Calibri" w:hAnsi="Calibri" w:eastAsia="Calibri" w:cs="Calibri"/>
          <w:sz w:val="20"/>
          <w:szCs w:val="20"/>
        </w:rPr>
        <w:t>页</w:t>
      </w:r>
      <w:r w:rsidRPr="5D608FB9" w:rsidR="5D608FB9">
        <w:rPr>
          <w:rFonts w:ascii="Calibri" w:hAnsi="Calibri" w:eastAsia="Calibri" w:cs="Calibri"/>
          <w:sz w:val="20"/>
          <w:szCs w:val="20"/>
        </w:rPr>
        <w:t>。关于这一结构安排的意义，参见</w:t>
      </w:r>
      <w:r w:rsidRPr="5D608FB9" w:rsidR="5D608FB9">
        <w:rPr>
          <w:rFonts w:ascii="Calibri" w:hAnsi="Calibri" w:eastAsia="Calibri" w:cs="Calibri"/>
          <w:sz w:val="20"/>
          <w:szCs w:val="20"/>
        </w:rPr>
        <w:t xml:space="preserve">Gaetano Rametta, “Modality and Actuality: Lukács’s Criticism of Hegel in </w:t>
      </w:r>
      <w:r w:rsidRPr="5D608FB9" w:rsidR="5D608FB9">
        <w:rPr>
          <w:rFonts w:ascii="Calibri" w:hAnsi="Calibri" w:eastAsia="Calibri" w:cs="Calibri"/>
          <w:i w:val="1"/>
          <w:iCs w:val="1"/>
          <w:sz w:val="20"/>
          <w:szCs w:val="20"/>
        </w:rPr>
        <w:t>History and Class Consciousness</w:t>
      </w:r>
      <w:r w:rsidRPr="5D608FB9" w:rsidR="5D608FB9">
        <w:rPr>
          <w:rFonts w:ascii="Calibri" w:hAnsi="Calibri" w:eastAsia="Calibri" w:cs="Calibri"/>
          <w:sz w:val="20"/>
          <w:szCs w:val="20"/>
        </w:rPr>
        <w:t xml:space="preserve">,” </w:t>
      </w:r>
      <w:r w:rsidRPr="5D608FB9" w:rsidR="5D608FB9">
        <w:rPr>
          <w:rFonts w:ascii="Calibri" w:hAnsi="Calibri" w:eastAsia="Calibri" w:cs="Calibri"/>
          <w:i w:val="1"/>
          <w:iCs w:val="1"/>
          <w:sz w:val="20"/>
          <w:szCs w:val="20"/>
        </w:rPr>
        <w:t>Open Philosophy</w:t>
      </w:r>
      <w:r w:rsidRPr="5D608FB9" w:rsidR="5D608FB9">
        <w:rPr>
          <w:rFonts w:ascii="Calibri" w:hAnsi="Calibri" w:eastAsia="Calibri" w:cs="Calibri"/>
          <w:sz w:val="20"/>
          <w:szCs w:val="20"/>
        </w:rPr>
        <w:t xml:space="preserve"> 7 (2024): 20240005, 6</w:t>
      </w:r>
      <w:r w:rsidRPr="5D608FB9" w:rsidR="5D608FB9">
        <w:rPr>
          <w:rFonts w:ascii="Calibri" w:hAnsi="Calibri" w:eastAsia="Calibri" w:cs="Calibri"/>
          <w:sz w:val="20"/>
          <w:szCs w:val="20"/>
        </w:rPr>
        <w:t>。</w:t>
      </w:r>
    </w:p>
  </w:footnote>
  <w:footnote w:id="4">
    <w:p w:rsidR="008B109B" w:rsidP="65424ECF" w:rsidRDefault="008B109B" w14:paraId="0FF3B9B0" w14:textId="77777777">
      <w:pPr>
        <w:pStyle w:val="a9"/>
        <w:ind w:firstLine="0"/>
      </w:pPr>
      <w:r w:rsidRPr="5D608FB9">
        <w:rPr>
          <w:rStyle w:val="ac"/>
          <w:rFonts w:ascii="Calibri" w:hAnsi="Calibri" w:eastAsia="Calibri" w:cs="Calibri"/>
          <w:sz w:val="20"/>
          <w:szCs w:val="20"/>
        </w:rPr>
        <w:footnoteRef/>
      </w:r>
      <w:r w:rsidRPr="5D608FB9" w:rsidR="397F471D">
        <w:rPr>
          <w:rFonts w:ascii="Calibri" w:hAnsi="Calibri" w:eastAsia="Calibri" w:cs="Calibri"/>
          <w:sz w:val="20"/>
          <w:szCs w:val="20"/>
        </w:rPr>
        <w:t xml:space="preserve"> Rametta, “Modality and Actuality,” 6</w:t>
      </w:r>
      <w:r w:rsidRPr="5D608FB9" w:rsidR="397F471D">
        <w:rPr>
          <w:rFonts w:ascii="Calibri" w:hAnsi="Calibri" w:eastAsia="Calibri" w:cs="Calibri"/>
          <w:sz w:val="20"/>
          <w:szCs w:val="20"/>
        </w:rPr>
        <w:t>。这一关于辩证总体的</w:t>
      </w:r>
      <w:r w:rsidRPr="5D608FB9" w:rsidR="397F471D">
        <w:rPr>
          <w:rFonts w:ascii="Calibri" w:hAnsi="Calibri" w:eastAsia="Calibri" w:cs="Calibri"/>
          <w:sz w:val="20"/>
          <w:szCs w:val="20"/>
        </w:rPr>
        <w:t>“</w:t>
      </w:r>
      <w:r w:rsidRPr="5D608FB9" w:rsidR="397F471D">
        <w:rPr>
          <w:rFonts w:ascii="Calibri" w:hAnsi="Calibri" w:eastAsia="Calibri" w:cs="Calibri"/>
          <w:sz w:val="20"/>
          <w:szCs w:val="20"/>
        </w:rPr>
        <w:t>部分</w:t>
      </w:r>
      <w:r w:rsidRPr="5D608FB9" w:rsidR="397F471D">
        <w:rPr>
          <w:rFonts w:ascii="Calibri" w:hAnsi="Calibri" w:eastAsia="Calibri" w:cs="Calibri"/>
          <w:sz w:val="20"/>
          <w:szCs w:val="20"/>
        </w:rPr>
        <w:t>-</w:t>
      </w:r>
      <w:r w:rsidRPr="5D608FB9" w:rsidR="397F471D">
        <w:rPr>
          <w:rFonts w:ascii="Calibri" w:hAnsi="Calibri" w:eastAsia="Calibri" w:cs="Calibri"/>
          <w:sz w:val="20"/>
          <w:szCs w:val="20"/>
        </w:rPr>
        <w:t>整体</w:t>
      </w:r>
      <w:r w:rsidRPr="5D608FB9" w:rsidR="397F471D">
        <w:rPr>
          <w:rFonts w:ascii="Calibri" w:hAnsi="Calibri" w:eastAsia="Calibri" w:cs="Calibri"/>
          <w:sz w:val="20"/>
          <w:szCs w:val="20"/>
        </w:rPr>
        <w:t>”</w:t>
      </w:r>
      <w:r w:rsidRPr="5D608FB9" w:rsidR="397F471D">
        <w:rPr>
          <w:rFonts w:ascii="Calibri" w:hAnsi="Calibri" w:eastAsia="Calibri" w:cs="Calibri"/>
          <w:sz w:val="20"/>
          <w:szCs w:val="20"/>
        </w:rPr>
        <w:t>关系的论点，对于理解卢卡奇的</w:t>
      </w:r>
      <w:r w:rsidRPr="5D608FB9" w:rsidR="397F471D">
        <w:rPr>
          <w:rFonts w:ascii="Calibri" w:hAnsi="Calibri" w:eastAsia="Calibri" w:cs="Calibri"/>
          <w:sz w:val="20"/>
          <w:szCs w:val="20"/>
        </w:rPr>
        <w:t>总体性</w:t>
      </w:r>
      <w:r w:rsidRPr="5D608FB9" w:rsidR="397F471D">
        <w:rPr>
          <w:rFonts w:ascii="Calibri" w:hAnsi="Calibri" w:eastAsia="Calibri" w:cs="Calibri"/>
          <w:sz w:val="20"/>
          <w:szCs w:val="20"/>
        </w:rPr>
        <w:t>概念同样至关重要。</w:t>
      </w:r>
    </w:p>
  </w:footnote>
  <w:footnote w:id="5">
    <w:p w:rsidR="008B109B" w:rsidP="65424ECF" w:rsidRDefault="008B109B" w14:paraId="14274438"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w:t>
      </w:r>
      <w:r w:rsidRPr="5D608FB9" w:rsidR="5D608FB9">
        <w:rPr>
          <w:rFonts w:ascii="Calibri" w:hAnsi="Calibri" w:eastAsia="Calibri" w:cs="Calibri"/>
          <w:sz w:val="20"/>
          <w:szCs w:val="20"/>
        </w:rPr>
        <w:t>，</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16</w:t>
      </w:r>
      <w:r w:rsidRPr="5D608FB9" w:rsidR="5D608FB9">
        <w:rPr>
          <w:rFonts w:ascii="Calibri" w:hAnsi="Calibri" w:eastAsia="Calibri" w:cs="Calibri"/>
          <w:sz w:val="20"/>
          <w:szCs w:val="20"/>
        </w:rPr>
        <w:t>3</w:t>
      </w:r>
      <w:r w:rsidRPr="5D608FB9" w:rsidR="5D608FB9">
        <w:rPr>
          <w:rFonts w:ascii="Calibri" w:hAnsi="Calibri" w:eastAsia="Calibri" w:cs="Calibri"/>
          <w:sz w:val="20"/>
          <w:szCs w:val="20"/>
        </w:rPr>
        <w:t>页</w:t>
      </w:r>
      <w:r w:rsidRPr="5D608FB9" w:rsidR="5D608FB9">
        <w:rPr>
          <w:rFonts w:ascii="Calibri" w:hAnsi="Calibri" w:eastAsia="Calibri" w:cs="Calibri"/>
          <w:sz w:val="20"/>
          <w:szCs w:val="20"/>
        </w:rPr>
        <w:t>。</w:t>
      </w:r>
    </w:p>
  </w:footnote>
  <w:footnote w:id="6">
    <w:p w:rsidR="008B109B" w:rsidP="65424ECF" w:rsidRDefault="008B109B" w14:paraId="4170E36C"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16</w:t>
      </w:r>
      <w:r w:rsidRPr="5D608FB9" w:rsidR="5D608FB9">
        <w:rPr>
          <w:rFonts w:ascii="Calibri" w:hAnsi="Calibri" w:eastAsia="Calibri" w:cs="Calibri"/>
          <w:sz w:val="20"/>
          <w:szCs w:val="20"/>
        </w:rPr>
        <w:t>4</w:t>
      </w:r>
      <w:r w:rsidRPr="5D608FB9" w:rsidR="5D608FB9">
        <w:rPr>
          <w:rFonts w:ascii="Calibri" w:hAnsi="Calibri" w:eastAsia="Calibri" w:cs="Calibri"/>
          <w:sz w:val="20"/>
          <w:szCs w:val="20"/>
        </w:rPr>
        <w:t>页。</w:t>
      </w:r>
    </w:p>
  </w:footnote>
  <w:footnote w:id="7">
    <w:p w:rsidR="008B109B" w:rsidP="65424ECF" w:rsidRDefault="008B109B" w14:paraId="22D1803A"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16</w:t>
      </w:r>
      <w:r w:rsidRPr="5D608FB9" w:rsidR="5D608FB9">
        <w:rPr>
          <w:rFonts w:ascii="Calibri" w:hAnsi="Calibri" w:eastAsia="Calibri" w:cs="Calibri"/>
          <w:sz w:val="20"/>
          <w:szCs w:val="20"/>
        </w:rPr>
        <w:t>6-168</w:t>
      </w:r>
      <w:r w:rsidRPr="5D608FB9" w:rsidR="5D608FB9">
        <w:rPr>
          <w:rFonts w:ascii="Calibri" w:hAnsi="Calibri" w:eastAsia="Calibri" w:cs="Calibri"/>
          <w:sz w:val="20"/>
          <w:szCs w:val="20"/>
        </w:rPr>
        <w:t>页</w:t>
      </w:r>
      <w:r w:rsidRPr="5D608FB9" w:rsidR="5D608FB9">
        <w:rPr>
          <w:rFonts w:ascii="Calibri" w:hAnsi="Calibri" w:eastAsia="Calibri" w:cs="Calibri"/>
          <w:sz w:val="20"/>
          <w:szCs w:val="20"/>
        </w:rPr>
        <w:t>。关于实在</w:t>
      </w:r>
      <w:r w:rsidRPr="5D608FB9" w:rsidR="5D608FB9">
        <w:rPr>
          <w:rFonts w:ascii="Calibri" w:hAnsi="Calibri" w:eastAsia="Calibri" w:cs="Calibri"/>
          <w:sz w:val="20"/>
          <w:szCs w:val="20"/>
        </w:rPr>
        <w:t>的</w:t>
      </w:r>
      <w:r w:rsidRPr="5D608FB9" w:rsidR="5D608FB9">
        <w:rPr>
          <w:rFonts w:ascii="Calibri" w:hAnsi="Calibri" w:eastAsia="Calibri" w:cs="Calibri"/>
          <w:sz w:val="20"/>
          <w:szCs w:val="20"/>
        </w:rPr>
        <w:t>可能性概念的详细分析，参见</w:t>
      </w:r>
      <w:r w:rsidRPr="5D608FB9" w:rsidR="5D608FB9">
        <w:rPr>
          <w:rFonts w:ascii="Calibri" w:hAnsi="Calibri" w:eastAsia="Calibri" w:cs="Calibri"/>
          <w:sz w:val="20"/>
          <w:szCs w:val="20"/>
        </w:rPr>
        <w:t xml:space="preserve">Stephen </w:t>
      </w:r>
      <w:r w:rsidRPr="5D608FB9" w:rsidR="5D608FB9">
        <w:rPr>
          <w:rFonts w:ascii="Calibri" w:hAnsi="Calibri" w:eastAsia="Calibri" w:cs="Calibri"/>
          <w:sz w:val="20"/>
          <w:szCs w:val="20"/>
        </w:rPr>
        <w:t xml:space="preserve">Houlgate</w:t>
      </w:r>
      <w:r w:rsidRPr="5D608FB9" w:rsidR="5D608FB9">
        <w:rPr>
          <w:rFonts w:ascii="Calibri" w:hAnsi="Calibri" w:eastAsia="Calibri" w:cs="Calibri"/>
          <w:sz w:val="20"/>
          <w:szCs w:val="20"/>
        </w:rPr>
        <w:t xml:space="preserve">, “Necessity and Contingency in Hegel’s </w:t>
      </w:r>
      <w:r w:rsidRPr="5D608FB9" w:rsidR="5D608FB9">
        <w:rPr>
          <w:rFonts w:ascii="Calibri" w:hAnsi="Calibri" w:eastAsia="Calibri" w:cs="Calibri"/>
          <w:i w:val="1"/>
          <w:iCs w:val="1"/>
          <w:sz w:val="20"/>
          <w:szCs w:val="20"/>
        </w:rPr>
        <w:t>Science of Logic</w:t>
      </w:r>
      <w:r w:rsidRPr="5D608FB9" w:rsidR="5D608FB9">
        <w:rPr>
          <w:rFonts w:ascii="Calibri" w:hAnsi="Calibri" w:eastAsia="Calibri" w:cs="Calibri"/>
          <w:sz w:val="20"/>
          <w:szCs w:val="20"/>
        </w:rPr>
        <w:t xml:space="preserve">,” </w:t>
      </w:r>
      <w:r w:rsidRPr="5D608FB9" w:rsidR="5D608FB9">
        <w:rPr>
          <w:rFonts w:ascii="Calibri" w:hAnsi="Calibri" w:eastAsia="Calibri" w:cs="Calibri"/>
          <w:i w:val="1"/>
          <w:iCs w:val="1"/>
          <w:sz w:val="20"/>
          <w:szCs w:val="20"/>
        </w:rPr>
        <w:t>The Owl of Minerva</w:t>
      </w:r>
      <w:r w:rsidRPr="5D608FB9" w:rsidR="5D608FB9">
        <w:rPr>
          <w:rFonts w:ascii="Calibri" w:hAnsi="Calibri" w:eastAsia="Calibri" w:cs="Calibri"/>
          <w:sz w:val="20"/>
          <w:szCs w:val="20"/>
        </w:rPr>
        <w:t xml:space="preserve"> 27:1 (1995): 37–49</w:t>
      </w:r>
      <w:r w:rsidRPr="5D608FB9" w:rsidR="5D608FB9">
        <w:rPr>
          <w:rFonts w:ascii="Calibri" w:hAnsi="Calibri" w:eastAsia="Calibri" w:cs="Calibri"/>
          <w:sz w:val="20"/>
          <w:szCs w:val="20"/>
        </w:rPr>
        <w:t>。</w:t>
      </w:r>
    </w:p>
  </w:footnote>
  <w:footnote w:id="8">
    <w:p w:rsidR="008B109B" w:rsidP="65424ECF" w:rsidRDefault="008B109B" w14:paraId="5A30EA50"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170</w:t>
      </w:r>
      <w:r w:rsidRPr="5D608FB9" w:rsidR="5D608FB9">
        <w:rPr>
          <w:rFonts w:ascii="Calibri" w:hAnsi="Calibri" w:eastAsia="Calibri" w:cs="Calibri"/>
          <w:sz w:val="20"/>
          <w:szCs w:val="20"/>
        </w:rPr>
        <w:t>页。</w:t>
      </w:r>
    </w:p>
  </w:footnote>
  <w:footnote w:id="9">
    <w:p w:rsidR="008B109B" w:rsidP="65424ECF" w:rsidRDefault="008B109B" w14:paraId="2199F693"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165</w:t>
      </w:r>
      <w:r w:rsidRPr="5D608FB9" w:rsidR="5D608FB9">
        <w:rPr>
          <w:rFonts w:ascii="Calibri" w:hAnsi="Calibri" w:eastAsia="Calibri" w:cs="Calibri"/>
          <w:sz w:val="20"/>
          <w:szCs w:val="20"/>
        </w:rPr>
        <w:t>页。</w:t>
      </w:r>
    </w:p>
  </w:footnote>
  <w:footnote w:id="10">
    <w:p w:rsidR="008B109B" w:rsidP="65424ECF" w:rsidRDefault="008B109B" w14:paraId="2A953461"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关于黑格尔模态逻辑中必然性与偶然性同一性的争议性诠释，参见</w:t>
      </w:r>
      <w:r w:rsidRPr="5D608FB9" w:rsidR="5D608FB9">
        <w:rPr>
          <w:rFonts w:ascii="Calibri" w:hAnsi="Calibri" w:eastAsia="Calibri" w:cs="Calibri"/>
          <w:sz w:val="20"/>
          <w:szCs w:val="20"/>
        </w:rPr>
        <w:t xml:space="preserve">Dieter Henrich, “Hegels </w:t>
      </w:r>
      <w:r w:rsidRPr="5D608FB9" w:rsidR="5D608FB9">
        <w:rPr>
          <w:rFonts w:ascii="Calibri" w:hAnsi="Calibri" w:eastAsia="Calibri" w:cs="Calibri"/>
          <w:sz w:val="20"/>
          <w:szCs w:val="20"/>
        </w:rPr>
        <w:t>Theorie</w:t>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über</w:t>
      </w:r>
      <w:r w:rsidRPr="5D608FB9" w:rsidR="5D608FB9">
        <w:rPr>
          <w:rFonts w:ascii="Calibri" w:hAnsi="Calibri" w:eastAsia="Calibri" w:cs="Calibri"/>
          <w:sz w:val="20"/>
          <w:szCs w:val="20"/>
        </w:rPr>
        <w:t xml:space="preserve"> den Zufall,” in </w:t>
      </w:r>
      <w:r w:rsidRPr="5D608FB9" w:rsidR="5D608FB9">
        <w:rPr>
          <w:rFonts w:ascii="Calibri" w:hAnsi="Calibri" w:eastAsia="Calibri" w:cs="Calibri"/>
          <w:i w:val="1"/>
          <w:iCs w:val="1"/>
          <w:sz w:val="20"/>
          <w:szCs w:val="20"/>
        </w:rPr>
        <w:t xml:space="preserve">Hegel </w:t>
      </w:r>
      <w:r w:rsidRPr="5D608FB9" w:rsidR="5D608FB9">
        <w:rPr>
          <w:rFonts w:ascii="Calibri" w:hAnsi="Calibri" w:eastAsia="Calibri" w:cs="Calibri"/>
          <w:i w:val="1"/>
          <w:iCs w:val="1"/>
          <w:sz w:val="20"/>
          <w:szCs w:val="20"/>
        </w:rPr>
        <w:t>im</w:t>
      </w:r>
      <w:r w:rsidRPr="5D608FB9" w:rsidR="5D608FB9">
        <w:rPr>
          <w:rFonts w:ascii="Calibri" w:hAnsi="Calibri" w:eastAsia="Calibri" w:cs="Calibri"/>
          <w:i w:val="1"/>
          <w:iCs w:val="1"/>
          <w:sz w:val="20"/>
          <w:szCs w:val="20"/>
        </w:rPr>
        <w:t xml:space="preserve"> </w:t>
      </w:r>
      <w:r w:rsidRPr="5D608FB9" w:rsidR="5D608FB9">
        <w:rPr>
          <w:rFonts w:ascii="Calibri" w:hAnsi="Calibri" w:eastAsia="Calibri" w:cs="Calibri"/>
          <w:i w:val="1"/>
          <w:iCs w:val="1"/>
          <w:sz w:val="20"/>
          <w:szCs w:val="20"/>
        </w:rPr>
        <w:t>Kontext</w:t>
      </w:r>
      <w:r w:rsidRPr="5D608FB9" w:rsidR="5D608FB9">
        <w:rPr>
          <w:rFonts w:ascii="Calibri" w:hAnsi="Calibri" w:eastAsia="Calibri" w:cs="Calibri"/>
          <w:sz w:val="20"/>
          <w:szCs w:val="20"/>
        </w:rPr>
        <w:t xml:space="preserve"> (Frankfurt am Main: </w:t>
      </w:r>
      <w:r w:rsidRPr="5D608FB9" w:rsidR="5D608FB9">
        <w:rPr>
          <w:rFonts w:ascii="Calibri" w:hAnsi="Calibri" w:eastAsia="Calibri" w:cs="Calibri"/>
          <w:sz w:val="20"/>
          <w:szCs w:val="20"/>
        </w:rPr>
        <w:t>Suhrkamp</w:t>
      </w:r>
      <w:r w:rsidRPr="5D608FB9" w:rsidR="5D608FB9">
        <w:rPr>
          <w:rFonts w:ascii="Calibri" w:hAnsi="Calibri" w:eastAsia="Calibri" w:cs="Calibri"/>
          <w:sz w:val="20"/>
          <w:szCs w:val="20"/>
        </w:rPr>
        <w:t xml:space="preserve">, 1971), 157–86; George di Giovanni, “The Category of Contingency in the Hegelian Logic,” in </w:t>
      </w:r>
      <w:r w:rsidRPr="5D608FB9" w:rsidR="5D608FB9">
        <w:rPr>
          <w:rFonts w:ascii="Calibri" w:hAnsi="Calibri" w:eastAsia="Calibri" w:cs="Calibri"/>
          <w:i w:val="1"/>
          <w:iCs w:val="1"/>
          <w:sz w:val="20"/>
          <w:szCs w:val="20"/>
        </w:rPr>
        <w:t>Art and Logic in Hegel’s Philosophy</w:t>
      </w:r>
      <w:r w:rsidRPr="5D608FB9" w:rsidR="5D608FB9">
        <w:rPr>
          <w:rFonts w:ascii="Calibri" w:hAnsi="Calibri" w:eastAsia="Calibri" w:cs="Calibri"/>
          <w:sz w:val="20"/>
          <w:szCs w:val="20"/>
        </w:rPr>
        <w:t xml:space="preserve">, ed. Warren Steinkraus and Kenneth Schmitz (Atlantic Highlands, NJ: Humanities Press, 1980), 179–200; John Burbidge, “The Necessity of Contingency: An Analysis of Hegel’s Chapter on ‘Actuality’ in the </w:t>
      </w:r>
      <w:r w:rsidRPr="5D608FB9" w:rsidR="5D608FB9">
        <w:rPr>
          <w:rFonts w:ascii="Calibri" w:hAnsi="Calibri" w:eastAsia="Calibri" w:cs="Calibri"/>
          <w:i w:val="1"/>
          <w:iCs w:val="1"/>
          <w:sz w:val="20"/>
          <w:szCs w:val="20"/>
        </w:rPr>
        <w:t>Science of Logic</w:t>
      </w:r>
      <w:r w:rsidRPr="5D608FB9" w:rsidR="5D608FB9">
        <w:rPr>
          <w:rFonts w:ascii="Calibri" w:hAnsi="Calibri" w:eastAsia="Calibri" w:cs="Calibri"/>
          <w:sz w:val="20"/>
          <w:szCs w:val="20"/>
        </w:rPr>
        <w:t xml:space="preserve">,” in </w:t>
      </w:r>
      <w:r w:rsidRPr="5D608FB9" w:rsidR="5D608FB9">
        <w:rPr>
          <w:rFonts w:ascii="Calibri" w:hAnsi="Calibri" w:eastAsia="Calibri" w:cs="Calibri"/>
          <w:i w:val="1"/>
          <w:iCs w:val="1"/>
          <w:sz w:val="20"/>
          <w:szCs w:val="20"/>
        </w:rPr>
        <w:t>Art and Logic in Hegel’s Philosophy</w:t>
      </w:r>
      <w:r w:rsidRPr="5D608FB9" w:rsidR="5D608FB9">
        <w:rPr>
          <w:rFonts w:ascii="Calibri" w:hAnsi="Calibri" w:eastAsia="Calibri" w:cs="Calibri"/>
          <w:sz w:val="20"/>
          <w:szCs w:val="20"/>
        </w:rPr>
        <w:t>, 201–17</w:t>
      </w:r>
      <w:r w:rsidRPr="5D608FB9" w:rsidR="5D608FB9">
        <w:rPr>
          <w:rFonts w:ascii="Calibri" w:hAnsi="Calibri" w:eastAsia="Calibri" w:cs="Calibri"/>
          <w:sz w:val="20"/>
          <w:szCs w:val="20"/>
        </w:rPr>
        <w:t>。这些诠释在偶然性</w:t>
      </w:r>
      <w:r w:rsidRPr="5D608FB9" w:rsidR="5D608FB9">
        <w:rPr>
          <w:rFonts w:ascii="Calibri" w:hAnsi="Calibri" w:eastAsia="Calibri" w:cs="Calibri"/>
          <w:sz w:val="20"/>
          <w:szCs w:val="20"/>
        </w:rPr>
        <w:t>-</w:t>
      </w:r>
      <w:r w:rsidRPr="5D608FB9" w:rsidR="5D608FB9">
        <w:rPr>
          <w:rFonts w:ascii="Calibri" w:hAnsi="Calibri" w:eastAsia="Calibri" w:cs="Calibri"/>
          <w:sz w:val="20"/>
          <w:szCs w:val="20"/>
        </w:rPr>
        <w:t>必然性同一性的具体含义上存在显著分歧。</w:t>
      </w:r>
    </w:p>
  </w:footnote>
  <w:footnote w:id="11">
    <w:p w:rsidR="008B109B" w:rsidP="65424ECF" w:rsidRDefault="008B109B" w14:paraId="390731F3"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黑格尔：《逻辑学（</w:t>
      </w:r>
      <w:r w:rsidRPr="5D608FB9" w:rsidR="5D608FB9">
        <w:rPr>
          <w:rFonts w:ascii="Calibri" w:hAnsi="Calibri" w:eastAsia="Calibri" w:cs="Calibri"/>
          <w:sz w:val="20"/>
          <w:szCs w:val="20"/>
        </w:rPr>
        <w:t>II</w:t>
      </w:r>
      <w:r w:rsidRPr="5D608FB9" w:rsidR="5D608FB9">
        <w:rPr>
          <w:rFonts w:ascii="Calibri" w:hAnsi="Calibri" w:eastAsia="Calibri" w:cs="Calibri"/>
          <w:sz w:val="20"/>
          <w:szCs w:val="20"/>
        </w:rPr>
        <w:t>）》，第</w:t>
      </w:r>
      <w:r w:rsidRPr="5D608FB9" w:rsidR="5D608FB9">
        <w:rPr>
          <w:rFonts w:ascii="Calibri" w:hAnsi="Calibri" w:eastAsia="Calibri" w:cs="Calibri"/>
          <w:sz w:val="20"/>
          <w:szCs w:val="20"/>
        </w:rPr>
        <w:t>172-174</w:t>
      </w:r>
      <w:r w:rsidRPr="5D608FB9" w:rsidR="5D608FB9">
        <w:rPr>
          <w:rFonts w:ascii="Calibri" w:hAnsi="Calibri" w:eastAsia="Calibri" w:cs="Calibri"/>
          <w:sz w:val="20"/>
          <w:szCs w:val="20"/>
        </w:rPr>
        <w:t>页。</w:t>
      </w:r>
    </w:p>
  </w:footnote>
  <w:footnote w:id="12">
    <w:p w:rsidR="008B109B" w:rsidP="65424ECF" w:rsidRDefault="008B109B" w14:paraId="64140068" w14:textId="77777777">
      <w:pPr>
        <w:pStyle w:val="a9"/>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Rametta, “Modality and Actuality,” 7–8</w:t>
      </w:r>
      <w:r w:rsidRPr="5D608FB9" w:rsidR="5D608FB9">
        <w:rPr>
          <w:rFonts w:ascii="Calibri" w:hAnsi="Calibri" w:eastAsia="Calibri" w:cs="Calibri"/>
          <w:sz w:val="20"/>
          <w:szCs w:val="20"/>
        </w:rPr>
        <w:t>。</w:t>
      </w:r>
      <w:r w:rsidRPr="5D608FB9" w:rsidR="5D608FB9">
        <w:rPr>
          <w:rFonts w:ascii="Calibri" w:hAnsi="Calibri" w:eastAsia="Calibri" w:cs="Calibri"/>
          <w:sz w:val="20"/>
          <w:szCs w:val="20"/>
        </w:rPr>
        <w:t>Rametta</w:t>
      </w:r>
      <w:r w:rsidRPr="5D608FB9" w:rsidR="5D608FB9">
        <w:rPr>
          <w:rFonts w:ascii="Calibri" w:hAnsi="Calibri" w:eastAsia="Calibri" w:cs="Calibri"/>
          <w:sz w:val="20"/>
          <w:szCs w:val="20"/>
        </w:rPr>
        <w:t>指出，黑格尔承认绝对必然性呈现为盲目而不透明的命运力量，本应表达存在者合理性的思辨统一反而显露为最大的非理性。</w:t>
      </w:r>
    </w:p>
  </w:footnote>
  <w:footnote w:id="31498">
    <w:p w:rsidR="65424ECF" w:rsidP="65424ECF" w:rsidRDefault="65424ECF" w14:paraId="78A81ECF" w14:textId="0EB31A5D">
      <w:pPr>
        <w:pStyle w:val="a9"/>
        <w:bidi w:val="0"/>
        <w:ind w:firstLine="0"/>
      </w:pPr>
      <w:r w:rsidRPr="5D608FB9">
        <w:rPr>
          <w:rStyle w:val="ac"/>
          <w:rFonts w:ascii="Calibri" w:hAnsi="Calibri" w:eastAsia="Calibri" w:cs="Calibri"/>
          <w:sz w:val="20"/>
          <w:szCs w:val="20"/>
          <w:lang w:val="en-US"/>
        </w:rPr>
        <w:footnoteRef/>
      </w:r>
      <w:r w:rsidRPr="5D608FB9" w:rsidR="5D608FB9">
        <w:rPr>
          <w:rFonts w:ascii="Calibri" w:hAnsi="Calibri" w:eastAsia="Calibri" w:cs="Calibri"/>
          <w:sz w:val="20"/>
          <w:szCs w:val="20"/>
          <w:lang w:val="en-US"/>
        </w:rPr>
        <w:t xml:space="preserve"> </w:t>
      </w:r>
      <w:r w:rsidRPr="5D608FB9" w:rsidR="5D608FB9">
        <w:rPr>
          <w:rFonts w:ascii="Calibri" w:hAnsi="Calibri" w:eastAsia="Calibri" w:cs="Calibri"/>
          <w:sz w:val="20"/>
          <w:szCs w:val="20"/>
          <w:lang w:val="en-US"/>
        </w:rPr>
        <w:t>参见Stephen</w:t>
      </w:r>
      <w:r w:rsidRPr="5D608FB9" w:rsidR="5D608FB9">
        <w:rPr>
          <w:rFonts w:ascii="Calibri" w:hAnsi="Calibri" w:eastAsia="Calibri" w:cs="Calibri"/>
          <w:sz w:val="20"/>
          <w:szCs w:val="20"/>
          <w:lang w:val="en-US"/>
        </w:rPr>
        <w:t xml:space="preserve"> P. Turner and Regis A. Factor, "Objective Possibility and Adequate Causation in Weber’s Methodological Writings," </w:t>
      </w:r>
      <w:r w:rsidRPr="5D608FB9" w:rsidR="5D608FB9">
        <w:rPr>
          <w:rFonts w:ascii="Calibri" w:hAnsi="Calibri" w:eastAsia="Calibri" w:cs="Calibri"/>
          <w:i w:val="1"/>
          <w:iCs w:val="1"/>
          <w:noProof w:val="0"/>
          <w:sz w:val="20"/>
          <w:szCs w:val="20"/>
          <w:lang w:val="en-US" w:eastAsia="zh-CN"/>
        </w:rPr>
        <w:t>The Sociological Review</w:t>
      </w:r>
      <w:r w:rsidRPr="5D608FB9" w:rsidR="5D608FB9">
        <w:rPr>
          <w:rFonts w:ascii="Calibri" w:hAnsi="Calibri" w:eastAsia="Calibri" w:cs="Calibri"/>
          <w:noProof w:val="0"/>
          <w:sz w:val="20"/>
          <w:szCs w:val="20"/>
          <w:lang w:val="en-US" w:eastAsia="zh-CN"/>
        </w:rPr>
        <w:t xml:space="preserve"> 29, no. 1 (1981): 5-28.</w:t>
      </w:r>
    </w:p>
  </w:footnote>
  <w:footnote w:id="11491">
    <w:p w:rsidR="65424ECF" w:rsidP="5D608FB9" w:rsidRDefault="65424ECF" w14:paraId="5E874764" w14:textId="08C94DDD">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val="en-US"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Tyrus Miller, </w:t>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 xml:space="preserve">‘</w:t>
      </w:r>
      <w:r w:rsidRPr="5D608FB9" w:rsidR="5D608FB9">
        <w:rPr>
          <w:rFonts w:ascii="Calibri" w:hAnsi="Calibri" w:eastAsia="Calibri" w:cs="Calibri"/>
          <w:sz w:val="20"/>
          <w:szCs w:val="20"/>
        </w:rPr>
        <w:t xml:space="preserve">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i w:val="1"/>
          <w:iCs w:val="1"/>
          <w:noProof w:val="0"/>
          <w:sz w:val="20"/>
          <w:szCs w:val="20"/>
          <w:lang w:eastAsia="zh-CN"/>
        </w:rPr>
        <w:t>Open Philosophy</w:t>
      </w:r>
      <w:r w:rsidRPr="5D608FB9" w:rsidR="5D608FB9">
        <w:rPr>
          <w:rFonts w:ascii="Calibri" w:hAnsi="Calibri" w:eastAsia="Calibri" w:cs="Calibri"/>
          <w:noProof w:val="0"/>
          <w:sz w:val="20"/>
          <w:szCs w:val="20"/>
          <w:lang w:eastAsia="zh-CN"/>
        </w:rPr>
        <w:t xml:space="preserve"> 7, no. 1 </w:t>
      </w:r>
      <w:r w:rsidRPr="5D608FB9" w:rsidR="5D608FB9">
        <w:rPr>
          <w:rFonts w:ascii="Calibri" w:hAnsi="Calibri" w:eastAsia="Calibri" w:cs="Calibri"/>
          <w:noProof w:val="0"/>
          <w:sz w:val="20"/>
          <w:szCs w:val="20"/>
          <w:lang w:eastAsia="zh-CN"/>
        </w:rPr>
        <w:t>(2024)</w:t>
      </w:r>
      <w:r w:rsidRPr="5D608FB9" w:rsidR="5D608FB9">
        <w:rPr>
          <w:rFonts w:ascii="Calibri" w:hAnsi="Calibri" w:eastAsia="Calibri" w:cs="Calibri"/>
          <w:noProof w:val="0"/>
          <w:sz w:val="20"/>
          <w:szCs w:val="20"/>
          <w:lang w:eastAsia="zh-CN"/>
        </w:rPr>
        <w:t>: 20240025</w:t>
      </w:r>
      <w:r w:rsidRPr="5D608FB9" w:rsidR="5D608FB9">
        <w:rPr>
          <w:rFonts w:ascii="Calibri" w:hAnsi="Calibri" w:eastAsia="Calibri" w:cs="Calibri"/>
          <w:noProof w:val="0"/>
          <w:sz w:val="20"/>
          <w:szCs w:val="20"/>
          <w:lang w:eastAsia="zh-CN"/>
        </w:rPr>
        <w:t xml:space="preserve">, </w:t>
      </w:r>
      <w:hyperlink r:id="R49bcc75c6ba4427e">
        <w:r w:rsidRPr="5D608FB9" w:rsidR="5D608FB9">
          <w:rPr>
            <w:rStyle w:val="ad"/>
            <w:rFonts w:ascii="Calibri" w:hAnsi="Calibri" w:eastAsia="Calibri" w:cs="Calibri"/>
            <w:noProof w:val="0"/>
            <w:sz w:val="20"/>
            <w:szCs w:val="20"/>
            <w:lang w:eastAsia="zh-CN"/>
          </w:rPr>
          <w:t>https://doi.org/10.1515/opphil-2024-0025</w:t>
        </w:r>
      </w:hyperlink>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val="en-US" w:eastAsia="zh-CN"/>
        </w:rPr>
        <w:t xml:space="preserve"> Miller</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eastAsia="zh-CN"/>
        </w:rPr>
        <w:t>指出，尽管卢卡奇时有术语借用和偶尔的韦伯式表述，他在《历史与阶级意识》中对客观可能性的总体运用与韦伯存在显著分歧。</w:t>
      </w:r>
    </w:p>
  </w:footnote>
  <w:footnote w:id="5016">
    <w:p w:rsidR="65424ECF" w:rsidP="5D608FB9" w:rsidRDefault="65424ECF" w14:paraId="731716F5" w14:textId="2568A2B6">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 xml:space="preserve">Konstantinos </w:t>
      </w:r>
      <w:r w:rsidRPr="5D608FB9" w:rsidR="5D608FB9">
        <w:rPr>
          <w:rFonts w:ascii="Calibri" w:hAnsi="Calibri" w:eastAsia="Calibri" w:cs="Calibri"/>
          <w:noProof w:val="0"/>
          <w:sz w:val="20"/>
          <w:szCs w:val="20"/>
          <w:lang w:eastAsia="zh-CN"/>
        </w:rPr>
        <w:t xml:space="preserve">Kavoulakos</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i w:val="1"/>
          <w:iCs w:val="1"/>
          <w:noProof w:val="0"/>
          <w:sz w:val="20"/>
          <w:szCs w:val="20"/>
          <w:lang w:eastAsia="zh-CN"/>
        </w:rPr>
        <w:t>Georg Lukács’s Philosophy of Praxis: From Neo-Kantianism to Marxism</w:t>
      </w:r>
      <w:r w:rsidRPr="5D608FB9" w:rsidR="5D608FB9">
        <w:rPr>
          <w:rFonts w:ascii="Calibri" w:hAnsi="Calibri" w:eastAsia="Calibri" w:cs="Calibri"/>
          <w:noProof w:val="0"/>
          <w:sz w:val="20"/>
          <w:szCs w:val="20"/>
          <w:lang w:eastAsia="zh-CN"/>
        </w:rPr>
        <w:t xml:space="preserve"> (London: Bloomsbury Academic, 2018), 164.</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val="en-US" w:eastAsia="zh-CN"/>
        </w:rPr>
        <w:t xml:space="preserve"> </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val="en-US" w:eastAsia="zh-CN"/>
        </w:rPr>
        <w:t xml:space="preserve">Kavou</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val="en-US" w:eastAsia="zh-CN"/>
        </w:rPr>
        <w:t>lakos</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eastAsia="zh-CN"/>
        </w:rPr>
        <w:t>详细分析了卢卡奇如何</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eastAsia="zh-CN"/>
        </w:rPr>
        <w:t>综合韦伯的诠释学与马克思的功能主义分析。</w:t>
      </w:r>
    </w:p>
  </w:footnote>
  <w:footnote w:id="4532">
    <w:p w:rsidR="65424ECF" w:rsidP="65424ECF" w:rsidRDefault="65424ECF" w14:paraId="5C08CE14" w14:textId="6161A74C">
      <w:pPr>
        <w:pStyle w:val="a9"/>
        <w:bidi w:val="0"/>
        <w:spacing w:before="240" w:beforeAutospacing="off" w:after="200" w:afterAutospacing="off"/>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Rametta</w:t>
      </w:r>
      <w:r w:rsidRPr="5D608FB9" w:rsidR="5D608FB9">
        <w:rPr>
          <w:rFonts w:ascii="Calibri" w:hAnsi="Calibri" w:eastAsia="Calibri" w:cs="Calibri"/>
          <w:noProof w:val="0"/>
          <w:sz w:val="20"/>
          <w:szCs w:val="20"/>
          <w:lang w:eastAsia="zh-CN"/>
        </w:rPr>
        <w:t>, “</w:t>
      </w:r>
      <w:r w:rsidRPr="5D608FB9" w:rsidR="5D608FB9">
        <w:rPr>
          <w:rFonts w:ascii="Calibri" w:hAnsi="Calibri" w:eastAsia="Calibri" w:cs="Calibri"/>
          <w:noProof w:val="0"/>
          <w:sz w:val="20"/>
          <w:szCs w:val="20"/>
          <w:lang w:eastAsia="zh-CN"/>
        </w:rPr>
        <w:t>Modality and Actuality,</w:t>
      </w:r>
      <w:r w:rsidRPr="5D608FB9" w:rsidR="5D608FB9">
        <w:rPr>
          <w:rFonts w:ascii="Calibri" w:hAnsi="Calibri" w:eastAsia="Calibri" w:cs="Calibri"/>
          <w:noProof w:val="0"/>
          <w:sz w:val="20"/>
          <w:szCs w:val="20"/>
          <w:lang w:eastAsia="zh-CN"/>
        </w:rPr>
        <w:t>” 9</w:t>
      </w:r>
      <w:r w:rsidRPr="5D608FB9" w:rsidR="5D608FB9">
        <w:rPr>
          <w:rFonts w:ascii="Calibri" w:hAnsi="Calibri" w:eastAsia="Calibri" w:cs="Calibri"/>
          <w:noProof w:val="0"/>
          <w:sz w:val="20"/>
          <w:szCs w:val="20"/>
          <w:lang w:eastAsia="zh-CN"/>
        </w:rPr>
        <w:t>。</w:t>
      </w:r>
    </w:p>
  </w:footnote>
  <w:footnote w:id="29956">
    <w:p w:rsidR="65424ECF" w:rsidP="65424ECF" w:rsidRDefault="65424ECF" w14:paraId="17473546" w14:textId="3A518BF7">
      <w:pPr>
        <w:pStyle w:val="a9"/>
        <w:bidi w:val="0"/>
        <w:spacing w:before="0" w:beforeAutospacing="off" w:after="0" w:afterAutospacing="off"/>
        <w:ind w:firstLine="0"/>
        <w:jc w:val="both"/>
        <w:rPr>
          <w:rFonts w:ascii="Cambria" w:hAnsi="Cambria" w:eastAsia="Cambria" w:cs="Cambria"/>
          <w:noProof w:val="0"/>
          <w:sz w:val="21"/>
          <w:szCs w:val="21"/>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黑格尔：《法哲学原理》，范扬、张企泰译，北京：商务印书馆，1961年版，第14页。</w:t>
      </w:r>
    </w:p>
  </w:footnote>
  <w:footnote w:id="28792">
    <w:p w:rsidR="65424ECF" w:rsidP="6915E48B" w:rsidRDefault="65424ECF" w14:paraId="3F25213D" w14:textId="5B784804">
      <w:pPr>
        <w:pStyle w:val="a9"/>
        <w:bidi w:val="0"/>
        <w:spacing w:before="240" w:beforeAutospacing="off" w:after="200" w:afterAutospacing="off"/>
        <w:ind w:firstLine="0"/>
        <w:rPr>
          <w:rFonts w:ascii="宋体" w:hAnsi="宋体" w:eastAsia="宋体" w:cs="宋体" w:asciiTheme="minorEastAsia" w:hAnsiTheme="minorEastAsia" w:eastAsiaTheme="minorEastAsia" w:cstheme="minorEastAsia"/>
          <w:noProof w:val="0"/>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Rametta</w:t>
      </w:r>
      <w:r w:rsidRPr="5D608FB9" w:rsidR="5D608FB9">
        <w:rPr>
          <w:rFonts w:ascii="Calibri" w:hAnsi="Calibri" w:eastAsia="Calibri" w:cs="Calibri"/>
          <w:noProof w:val="0"/>
          <w:sz w:val="20"/>
          <w:szCs w:val="20"/>
          <w:lang w:eastAsia="zh-CN"/>
        </w:rPr>
        <w:t>, “</w:t>
      </w:r>
      <w:r w:rsidRPr="5D608FB9" w:rsidR="5D608FB9">
        <w:rPr>
          <w:rFonts w:ascii="Calibri" w:hAnsi="Calibri" w:eastAsia="Calibri" w:cs="Calibri"/>
          <w:noProof w:val="0"/>
          <w:sz w:val="20"/>
          <w:szCs w:val="20"/>
          <w:lang w:eastAsia="zh-CN"/>
        </w:rPr>
        <w:t>Modality and Actuality,</w:t>
      </w:r>
      <w:r w:rsidRPr="5D608FB9" w:rsidR="5D608FB9">
        <w:rPr>
          <w:rFonts w:ascii="Calibri" w:hAnsi="Calibri" w:eastAsia="Calibri" w:cs="Calibri"/>
          <w:noProof w:val="0"/>
          <w:sz w:val="20"/>
          <w:szCs w:val="20"/>
          <w:lang w:eastAsia="zh-CN"/>
        </w:rPr>
        <w:t>” 7</w:t>
      </w:r>
      <w:r w:rsidRPr="5D608FB9" w:rsidR="5D608FB9">
        <w:rPr>
          <w:rFonts w:ascii="Calibri" w:hAnsi="Calibri" w:eastAsia="Calibri" w:cs="Calibri"/>
          <w:noProof w:val="0"/>
          <w:sz w:val="20"/>
          <w:szCs w:val="20"/>
          <w:lang w:eastAsia="zh-CN"/>
        </w:rPr>
        <w:t>。Rametta在此处的分析呼应了卢卡奇对</w:t>
      </w:r>
      <w:r w:rsidRPr="5D608FB9" w:rsidR="5D608FB9">
        <w:rPr>
          <w:rFonts w:ascii="Calibri" w:hAnsi="Calibri" w:eastAsia="Calibri" w:cs="Calibri"/>
          <w:noProof w:val="0"/>
          <w:sz w:val="20"/>
          <w:szCs w:val="20"/>
          <w:lang w:eastAsia="zh-CN"/>
        </w:rPr>
        <w:t>德国古典哲学二律背反的分析</w:t>
      </w:r>
      <w:r w:rsidRPr="5D608FB9" w:rsidR="5D608FB9">
        <w:rPr>
          <w:rFonts w:ascii="Calibri" w:hAnsi="Calibri" w:eastAsia="Calibri" w:cs="Calibri"/>
          <w:noProof w:val="0"/>
          <w:sz w:val="20"/>
          <w:szCs w:val="20"/>
          <w:lang w:eastAsia="zh-CN"/>
        </w:rPr>
        <w:t>。参见</w:t>
      </w:r>
      <w:r w:rsidRPr="5D608FB9" w:rsidR="5D608FB9">
        <w:rPr>
          <w:rFonts w:ascii="Calibri" w:hAnsi="Calibri" w:eastAsia="Calibri" w:cs="Calibri"/>
          <w:noProof w:val="0"/>
          <w:sz w:val="20"/>
          <w:szCs w:val="20"/>
          <w:lang w:eastAsia="zh-CN"/>
        </w:rPr>
        <w:t>卢卡奇：《历史与阶级意识——关于马克思主义辩证法的研究》，杜章智、任立、燕宏远译，北京：商务印书馆，1992年版，第161页</w:t>
      </w:r>
      <w:r w:rsidRPr="5D608FB9" w:rsidR="5D608FB9">
        <w:rPr>
          <w:rFonts w:ascii="Calibri" w:hAnsi="Calibri" w:eastAsia="Calibri" w:cs="Calibri"/>
          <w:noProof w:val="0"/>
          <w:sz w:val="20"/>
          <w:szCs w:val="20"/>
          <w:lang w:eastAsia="zh-CN"/>
        </w:rPr>
        <w:t>，卢卡奇在此引用费希特</w:t>
      </w:r>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noProof w:val="0"/>
          <w:sz w:val="20"/>
          <w:szCs w:val="20"/>
          <w:lang w:eastAsia="zh-CN"/>
        </w:rPr>
        <w:t>1804年</w:t>
      </w:r>
      <w:r w:rsidRPr="5D608FB9" w:rsidR="5D608FB9">
        <w:rPr>
          <w:rFonts w:ascii="Calibri" w:hAnsi="Calibri" w:eastAsia="Calibri" w:cs="Calibri"/>
          <w:noProof w:val="0"/>
          <w:sz w:val="20"/>
          <w:szCs w:val="20"/>
          <w:lang w:eastAsia="zh-CN"/>
        </w:rPr>
        <w:t>的</w:t>
      </w:r>
      <w:r w:rsidRPr="5D608FB9" w:rsidR="5D608FB9">
        <w:rPr>
          <w:rFonts w:ascii="Calibri" w:hAnsi="Calibri" w:eastAsia="Calibri" w:cs="Calibri"/>
          <w:noProof w:val="0"/>
          <w:sz w:val="20"/>
          <w:szCs w:val="20"/>
          <w:lang w:eastAsia="zh-CN"/>
        </w:rPr>
        <w:t>知识学》中</w:t>
      </w:r>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noProof w:val="0"/>
          <w:sz w:val="20"/>
          <w:szCs w:val="20"/>
          <w:lang w:eastAsia="zh-CN"/>
        </w:rPr>
        <w:t>projectio</w:t>
      </w:r>
      <w:r w:rsidRPr="5D608FB9" w:rsidR="5D608FB9">
        <w:rPr>
          <w:rFonts w:ascii="Calibri" w:hAnsi="Calibri" w:eastAsia="Calibri" w:cs="Calibri"/>
          <w:noProof w:val="0"/>
          <w:sz w:val="20"/>
          <w:szCs w:val="20"/>
          <w:lang w:eastAsia="zh-CN"/>
        </w:rPr>
        <w:t xml:space="preserve"> per </w:t>
      </w:r>
      <w:r w:rsidRPr="5D608FB9" w:rsidR="5D608FB9">
        <w:rPr>
          <w:rFonts w:ascii="Calibri" w:hAnsi="Calibri" w:eastAsia="Calibri" w:cs="Calibri"/>
          <w:noProof w:val="0"/>
          <w:sz w:val="20"/>
          <w:szCs w:val="20"/>
          <w:lang w:eastAsia="zh-CN"/>
        </w:rPr>
        <w:t>hiatum</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irrationalem</w:t>
      </w:r>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noProof w:val="0"/>
          <w:sz w:val="20"/>
          <w:szCs w:val="20"/>
          <w:lang w:eastAsia="zh-CN"/>
        </w:rPr>
        <w:t>的表述</w:t>
      </w:r>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noProof w:val="0"/>
          <w:sz w:val="20"/>
          <w:szCs w:val="20"/>
          <w:lang w:eastAsia="zh-CN"/>
        </w:rPr>
        <w:t>旨在说明费希特试图通过行动来克服康德自在之物的二元论，但最终仍未能摆脱主客体的分裂，留下了非理性的裂隙。</w:t>
      </w:r>
      <w:r w:rsidRPr="5D608FB9" w:rsidR="5D608FB9">
        <w:rPr>
          <w:rFonts w:ascii="Calibri" w:hAnsi="Calibri" w:eastAsia="Calibri" w:cs="Calibri"/>
          <w:noProof w:val="0"/>
          <w:sz w:val="20"/>
          <w:szCs w:val="20"/>
          <w:lang w:eastAsia="zh-CN"/>
        </w:rPr>
        <w:t>而</w:t>
      </w:r>
      <w:r w:rsidRPr="5D608FB9" w:rsidR="5D608FB9">
        <w:rPr>
          <w:rFonts w:ascii="Calibri" w:hAnsi="Calibri" w:eastAsia="Calibri" w:cs="Calibri"/>
          <w:noProof w:val="0"/>
          <w:sz w:val="20"/>
          <w:szCs w:val="20"/>
          <w:lang w:eastAsia="zh-CN"/>
        </w:rPr>
        <w:t>黑格尔的沉思立场</w:t>
      </w:r>
      <w:r w:rsidRPr="5D608FB9" w:rsidR="5D608FB9">
        <w:rPr>
          <w:rFonts w:ascii="Calibri" w:hAnsi="Calibri" w:eastAsia="Calibri" w:cs="Calibri"/>
          <w:noProof w:val="0"/>
          <w:sz w:val="20"/>
          <w:szCs w:val="20"/>
          <w:lang w:eastAsia="zh-CN"/>
        </w:rPr>
        <w:t>，由于仍停留在直观的层面，在根本上</w:t>
      </w:r>
      <w:r w:rsidRPr="5D608FB9" w:rsidR="5D608FB9">
        <w:rPr>
          <w:rFonts w:ascii="Calibri" w:hAnsi="Calibri" w:eastAsia="Calibri" w:cs="Calibri"/>
          <w:noProof w:val="0"/>
          <w:sz w:val="20"/>
          <w:szCs w:val="20"/>
          <w:lang w:eastAsia="zh-CN"/>
        </w:rPr>
        <w:t>复制了这一断裂，尽管黑格尔全部努力都在于克服它。</w:t>
      </w:r>
    </w:p>
  </w:footnote>
  <w:footnote w:id="32242">
    <w:p w:rsidR="65424ECF" w:rsidP="65424ECF" w:rsidRDefault="65424ECF" w14:paraId="3C1751F1" w14:textId="7D5A5E73">
      <w:pPr>
        <w:pStyle w:val="a9"/>
        <w:bidi w:val="0"/>
        <w:spacing w:before="0" w:beforeAutospacing="off" w:after="0" w:afterAutospacing="off"/>
        <w:ind w:firstLine="0"/>
        <w:jc w:val="both"/>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参见</w:t>
      </w:r>
      <w:r w:rsidRPr="5D608FB9" w:rsidR="5D608FB9">
        <w:rPr>
          <w:rFonts w:ascii="Calibri" w:hAnsi="Calibri" w:eastAsia="Calibri" w:cs="Calibri"/>
          <w:noProof w:val="0"/>
          <w:sz w:val="20"/>
          <w:szCs w:val="20"/>
          <w:lang w:eastAsia="zh-CN"/>
        </w:rPr>
        <w:t>Max Weber</w:t>
      </w:r>
      <w:r w:rsidRPr="5D608FB9" w:rsidR="5D608FB9">
        <w:rPr>
          <w:rFonts w:ascii="Calibri" w:hAnsi="Calibri" w:eastAsia="Calibri" w:cs="Calibri"/>
          <w:noProof w:val="0"/>
          <w:sz w:val="20"/>
          <w:szCs w:val="20"/>
          <w:lang w:eastAsia="zh-CN"/>
        </w:rPr>
        <w:t>, "</w:t>
      </w:r>
      <w:r w:rsidRPr="5D608FB9" w:rsidR="5D608FB9">
        <w:rPr>
          <w:rFonts w:ascii="Calibri" w:hAnsi="Calibri" w:eastAsia="Calibri" w:cs="Calibri"/>
          <w:noProof w:val="0"/>
          <w:sz w:val="20"/>
          <w:szCs w:val="20"/>
          <w:lang w:eastAsia="zh-CN"/>
        </w:rPr>
        <w:t xml:space="preserve">Objective Possibility and Adequate Causation in Historical Explanation," in </w:t>
      </w:r>
      <w:r w:rsidRPr="5D608FB9" w:rsidR="5D608FB9">
        <w:rPr>
          <w:rFonts w:ascii="Calibri" w:hAnsi="Calibri" w:eastAsia="Calibri" w:cs="Calibri"/>
          <w:i w:val="1"/>
          <w:iCs w:val="1"/>
          <w:noProof w:val="0"/>
          <w:sz w:val="20"/>
          <w:szCs w:val="20"/>
          <w:lang w:eastAsia="zh-CN"/>
        </w:rPr>
        <w:t>The</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i w:val="1"/>
          <w:iCs w:val="1"/>
          <w:noProof w:val="0"/>
          <w:sz w:val="20"/>
          <w:szCs w:val="20"/>
          <w:lang w:eastAsia="zh-CN"/>
        </w:rPr>
        <w:t>Methodology of the Social Sciences</w:t>
      </w:r>
      <w:r w:rsidRPr="5D608FB9" w:rsidR="5D608FB9">
        <w:rPr>
          <w:rFonts w:ascii="Calibri" w:hAnsi="Calibri" w:eastAsia="Calibri" w:cs="Calibri"/>
          <w:noProof w:val="0"/>
          <w:sz w:val="20"/>
          <w:szCs w:val="20"/>
          <w:lang w:eastAsia="zh-CN"/>
        </w:rPr>
        <w:t xml:space="preserve">, trans. and ed. Edward A. </w:t>
      </w:r>
      <w:r w:rsidRPr="5D608FB9" w:rsidR="5D608FB9">
        <w:rPr>
          <w:rFonts w:ascii="Calibri" w:hAnsi="Calibri" w:eastAsia="Calibri" w:cs="Calibri"/>
          <w:noProof w:val="0"/>
          <w:sz w:val="20"/>
          <w:szCs w:val="20"/>
          <w:lang w:eastAsia="zh-CN"/>
        </w:rPr>
        <w:t>Shils</w:t>
      </w:r>
      <w:r w:rsidRPr="5D608FB9" w:rsidR="5D608FB9">
        <w:rPr>
          <w:rFonts w:ascii="Calibri" w:hAnsi="Calibri" w:eastAsia="Calibri" w:cs="Calibri"/>
          <w:noProof w:val="0"/>
          <w:sz w:val="20"/>
          <w:szCs w:val="20"/>
          <w:lang w:eastAsia="zh-CN"/>
        </w:rPr>
        <w:t xml:space="preserve"> and Henry A. Finch (London: Routledge</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2011),</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164–87.</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韦伯对历史因果归属方法的讨论直接影响了他的历史社会学研究实践。</w:t>
      </w:r>
    </w:p>
  </w:footnote>
  <w:footnote w:id="18277">
    <w:p w:rsidR="65424ECF" w:rsidP="65424ECF" w:rsidRDefault="65424ECF" w14:paraId="4A1A65E8" w14:textId="745A035C">
      <w:pPr>
        <w:pStyle w:val="a9"/>
        <w:bidi w:val="0"/>
        <w:ind w:firstLine="0"/>
        <w:rPr>
          <w:noProof w:val="0"/>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关于这一概念的相对忽视状况，参见 Tyrus Miller, </w:t>
      </w:r>
      <w:r w:rsidRPr="5D608FB9" w:rsidR="5D608FB9">
        <w:rPr>
          <w:rFonts w:ascii="Calibri" w:hAnsi="Calibri" w:eastAsia="Calibri" w:cs="Calibri"/>
          <w:sz w:val="20"/>
          <w:szCs w:val="20"/>
        </w:rPr>
        <w:t xml:space="preserve">“‘</w:t>
      </w:r>
      <w:r w:rsidRPr="5D608FB9" w:rsidR="5D608FB9">
        <w:rPr>
          <w:rFonts w:ascii="Calibri" w:hAnsi="Calibri" w:eastAsia="Calibri" w:cs="Calibri"/>
          <w:sz w:val="20"/>
          <w:szCs w:val="20"/>
        </w:rPr>
        <w:t xml:space="preserve">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i w:val="1"/>
          <w:iCs w:val="1"/>
          <w:noProof w:val="0"/>
          <w:sz w:val="20"/>
          <w:szCs w:val="20"/>
          <w:lang w:eastAsia="zh-CN"/>
        </w:rPr>
        <w:t>Open Philosophy</w:t>
      </w:r>
      <w:r w:rsidRPr="5D608FB9" w:rsidR="5D608FB9">
        <w:rPr>
          <w:rFonts w:ascii="Calibri" w:hAnsi="Calibri" w:eastAsia="Calibri" w:cs="Calibri"/>
          <w:noProof w:val="0"/>
          <w:sz w:val="20"/>
          <w:szCs w:val="20"/>
          <w:lang w:eastAsia="zh-CN"/>
        </w:rPr>
        <w:t xml:space="preserve"> 7, no. 1 (2024): 20240025,</w:t>
      </w:r>
      <w:r w:rsidRPr="5D608FB9" w:rsidR="5D608FB9">
        <w:rPr>
          <w:rFonts w:ascii="Calibri" w:hAnsi="Calibri" w:eastAsia="Calibri" w:cs="Calibri"/>
          <w:noProof w:val="0"/>
          <w:sz w:val="20"/>
          <w:szCs w:val="20"/>
          <w:lang w:eastAsia="zh-CN"/>
        </w:rPr>
        <w:t xml:space="preserve"> </w:t>
      </w:r>
      <w:hyperlink r:id="Rae9873c41ead4ad0">
        <w:r w:rsidRPr="5D608FB9" w:rsidR="5D608FB9">
          <w:rPr>
            <w:rStyle w:val="ad"/>
            <w:rFonts w:ascii="Calibri" w:hAnsi="Calibri" w:eastAsia="Calibri" w:cs="Calibri"/>
            <w:noProof w:val="0"/>
            <w:sz w:val="20"/>
            <w:szCs w:val="20"/>
            <w:lang w:eastAsia="zh-CN"/>
          </w:rPr>
          <w:t>https://doi.org/10.1515/opphil-2024-0025</w:t>
        </w:r>
      </w:hyperlink>
      <w:r w:rsidRPr="5D608FB9" w:rsidR="5D608FB9">
        <w:rPr>
          <w:rFonts w:ascii="Calibri" w:hAnsi="Calibri" w:eastAsia="Calibri" w:cs="Calibri"/>
          <w:noProof w:val="0"/>
          <w:sz w:val="20"/>
          <w:szCs w:val="20"/>
          <w:lang w:eastAsia="zh-CN"/>
        </w:rPr>
        <w:t>.</w:t>
      </w:r>
    </w:p>
  </w:footnote>
  <w:footnote w:id="24888">
    <w:p w:rsidR="65424ECF" w:rsidP="5D608FB9" w:rsidRDefault="65424ECF" w14:paraId="07E5D7F8" w14:textId="3EFCAF4C">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卢卡奇：《历史与阶级意识——关于马克思主义辩证法的研究》，第239页。</w:t>
      </w:r>
    </w:p>
  </w:footnote>
  <w:footnote w:id="3886">
    <w:p w:rsidR="65424ECF" w:rsidP="5D608FB9" w:rsidRDefault="65424ECF" w14:paraId="2A2ADFE8" w14:textId="5BFEC336">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参见卢卡奇：《历史与阶级意识——关于马克思主义辩证法的研究》，第72页。</w:t>
      </w:r>
      <w:r w:rsidRPr="5D608FB9" w:rsidR="5D608FB9">
        <w:rPr>
          <w:rFonts w:ascii="Calibri" w:hAnsi="Calibri" w:eastAsia="Calibri" w:cs="Calibri"/>
          <w:b w:val="0"/>
          <w:bCs w:val="0"/>
          <w:i w:val="0"/>
          <w:iCs w:val="0"/>
          <w:caps w:val="0"/>
          <w:smallCaps w:val="0"/>
          <w:noProof w:val="0"/>
          <w:color w:val="000000" w:themeColor="text1" w:themeTint="FF" w:themeShade="FF"/>
          <w:sz w:val="20"/>
          <w:szCs w:val="20"/>
          <w:lang w:eastAsia="zh-CN"/>
        </w:rPr>
        <w:t xml:space="preserve"> 卢卡奇还在这段话的脚注中提及了马克思的经济人范畴与韦伯的理想型，并指出他无法在此进一步展开这些关联。</w:t>
      </w:r>
    </w:p>
  </w:footnote>
  <w:footnote w:id="30065">
    <w:p w:rsidR="65424ECF" w:rsidP="6915E48B" w:rsidRDefault="65424ECF" w14:paraId="21710542" w14:textId="05FEC025">
      <w:pPr>
        <w:pStyle w:val="a9"/>
        <w:bidi w:val="0"/>
        <w:ind w:firstLine="0"/>
        <w:rPr>
          <w:noProof w:val="0"/>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参见 </w:t>
      </w:r>
      <w:r w:rsidRPr="5D608FB9" w:rsidR="5D608FB9">
        <w:rPr>
          <w:rFonts w:ascii="Calibri" w:hAnsi="Calibri" w:eastAsia="Calibri" w:cs="Calibri"/>
          <w:noProof w:val="0"/>
          <w:sz w:val="20"/>
          <w:szCs w:val="20"/>
          <w:lang w:eastAsia="zh-CN"/>
        </w:rPr>
        <w:t xml:space="preserve">Tyrus Miller, </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 xml:space="preserve">‘</w:t>
      </w:r>
      <w:r w:rsidRPr="5D608FB9" w:rsidR="5D608FB9">
        <w:rPr>
          <w:rFonts w:ascii="Calibri" w:hAnsi="Calibri" w:eastAsia="Calibri" w:cs="Calibri"/>
          <w:noProof w:val="0"/>
          <w:sz w:val="20"/>
          <w:szCs w:val="20"/>
          <w:lang w:eastAsia="zh-CN"/>
        </w:rPr>
        <w:t xml:space="preserve">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i w:val="1"/>
          <w:iCs w:val="1"/>
          <w:noProof w:val="0"/>
          <w:sz w:val="20"/>
          <w:szCs w:val="20"/>
          <w:lang w:eastAsia="zh-CN"/>
        </w:rPr>
        <w:t>Open Philosophy</w:t>
      </w:r>
      <w:r w:rsidRPr="5D608FB9" w:rsidR="5D608FB9">
        <w:rPr>
          <w:rFonts w:ascii="Calibri" w:hAnsi="Calibri" w:eastAsia="Calibri" w:cs="Calibri"/>
          <w:noProof w:val="0"/>
          <w:sz w:val="20"/>
          <w:szCs w:val="20"/>
          <w:lang w:eastAsia="zh-CN"/>
        </w:rPr>
        <w:t xml:space="preserve"> 7, no. 1 </w:t>
      </w:r>
      <w:r w:rsidRPr="5D608FB9" w:rsidR="5D608FB9">
        <w:rPr>
          <w:rFonts w:ascii="Calibri" w:hAnsi="Calibri" w:eastAsia="Calibri" w:cs="Calibri"/>
          <w:noProof w:val="0"/>
          <w:sz w:val="20"/>
          <w:szCs w:val="20"/>
          <w:lang w:eastAsia="zh-CN"/>
        </w:rPr>
        <w:t>(2024)</w:t>
      </w:r>
      <w:r w:rsidRPr="5D608FB9" w:rsidR="5D608FB9">
        <w:rPr>
          <w:rFonts w:ascii="Calibri" w:hAnsi="Calibri" w:eastAsia="Calibri" w:cs="Calibri"/>
          <w:noProof w:val="0"/>
          <w:sz w:val="20"/>
          <w:szCs w:val="20"/>
          <w:lang w:eastAsia="zh-CN"/>
        </w:rPr>
        <w:t>: 20240025</w:t>
      </w:r>
      <w:r w:rsidRPr="5D608FB9" w:rsidR="5D608FB9">
        <w:rPr>
          <w:rFonts w:ascii="Calibri" w:hAnsi="Calibri" w:eastAsia="Calibri" w:cs="Calibri"/>
          <w:noProof w:val="0"/>
          <w:sz w:val="20"/>
          <w:szCs w:val="20"/>
          <w:lang w:eastAsia="zh-CN"/>
        </w:rPr>
        <w:t xml:space="preserve">, </w:t>
      </w:r>
      <w:hyperlink r:id="R857a303907194421">
        <w:r w:rsidRPr="5D608FB9" w:rsidR="5D608FB9">
          <w:rPr>
            <w:rStyle w:val="ad"/>
            <w:rFonts w:ascii="Calibri" w:hAnsi="Calibri" w:eastAsia="Calibri" w:cs="Calibri"/>
            <w:noProof w:val="0"/>
            <w:sz w:val="20"/>
            <w:szCs w:val="20"/>
            <w:lang w:eastAsia="zh-CN"/>
          </w:rPr>
          <w:t>https://doi.org/10.1515/opphil-2024-0025</w:t>
        </w:r>
      </w:hyperlink>
      <w:r w:rsidRPr="5D608FB9" w:rsidR="5D608FB9">
        <w:rPr>
          <w:rFonts w:ascii="Calibri" w:hAnsi="Calibri" w:eastAsia="Calibri" w:cs="Calibri"/>
          <w:noProof w:val="0"/>
          <w:sz w:val="20"/>
          <w:szCs w:val="20"/>
          <w:lang w:eastAsia="zh-CN"/>
        </w:rPr>
        <w:t xml:space="preserve"> </w:t>
      </w:r>
      <w:r w:rsidRPr="5D608FB9" w:rsidR="5D608FB9">
        <w:rPr>
          <w:rFonts w:ascii="Calibri" w:hAnsi="Calibri" w:eastAsia="Calibri" w:cs="Calibri"/>
          <w:noProof w:val="0"/>
          <w:sz w:val="20"/>
          <w:szCs w:val="20"/>
          <w:lang w:eastAsia="zh-CN"/>
        </w:rPr>
        <w:t>，</w:t>
      </w:r>
      <w:r w:rsidRPr="5D608FB9" w:rsidR="5D608FB9">
        <w:rPr>
          <w:rFonts w:ascii="Calibri" w:hAnsi="Calibri" w:eastAsia="Calibri" w:cs="Calibri"/>
          <w:noProof w:val="0"/>
          <w:sz w:val="20"/>
          <w:szCs w:val="20"/>
          <w:lang w:eastAsia="zh-CN"/>
        </w:rPr>
        <w:t>GK</w:t>
      </w:r>
      <w:r w:rsidRPr="5D608FB9" w:rsidR="5D608FB9">
        <w:rPr>
          <w:rFonts w:ascii="Calibri" w:hAnsi="Calibri" w:eastAsia="Calibri" w:cs="Calibri"/>
          <w:noProof w:val="0"/>
          <w:sz w:val="20"/>
          <w:szCs w:val="20"/>
          <w:lang w:eastAsia="zh-CN"/>
        </w:rPr>
        <w:t>B 64。该</w:t>
      </w:r>
      <w:r w:rsidRPr="5D608FB9" w:rsidR="5D608FB9">
        <w:rPr>
          <w:rFonts w:ascii="Calibri" w:hAnsi="Calibri" w:eastAsia="Calibri" w:cs="Calibri"/>
          <w:noProof w:val="0"/>
          <w:sz w:val="20"/>
          <w:szCs w:val="20"/>
          <w:lang w:eastAsia="zh-CN"/>
        </w:rPr>
        <w:t>段引自1919年匈牙</w:t>
      </w:r>
      <w:r w:rsidRPr="5D608FB9" w:rsidR="5D608FB9">
        <w:rPr>
          <w:rFonts w:ascii="Calibri" w:hAnsi="Calibri" w:eastAsia="Calibri" w:cs="Calibri"/>
          <w:noProof w:val="0"/>
          <w:sz w:val="20"/>
          <w:szCs w:val="20"/>
          <w:lang w:eastAsia="zh-CN"/>
        </w:rPr>
        <w:t>利语原版。</w:t>
      </w:r>
    </w:p>
  </w:footnote>
  <w:footnote w:id="16996">
    <w:p w:rsidR="65424ECF" w:rsidP="5D608FB9" w:rsidRDefault="65424ECF" w14:paraId="4A65F2D5" w14:textId="5378F63B">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卢卡奇：《历史与阶级意识——关于马克思主义辩证法的研究》，第36页。</w:t>
      </w:r>
    </w:p>
  </w:footnote>
  <w:footnote w:id="17995">
    <w:p w:rsidR="65424ECF" w:rsidP="6915E48B" w:rsidRDefault="65424ECF" w14:paraId="60E1E3AB" w14:textId="3A97F5EE">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同上。</w:t>
      </w:r>
    </w:p>
  </w:footnote>
  <w:footnote w:id="9174">
    <w:p w:rsidR="6AFF5074" w:rsidP="6915E48B" w:rsidRDefault="6AFF5074" w14:paraId="38F507BA" w14:textId="12EA1693">
      <w:pPr>
        <w:pStyle w:val="a9"/>
        <w:bidi w:val="0"/>
        <w:ind w:firstLine="0"/>
        <w:rPr>
          <w:noProof w:val="0"/>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Miller, "'Objective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xml:space="preserve">," 4. </w:t>
      </w:r>
    </w:p>
  </w:footnote>
  <w:footnote w:id="5277">
    <w:p w:rsidR="6AFF5074" w:rsidP="5D608FB9" w:rsidRDefault="6AFF5074" w14:paraId="410FD83E" w14:textId="40C2CC0E">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卢卡奇：《历史与阶级意识——关于马克思主义辩证法的研究》，第25页。</w:t>
      </w:r>
    </w:p>
  </w:footnote>
  <w:footnote w:id="30052">
    <w:p w:rsidR="6AFF5074" w:rsidP="6915E48B" w:rsidRDefault="6AFF5074" w14:paraId="6655C951" w14:textId="38702F64">
      <w:pPr>
        <w:pStyle w:val="a9"/>
        <w:bidi w:val="0"/>
        <w:ind w:firstLine="0"/>
        <w:rPr>
          <w:rFonts w:ascii="Cambria" w:hAnsi="Cambria" w:eastAsia="宋体"/>
          <w:noProof w:val="0"/>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eastAsia="zh-CN"/>
        </w:rPr>
        <w:t xml:space="preserve">Miller, "'Objective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3.</w:t>
      </w:r>
    </w:p>
  </w:footnote>
  <w:footnote w:id="6772">
    <w:p w:rsidR="0320EB82" w:rsidP="5D608FB9" w:rsidRDefault="0320EB82" w14:paraId="16BAA5CD" w14:textId="1AA52A84">
      <w:pPr>
        <w:pStyle w:val="a9"/>
        <w:bidi w:val="0"/>
        <w:ind w:firstLine="0"/>
        <w:rPr>
          <w:rFonts w:ascii="Cambria" w:hAnsi="Cambria" w:eastAsia="Cambria" w:cs="Cambria"/>
          <w:b w:val="0"/>
          <w:bCs w:val="0"/>
          <w:i w:val="0"/>
          <w:iCs w:val="0"/>
          <w:caps w:val="0"/>
          <w:smallCaps w:val="0"/>
          <w:noProof w:val="0"/>
          <w:color w:val="000000" w:themeColor="text1" w:themeTint="FF" w:themeShade="FF"/>
          <w:sz w:val="24"/>
          <w:szCs w:val="24"/>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sz w:val="20"/>
          <w:szCs w:val="20"/>
        </w:rPr>
        <w:t>卢卡奇：《历史与阶级意识——关于马克思主义辩证法的研究》，第72页。</w:t>
      </w:r>
    </w:p>
  </w:footnote>
  <w:footnote w:id="161">
    <w:p w:rsidR="0320EB82" w:rsidP="6915E48B" w:rsidRDefault="0320EB82" w14:paraId="6D3F1F36" w14:textId="1070A85B">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同上，第74页。</w:t>
      </w:r>
    </w:p>
  </w:footnote>
  <w:footnote w:id="32344">
    <w:p w:rsidR="07B67A9B" w:rsidP="6915E48B" w:rsidRDefault="07B67A9B" w14:paraId="7A28CAED" w14:textId="5E1BCCCE">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同上，第101页。</w:t>
      </w:r>
    </w:p>
  </w:footnote>
  <w:footnote w:id="24663">
    <w:p w:rsidR="07B67A9B" w:rsidP="6915E48B" w:rsidRDefault="07B67A9B" w14:paraId="7B7FC85F" w14:textId="18DA0DAB">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US"/>
        </w:rPr>
        <w:t>Rametta, “Modality and Actuality,” 9.</w:t>
      </w:r>
    </w:p>
  </w:footnote>
  <w:footnote w:id="16441">
    <w:p w:rsidR="07B67A9B" w:rsidP="6915E48B" w:rsidRDefault="07B67A9B" w14:paraId="401DD7A0" w14:textId="2A09B190">
      <w:pPr>
        <w:pStyle w:val="a9"/>
        <w:bidi w:val="0"/>
        <w:ind w:firstLine="0"/>
        <w:rPr>
          <w:noProof w:val="0"/>
          <w:lang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Miller, "'Objective Possibility' in Lukács's </w:t>
      </w:r>
      <w:r w:rsidRPr="5D608FB9" w:rsidR="5D608FB9">
        <w:rPr>
          <w:rFonts w:ascii="Calibri" w:hAnsi="Calibri" w:eastAsia="Calibri" w:cs="Calibri"/>
          <w:i w:val="1"/>
          <w:iCs w:val="1"/>
          <w:noProof w:val="0"/>
          <w:sz w:val="20"/>
          <w:szCs w:val="20"/>
          <w:lang w:eastAsia="zh-CN"/>
        </w:rPr>
        <w:t>History and Class Consciousness</w:t>
      </w:r>
      <w:r w:rsidRPr="5D608FB9" w:rsidR="5D608FB9">
        <w:rPr>
          <w:rFonts w:ascii="Calibri" w:hAnsi="Calibri" w:eastAsia="Calibri" w:cs="Calibri"/>
          <w:noProof w:val="0"/>
          <w:sz w:val="20"/>
          <w:szCs w:val="20"/>
          <w:lang w:eastAsia="zh-CN"/>
        </w:rPr>
        <w:t>," 3.</w:t>
      </w:r>
    </w:p>
  </w:footnote>
  <w:footnote w:id="25272">
    <w:p w:rsidR="07B67A9B" w:rsidP="6915E48B" w:rsidRDefault="07B67A9B" w14:paraId="3F634473" w14:textId="2C2055CC">
      <w:pPr>
        <w:pStyle w:val="a9"/>
        <w:bidi w:val="0"/>
        <w:ind w:firstLine="0"/>
        <w:rPr>
          <w:noProof w:val="0"/>
          <w:lang w:val="en-US" w:eastAsia="zh-CN"/>
        </w:rPr>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 xml:space="preserve">关于费希特的思想发展，参见</w:t>
      </w:r>
      <w:r w:rsidRPr="5D608FB9" w:rsidR="5D608FB9">
        <w:rPr>
          <w:rFonts w:ascii="Calibri" w:hAnsi="Calibri" w:eastAsia="Calibri" w:cs="Calibri"/>
          <w:noProof w:val="0"/>
          <w:sz w:val="20"/>
          <w:szCs w:val="20"/>
          <w:lang w:eastAsia="zh-CN"/>
        </w:rPr>
        <w:t xml:space="preserve"> Michael J. Thompson</w:t>
      </w:r>
      <w:r w:rsidRPr="5D608FB9" w:rsidR="5D608FB9">
        <w:rPr>
          <w:rFonts w:ascii="Calibri" w:hAnsi="Calibri" w:eastAsia="Calibri" w:cs="Calibri"/>
          <w:noProof w:val="0"/>
          <w:sz w:val="20"/>
          <w:szCs w:val="20"/>
          <w:lang w:eastAsia="zh-CN"/>
        </w:rPr>
        <w:t>, "</w:t>
      </w:r>
      <w:r w:rsidRPr="5D608FB9" w:rsidR="5D608FB9">
        <w:rPr>
          <w:rFonts w:ascii="Calibri" w:hAnsi="Calibri" w:eastAsia="Calibri" w:cs="Calibri"/>
          <w:noProof w:val="0"/>
          <w:sz w:val="20"/>
          <w:szCs w:val="20"/>
          <w:lang w:eastAsia="zh-CN"/>
        </w:rPr>
        <w:t xml:space="preserve">German Idealism, Marxism, and Lukács' Concept of Dialectical Ontology," </w:t>
      </w:r>
      <w:r w:rsidRPr="5D608FB9" w:rsidR="5D608FB9">
        <w:rPr>
          <w:rFonts w:ascii="Calibri" w:hAnsi="Calibri" w:eastAsia="Calibri" w:cs="Calibri"/>
          <w:i w:val="1"/>
          <w:iCs w:val="1"/>
          <w:noProof w:val="0"/>
          <w:sz w:val="20"/>
          <w:szCs w:val="20"/>
          <w:lang w:eastAsia="zh-CN"/>
        </w:rPr>
        <w:t>Open Philosophy</w:t>
      </w:r>
      <w:r w:rsidRPr="5D608FB9" w:rsidR="5D608FB9">
        <w:rPr>
          <w:rFonts w:ascii="Calibri" w:hAnsi="Calibri" w:eastAsia="Calibri" w:cs="Calibri"/>
          <w:noProof w:val="0"/>
          <w:sz w:val="20"/>
          <w:szCs w:val="20"/>
          <w:lang w:eastAsia="zh-CN"/>
        </w:rPr>
        <w:t xml:space="preserve"> 7（2024）。  Thompson</w:t>
      </w:r>
      <w:r w:rsidRPr="5D608FB9" w:rsidR="5D608FB9">
        <w:rPr>
          <w:rFonts w:ascii="Calibri" w:hAnsi="Calibri" w:eastAsia="Calibri" w:cs="Calibri"/>
          <w:noProof w:val="0"/>
          <w:sz w:val="20"/>
          <w:szCs w:val="20"/>
          <w:lang w:val="en-US" w:eastAsia="zh-CN"/>
        </w:rPr>
        <w:t>指出，</w:t>
      </w:r>
      <w:r w:rsidRPr="5D608FB9" w:rsidR="5D608FB9">
        <w:rPr>
          <w:rFonts w:ascii="Calibri" w:hAnsi="Calibri" w:eastAsia="Calibri" w:cs="Calibri"/>
          <w:noProof w:val="0"/>
          <w:sz w:val="20"/>
          <w:szCs w:val="20"/>
          <w:lang w:val="en-US" w:eastAsia="zh-CN"/>
        </w:rPr>
        <w:t>费希</w:t>
      </w:r>
      <w:r w:rsidRPr="5D608FB9" w:rsidR="5D608FB9">
        <w:rPr>
          <w:rFonts w:ascii="Calibri" w:hAnsi="Calibri" w:eastAsia="Calibri" w:cs="Calibri"/>
          <w:noProof w:val="0"/>
          <w:sz w:val="20"/>
          <w:szCs w:val="20"/>
          <w:lang w:val="en-US" w:eastAsia="zh-CN"/>
        </w:rPr>
        <w:t>特的自由概念的激进性在于他主张不仅能够自我授权我所设定的规范，而且能够自我授权我所构想并寻求在世界中实现的目的和</w:t>
      </w:r>
      <w:r w:rsidRPr="5D608FB9" w:rsidR="5D608FB9">
        <w:rPr>
          <w:rFonts w:ascii="Calibri" w:hAnsi="Calibri" w:eastAsia="Calibri" w:cs="Calibri"/>
          <w:noProof w:val="0"/>
          <w:sz w:val="20"/>
          <w:szCs w:val="20"/>
          <w:lang w:val="en-US" w:eastAsia="zh-CN"/>
        </w:rPr>
        <w:t>目标。</w:t>
      </w:r>
    </w:p>
  </w:footnote>
  <w:footnote w:id="23909">
    <w:p w:rsidR="6C343D62" w:rsidP="6915E48B" w:rsidRDefault="6C343D62" w14:paraId="41ADCFD6" w14:textId="1DA7DE6F">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参见</w:t>
      </w:r>
      <w:r w:rsidRPr="5D608FB9" w:rsidR="5D608FB9">
        <w:rPr>
          <w:rFonts w:ascii="Calibri" w:hAnsi="Calibri" w:eastAsia="Calibri" w:cs="Calibri"/>
          <w:noProof w:val="0"/>
          <w:sz w:val="20"/>
          <w:szCs w:val="20"/>
          <w:lang w:val="en-US"/>
        </w:rPr>
        <w:t xml:space="preserve"> Frederick C. Beiser, </w:t>
      </w:r>
      <w:r w:rsidRPr="5D608FB9" w:rsidR="5D608FB9">
        <w:rPr>
          <w:rFonts w:ascii="Calibri" w:hAnsi="Calibri" w:eastAsia="Calibri" w:cs="Calibri"/>
          <w:i w:val="1"/>
          <w:iCs w:val="1"/>
          <w:noProof w:val="0"/>
          <w:sz w:val="20"/>
          <w:szCs w:val="20"/>
          <w:lang w:val="en-US"/>
        </w:rPr>
        <w:t>German Idealism: The Struggle against Subjectivism, 1781–1801</w:t>
      </w:r>
      <w:r w:rsidRPr="5D608FB9" w:rsidR="5D608FB9">
        <w:rPr>
          <w:rFonts w:ascii="Calibri" w:hAnsi="Calibri" w:eastAsia="Calibri" w:cs="Calibri"/>
          <w:noProof w:val="0"/>
          <w:sz w:val="20"/>
          <w:szCs w:val="20"/>
          <w:lang w:val="en-US"/>
        </w:rPr>
        <w:t xml:space="preserve"> (Cambridge, MA: Harvard University Press, 2002), 232. Beiser, "The Enlightenment and Idealism," in </w:t>
      </w:r>
      <w:r w:rsidRPr="5D608FB9" w:rsidR="5D608FB9">
        <w:rPr>
          <w:rFonts w:ascii="Calibri" w:hAnsi="Calibri" w:eastAsia="Calibri" w:cs="Calibri"/>
          <w:i w:val="1"/>
          <w:iCs w:val="1"/>
          <w:noProof w:val="0"/>
          <w:sz w:val="20"/>
          <w:szCs w:val="20"/>
          <w:lang w:val="en-US"/>
        </w:rPr>
        <w:t>The Cambridge Companion to German Idealism</w:t>
      </w:r>
      <w:r w:rsidRPr="5D608FB9" w:rsidR="5D608FB9">
        <w:rPr>
          <w:rFonts w:ascii="Calibri" w:hAnsi="Calibri" w:eastAsia="Calibri" w:cs="Calibri"/>
          <w:noProof w:val="0"/>
          <w:sz w:val="20"/>
          <w:szCs w:val="20"/>
          <w:lang w:val="en-US"/>
        </w:rPr>
        <w:t xml:space="preserve">, ed. Karl </w:t>
      </w:r>
      <w:r w:rsidRPr="5D608FB9" w:rsidR="5D608FB9">
        <w:rPr>
          <w:rFonts w:ascii="Calibri" w:hAnsi="Calibri" w:eastAsia="Calibri" w:cs="Calibri"/>
          <w:noProof w:val="0"/>
          <w:sz w:val="20"/>
          <w:szCs w:val="20"/>
          <w:lang w:val="en-US"/>
        </w:rPr>
        <w:t>Ameriks</w:t>
      </w:r>
      <w:r w:rsidRPr="5D608FB9" w:rsidR="5D608FB9">
        <w:rPr>
          <w:rFonts w:ascii="Calibri" w:hAnsi="Calibri" w:eastAsia="Calibri" w:cs="Calibri"/>
          <w:noProof w:val="0"/>
          <w:sz w:val="20"/>
          <w:szCs w:val="20"/>
          <w:lang w:val="en-US"/>
        </w:rPr>
        <w:t xml:space="preserve"> (Cambridge: Cambridge University Press, 2000), 32.</w:t>
      </w:r>
    </w:p>
  </w:footnote>
  <w:footnote w:id="17884">
    <w:p w:rsidR="6C343D62" w:rsidP="6915E48B" w:rsidRDefault="6C343D62" w14:paraId="0A101190" w14:textId="03402826">
      <w:pPr>
        <w:pStyle w:val="a9"/>
        <w:bidi w:val="0"/>
        <w:ind w:firstLine="0"/>
        <w:rPr>
          <w:noProof w:val="0"/>
          <w:lang w:val="en-US" w:eastAsia="zh-CN"/>
        </w:rPr>
      </w:pPr>
      <w:r w:rsidRPr="5D608FB9">
        <w:rPr>
          <w:rStyle w:val="ac"/>
          <w:rFonts w:ascii="Calibri" w:hAnsi="Calibri" w:eastAsia="Calibri" w:cs="Calibri"/>
          <w:sz w:val="20"/>
          <w:szCs w:val="20"/>
          <w:lang w:val="en-US" w:eastAsia="zh-CN"/>
        </w:rPr>
        <w:footnoteRef/>
      </w:r>
      <w:r w:rsidRPr="5D608FB9" w:rsidR="397F471D">
        <w:rPr>
          <w:rFonts w:ascii="Calibri" w:hAnsi="Calibri" w:eastAsia="Calibri" w:cs="Calibri"/>
          <w:sz w:val="20"/>
          <w:szCs w:val="20"/>
          <w:lang w:val="en-US" w:eastAsia="zh-CN"/>
        </w:rPr>
        <w:t xml:space="preserve"> </w:t>
      </w:r>
      <w:r w:rsidRPr="5D608FB9" w:rsidR="397F471D">
        <w:rPr>
          <w:rFonts w:ascii="Calibri" w:hAnsi="Calibri" w:eastAsia="Calibri" w:cs="Calibri"/>
          <w:sz w:val="20"/>
          <w:szCs w:val="20"/>
          <w:lang w:val="en-US" w:eastAsia="zh-CN"/>
        </w:rPr>
        <w:t>参见</w:t>
      </w:r>
      <w:r w:rsidRPr="5D608FB9" w:rsidR="397F471D">
        <w:rPr>
          <w:rFonts w:ascii="Calibri" w:hAnsi="Calibri" w:eastAsia="Calibri" w:cs="Calibri"/>
          <w:noProof w:val="0"/>
          <w:sz w:val="20"/>
          <w:szCs w:val="20"/>
          <w:lang w:val="en-US" w:eastAsia="zh-CN"/>
        </w:rPr>
        <w:t xml:space="preserve"> </w:t>
      </w:r>
      <w:r w:rsidRPr="5D608FB9" w:rsidR="397F471D">
        <w:rPr>
          <w:rFonts w:ascii="Calibri" w:hAnsi="Calibri" w:eastAsia="Calibri" w:cs="Calibri"/>
          <w:noProof w:val="0"/>
          <w:sz w:val="20"/>
          <w:szCs w:val="20"/>
          <w:lang w:val="en-US" w:eastAsia="zh-CN"/>
        </w:rPr>
        <w:t xml:space="preserve">Andrew </w:t>
      </w:r>
      <w:r w:rsidRPr="5D608FB9" w:rsidR="397F471D">
        <w:rPr>
          <w:rFonts w:ascii="Calibri" w:hAnsi="Calibri" w:eastAsia="Calibri" w:cs="Calibri"/>
          <w:noProof w:val="0"/>
          <w:sz w:val="20"/>
          <w:szCs w:val="20"/>
          <w:lang w:val="en-US" w:eastAsia="zh-CN"/>
        </w:rPr>
        <w:t xml:space="preserve">Feenberg</w:t>
      </w:r>
      <w:r w:rsidRPr="5D608FB9" w:rsidR="397F471D">
        <w:rPr>
          <w:rFonts w:ascii="Calibri" w:hAnsi="Calibri" w:eastAsia="Calibri" w:cs="Calibri"/>
          <w:noProof w:val="0"/>
          <w:sz w:val="20"/>
          <w:szCs w:val="20"/>
          <w:lang w:val="en-US" w:eastAsia="zh-CN"/>
        </w:rPr>
        <w:t xml:space="preserve">, </w:t>
      </w:r>
      <w:r w:rsidRPr="397F471D" w:rsidR="397F471D">
        <w:rPr>
          <w:rFonts w:ascii="Calibri" w:hAnsi="Calibri" w:eastAsia="Calibri" w:cs="Calibri"/>
          <w:i w:val="1"/>
          <w:iCs w:val="1"/>
          <w:noProof w:val="0"/>
          <w:sz w:val="20"/>
          <w:szCs w:val="20"/>
          <w:lang w:val="en-US"/>
        </w:rPr>
        <w:t>The Philosophy of Praxis: Marx, Lukács and the Frankfurt School</w:t>
      </w:r>
      <w:r w:rsidRPr="5D608FB9" w:rsidR="397F471D">
        <w:rPr>
          <w:rFonts w:ascii="Calibri" w:hAnsi="Calibri" w:eastAsia="Calibri" w:cs="Calibri"/>
          <w:noProof w:val="0"/>
          <w:sz w:val="20"/>
          <w:szCs w:val="20"/>
          <w:lang w:val="en-US"/>
        </w:rPr>
        <w:t xml:space="preserve"> (London: Verso, 2014), 51–78.</w:t>
      </w:r>
    </w:p>
  </w:footnote>
  <w:footnote w:id="26941">
    <w:p w:rsidR="6C343D62" w:rsidP="6915E48B" w:rsidRDefault="6C343D62" w14:paraId="75734DAC" w14:textId="56BFD464">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 xml:space="preserve">Kavoulakos</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i w:val="1"/>
          <w:iCs w:val="1"/>
          <w:noProof w:val="0"/>
          <w:sz w:val="20"/>
          <w:szCs w:val="20"/>
          <w:lang w:val="en-US" w:eastAsia="zh-CN"/>
        </w:rPr>
        <w:t>Philosophy of Praxis</w:t>
      </w:r>
      <w:r w:rsidRPr="5D608FB9" w:rsidR="5D608FB9">
        <w:rPr>
          <w:rFonts w:ascii="Calibri" w:hAnsi="Calibri" w:eastAsia="Calibri" w:cs="Calibri"/>
          <w:noProof w:val="0"/>
          <w:sz w:val="20"/>
          <w:szCs w:val="20"/>
          <w:lang w:val="en-US" w:eastAsia="zh-CN"/>
        </w:rPr>
        <w:t xml:space="preserve">,164</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noProof w:val="0"/>
          <w:sz w:val="20"/>
          <w:szCs w:val="20"/>
          <w:lang w:val="en-US" w:eastAsia="zh-CN"/>
        </w:rPr>
        <w:t xml:space="preserve">关于总体性与实践之间的内在关联，另见Andrew</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noProof w:val="0"/>
          <w:sz w:val="20"/>
          <w:szCs w:val="20"/>
          <w:lang w:val="en-US" w:eastAsia="zh-CN"/>
        </w:rPr>
        <w:t xml:space="preserve">Feenberg</w:t>
      </w:r>
      <w:r w:rsidRPr="5D608FB9" w:rsidR="5D608FB9">
        <w:rPr>
          <w:rFonts w:ascii="Calibri" w:hAnsi="Calibri" w:eastAsia="Calibri" w:cs="Calibri"/>
          <w:noProof w:val="0"/>
          <w:sz w:val="20"/>
          <w:szCs w:val="20"/>
          <w:lang w:val="en-US" w:eastAsia="zh-CN"/>
        </w:rPr>
        <w:t xml:space="preserve">,"Lukács's Theory of Reification and Contemporary Social Movements," in </w:t>
      </w:r>
      <w:r w:rsidRPr="5D608FB9" w:rsidR="5D608FB9">
        <w:rPr>
          <w:rFonts w:ascii="Calibri" w:hAnsi="Calibri" w:eastAsia="Calibri" w:cs="Calibri"/>
          <w:i w:val="1"/>
          <w:iCs w:val="1"/>
          <w:noProof w:val="0"/>
          <w:sz w:val="20"/>
          <w:szCs w:val="20"/>
          <w:lang w:val="en-US" w:eastAsia="zh-CN"/>
        </w:rPr>
        <w:t>The Cambridge Companion to Critical Theory</w:t>
      </w:r>
      <w:r w:rsidRPr="5D608FB9" w:rsidR="5D608FB9">
        <w:rPr>
          <w:rFonts w:ascii="Calibri" w:hAnsi="Calibri" w:eastAsia="Calibri" w:cs="Calibri"/>
          <w:noProof w:val="0"/>
          <w:sz w:val="20"/>
          <w:szCs w:val="20"/>
          <w:lang w:val="en-US" w:eastAsia="zh-CN"/>
        </w:rPr>
        <w:t>, ed. Fred Rush (Cambridge: Cambridge University Press</w:t>
      </w:r>
      <w:r w:rsidRPr="5D608FB9" w:rsidR="5D608FB9">
        <w:rPr>
          <w:rFonts w:ascii="Calibri" w:hAnsi="Calibri" w:eastAsia="Calibri" w:cs="Calibri"/>
          <w:noProof w:val="0"/>
          <w:sz w:val="20"/>
          <w:szCs w:val="20"/>
          <w:lang w:val="en-US" w:eastAsia="zh-CN"/>
        </w:rPr>
        <w:t>,2004),</w:t>
      </w:r>
      <w:r w:rsidRPr="5D608FB9" w:rsidR="5D608FB9">
        <w:rPr>
          <w:rFonts w:ascii="Calibri" w:hAnsi="Calibri" w:eastAsia="Calibri" w:cs="Calibri"/>
          <w:noProof w:val="0"/>
          <w:sz w:val="20"/>
          <w:szCs w:val="20"/>
          <w:lang w:val="en-US" w:eastAsia="zh-CN"/>
        </w:rPr>
        <w:t>169--90。</w:t>
      </w:r>
    </w:p>
  </w:footnote>
  <w:footnote w:id="18022">
    <w:p w:rsidR="6C343D62" w:rsidP="397F471D" w:rsidRDefault="6C343D62" w14:paraId="56F2885C" w14:textId="3C5E093F">
      <w:pPr>
        <w:pStyle w:val="a9"/>
        <w:bidi w:val="0"/>
        <w:ind w:firstLine="0"/>
        <w:rPr>
          <w:rFonts w:ascii="Calibri" w:hAnsi="Calibri" w:eastAsia="Calibri" w:cs="Calibri"/>
          <w:noProof w:val="0"/>
          <w:sz w:val="20"/>
          <w:szCs w:val="20"/>
          <w:lang w:val="en-US" w:eastAsia="zh-CN"/>
        </w:rPr>
      </w:pPr>
      <w:r w:rsidRPr="5D608FB9">
        <w:rPr>
          <w:rStyle w:val="ac"/>
          <w:rFonts w:ascii="Calibri" w:hAnsi="Calibri" w:eastAsia="Calibri" w:cs="Calibri"/>
          <w:sz w:val="20"/>
          <w:szCs w:val="20"/>
          <w:lang w:eastAsia="zh-CN"/>
        </w:rPr>
        <w:footnoteRef/>
      </w:r>
      <w:r w:rsidRPr="5D608FB9" w:rsidR="397F471D">
        <w:rPr>
          <w:rFonts w:ascii="Calibri" w:hAnsi="Calibri" w:eastAsia="Calibri" w:cs="Calibri"/>
          <w:sz w:val="20"/>
          <w:szCs w:val="20"/>
          <w:lang w:eastAsia="zh-CN"/>
        </w:rPr>
        <w:t xml:space="preserve"> </w:t>
      </w:r>
      <w:r w:rsidRPr="5D608FB9" w:rsidR="397F471D">
        <w:rPr>
          <w:rFonts w:ascii="Calibri" w:hAnsi="Calibri" w:eastAsia="Calibri" w:cs="Calibri"/>
          <w:noProof w:val="0"/>
          <w:sz w:val="20"/>
          <w:szCs w:val="20"/>
          <w:lang w:val="en-US" w:eastAsia="zh-CN"/>
        </w:rPr>
        <w:t xml:space="preserve">杜章智等的中译本将 </w:t>
      </w:r>
      <w:r w:rsidRPr="397F471D" w:rsidR="397F471D">
        <w:rPr>
          <w:rFonts w:ascii="Calibri" w:hAnsi="Calibri" w:eastAsia="Calibri" w:cs="Calibri"/>
          <w:i w:val="1"/>
          <w:iCs w:val="1"/>
          <w:noProof w:val="0"/>
          <w:sz w:val="20"/>
          <w:szCs w:val="20"/>
          <w:lang w:val="en-US" w:eastAsia="zh-CN"/>
        </w:rPr>
        <w:t>Kontemplation</w:t>
      </w:r>
      <w:r w:rsidRPr="5D608FB9" w:rsidR="397F471D">
        <w:rPr>
          <w:rFonts w:ascii="Calibri" w:hAnsi="Calibri" w:eastAsia="Calibri" w:cs="Calibri"/>
          <w:noProof w:val="0"/>
          <w:sz w:val="20"/>
          <w:szCs w:val="20"/>
          <w:lang w:val="en-US" w:eastAsia="zh-CN"/>
        </w:rPr>
        <w:t xml:space="preserve"> 译</w:t>
      </w:r>
      <w:r w:rsidRPr="5D608FB9" w:rsidR="397F471D">
        <w:rPr>
          <w:rFonts w:ascii="Calibri" w:hAnsi="Calibri" w:eastAsia="Calibri" w:cs="Calibri"/>
          <w:noProof w:val="0"/>
          <w:sz w:val="20"/>
          <w:szCs w:val="20"/>
          <w:lang w:val="en-US" w:eastAsia="zh-CN"/>
        </w:rPr>
        <w:t>为“</w:t>
      </w:r>
      <w:r w:rsidRPr="5D608FB9" w:rsidR="397F471D">
        <w:rPr>
          <w:rFonts w:ascii="Calibri" w:hAnsi="Calibri" w:eastAsia="Calibri" w:cs="Calibri"/>
          <w:noProof w:val="0"/>
          <w:sz w:val="20"/>
          <w:szCs w:val="20"/>
          <w:lang w:val="en-US" w:eastAsia="zh-CN"/>
        </w:rPr>
        <w:t>直观</w:t>
      </w:r>
      <w:r w:rsidRPr="5D608FB9" w:rsidR="397F471D">
        <w:rPr>
          <w:rFonts w:ascii="Calibri" w:hAnsi="Calibri" w:eastAsia="Calibri" w:cs="Calibri"/>
          <w:noProof w:val="0"/>
          <w:sz w:val="20"/>
          <w:szCs w:val="20"/>
          <w:lang w:val="en-US" w:eastAsia="zh-CN"/>
        </w:rPr>
        <w:t>”，</w:t>
      </w:r>
      <w:r w:rsidRPr="5D608FB9" w:rsidR="397F471D">
        <w:rPr>
          <w:rFonts w:ascii="Calibri" w:hAnsi="Calibri" w:eastAsia="Calibri" w:cs="Calibri"/>
          <w:noProof w:val="0"/>
          <w:sz w:val="20"/>
          <w:szCs w:val="20"/>
          <w:lang w:val="en-US" w:eastAsia="zh-CN"/>
        </w:rPr>
        <w:t>本文采用</w:t>
      </w:r>
      <w:r w:rsidRPr="5D608FB9" w:rsidR="397F471D">
        <w:rPr>
          <w:rFonts w:ascii="Calibri" w:hAnsi="Calibri" w:eastAsia="Calibri" w:cs="Calibri"/>
          <w:noProof w:val="0"/>
          <w:sz w:val="20"/>
          <w:szCs w:val="20"/>
          <w:lang w:val="en-US" w:eastAsia="zh-CN"/>
        </w:rPr>
        <w:t>“沉思”</w:t>
      </w:r>
      <w:r w:rsidRPr="5D608FB9" w:rsidR="397F471D">
        <w:rPr>
          <w:rFonts w:ascii="Calibri" w:hAnsi="Calibri" w:eastAsia="Calibri" w:cs="Calibri"/>
          <w:noProof w:val="0"/>
          <w:sz w:val="20"/>
          <w:szCs w:val="20"/>
          <w:lang w:val="en-US" w:eastAsia="zh-CN"/>
        </w:rPr>
        <w:t>这一译法，以</w:t>
      </w:r>
      <w:r w:rsidRPr="5D608FB9" w:rsidR="397F471D">
        <w:rPr>
          <w:rFonts w:ascii="Calibri" w:hAnsi="Calibri" w:eastAsia="Calibri" w:cs="Calibri"/>
          <w:noProof w:val="0"/>
          <w:sz w:val="20"/>
          <w:szCs w:val="20"/>
          <w:lang w:val="en-US" w:eastAsia="zh-CN"/>
        </w:rPr>
        <w:t xml:space="preserve">避免与康德哲学中的 </w:t>
      </w:r>
      <w:r w:rsidRPr="397F471D" w:rsidR="397F471D">
        <w:rPr>
          <w:rFonts w:ascii="Calibri" w:hAnsi="Calibri" w:eastAsia="Calibri" w:cs="Calibri"/>
          <w:i w:val="1"/>
          <w:iCs w:val="1"/>
          <w:noProof w:val="0"/>
          <w:sz w:val="20"/>
          <w:szCs w:val="20"/>
          <w:lang w:val="en-US" w:eastAsia="zh-CN"/>
        </w:rPr>
        <w:t>Anschauung</w:t>
      </w:r>
      <w:r w:rsidRPr="5D608FB9" w:rsidR="397F471D">
        <w:rPr>
          <w:rFonts w:ascii="Calibri" w:hAnsi="Calibri" w:eastAsia="Calibri" w:cs="Calibri"/>
          <w:noProof w:val="0"/>
          <w:sz w:val="20"/>
          <w:szCs w:val="20"/>
          <w:lang w:val="en-US" w:eastAsia="zh-CN"/>
        </w:rPr>
        <w:t>（直观）相混淆，并更准确地传达卢卡奇所批判的那种面对物化世界的被动旁观态度。以下引文中凡涉及此术语</w:t>
      </w:r>
      <w:r w:rsidRPr="5D608FB9" w:rsidR="397F471D">
        <w:rPr>
          <w:rFonts w:ascii="Calibri" w:hAnsi="Calibri" w:eastAsia="Calibri" w:cs="Calibri"/>
          <w:noProof w:val="0"/>
          <w:sz w:val="20"/>
          <w:szCs w:val="20"/>
          <w:lang w:val="en-US" w:eastAsia="zh-CN"/>
        </w:rPr>
        <w:t>处</w:t>
      </w:r>
      <w:r w:rsidRPr="5D608FB9" w:rsidR="397F471D">
        <w:rPr>
          <w:rFonts w:ascii="Calibri" w:hAnsi="Calibri" w:eastAsia="Calibri" w:cs="Calibri"/>
          <w:noProof w:val="0"/>
          <w:sz w:val="20"/>
          <w:szCs w:val="20"/>
          <w:lang w:val="en-US" w:eastAsia="zh-CN"/>
        </w:rPr>
        <w:t>，均</w:t>
      </w:r>
      <w:r w:rsidRPr="5D608FB9" w:rsidR="397F471D">
        <w:rPr>
          <w:rFonts w:ascii="Calibri" w:hAnsi="Calibri" w:eastAsia="Calibri" w:cs="Calibri"/>
          <w:noProof w:val="0"/>
          <w:sz w:val="20"/>
          <w:szCs w:val="20"/>
          <w:lang w:val="en-US" w:eastAsia="zh-CN"/>
        </w:rPr>
        <w:t>译为沉思</w:t>
      </w:r>
      <w:r w:rsidRPr="5D608FB9" w:rsidR="397F471D">
        <w:rPr>
          <w:rFonts w:ascii="Calibri" w:hAnsi="Calibri" w:eastAsia="Calibri" w:cs="Calibri"/>
          <w:noProof w:val="0"/>
          <w:sz w:val="20"/>
          <w:szCs w:val="20"/>
          <w:lang w:val="en-US" w:eastAsia="zh-CN"/>
        </w:rPr>
        <w:t>。</w:t>
      </w:r>
    </w:p>
  </w:footnote>
  <w:footnote w:id="28370">
    <w:p w:rsidR="3F35A3D7" w:rsidP="6915E48B" w:rsidRDefault="3F35A3D7" w14:paraId="7E617D01" w14:textId="7B3BE15C">
      <w:pPr>
        <w:pStyle w:val="a9"/>
        <w:bidi w:val="0"/>
        <w:ind w:firstLine="0"/>
        <w:rPr>
          <w:rFonts w:ascii="Cambria" w:hAnsi="Cambria" w:eastAsia="宋体" w:cs="" w:asciiTheme="minorAscii" w:hAnsiTheme="minorAscii" w:eastAsiaTheme="minorEastAsia" w:cstheme="minorBidi"/>
          <w:b w:val="1"/>
          <w:bCs w:val="1"/>
          <w:color w:val="auto"/>
          <w:sz w:val="24"/>
          <w:szCs w:val="24"/>
          <w:lang w:eastAsia="zh-CN" w:bidi="ar-SA"/>
        </w:rPr>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sz w:val="20"/>
          <w:szCs w:val="20"/>
          <w:lang w:eastAsia="zh-CN"/>
        </w:rPr>
        <w:t>参见</w:t>
      </w:r>
      <w:r w:rsidRPr="5D608FB9" w:rsidR="5D608FB9">
        <w:rPr>
          <w:rFonts w:ascii="Calibri" w:hAnsi="Calibri" w:eastAsia="Calibri" w:cs="Calibri"/>
          <w:noProof w:val="0"/>
          <w:sz w:val="20"/>
          <w:szCs w:val="20"/>
          <w:lang w:val="en-US" w:eastAsia="zh-CN"/>
        </w:rPr>
        <w:t>Miklós Almási</w:t>
      </w:r>
      <w:r w:rsidRPr="5D608FB9" w:rsidR="5D608FB9">
        <w:rPr>
          <w:rFonts w:ascii="Calibri" w:hAnsi="Calibri" w:eastAsia="Calibri" w:cs="Calibri"/>
          <w:noProof w:val="0"/>
          <w:sz w:val="20"/>
          <w:szCs w:val="20"/>
          <w:lang w:val="en-US" w:eastAsia="zh-CN"/>
        </w:rPr>
        <w:t>, "</w:t>
      </w:r>
      <w:r w:rsidRPr="5D608FB9" w:rsidR="5D608FB9">
        <w:rPr>
          <w:rFonts w:ascii="Calibri" w:hAnsi="Calibri" w:eastAsia="Calibri" w:cs="Calibri"/>
          <w:noProof w:val="0"/>
          <w:sz w:val="20"/>
          <w:szCs w:val="20"/>
          <w:lang w:val="en-US" w:eastAsia="zh-CN"/>
        </w:rPr>
        <w:t xml:space="preserve">Teleological Positing as the Central Category in Lukács's Ontology," in </w:t>
      </w:r>
      <w:r w:rsidRPr="5D608FB9" w:rsidR="5D608FB9">
        <w:rPr>
          <w:rFonts w:ascii="Calibri" w:hAnsi="Calibri" w:eastAsia="Calibri" w:cs="Calibri"/>
          <w:i w:val="1"/>
          <w:iCs w:val="1"/>
          <w:noProof w:val="0"/>
          <w:sz w:val="20"/>
          <w:szCs w:val="20"/>
          <w:lang w:val="en-US" w:eastAsia="zh-CN"/>
        </w:rPr>
        <w:t>Lukács Reappraised</w:t>
      </w:r>
      <w:r w:rsidRPr="5D608FB9" w:rsidR="5D608FB9">
        <w:rPr>
          <w:rFonts w:ascii="Calibri" w:hAnsi="Calibri" w:eastAsia="Calibri" w:cs="Calibri"/>
          <w:noProof w:val="0"/>
          <w:sz w:val="20"/>
          <w:szCs w:val="20"/>
          <w:lang w:val="en-US" w:eastAsia="zh-CN"/>
        </w:rPr>
        <w:t>, ed. Agnes Heller (New York: Columbia University Press</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noProof w:val="0"/>
          <w:sz w:val="20"/>
          <w:szCs w:val="20"/>
          <w:lang w:val="en-US" w:eastAsia="zh-CN"/>
        </w:rPr>
        <w:t>1983),</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noProof w:val="0"/>
          <w:sz w:val="20"/>
          <w:szCs w:val="20"/>
          <w:lang w:val="en-US" w:eastAsia="zh-CN"/>
        </w:rPr>
        <w:t>47–63.</w:t>
      </w:r>
      <w:r w:rsidRPr="5D608FB9" w:rsidR="5D608FB9">
        <w:rPr>
          <w:rFonts w:ascii="Calibri" w:hAnsi="Calibri" w:eastAsia="Calibri" w:cs="Calibri"/>
          <w:b w:val="1"/>
          <w:bCs w:val="1"/>
          <w:noProof w:val="0"/>
          <w:sz w:val="20"/>
          <w:szCs w:val="20"/>
          <w:lang w:val="en-US" w:eastAsia="zh-CN"/>
        </w:rPr>
        <w:t xml:space="preserve"> </w:t>
      </w:r>
    </w:p>
  </w:footnote>
  <w:footnote w:id="19034">
    <w:p w:rsidR="3F35A3D7" w:rsidP="6915E48B" w:rsidRDefault="3F35A3D7" w14:paraId="7EC1EA86" w14:textId="70527BA4">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参见格</w:t>
      </w:r>
      <w:r w:rsidRPr="5D608FB9" w:rsidR="5D608FB9">
        <w:rPr>
          <w:rFonts w:ascii="Calibri" w:hAnsi="Calibri" w:eastAsia="Calibri" w:cs="Calibri"/>
          <w:noProof w:val="0"/>
          <w:sz w:val="20"/>
          <w:szCs w:val="20"/>
          <w:lang w:val="en-US" w:eastAsia="zh-CN"/>
        </w:rPr>
        <w:t>奥尔格·卢卡奇：《关于社会存在的本体论·下卷》，白锡堃等译，重庆：重庆出版社，1993年版，第5-50页。</w:t>
      </w:r>
    </w:p>
  </w:footnote>
  <w:footnote w:id="14254">
    <w:p w:rsidR="3F35A3D7" w:rsidP="6915E48B" w:rsidRDefault="3F35A3D7" w14:paraId="18E883E9" w14:textId="7253B02B">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eastAsia="zh-CN"/>
        </w:rPr>
        <w:t>同上</w:t>
      </w:r>
      <w:r w:rsidRPr="5D608FB9" w:rsidR="5D608FB9">
        <w:rPr>
          <w:rFonts w:ascii="Calibri" w:hAnsi="Calibri" w:eastAsia="Calibri" w:cs="Calibri"/>
          <w:noProof w:val="0"/>
          <w:sz w:val="20"/>
          <w:szCs w:val="20"/>
          <w:lang w:val="en-US"/>
        </w:rPr>
        <w:t>，第15页。</w:t>
      </w:r>
    </w:p>
  </w:footnote>
  <w:footnote w:id="21249">
    <w:p w:rsidR="3F35A3D7" w:rsidP="6915E48B" w:rsidRDefault="3F35A3D7" w14:paraId="555BDB9B" w14:textId="375764F7">
      <w:pPr>
        <w:pStyle w:val="a9"/>
        <w:bidi w:val="0"/>
        <w:ind w:firstLine="0"/>
        <w:rPr>
          <w:noProof w:val="0"/>
          <w:lang w:val="en-US" w:eastAsia="zh-CN"/>
        </w:rPr>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参见 Emre Kadakal</w:t>
      </w:r>
      <w:r w:rsidRPr="5D608FB9" w:rsidR="5D608FB9">
        <w:rPr>
          <w:rFonts w:ascii="Calibri" w:hAnsi="Calibri" w:eastAsia="Calibri" w:cs="Calibri"/>
          <w:noProof w:val="0"/>
          <w:sz w:val="20"/>
          <w:szCs w:val="20"/>
          <w:lang w:val="en-US" w:eastAsia="zh-CN"/>
        </w:rPr>
        <w:t>, "</w:t>
      </w:r>
      <w:r w:rsidRPr="5D608FB9" w:rsidR="5D608FB9">
        <w:rPr>
          <w:rFonts w:ascii="Calibri" w:hAnsi="Calibri" w:eastAsia="Calibri" w:cs="Calibri"/>
          <w:noProof w:val="0"/>
          <w:sz w:val="20"/>
          <w:szCs w:val="20"/>
          <w:lang w:val="en-US" w:eastAsia="zh-CN"/>
        </w:rPr>
        <w:t xml:space="preserve">The Problem of Knowledge: Critical Ontology as Social Theory," in Thompson, </w:t>
      </w:r>
      <w:r w:rsidRPr="5D608FB9" w:rsidR="5D608FB9">
        <w:rPr>
          <w:rFonts w:ascii="Calibri" w:hAnsi="Calibri" w:eastAsia="Calibri" w:cs="Calibri"/>
          <w:i w:val="1"/>
          <w:iCs w:val="1"/>
          <w:noProof w:val="0"/>
          <w:sz w:val="20"/>
          <w:szCs w:val="20"/>
          <w:lang w:val="en-US" w:eastAsia="zh-CN"/>
        </w:rPr>
        <w:t>Georg Lukács and the Possibility of Critical Social Ontology</w:t>
      </w:r>
      <w:r w:rsidRPr="5D608FB9" w:rsidR="5D608FB9">
        <w:rPr>
          <w:rFonts w:ascii="Calibri" w:hAnsi="Calibri" w:eastAsia="Calibri" w:cs="Calibri"/>
          <w:noProof w:val="0"/>
          <w:sz w:val="20"/>
          <w:szCs w:val="20"/>
          <w:lang w:val="en-US" w:eastAsia="zh-CN"/>
        </w:rPr>
        <w:t xml:space="preserve">,399–416. </w:t>
      </w:r>
      <w:r w:rsidRPr="5D608FB9" w:rsidR="5D608FB9">
        <w:rPr>
          <w:rFonts w:ascii="Calibri" w:hAnsi="Calibri" w:eastAsia="Calibri" w:cs="Calibri"/>
          <w:noProof w:val="0"/>
          <w:sz w:val="20"/>
          <w:szCs w:val="20"/>
          <w:lang w:val="en-US" w:eastAsia="zh-CN"/>
        </w:rPr>
        <w:t>Kadakal详细分析了</w:t>
      </w:r>
      <w:r w:rsidRPr="5D608FB9" w:rsidR="5D608FB9">
        <w:rPr>
          <w:rFonts w:ascii="Calibri" w:hAnsi="Calibri" w:eastAsia="Calibri" w:cs="Calibri"/>
          <w:noProof w:val="0"/>
          <w:sz w:val="20"/>
          <w:szCs w:val="20"/>
          <w:lang w:val="en-US" w:eastAsia="zh-CN"/>
        </w:rPr>
        <w:t>目的论设定</w:t>
      </w:r>
      <w:r w:rsidRPr="5D608FB9" w:rsidR="5D608FB9">
        <w:rPr>
          <w:rFonts w:ascii="Calibri" w:hAnsi="Calibri" w:eastAsia="Calibri" w:cs="Calibri"/>
          <w:noProof w:val="0"/>
          <w:sz w:val="20"/>
          <w:szCs w:val="20"/>
          <w:lang w:val="en-US" w:eastAsia="zh-CN"/>
        </w:rPr>
        <w:t>如何将自然的因果性转化为被设定的因果性。</w:t>
      </w:r>
    </w:p>
  </w:footnote>
  <w:footnote w:id="26569">
    <w:p w:rsidR="3F35A3D7" w:rsidP="6915E48B" w:rsidRDefault="3F35A3D7" w14:paraId="319555C4" w14:textId="5003D521">
      <w:pPr>
        <w:pStyle w:val="a9"/>
        <w:bidi w:val="0"/>
        <w:ind w:firstLine="0"/>
        <w:rPr>
          <w:noProof w:val="0"/>
          <w:lang w:val="en-US" w:eastAsia="zh-CN"/>
        </w:rPr>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Reşit </w:t>
      </w:r>
      <w:r w:rsidRPr="5D608FB9" w:rsidR="5D608FB9">
        <w:rPr>
          <w:rFonts w:ascii="Calibri" w:hAnsi="Calibri" w:eastAsia="Calibri" w:cs="Calibri"/>
          <w:sz w:val="20"/>
          <w:szCs w:val="20"/>
          <w:lang w:eastAsia="zh-CN"/>
        </w:rPr>
        <w:t xml:space="preserve">Kadakal</w:t>
      </w:r>
      <w:r w:rsidRPr="5D608FB9" w:rsidR="5D608FB9">
        <w:rPr>
          <w:rFonts w:ascii="Calibri" w:hAnsi="Calibri" w:eastAsia="Calibri" w:cs="Calibri"/>
          <w:sz w:val="20"/>
          <w:szCs w:val="20"/>
          <w:lang w:eastAsia="zh-CN"/>
        </w:rPr>
        <w:t>, "</w:t>
      </w:r>
      <w:r w:rsidRPr="5D608FB9" w:rsidR="5D608FB9">
        <w:rPr>
          <w:rFonts w:ascii="Calibri" w:hAnsi="Calibri" w:eastAsia="Calibri" w:cs="Calibri"/>
          <w:sz w:val="20"/>
          <w:szCs w:val="20"/>
          <w:lang w:eastAsia="zh-CN"/>
        </w:rPr>
        <w:t xml:space="preserve">The Problem of Knowledge: Critical Ontology as Social Theory," </w:t>
      </w:r>
      <w:r w:rsidRPr="5D608FB9" w:rsidR="5D608FB9">
        <w:rPr>
          <w:rFonts w:ascii="Calibri" w:hAnsi="Calibri" w:eastAsia="Calibri" w:cs="Calibri"/>
          <w:i w:val="1"/>
          <w:iCs w:val="1"/>
          <w:noProof w:val="0"/>
          <w:sz w:val="20"/>
          <w:szCs w:val="20"/>
          <w:lang w:eastAsia="zh-CN"/>
        </w:rPr>
        <w:t>Critical Sociology</w:t>
      </w:r>
      <w:r w:rsidRPr="5D608FB9" w:rsidR="5D608FB9">
        <w:rPr>
          <w:rFonts w:ascii="Calibri" w:hAnsi="Calibri" w:eastAsia="Calibri" w:cs="Calibri"/>
          <w:noProof w:val="0"/>
          <w:sz w:val="20"/>
          <w:szCs w:val="20"/>
          <w:lang w:eastAsia="zh-CN"/>
        </w:rPr>
        <w:t xml:space="preserve"> 49, no. 3 </w:t>
      </w:r>
      <w:r w:rsidRPr="5D608FB9" w:rsidR="5D608FB9">
        <w:rPr>
          <w:rFonts w:ascii="Calibri" w:hAnsi="Calibri" w:eastAsia="Calibri" w:cs="Calibri"/>
          <w:noProof w:val="0"/>
          <w:sz w:val="20"/>
          <w:szCs w:val="20"/>
          <w:lang w:eastAsia="zh-CN"/>
        </w:rPr>
        <w:t>(2023)</w:t>
      </w:r>
      <w:r w:rsidRPr="5D608FB9" w:rsidR="5D608FB9">
        <w:rPr>
          <w:rFonts w:ascii="Calibri" w:hAnsi="Calibri" w:eastAsia="Calibri" w:cs="Calibri"/>
          <w:noProof w:val="0"/>
          <w:sz w:val="20"/>
          <w:szCs w:val="20"/>
          <w:lang w:eastAsia="zh-CN"/>
        </w:rPr>
        <w:t>:415</w:t>
      </w:r>
      <w:r w:rsidRPr="5D608FB9" w:rsidR="5D608FB9">
        <w:rPr>
          <w:rFonts w:ascii="Calibri" w:hAnsi="Calibri" w:eastAsia="Calibri" w:cs="Calibri"/>
          <w:noProof w:val="0"/>
          <w:sz w:val="20"/>
          <w:szCs w:val="20"/>
          <w:lang w:eastAsia="zh-CN"/>
        </w:rPr>
        <w:t>–16.</w:t>
      </w:r>
      <w:r w:rsidRPr="5D608FB9" w:rsidR="5D608FB9">
        <w:rPr>
          <w:rFonts w:ascii="Calibri" w:hAnsi="Calibri" w:eastAsia="Calibri" w:cs="Calibri"/>
          <w:noProof w:val="0"/>
          <w:sz w:val="20"/>
          <w:szCs w:val="20"/>
          <w:lang w:val="en-US" w:eastAsia="zh-CN"/>
        </w:rPr>
        <w:t xml:space="preserve"> </w:t>
      </w:r>
      <w:r w:rsidRPr="5D608FB9" w:rsidR="5D608FB9">
        <w:rPr>
          <w:rFonts w:ascii="Calibri" w:hAnsi="Calibri" w:eastAsia="Calibri" w:cs="Calibri"/>
          <w:noProof w:val="0"/>
          <w:sz w:val="20"/>
          <w:szCs w:val="20"/>
          <w:lang w:val="en-US" w:eastAsia="zh-CN"/>
        </w:rPr>
        <w:t xml:space="preserve">Kadakal引用卢卡奇的话指出，自由直接由需要本身所决定，因为一个非对象性的存在是非存在</w:t>
      </w:r>
      <w:r w:rsidRPr="5D608FB9" w:rsidR="5D608FB9">
        <w:rPr>
          <w:rFonts w:ascii="Calibri" w:hAnsi="Calibri" w:eastAsia="Calibri" w:cs="Calibri"/>
          <w:noProof w:val="0"/>
          <w:sz w:val="20"/>
          <w:szCs w:val="20"/>
          <w:lang w:val="en-US" w:eastAsia="zh-CN"/>
        </w:rPr>
        <w:t xml:space="preserve">。</w:t>
      </w:r>
    </w:p>
  </w:footnote>
  <w:footnote w:id="2665">
    <w:p w:rsidR="3F35A3D7" w:rsidP="6915E48B" w:rsidRDefault="3F35A3D7" w14:paraId="3B570A38" w14:textId="1D0710A8">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Michalis </w:t>
      </w:r>
      <w:r w:rsidRPr="5D608FB9" w:rsidR="5D608FB9">
        <w:rPr>
          <w:rFonts w:ascii="Calibri" w:hAnsi="Calibri" w:eastAsia="Calibri" w:cs="Calibri"/>
          <w:sz w:val="20"/>
          <w:szCs w:val="20"/>
          <w:lang w:eastAsia="zh-CN"/>
        </w:rPr>
        <w:t xml:space="preserve">Skomvoulis</w:t>
      </w:r>
      <w:r w:rsidRPr="5D608FB9" w:rsidR="5D608FB9">
        <w:rPr>
          <w:rFonts w:ascii="Calibri" w:hAnsi="Calibri" w:eastAsia="Calibri" w:cs="Calibri"/>
          <w:sz w:val="20"/>
          <w:szCs w:val="20"/>
          <w:lang w:eastAsia="zh-CN"/>
        </w:rPr>
        <w:t xml:space="preserve">,"Lukács' Late Appropriation of Hegel's Philosophy: The Ontology of Materialist Dialectics and the Complexities of Labor as Teleological Positing," in </w:t>
      </w:r>
      <w:r w:rsidRPr="5D608FB9" w:rsidR="5D608FB9">
        <w:rPr>
          <w:rFonts w:ascii="Calibri" w:hAnsi="Calibri" w:eastAsia="Calibri" w:cs="Calibri"/>
          <w:i w:val="1"/>
          <w:iCs w:val="1"/>
          <w:noProof w:val="0"/>
          <w:sz w:val="20"/>
          <w:szCs w:val="20"/>
          <w:lang w:eastAsia="zh-CN"/>
        </w:rPr>
        <w:t>Georg Lukács and the Possibility of Critical Social Ontology</w:t>
      </w:r>
      <w:r w:rsidRPr="5D608FB9" w:rsidR="5D608FB9">
        <w:rPr>
          <w:rFonts w:ascii="Calibri" w:hAnsi="Calibri" w:eastAsia="Calibri" w:cs="Calibri"/>
          <w:noProof w:val="0"/>
          <w:sz w:val="20"/>
          <w:szCs w:val="20"/>
          <w:lang w:eastAsia="zh-CN"/>
        </w:rPr>
        <w:t>, ed. Michael J. Thompson (Leiden: Brill</w:t>
      </w:r>
      <w:r w:rsidRPr="5D608FB9" w:rsidR="5D608FB9">
        <w:rPr>
          <w:rFonts w:ascii="Calibri" w:hAnsi="Calibri" w:eastAsia="Calibri" w:cs="Calibri"/>
          <w:noProof w:val="0"/>
          <w:sz w:val="20"/>
          <w:szCs w:val="20"/>
          <w:lang w:eastAsia="zh-CN"/>
        </w:rPr>
        <w:t>,2020),</w:t>
      </w:r>
      <w:r w:rsidRPr="5D608FB9" w:rsidR="5D608FB9">
        <w:rPr>
          <w:rFonts w:ascii="Calibri" w:hAnsi="Calibri" w:eastAsia="Calibri" w:cs="Calibri"/>
          <w:noProof w:val="0"/>
          <w:sz w:val="20"/>
          <w:szCs w:val="20"/>
          <w:lang w:eastAsia="zh-CN"/>
        </w:rPr>
        <w:t xml:space="preserve">172–76. </w:t>
      </w:r>
      <w:r w:rsidRPr="5D608FB9" w:rsidR="5D608FB9">
        <w:rPr>
          <w:rFonts w:ascii="Calibri" w:hAnsi="Calibri" w:eastAsia="Calibri" w:cs="Calibri"/>
          <w:noProof w:val="0"/>
          <w:sz w:val="20"/>
          <w:szCs w:val="20"/>
          <w:lang w:val="en-US" w:eastAsia="zh-CN"/>
        </w:rPr>
        <w:t>Skomvoulis还指出，卢卡奇对目的论设定的分析在劳动的社会动力学与其结构性前提之间建立了一种复杂的辩证关系。这种辩证关系体现在三个层面：意识与其生物-本体论基础的关系、劳动与价值生成的关系、以及经济的统一性功能与高度分化的现代社会中自主化的社会领域之间的关系。正是通过这种多层次的辩证分析，卢卡奇为理解可能性如何在复杂的社会条件下转化为现实性提供了一个系统的框架。</w:t>
      </w:r>
    </w:p>
  </w:footnote>
  <w:footnote w:id="24612">
    <w:p w:rsidR="3F35A3D7" w:rsidP="6915E48B" w:rsidRDefault="3F35A3D7" w14:paraId="25DADBFB" w14:textId="37D95640">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卢卡奇对抽象乌托邦的批判贯穿于其全部著作。在《历史与阶级意识》中，他批判了那种不以对客观可能性的分析为基础的革命幻想；在《社会存在本体论》中，他将这种批判发展为对唯意志论的系统拒斥。关于这一主题，参见Thompson,"Ontology and Totality,</w:t>
      </w:r>
      <w:r w:rsidRPr="5D608FB9" w:rsidR="5D608FB9">
        <w:rPr>
          <w:rFonts w:ascii="Calibri" w:hAnsi="Calibri" w:eastAsia="Calibri" w:cs="Calibri"/>
          <w:noProof w:val="0"/>
          <w:sz w:val="20"/>
          <w:szCs w:val="20"/>
          <w:lang w:val="en-US" w:eastAsia="zh-CN"/>
        </w:rPr>
        <w:t>"237</w:t>
      </w:r>
      <w:r w:rsidRPr="5D608FB9" w:rsidR="5D608FB9">
        <w:rPr>
          <w:rFonts w:ascii="Calibri" w:hAnsi="Calibri" w:eastAsia="Calibri" w:cs="Calibri"/>
          <w:noProof w:val="0"/>
          <w:sz w:val="20"/>
          <w:szCs w:val="20"/>
          <w:lang w:val="en-US" w:eastAsia="zh-CN"/>
        </w:rPr>
        <w:t>--39。</w:t>
      </w:r>
    </w:p>
  </w:footnote>
  <w:footnote w:id="16582">
    <w:p w:rsidR="3F35A3D7" w:rsidP="6915E48B" w:rsidRDefault="3F35A3D7" w14:paraId="24D466FA" w14:textId="3FDE1AC9">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Rametta, "Modality and Actuality," 9.</w:t>
      </w:r>
    </w:p>
  </w:footnote>
  <w:footnote w:id="14137">
    <w:p w:rsidR="3F35A3D7" w:rsidP="6915E48B" w:rsidRDefault="3F35A3D7" w14:paraId="74D2D4E8" w14:textId="173D96B1">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 xml:space="preserve">参见卢卡奇：《历史与阶级意识》，杜章智、任立、燕宏远译，商务印书馆1999年版，“1967年新版序言”，特别是第14-19页对“同一的主-客体”概念的批判。关于布达佩斯学派对两部著作关系的解读，参见 Agnes Heller,"Lukács's Later Philosophy," in </w:t>
      </w:r>
      <w:r w:rsidRPr="5D608FB9" w:rsidR="5D608FB9">
        <w:rPr>
          <w:rFonts w:ascii="Calibri" w:hAnsi="Calibri" w:eastAsia="Calibri" w:cs="Calibri"/>
          <w:i w:val="1"/>
          <w:iCs w:val="1"/>
          <w:noProof w:val="0"/>
          <w:sz w:val="20"/>
          <w:szCs w:val="20"/>
          <w:lang w:val="en-US" w:eastAsia="zh-CN"/>
        </w:rPr>
        <w:t>Lukács Reappraised</w:t>
      </w:r>
      <w:r w:rsidRPr="5D608FB9" w:rsidR="5D608FB9">
        <w:rPr>
          <w:rFonts w:ascii="Calibri" w:hAnsi="Calibri" w:eastAsia="Calibri" w:cs="Calibri"/>
          <w:noProof w:val="0"/>
          <w:sz w:val="20"/>
          <w:szCs w:val="20"/>
          <w:lang w:val="en-US" w:eastAsia="zh-CN"/>
        </w:rPr>
        <w:t>, ed. Agnes Heller (New York: Columbia University Press</w:t>
      </w:r>
      <w:r w:rsidRPr="5D608FB9" w:rsidR="5D608FB9">
        <w:rPr>
          <w:rFonts w:ascii="Calibri" w:hAnsi="Calibri" w:eastAsia="Calibri" w:cs="Calibri"/>
          <w:noProof w:val="0"/>
          <w:sz w:val="20"/>
          <w:szCs w:val="20"/>
          <w:lang w:val="en-US" w:eastAsia="zh-CN"/>
        </w:rPr>
        <w:t>,1983),</w:t>
      </w:r>
      <w:r w:rsidRPr="5D608FB9" w:rsidR="5D608FB9">
        <w:rPr>
          <w:rFonts w:ascii="Calibri" w:hAnsi="Calibri" w:eastAsia="Calibri" w:cs="Calibri"/>
          <w:noProof w:val="0"/>
          <w:sz w:val="20"/>
          <w:szCs w:val="20"/>
          <w:lang w:val="en-US" w:eastAsia="zh-CN"/>
        </w:rPr>
        <w:t>177-190.</w:t>
      </w:r>
    </w:p>
  </w:footnote>
  <w:footnote w:id="11466">
    <w:p w:rsidR="3F35A3D7" w:rsidP="6915E48B" w:rsidRDefault="3F35A3D7" w14:paraId="20473E9C" w14:textId="474031C5">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参见</w:t>
      </w:r>
      <w:r w:rsidRPr="5D608FB9" w:rsidR="5D608FB9">
        <w:rPr>
          <w:rFonts w:ascii="Calibri" w:hAnsi="Calibri" w:eastAsia="Calibri" w:cs="Calibri"/>
          <w:noProof w:val="0"/>
          <w:sz w:val="20"/>
          <w:szCs w:val="20"/>
          <w:lang w:val="en-US"/>
        </w:rPr>
        <w:t xml:space="preserve">Antonino Infranca and Miguel Vedda, "Ontology and Labor in Lukács' Late Thought," in </w:t>
      </w:r>
      <w:r w:rsidRPr="5D608FB9" w:rsidR="5D608FB9">
        <w:rPr>
          <w:rFonts w:ascii="Calibri" w:hAnsi="Calibri" w:eastAsia="Calibri" w:cs="Calibri"/>
          <w:i w:val="1"/>
          <w:iCs w:val="1"/>
          <w:noProof w:val="0"/>
          <w:sz w:val="20"/>
          <w:szCs w:val="20"/>
          <w:lang w:val="en-US"/>
        </w:rPr>
        <w:t>Georg Lukács and the Possibility of Critical Social Ontology</w:t>
      </w:r>
      <w:r w:rsidRPr="5D608FB9" w:rsidR="5D608FB9">
        <w:rPr>
          <w:rFonts w:ascii="Calibri" w:hAnsi="Calibri" w:eastAsia="Calibri" w:cs="Calibri"/>
          <w:noProof w:val="0"/>
          <w:sz w:val="20"/>
          <w:szCs w:val="20"/>
          <w:lang w:val="en-US"/>
        </w:rPr>
        <w:t>, ed. Michael J. Thompson (Leiden: Brill, 2019), 24-25.</w:t>
      </w:r>
    </w:p>
  </w:footnote>
  <w:footnote w:id="29375">
    <w:p w:rsidR="3F35A3D7" w:rsidP="6915E48B" w:rsidRDefault="3F35A3D7" w14:paraId="602CC1FD" w14:textId="6A9F3F85">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 xml:space="preserve">Michalis </w:t>
      </w:r>
      <w:r w:rsidRPr="5D608FB9" w:rsidR="5D608FB9">
        <w:rPr>
          <w:rFonts w:ascii="Calibri" w:hAnsi="Calibri" w:eastAsia="Calibri" w:cs="Calibri"/>
          <w:noProof w:val="0"/>
          <w:sz w:val="20"/>
          <w:szCs w:val="20"/>
          <w:lang w:val="en-US"/>
        </w:rPr>
        <w:t>Skomvoulis</w:t>
      </w:r>
      <w:r w:rsidRPr="5D608FB9" w:rsidR="5D608FB9">
        <w:rPr>
          <w:rFonts w:ascii="Calibri" w:hAnsi="Calibri" w:eastAsia="Calibri" w:cs="Calibri"/>
          <w:noProof w:val="0"/>
          <w:sz w:val="20"/>
          <w:szCs w:val="20"/>
          <w:lang w:val="en-US"/>
        </w:rPr>
        <w:t xml:space="preserve">, "Lukács' Late Appropriation of Hegel's Philosophy: The Ontology of Materialist Dialectics and the Complexities of Labor as Teleological Positing," in Thompson, ed., </w:t>
      </w:r>
      <w:r w:rsidRPr="5D608FB9" w:rsidR="5D608FB9">
        <w:rPr>
          <w:rFonts w:ascii="Calibri" w:hAnsi="Calibri" w:eastAsia="Calibri" w:cs="Calibri"/>
          <w:i w:val="1"/>
          <w:iCs w:val="1"/>
          <w:noProof w:val="0"/>
          <w:sz w:val="20"/>
          <w:szCs w:val="20"/>
          <w:lang w:val="en-US"/>
        </w:rPr>
        <w:t>Georg Lukács and the Possibility of Critical Social Ontology</w:t>
      </w:r>
      <w:r w:rsidRPr="5D608FB9" w:rsidR="5D608FB9">
        <w:rPr>
          <w:rFonts w:ascii="Calibri" w:hAnsi="Calibri" w:eastAsia="Calibri" w:cs="Calibri"/>
          <w:noProof w:val="0"/>
          <w:sz w:val="20"/>
          <w:szCs w:val="20"/>
          <w:lang w:val="en-US"/>
        </w:rPr>
        <w:t>, 154-155.</w:t>
      </w:r>
    </w:p>
  </w:footnote>
  <w:footnote w:id="25259">
    <w:p w:rsidR="3F35A3D7" w:rsidP="6915E48B" w:rsidRDefault="3F35A3D7" w14:paraId="60C85CF5" w14:textId="29E7606C">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格奥尔格·卢卡奇：《社会存在本体论》（下卷），白锡堃等译，重庆：重庆大学出版社，2014年版，第124-126页。</w:t>
      </w:r>
    </w:p>
  </w:footnote>
  <w:footnote w:id="3025">
    <w:p w:rsidR="3F35A3D7" w:rsidP="6915E48B" w:rsidRDefault="3F35A3D7" w14:paraId="537D2DC0" w14:textId="62664B22">
      <w:pPr>
        <w:pStyle w:val="a9"/>
        <w:bidi w:val="0"/>
        <w:ind w:firstLine="0"/>
        <w:rPr>
          <w:noProof w:val="0"/>
          <w:lang w:val="en-US"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eastAsia="zh-CN"/>
        </w:rPr>
        <w:t>参见卢卡奇：《历史与阶级意识》，第74-77页。</w:t>
      </w:r>
    </w:p>
  </w:footnote>
  <w:footnote w:id="3797">
    <w:p w:rsidR="3F35A3D7" w:rsidP="6915E48B" w:rsidRDefault="3F35A3D7" w14:paraId="6700EE76" w14:textId="6F8DA571">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Skomvoulis</w:t>
      </w:r>
      <w:r w:rsidRPr="5D608FB9" w:rsidR="5D608FB9">
        <w:rPr>
          <w:rFonts w:ascii="Calibri" w:hAnsi="Calibri" w:eastAsia="Calibri" w:cs="Calibri"/>
          <w:noProof w:val="0"/>
          <w:sz w:val="20"/>
          <w:szCs w:val="20"/>
          <w:lang w:val="en-US"/>
        </w:rPr>
        <w:t>, "Lukács' Late Appropriation," 154.</w:t>
      </w:r>
    </w:p>
  </w:footnote>
  <w:footnote w:id="8480">
    <w:p w:rsidR="3F35A3D7" w:rsidP="6915E48B" w:rsidRDefault="3F35A3D7" w14:paraId="64C45244" w14:textId="0A4D4242">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rPr>
        <w:t xml:space="preserve">Miller, "'Objective </w:t>
      </w:r>
      <w:r w:rsidRPr="5D608FB9" w:rsidR="5D608FB9">
        <w:rPr>
          <w:rFonts w:ascii="Calibri" w:hAnsi="Calibri" w:eastAsia="Calibri" w:cs="Calibri"/>
          <w:noProof w:val="0"/>
          <w:sz w:val="20"/>
          <w:szCs w:val="20"/>
          <w:lang w:val="en-US"/>
        </w:rPr>
        <w:t>Possibility',</w:t>
      </w:r>
      <w:r w:rsidRPr="5D608FB9" w:rsidR="5D608FB9">
        <w:rPr>
          <w:rFonts w:ascii="Calibri" w:hAnsi="Calibri" w:eastAsia="Calibri" w:cs="Calibri"/>
          <w:noProof w:val="0"/>
          <w:sz w:val="20"/>
          <w:szCs w:val="20"/>
          <w:lang w:val="en-US"/>
        </w:rPr>
        <w:t>" 6.</w:t>
      </w:r>
    </w:p>
  </w:footnote>
  <w:footnote w:id="1719">
    <w:p w:rsidR="3F35A3D7" w:rsidP="6915E48B" w:rsidRDefault="3F35A3D7" w14:paraId="05AE1728" w14:textId="6FDA3D8B">
      <w:pPr>
        <w:pStyle w:val="a9"/>
        <w:bidi w:val="0"/>
        <w:ind w:firstLine="0"/>
        <w:rPr>
          <w:noProof w:val="0"/>
          <w:lang w:val="en-US" w:eastAsia="zh-CN"/>
        </w:rPr>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eastAsia="zh-CN"/>
        </w:rPr>
        <w:t>卢卡奇：《历史与阶级意识》，第110页。</w:t>
      </w:r>
    </w:p>
  </w:footnote>
  <w:footnote w:id="9799">
    <w:p w:rsidR="3F35A3D7" w:rsidP="6915E48B" w:rsidRDefault="3F35A3D7" w14:paraId="46F62E05" w14:textId="1B563420">
      <w:pPr>
        <w:pStyle w:val="a9"/>
        <w:bidi w:val="0"/>
        <w:ind w:firstLine="0"/>
      </w:pPr>
      <w:r w:rsidRPr="5D608FB9">
        <w:rPr>
          <w:rStyle w:val="ac"/>
          <w:rFonts w:ascii="Calibri" w:hAnsi="Calibri" w:eastAsia="Calibri" w:cs="Calibri"/>
          <w:sz w:val="20"/>
          <w:szCs w:val="20"/>
          <w:lang w:eastAsia="zh-CN"/>
        </w:rPr>
        <w:footnoteRef/>
      </w:r>
      <w:r w:rsidRPr="5D608FB9" w:rsidR="5D608FB9">
        <w:rPr>
          <w:rFonts w:ascii="Calibri" w:hAnsi="Calibri" w:eastAsia="Calibri" w:cs="Calibri"/>
          <w:sz w:val="20"/>
          <w:szCs w:val="20"/>
          <w:lang w:eastAsia="zh-CN"/>
        </w:rPr>
        <w:t xml:space="preserve"> </w:t>
      </w:r>
      <w:r w:rsidRPr="5D608FB9" w:rsidR="5D608FB9">
        <w:rPr>
          <w:rFonts w:ascii="Calibri" w:hAnsi="Calibri" w:eastAsia="Calibri" w:cs="Calibri"/>
          <w:noProof w:val="0"/>
          <w:sz w:val="20"/>
          <w:szCs w:val="20"/>
          <w:lang w:val="en-US" w:eastAsia="zh-CN"/>
        </w:rPr>
        <w:t>目前，国内研究主要集中于以下几个领域：物化理论及其与马克思异化概念的关系、总体性辩证法的黑格尔主义溯源、现代性批判的哲学维度、阶级意识与无产阶级革命主体性等。相比之下，国内学界对卢卡奇与黑格尔模态哲学之关系的研究几近空白，客观可能性这一范畴及其理论意涵尚未得到专题考察。国际学界近年来的相关突破性研究，如Miller关于客观可能性的专题论文（2024）、Rametta关于卢卡奇对黑格尔模态论批判的分析（2024）、以及Thompson关于德国观念论与卢卡奇辩证本体论之关系的系统研究（2024）等，在国内尚未引起足够关注。</w:t>
      </w:r>
    </w:p>
  </w:footnote>
  <w:footnote w:id="17965">
    <w:p w:rsidR="5D608FB9" w:rsidP="5D608FB9" w:rsidRDefault="5D608FB9" w14:paraId="58D11F63" w14:textId="7A972A70">
      <w:pPr>
        <w:pStyle w:val="a9"/>
        <w:bidi w:val="0"/>
        <w:ind w:firstLine="0"/>
      </w:pPr>
      <w:r w:rsidRPr="5D608FB9">
        <w:rPr>
          <w:rStyle w:val="ac"/>
          <w:rFonts w:ascii="Calibri" w:hAnsi="Calibri" w:eastAsia="Calibri" w:cs="Calibri"/>
          <w:sz w:val="20"/>
          <w:szCs w:val="20"/>
        </w:rPr>
        <w:footnoteRef/>
      </w:r>
      <w:r w:rsidRPr="5D608FB9" w:rsidR="5D608FB9">
        <w:rPr>
          <w:rFonts w:ascii="Calibri" w:hAnsi="Calibri" w:eastAsia="Calibri" w:cs="Calibri"/>
          <w:sz w:val="20"/>
          <w:szCs w:val="20"/>
        </w:rPr>
        <w:t xml:space="preserve"> </w:t>
      </w:r>
      <w:r w:rsidRPr="5D608FB9" w:rsidR="5D608FB9">
        <w:rPr>
          <w:rFonts w:ascii="Calibri" w:hAnsi="Calibri" w:eastAsia="Calibri" w:cs="Calibri"/>
          <w:noProof w:val="0"/>
          <w:sz w:val="20"/>
          <w:szCs w:val="20"/>
          <w:lang w:val="en-US" w:eastAsia="zh-CN"/>
        </w:rPr>
        <w:t>关于韦伯的客观可能性</w:t>
      </w:r>
      <w:r w:rsidRPr="5D608FB9" w:rsidR="5D608FB9">
        <w:rPr>
          <w:rFonts w:ascii="Calibri" w:hAnsi="Calibri" w:eastAsia="Calibri" w:cs="Calibri"/>
          <w:noProof w:val="0"/>
          <w:sz w:val="20"/>
          <w:szCs w:val="20"/>
          <w:lang w:val="en-US" w:eastAsia="zh-CN"/>
        </w:rPr>
        <w:t>（Objective Possibility）</w:t>
      </w:r>
      <w:r w:rsidRPr="5D608FB9" w:rsidR="5D608FB9">
        <w:rPr>
          <w:rFonts w:ascii="Calibri" w:hAnsi="Calibri" w:eastAsia="Calibri" w:cs="Calibri"/>
          <w:noProof w:val="0"/>
          <w:sz w:val="20"/>
          <w:szCs w:val="20"/>
          <w:lang w:val="en-US" w:eastAsia="zh-CN"/>
        </w:rPr>
        <w:t>概念，参见Max</w:t>
      </w:r>
      <w:r w:rsidRPr="5D608FB9" w:rsidR="5D608FB9">
        <w:rPr>
          <w:rFonts w:ascii="Calibri" w:hAnsi="Calibri" w:eastAsia="Calibri" w:cs="Calibri"/>
          <w:noProof w:val="0"/>
          <w:sz w:val="20"/>
          <w:szCs w:val="20"/>
          <w:lang w:val="en-US" w:eastAsia="zh-CN"/>
        </w:rPr>
        <w:t xml:space="preserve"> Weber, “A Critique of Eduard Meyer’s Methodological Views,” in </w:t>
      </w:r>
      <w:r w:rsidRPr="5D608FB9" w:rsidR="5D608FB9">
        <w:rPr>
          <w:rFonts w:ascii="Calibri" w:hAnsi="Calibri" w:eastAsia="Calibri" w:cs="Calibri"/>
          <w:i w:val="1"/>
          <w:iCs w:val="1"/>
          <w:noProof w:val="0"/>
          <w:sz w:val="20"/>
          <w:szCs w:val="20"/>
          <w:lang w:val="en-US" w:eastAsia="zh-CN"/>
        </w:rPr>
        <w:t>The Methodology of Social Sciences</w:t>
      </w:r>
      <w:r w:rsidRPr="5D608FB9" w:rsidR="5D608FB9">
        <w:rPr>
          <w:rFonts w:ascii="Calibri" w:hAnsi="Calibri" w:eastAsia="Calibri" w:cs="Calibri"/>
          <w:noProof w:val="0"/>
          <w:sz w:val="20"/>
          <w:szCs w:val="20"/>
          <w:lang w:val="en-US" w:eastAsia="zh-CN"/>
        </w:rPr>
        <w:t xml:space="preserve">, trans. and ed. Edward A. </w:t>
      </w:r>
      <w:r w:rsidRPr="5D608FB9" w:rsidR="5D608FB9">
        <w:rPr>
          <w:rFonts w:ascii="Calibri" w:hAnsi="Calibri" w:eastAsia="Calibri" w:cs="Calibri"/>
          <w:noProof w:val="0"/>
          <w:sz w:val="20"/>
          <w:szCs w:val="20"/>
          <w:lang w:val="en-US" w:eastAsia="zh-CN"/>
        </w:rPr>
        <w:t>Shils</w:t>
      </w:r>
      <w:r w:rsidRPr="5D608FB9" w:rsidR="5D608FB9">
        <w:rPr>
          <w:rFonts w:ascii="Calibri" w:hAnsi="Calibri" w:eastAsia="Calibri" w:cs="Calibri"/>
          <w:noProof w:val="0"/>
          <w:sz w:val="20"/>
          <w:szCs w:val="20"/>
          <w:lang w:val="en-US" w:eastAsia="zh-CN"/>
        </w:rPr>
        <w:t xml:space="preserve"> and Henry A. Finch (London: Routledge, 2011), 113–63. </w:t>
      </w:r>
      <w:r w:rsidRPr="5D608FB9" w:rsidR="5D608FB9">
        <w:rPr>
          <w:rFonts w:ascii="Calibri" w:hAnsi="Calibri" w:eastAsia="Calibri" w:cs="Calibri"/>
          <w:noProof w:val="0"/>
          <w:sz w:val="20"/>
          <w:szCs w:val="20"/>
          <w:lang w:val="en-US"/>
        </w:rPr>
        <w:t>关于韦伯从法学和统计学那里继承的概率逻辑，参见</w:t>
      </w:r>
      <w:r w:rsidRPr="5D608FB9" w:rsidR="5D608FB9">
        <w:rPr>
          <w:rFonts w:ascii="Calibri" w:hAnsi="Calibri" w:eastAsia="Calibri" w:cs="Calibri"/>
          <w:noProof w:val="0"/>
          <w:sz w:val="20"/>
          <w:szCs w:val="20"/>
          <w:lang w:val="en-US"/>
        </w:rPr>
        <w:t xml:space="preserve">Stephen P. Turner and Regis A. Factor, "Objective Possibility and Adequate Causation in Weber’s Methodological Writings," </w:t>
      </w:r>
      <w:r w:rsidRPr="5D608FB9" w:rsidR="5D608FB9">
        <w:rPr>
          <w:rFonts w:ascii="Calibri" w:hAnsi="Calibri" w:eastAsia="Calibri" w:cs="Calibri"/>
          <w:i w:val="1"/>
          <w:iCs w:val="1"/>
          <w:noProof w:val="0"/>
          <w:sz w:val="20"/>
          <w:szCs w:val="20"/>
          <w:lang w:val="en-US"/>
        </w:rPr>
        <w:t xml:space="preserve">The Sociological Review </w:t>
      </w:r>
      <w:r w:rsidRPr="5D608FB9" w:rsidR="5D608FB9">
        <w:rPr>
          <w:rFonts w:ascii="Calibri" w:hAnsi="Calibri" w:eastAsia="Calibri" w:cs="Calibri"/>
          <w:noProof w:val="0"/>
          <w:sz w:val="20"/>
          <w:szCs w:val="20"/>
          <w:lang w:val="en-US"/>
        </w:rPr>
        <w:t xml:space="preserve">29, no. 1 (1981): 5–28. </w:t>
      </w:r>
      <w:r w:rsidRPr="5D608FB9" w:rsidR="5D608FB9">
        <w:rPr>
          <w:rFonts w:ascii="Calibri" w:hAnsi="Calibri" w:eastAsia="Calibri" w:cs="Calibri"/>
          <w:noProof w:val="0"/>
          <w:sz w:val="20"/>
          <w:szCs w:val="20"/>
          <w:lang w:val="en-US" w:eastAsia="zh-CN"/>
        </w:rPr>
        <w:t>关于韦伯如何使用客观可能性来判断历史事件的因果权重，排除偶然因素</w:t>
      </w:r>
      <w:r w:rsidRPr="5D608FB9" w:rsidR="5D608FB9">
        <w:rPr>
          <w:rFonts w:ascii="Calibri" w:hAnsi="Calibri" w:eastAsia="Calibri" w:cs="Calibri"/>
          <w:noProof w:val="0"/>
          <w:sz w:val="20"/>
          <w:szCs w:val="20"/>
          <w:lang w:val="en-US" w:eastAsia="zh-CN"/>
        </w:rPr>
        <w:t>、</w:t>
      </w:r>
      <w:r w:rsidRPr="5D608FB9" w:rsidR="5D608FB9">
        <w:rPr>
          <w:rFonts w:ascii="Calibri" w:hAnsi="Calibri" w:eastAsia="Calibri" w:cs="Calibri"/>
          <w:noProof w:val="0"/>
          <w:sz w:val="20"/>
          <w:szCs w:val="20"/>
          <w:lang w:val="en-US" w:eastAsia="zh-CN"/>
        </w:rPr>
        <w:t>确认充分原因，参见</w:t>
      </w:r>
      <w:r w:rsidRPr="5D608FB9" w:rsidR="5D608FB9">
        <w:rPr>
          <w:rFonts w:ascii="Calibri" w:hAnsi="Calibri" w:eastAsia="Calibri" w:cs="Calibri"/>
          <w:noProof w:val="0"/>
          <w:sz w:val="20"/>
          <w:szCs w:val="20"/>
          <w:lang w:val="en-US" w:eastAsia="zh-CN"/>
        </w:rPr>
        <w:t xml:space="preserve">Fritz Ringer, </w:t>
      </w:r>
      <w:r w:rsidRPr="5D608FB9" w:rsidR="5D608FB9">
        <w:rPr>
          <w:rFonts w:ascii="Calibri" w:hAnsi="Calibri" w:eastAsia="Calibri" w:cs="Calibri"/>
          <w:i w:val="1"/>
          <w:iCs w:val="1"/>
          <w:noProof w:val="0"/>
          <w:sz w:val="20"/>
          <w:szCs w:val="20"/>
          <w:lang w:val="en-US" w:eastAsia="zh-CN"/>
        </w:rPr>
        <w:t>Max Weber’s Methodology: The Unification of the Cultural and Social Sciences</w:t>
      </w:r>
      <w:r w:rsidRPr="5D608FB9" w:rsidR="5D608FB9">
        <w:rPr>
          <w:rFonts w:ascii="Calibri" w:hAnsi="Calibri" w:eastAsia="Calibri" w:cs="Calibri"/>
          <w:noProof w:val="0"/>
          <w:sz w:val="20"/>
          <w:szCs w:val="20"/>
          <w:lang w:val="en-US" w:eastAsia="zh-CN"/>
        </w:rPr>
        <w:t xml:space="preserve"> (Cambridge, MA: Harvard University Press, 1997), 63.</w:t>
      </w:r>
    </w:p>
  </w:footnote>
  <w:footnote w:id="24469">
    <w:p w:rsidR="5D608FB9" w:rsidP="397F471D" w:rsidRDefault="5D608FB9" w14:paraId="50EA97FA" w14:textId="67853C7E">
      <w:pPr>
        <w:pStyle w:val="a9"/>
        <w:bidi w:val="0"/>
        <w:spacing w:before="0" w:beforeAutospacing="off" w:after="0" w:afterAutospacing="off"/>
        <w:ind w:firstLine="0"/>
        <w:rPr>
          <w:rFonts w:ascii="Calibri" w:hAnsi="Calibri" w:eastAsia="Calibri" w:cs="Calibri"/>
          <w:b w:val="0"/>
          <w:bCs w:val="0"/>
          <w:i w:val="0"/>
          <w:iCs w:val="0"/>
          <w:noProof w:val="0"/>
          <w:sz w:val="20"/>
          <w:szCs w:val="20"/>
          <w:lang w:val="en-US" w:eastAsia="zh-CN"/>
        </w:rPr>
      </w:pPr>
      <w:r w:rsidRPr="5D608FB9">
        <w:rPr>
          <w:rStyle w:val="ac"/>
          <w:rFonts w:ascii="Calibri" w:hAnsi="Calibri" w:eastAsia="Calibri" w:cs="Calibri"/>
          <w:sz w:val="20"/>
          <w:szCs w:val="20"/>
          <w:lang w:eastAsia="zh-CN"/>
        </w:rPr>
        <w:footnoteRef/>
      </w:r>
      <w:r w:rsidRPr="5D608FB9" w:rsidR="397F471D">
        <w:rPr>
          <w:rFonts w:ascii="Calibri" w:hAnsi="Calibri" w:eastAsia="Calibri" w:cs="Calibri"/>
          <w:sz w:val="20"/>
          <w:szCs w:val="20"/>
          <w:lang w:eastAsia="zh-CN"/>
        </w:rPr>
        <w:t xml:space="preserve"> </w:t>
      </w:r>
      <w:r w:rsidRPr="397F471D" w:rsidR="397F471D">
        <w:rPr>
          <w:rFonts w:ascii="Calibri" w:hAnsi="Calibri" w:eastAsia="Calibri" w:cs="Calibri"/>
          <w:b w:val="0"/>
          <w:bCs w:val="0"/>
          <w:i w:val="0"/>
          <w:iCs w:val="0"/>
          <w:noProof w:val="0"/>
          <w:sz w:val="20"/>
          <w:szCs w:val="20"/>
          <w:lang w:val="en-US" w:eastAsia="zh-CN"/>
        </w:rPr>
        <w:t>参见</w:t>
      </w:r>
      <w:r w:rsidRPr="397F471D" w:rsidR="397F471D">
        <w:rPr>
          <w:rFonts w:ascii="Calibri" w:hAnsi="Calibri" w:eastAsia="Calibri" w:cs="Calibri"/>
          <w:b w:val="0"/>
          <w:bCs w:val="0"/>
          <w:i w:val="0"/>
          <w:iCs w:val="0"/>
          <w:noProof w:val="0"/>
          <w:sz w:val="20"/>
          <w:szCs w:val="20"/>
          <w:lang w:val="en-US" w:eastAsia="zh-CN"/>
        </w:rPr>
        <w:t xml:space="preserve"> Konstantinos </w:t>
      </w:r>
      <w:r w:rsidRPr="397F471D" w:rsidR="397F471D">
        <w:rPr>
          <w:rFonts w:ascii="Calibri" w:hAnsi="Calibri" w:eastAsia="Calibri" w:cs="Calibri"/>
          <w:b w:val="0"/>
          <w:bCs w:val="0"/>
          <w:i w:val="0"/>
          <w:iCs w:val="0"/>
          <w:noProof w:val="0"/>
          <w:sz w:val="20"/>
          <w:szCs w:val="20"/>
          <w:lang w:val="en-US" w:eastAsia="zh-CN"/>
        </w:rPr>
        <w:t>Kavoulakos</w:t>
      </w:r>
      <w:r w:rsidRPr="397F471D" w:rsidR="397F471D">
        <w:rPr>
          <w:rFonts w:ascii="Calibri" w:hAnsi="Calibri" w:eastAsia="Calibri" w:cs="Calibri"/>
          <w:b w:val="0"/>
          <w:bCs w:val="0"/>
          <w:i w:val="0"/>
          <w:iCs w:val="0"/>
          <w:noProof w:val="0"/>
          <w:sz w:val="20"/>
          <w:szCs w:val="20"/>
          <w:lang w:val="en-US" w:eastAsia="zh-CN"/>
        </w:rPr>
        <w:t xml:space="preserve">, </w:t>
      </w:r>
      <w:r w:rsidRPr="397F471D" w:rsidR="397F471D">
        <w:rPr>
          <w:rFonts w:ascii="Calibri" w:hAnsi="Calibri" w:eastAsia="Calibri" w:cs="Calibri"/>
          <w:b w:val="0"/>
          <w:bCs w:val="0"/>
          <w:i w:val="1"/>
          <w:iCs w:val="1"/>
          <w:noProof w:val="0"/>
          <w:sz w:val="20"/>
          <w:szCs w:val="20"/>
          <w:lang w:val="en-US" w:eastAsia="zh-CN"/>
        </w:rPr>
        <w:t>Georg Lukács' Philosophy of Praxis: From Neo-Kantianism to Marxism</w:t>
      </w:r>
      <w:r w:rsidRPr="397F471D" w:rsidR="397F471D">
        <w:rPr>
          <w:rFonts w:ascii="Calibri" w:hAnsi="Calibri" w:eastAsia="Calibri" w:cs="Calibri"/>
          <w:b w:val="0"/>
          <w:bCs w:val="0"/>
          <w:i w:val="0"/>
          <w:iCs w:val="0"/>
          <w:noProof w:val="0"/>
          <w:sz w:val="20"/>
          <w:szCs w:val="20"/>
          <w:lang w:val="en-US" w:eastAsia="zh-CN"/>
        </w:rPr>
        <w:t xml:space="preserve"> (London: Bloomsbury Academic, </w:t>
      </w:r>
      <w:r w:rsidRPr="397F471D" w:rsidR="397F471D">
        <w:rPr>
          <w:rFonts w:ascii="Calibri" w:hAnsi="Calibri" w:eastAsia="Calibri" w:cs="Calibri"/>
          <w:b w:val="0"/>
          <w:bCs w:val="0"/>
          <w:i w:val="0"/>
          <w:iCs w:val="0"/>
          <w:noProof w:val="0"/>
          <w:sz w:val="20"/>
          <w:szCs w:val="20"/>
          <w:lang w:val="en-US" w:eastAsia="zh-CN"/>
        </w:rPr>
        <w:t>2018).</w:t>
      </w:r>
      <w:r w:rsidRPr="397F471D" w:rsidR="397F471D">
        <w:rPr>
          <w:rFonts w:ascii="Calibri" w:hAnsi="Calibri" w:eastAsia="Calibri" w:cs="Calibri"/>
          <w:b w:val="0"/>
          <w:bCs w:val="0"/>
          <w:i w:val="0"/>
          <w:iCs w:val="0"/>
          <w:noProof w:val="0"/>
          <w:sz w:val="20"/>
          <w:szCs w:val="20"/>
          <w:lang w:val="en-US" w:eastAsia="zh-CN"/>
        </w:rPr>
        <w:t xml:space="preserve"> </w:t>
      </w:r>
      <w:r w:rsidRPr="397F471D" w:rsidR="397F471D">
        <w:rPr>
          <w:rFonts w:ascii="Calibri" w:hAnsi="Calibri" w:eastAsia="Calibri" w:cs="Calibri"/>
          <w:b w:val="0"/>
          <w:bCs w:val="0"/>
          <w:i w:val="0"/>
          <w:iCs w:val="0"/>
          <w:noProof w:val="0"/>
          <w:sz w:val="20"/>
          <w:szCs w:val="20"/>
          <w:lang w:val="en-US" w:eastAsia="zh-CN"/>
        </w:rPr>
        <w:t>第</w:t>
      </w:r>
      <w:r w:rsidRPr="397F471D" w:rsidR="397F471D">
        <w:rPr>
          <w:rFonts w:ascii="Calibri" w:hAnsi="Calibri" w:eastAsia="Calibri" w:cs="Calibri"/>
          <w:b w:val="0"/>
          <w:bCs w:val="0"/>
          <w:i w:val="0"/>
          <w:iCs w:val="0"/>
          <w:noProof w:val="0"/>
          <w:sz w:val="20"/>
          <w:szCs w:val="20"/>
          <w:lang w:val="en-US" w:eastAsia="zh-CN"/>
        </w:rPr>
        <w:t>9</w:t>
      </w:r>
      <w:r w:rsidRPr="397F471D" w:rsidR="397F471D">
        <w:rPr>
          <w:rFonts w:ascii="Calibri" w:hAnsi="Calibri" w:eastAsia="Calibri" w:cs="Calibri"/>
          <w:b w:val="0"/>
          <w:bCs w:val="0"/>
          <w:i w:val="0"/>
          <w:iCs w:val="0"/>
          <w:noProof w:val="0"/>
          <w:sz w:val="20"/>
          <w:szCs w:val="20"/>
          <w:lang w:val="en-US" w:eastAsia="zh-CN"/>
        </w:rPr>
        <w:t>章尤其深入地考察了客观可能性与实践哲学的关联。</w:t>
      </w:r>
      <w:r w:rsidRPr="397F471D" w:rsidR="397F471D">
        <w:rPr>
          <w:rFonts w:ascii="Calibri" w:hAnsi="Calibri" w:eastAsia="Calibri" w:cs="Calibri"/>
          <w:b w:val="0"/>
          <w:bCs w:val="0"/>
          <w:i w:val="0"/>
          <w:iCs w:val="0"/>
          <w:noProof w:val="0"/>
          <w:sz w:val="20"/>
          <w:szCs w:val="20"/>
          <w:lang w:val="en-US" w:eastAsia="zh-CN"/>
        </w:rPr>
        <w:t xml:space="preserve"> </w:t>
      </w:r>
    </w:p>
  </w:footnote>
</w:footnotes>
</file>

<file path=word/intelligence2.xml><?xml version="1.0" encoding="utf-8"?>
<int2:intelligence xmlns:int2="http://schemas.microsoft.com/office/intelligence/2020/intelligence">
  <int2:observations>
    <int2:bookmark int2:bookmarkName="_Int_Y8JN8h3k" int2:invalidationBookmarkName="" int2:hashCode="vto7nufeQBS4Xt" int2:id="WB6qUPtw">
      <int2:state int2:type="spell" int2:value="Rejected"/>
    </int2:bookmark>
    <int2:bookmark int2:bookmarkName="_Int_jviWYq9A" int2:invalidationBookmarkName="" int2:hashCode="Ka9rx4seFKqEC5" int2:id="EkRJhVF1">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abc8d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48f209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23d492c8"/>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w:abstractNumId="0" w15:restartNumberingAfterBreak="0">
    <w:nsid w:val="0000A990"/>
    <w:multiLevelType w:val="multilevel"/>
    <w:tmpl w:val="22D21E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4">
    <w:abstractNumId w:val="3"/>
  </w:num>
  <w:num w:numId="3">
    <w:abstractNumId w:val="2"/>
  </w:num>
  <w:num w:numId="2">
    <w:abstractNumId w:val="1"/>
  </w:num>
  <w:num w:numId="1" w16cid:durableId="257635967">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28C4"/>
    <w:rsid w:val="000143A1"/>
    <w:rsid w:val="0001507F"/>
    <w:rsid w:val="00015B3D"/>
    <w:rsid w:val="000372F6"/>
    <w:rsid w:val="000635C1"/>
    <w:rsid w:val="000A46C3"/>
    <w:rsid w:val="000B589F"/>
    <w:rsid w:val="001071F1"/>
    <w:rsid w:val="001A60F3"/>
    <w:rsid w:val="001B75E7"/>
    <w:rsid w:val="001F2C36"/>
    <w:rsid w:val="001F5C09"/>
    <w:rsid w:val="001F6815"/>
    <w:rsid w:val="002234F8"/>
    <w:rsid w:val="002328C4"/>
    <w:rsid w:val="00246107"/>
    <w:rsid w:val="002523BC"/>
    <w:rsid w:val="002D1F81"/>
    <w:rsid w:val="002D4290"/>
    <w:rsid w:val="00300C53"/>
    <w:rsid w:val="003202BF"/>
    <w:rsid w:val="00343ED6"/>
    <w:rsid w:val="00372682"/>
    <w:rsid w:val="00373050"/>
    <w:rsid w:val="003779B1"/>
    <w:rsid w:val="00386023"/>
    <w:rsid w:val="00390FC2"/>
    <w:rsid w:val="003A05CB"/>
    <w:rsid w:val="003B4BA6"/>
    <w:rsid w:val="003C35F7"/>
    <w:rsid w:val="004076AE"/>
    <w:rsid w:val="004417C8"/>
    <w:rsid w:val="0047642D"/>
    <w:rsid w:val="004E1164"/>
    <w:rsid w:val="004E5531"/>
    <w:rsid w:val="00522059"/>
    <w:rsid w:val="00525233"/>
    <w:rsid w:val="0052620C"/>
    <w:rsid w:val="005F4E29"/>
    <w:rsid w:val="0063704E"/>
    <w:rsid w:val="006552B2"/>
    <w:rsid w:val="00693E8B"/>
    <w:rsid w:val="006E2475"/>
    <w:rsid w:val="006F2C44"/>
    <w:rsid w:val="00704995"/>
    <w:rsid w:val="00724062"/>
    <w:rsid w:val="00730175"/>
    <w:rsid w:val="00734DDF"/>
    <w:rsid w:val="00777861"/>
    <w:rsid w:val="00790A24"/>
    <w:rsid w:val="0079706A"/>
    <w:rsid w:val="007B5920"/>
    <w:rsid w:val="007B7BC2"/>
    <w:rsid w:val="007D3A2D"/>
    <w:rsid w:val="007D6097"/>
    <w:rsid w:val="007E222A"/>
    <w:rsid w:val="00802DC5"/>
    <w:rsid w:val="00841DCB"/>
    <w:rsid w:val="0084437A"/>
    <w:rsid w:val="00890196"/>
    <w:rsid w:val="008A658D"/>
    <w:rsid w:val="008A7E3C"/>
    <w:rsid w:val="008B109B"/>
    <w:rsid w:val="008D29E2"/>
    <w:rsid w:val="00902273"/>
    <w:rsid w:val="00924EEB"/>
    <w:rsid w:val="009450A9"/>
    <w:rsid w:val="0096124D"/>
    <w:rsid w:val="00973E3E"/>
    <w:rsid w:val="00982C73"/>
    <w:rsid w:val="00995E45"/>
    <w:rsid w:val="009C4ED4"/>
    <w:rsid w:val="009E132C"/>
    <w:rsid w:val="009E76B0"/>
    <w:rsid w:val="00A00045"/>
    <w:rsid w:val="00A22C0A"/>
    <w:rsid w:val="00A22C54"/>
    <w:rsid w:val="00A309A7"/>
    <w:rsid w:val="00A3783A"/>
    <w:rsid w:val="00A42167"/>
    <w:rsid w:val="00A96C06"/>
    <w:rsid w:val="00AB2AD9"/>
    <w:rsid w:val="00AD3EB4"/>
    <w:rsid w:val="00B04FCF"/>
    <w:rsid w:val="00B34680"/>
    <w:rsid w:val="00B64D2E"/>
    <w:rsid w:val="00B9175D"/>
    <w:rsid w:val="00BA4DE3"/>
    <w:rsid w:val="00BC15CF"/>
    <w:rsid w:val="00BD2CD9"/>
    <w:rsid w:val="00C04D3C"/>
    <w:rsid w:val="00C36160"/>
    <w:rsid w:val="00C45064"/>
    <w:rsid w:val="00C74B42"/>
    <w:rsid w:val="00CA785D"/>
    <w:rsid w:val="00CD519E"/>
    <w:rsid w:val="00D04E74"/>
    <w:rsid w:val="00D04E7A"/>
    <w:rsid w:val="00D14C5B"/>
    <w:rsid w:val="00D169DC"/>
    <w:rsid w:val="00D16F02"/>
    <w:rsid w:val="00D216C6"/>
    <w:rsid w:val="00D27D56"/>
    <w:rsid w:val="00D45358"/>
    <w:rsid w:val="00DD45FE"/>
    <w:rsid w:val="00DD5606"/>
    <w:rsid w:val="00DD727B"/>
    <w:rsid w:val="00DF6A46"/>
    <w:rsid w:val="00DF6C4F"/>
    <w:rsid w:val="00E24575"/>
    <w:rsid w:val="00E8281B"/>
    <w:rsid w:val="00E82AC5"/>
    <w:rsid w:val="00EC2188"/>
    <w:rsid w:val="00F024B0"/>
    <w:rsid w:val="00F312D0"/>
    <w:rsid w:val="00F31336"/>
    <w:rsid w:val="00F679C2"/>
    <w:rsid w:val="00F94625"/>
    <w:rsid w:val="00FA407B"/>
    <w:rsid w:val="010FDEC3"/>
    <w:rsid w:val="014A09A0"/>
    <w:rsid w:val="0186A80F"/>
    <w:rsid w:val="019179F1"/>
    <w:rsid w:val="0192BB08"/>
    <w:rsid w:val="0199BBF1"/>
    <w:rsid w:val="01CCCBD0"/>
    <w:rsid w:val="02544416"/>
    <w:rsid w:val="027636B3"/>
    <w:rsid w:val="02775529"/>
    <w:rsid w:val="027F6B5F"/>
    <w:rsid w:val="02939CC4"/>
    <w:rsid w:val="02DF6E69"/>
    <w:rsid w:val="02EA2DB9"/>
    <w:rsid w:val="02F39508"/>
    <w:rsid w:val="03203A77"/>
    <w:rsid w:val="0320EB82"/>
    <w:rsid w:val="0337EEE2"/>
    <w:rsid w:val="034CA3F4"/>
    <w:rsid w:val="03518441"/>
    <w:rsid w:val="036E195B"/>
    <w:rsid w:val="03C926B8"/>
    <w:rsid w:val="03E60AB0"/>
    <w:rsid w:val="041F25B8"/>
    <w:rsid w:val="0430B552"/>
    <w:rsid w:val="0461CECF"/>
    <w:rsid w:val="04F7BA07"/>
    <w:rsid w:val="0565FC8A"/>
    <w:rsid w:val="059AD3FB"/>
    <w:rsid w:val="05DBCCF3"/>
    <w:rsid w:val="05E65ED6"/>
    <w:rsid w:val="06102601"/>
    <w:rsid w:val="06286656"/>
    <w:rsid w:val="06623BB8"/>
    <w:rsid w:val="0670B331"/>
    <w:rsid w:val="067BA578"/>
    <w:rsid w:val="0685477D"/>
    <w:rsid w:val="06A423B4"/>
    <w:rsid w:val="0717912F"/>
    <w:rsid w:val="073A1044"/>
    <w:rsid w:val="078360B5"/>
    <w:rsid w:val="0783C448"/>
    <w:rsid w:val="07A3DDBC"/>
    <w:rsid w:val="07B67A9B"/>
    <w:rsid w:val="07C5D6BB"/>
    <w:rsid w:val="07E5903C"/>
    <w:rsid w:val="084BABC4"/>
    <w:rsid w:val="08770E78"/>
    <w:rsid w:val="08A6E35F"/>
    <w:rsid w:val="08BD34F0"/>
    <w:rsid w:val="08CDAE70"/>
    <w:rsid w:val="0932451E"/>
    <w:rsid w:val="09357A0E"/>
    <w:rsid w:val="093D88C6"/>
    <w:rsid w:val="0943F069"/>
    <w:rsid w:val="094F0A6B"/>
    <w:rsid w:val="095DADCC"/>
    <w:rsid w:val="0989EEAD"/>
    <w:rsid w:val="0990204E"/>
    <w:rsid w:val="09A90D78"/>
    <w:rsid w:val="09C71A17"/>
    <w:rsid w:val="09C82CFE"/>
    <w:rsid w:val="09E1C837"/>
    <w:rsid w:val="0A1C50B4"/>
    <w:rsid w:val="0A2722AE"/>
    <w:rsid w:val="0A372B1E"/>
    <w:rsid w:val="0A6A0ADD"/>
    <w:rsid w:val="0A9EB541"/>
    <w:rsid w:val="0ADA78C2"/>
    <w:rsid w:val="0B345B4B"/>
    <w:rsid w:val="0B6E4287"/>
    <w:rsid w:val="0B861692"/>
    <w:rsid w:val="0BB5318B"/>
    <w:rsid w:val="0C4723C7"/>
    <w:rsid w:val="0C6B6B90"/>
    <w:rsid w:val="0CA14FEE"/>
    <w:rsid w:val="0CA2F62D"/>
    <w:rsid w:val="0CA58F03"/>
    <w:rsid w:val="0CB7D6B6"/>
    <w:rsid w:val="0CCDE6F3"/>
    <w:rsid w:val="0D2179CD"/>
    <w:rsid w:val="0D53537D"/>
    <w:rsid w:val="0D710F01"/>
    <w:rsid w:val="0DD42DF2"/>
    <w:rsid w:val="0E250FCA"/>
    <w:rsid w:val="0E3D4980"/>
    <w:rsid w:val="0E8EA657"/>
    <w:rsid w:val="0E957C71"/>
    <w:rsid w:val="0F06D7A9"/>
    <w:rsid w:val="0F831BB5"/>
    <w:rsid w:val="0FA97E9A"/>
    <w:rsid w:val="0FE39589"/>
    <w:rsid w:val="0FE5D91B"/>
    <w:rsid w:val="106CAB0C"/>
    <w:rsid w:val="108731B2"/>
    <w:rsid w:val="1088FECC"/>
    <w:rsid w:val="109443EA"/>
    <w:rsid w:val="1094E710"/>
    <w:rsid w:val="109F50FD"/>
    <w:rsid w:val="10A06F42"/>
    <w:rsid w:val="10B0929F"/>
    <w:rsid w:val="10DB5825"/>
    <w:rsid w:val="10E3B05F"/>
    <w:rsid w:val="110C1EA9"/>
    <w:rsid w:val="11238796"/>
    <w:rsid w:val="1128E088"/>
    <w:rsid w:val="112AC66C"/>
    <w:rsid w:val="115902E7"/>
    <w:rsid w:val="116BFFC6"/>
    <w:rsid w:val="11AFD04F"/>
    <w:rsid w:val="11C51957"/>
    <w:rsid w:val="11CC451C"/>
    <w:rsid w:val="11CDBDA1"/>
    <w:rsid w:val="11ED2BC9"/>
    <w:rsid w:val="11FE44A1"/>
    <w:rsid w:val="1215CBC2"/>
    <w:rsid w:val="121688F3"/>
    <w:rsid w:val="121E0F7A"/>
    <w:rsid w:val="123AC914"/>
    <w:rsid w:val="126CE6E7"/>
    <w:rsid w:val="127D19BD"/>
    <w:rsid w:val="12C96BAE"/>
    <w:rsid w:val="12FCA295"/>
    <w:rsid w:val="1302D334"/>
    <w:rsid w:val="13075E20"/>
    <w:rsid w:val="138186A2"/>
    <w:rsid w:val="1382C0BF"/>
    <w:rsid w:val="1385B722"/>
    <w:rsid w:val="139ECD2E"/>
    <w:rsid w:val="13DF4330"/>
    <w:rsid w:val="13F360FA"/>
    <w:rsid w:val="144850DF"/>
    <w:rsid w:val="14719648"/>
    <w:rsid w:val="14C1C4C4"/>
    <w:rsid w:val="14CF139E"/>
    <w:rsid w:val="1516EC27"/>
    <w:rsid w:val="151FA6E7"/>
    <w:rsid w:val="1522BA89"/>
    <w:rsid w:val="15577652"/>
    <w:rsid w:val="1563D62C"/>
    <w:rsid w:val="15887CBD"/>
    <w:rsid w:val="158ADB25"/>
    <w:rsid w:val="15B870FB"/>
    <w:rsid w:val="15C19B77"/>
    <w:rsid w:val="15C537EE"/>
    <w:rsid w:val="15F73713"/>
    <w:rsid w:val="162191A0"/>
    <w:rsid w:val="164E684F"/>
    <w:rsid w:val="16547C2F"/>
    <w:rsid w:val="1658352B"/>
    <w:rsid w:val="1698A3B4"/>
    <w:rsid w:val="16A5D109"/>
    <w:rsid w:val="16A85CB0"/>
    <w:rsid w:val="16B48A37"/>
    <w:rsid w:val="16EC4DDF"/>
    <w:rsid w:val="170ED648"/>
    <w:rsid w:val="173FEC25"/>
    <w:rsid w:val="17505A4E"/>
    <w:rsid w:val="17945226"/>
    <w:rsid w:val="17D11DEE"/>
    <w:rsid w:val="18C11B44"/>
    <w:rsid w:val="1922C4E9"/>
    <w:rsid w:val="19445E1D"/>
    <w:rsid w:val="1953F3CB"/>
    <w:rsid w:val="19BFE918"/>
    <w:rsid w:val="19FA3534"/>
    <w:rsid w:val="1A1CD8DB"/>
    <w:rsid w:val="1A303EA1"/>
    <w:rsid w:val="1A324621"/>
    <w:rsid w:val="1A54355B"/>
    <w:rsid w:val="1A84D453"/>
    <w:rsid w:val="1B0C1623"/>
    <w:rsid w:val="1B3B4979"/>
    <w:rsid w:val="1B43F461"/>
    <w:rsid w:val="1B489CC7"/>
    <w:rsid w:val="1B6B8892"/>
    <w:rsid w:val="1B88F46B"/>
    <w:rsid w:val="1B9ECE07"/>
    <w:rsid w:val="1BA1D28D"/>
    <w:rsid w:val="1BA51DD7"/>
    <w:rsid w:val="1BB78748"/>
    <w:rsid w:val="1BD85535"/>
    <w:rsid w:val="1C0F7FE5"/>
    <w:rsid w:val="1C1B8C50"/>
    <w:rsid w:val="1C3013D0"/>
    <w:rsid w:val="1C59005E"/>
    <w:rsid w:val="1C747CF5"/>
    <w:rsid w:val="1C7D99CD"/>
    <w:rsid w:val="1CBAC1CA"/>
    <w:rsid w:val="1CEE1FB0"/>
    <w:rsid w:val="1CFB786F"/>
    <w:rsid w:val="1D294F74"/>
    <w:rsid w:val="1D349BBF"/>
    <w:rsid w:val="1D7C432F"/>
    <w:rsid w:val="1DCF8202"/>
    <w:rsid w:val="1DF2E28B"/>
    <w:rsid w:val="1E06A711"/>
    <w:rsid w:val="1E317282"/>
    <w:rsid w:val="1E3B23CE"/>
    <w:rsid w:val="1E765993"/>
    <w:rsid w:val="1ED30C0B"/>
    <w:rsid w:val="1ED43977"/>
    <w:rsid w:val="1EE7415D"/>
    <w:rsid w:val="1EF2853D"/>
    <w:rsid w:val="1F7DB896"/>
    <w:rsid w:val="1F95D743"/>
    <w:rsid w:val="20626A79"/>
    <w:rsid w:val="209DC618"/>
    <w:rsid w:val="20D61BCA"/>
    <w:rsid w:val="20DFBDEE"/>
    <w:rsid w:val="21C7074B"/>
    <w:rsid w:val="21C729F2"/>
    <w:rsid w:val="21DC652E"/>
    <w:rsid w:val="224185A7"/>
    <w:rsid w:val="22488D7A"/>
    <w:rsid w:val="2291B9CD"/>
    <w:rsid w:val="22B848CB"/>
    <w:rsid w:val="22C43981"/>
    <w:rsid w:val="22FF7077"/>
    <w:rsid w:val="233DFE27"/>
    <w:rsid w:val="2340AC72"/>
    <w:rsid w:val="23534391"/>
    <w:rsid w:val="238FC0F6"/>
    <w:rsid w:val="23A8C124"/>
    <w:rsid w:val="23AAAE27"/>
    <w:rsid w:val="23D3738C"/>
    <w:rsid w:val="23DCF9B4"/>
    <w:rsid w:val="240577BB"/>
    <w:rsid w:val="248E5E96"/>
    <w:rsid w:val="24D206D8"/>
    <w:rsid w:val="25186FB3"/>
    <w:rsid w:val="252BE433"/>
    <w:rsid w:val="253209E5"/>
    <w:rsid w:val="255C1D7F"/>
    <w:rsid w:val="25682C5F"/>
    <w:rsid w:val="25EF77F1"/>
    <w:rsid w:val="2616371C"/>
    <w:rsid w:val="265D25B8"/>
    <w:rsid w:val="26AFBEDD"/>
    <w:rsid w:val="26BBF50B"/>
    <w:rsid w:val="26E6E9BE"/>
    <w:rsid w:val="27359C4B"/>
    <w:rsid w:val="278B0BB2"/>
    <w:rsid w:val="279AE7E3"/>
    <w:rsid w:val="27CB8517"/>
    <w:rsid w:val="27DEADEE"/>
    <w:rsid w:val="27F3E3B4"/>
    <w:rsid w:val="28153CF1"/>
    <w:rsid w:val="2817F428"/>
    <w:rsid w:val="28343462"/>
    <w:rsid w:val="28F8A8FE"/>
    <w:rsid w:val="290EE0F3"/>
    <w:rsid w:val="293283AD"/>
    <w:rsid w:val="2948493C"/>
    <w:rsid w:val="2951BE78"/>
    <w:rsid w:val="296067D0"/>
    <w:rsid w:val="29623DEB"/>
    <w:rsid w:val="298CB6B7"/>
    <w:rsid w:val="2A494D4E"/>
    <w:rsid w:val="2A49B5AE"/>
    <w:rsid w:val="2A892FAF"/>
    <w:rsid w:val="2ADF8F0F"/>
    <w:rsid w:val="2B417119"/>
    <w:rsid w:val="2B5AF21C"/>
    <w:rsid w:val="2B5E1FB8"/>
    <w:rsid w:val="2BB1B918"/>
    <w:rsid w:val="2BD1E7DC"/>
    <w:rsid w:val="2BDB8D85"/>
    <w:rsid w:val="2BDFC120"/>
    <w:rsid w:val="2BE525E9"/>
    <w:rsid w:val="2BF171CD"/>
    <w:rsid w:val="2BF5F63A"/>
    <w:rsid w:val="2C7396FF"/>
    <w:rsid w:val="2C755A0D"/>
    <w:rsid w:val="2C7944D6"/>
    <w:rsid w:val="2CAD0CC3"/>
    <w:rsid w:val="2CFB18D2"/>
    <w:rsid w:val="2D2003B9"/>
    <w:rsid w:val="2D75270C"/>
    <w:rsid w:val="2E059632"/>
    <w:rsid w:val="2E0EDA0B"/>
    <w:rsid w:val="2E1106CA"/>
    <w:rsid w:val="2E187157"/>
    <w:rsid w:val="2E5D421F"/>
    <w:rsid w:val="2E86C40E"/>
    <w:rsid w:val="2E9D214A"/>
    <w:rsid w:val="2EB71D74"/>
    <w:rsid w:val="2ECEA737"/>
    <w:rsid w:val="2EFCE90E"/>
    <w:rsid w:val="2F5AC41C"/>
    <w:rsid w:val="2F85BAF0"/>
    <w:rsid w:val="2F904DA0"/>
    <w:rsid w:val="2FA1A1C5"/>
    <w:rsid w:val="2FC842C0"/>
    <w:rsid w:val="2FD4E400"/>
    <w:rsid w:val="30359206"/>
    <w:rsid w:val="3081DB68"/>
    <w:rsid w:val="30A973F8"/>
    <w:rsid w:val="30D1681C"/>
    <w:rsid w:val="31078BED"/>
    <w:rsid w:val="3117F527"/>
    <w:rsid w:val="318D39DD"/>
    <w:rsid w:val="31968D5D"/>
    <w:rsid w:val="31C80244"/>
    <w:rsid w:val="3203DEEF"/>
    <w:rsid w:val="32076992"/>
    <w:rsid w:val="32238095"/>
    <w:rsid w:val="323098DA"/>
    <w:rsid w:val="32370E45"/>
    <w:rsid w:val="3248EA9C"/>
    <w:rsid w:val="3283FD76"/>
    <w:rsid w:val="32CD86D3"/>
    <w:rsid w:val="331B660B"/>
    <w:rsid w:val="334E81CA"/>
    <w:rsid w:val="33591E77"/>
    <w:rsid w:val="3360A263"/>
    <w:rsid w:val="33CAE501"/>
    <w:rsid w:val="33EEB1C0"/>
    <w:rsid w:val="34301666"/>
    <w:rsid w:val="343A1C82"/>
    <w:rsid w:val="346F2DCD"/>
    <w:rsid w:val="34D90B4D"/>
    <w:rsid w:val="352546CE"/>
    <w:rsid w:val="355A2C84"/>
    <w:rsid w:val="355AACC4"/>
    <w:rsid w:val="355F1FE4"/>
    <w:rsid w:val="357F0CC9"/>
    <w:rsid w:val="3582B932"/>
    <w:rsid w:val="35842AA8"/>
    <w:rsid w:val="35BC94DA"/>
    <w:rsid w:val="35C0A2DE"/>
    <w:rsid w:val="3653217C"/>
    <w:rsid w:val="36697F9E"/>
    <w:rsid w:val="369D1A50"/>
    <w:rsid w:val="36AB8B82"/>
    <w:rsid w:val="36F53E37"/>
    <w:rsid w:val="372B7BE0"/>
    <w:rsid w:val="37696CAA"/>
    <w:rsid w:val="376B7589"/>
    <w:rsid w:val="376E6F03"/>
    <w:rsid w:val="3794C179"/>
    <w:rsid w:val="37BB857A"/>
    <w:rsid w:val="37F9A714"/>
    <w:rsid w:val="3838F725"/>
    <w:rsid w:val="38814C3A"/>
    <w:rsid w:val="389B519B"/>
    <w:rsid w:val="38C56F37"/>
    <w:rsid w:val="38EF0A90"/>
    <w:rsid w:val="397F471D"/>
    <w:rsid w:val="3980B984"/>
    <w:rsid w:val="39A51BBC"/>
    <w:rsid w:val="39DD312F"/>
    <w:rsid w:val="39E2A932"/>
    <w:rsid w:val="39F063A9"/>
    <w:rsid w:val="3A059FFC"/>
    <w:rsid w:val="3A996834"/>
    <w:rsid w:val="3AAE559F"/>
    <w:rsid w:val="3AB87570"/>
    <w:rsid w:val="3AB8F8D9"/>
    <w:rsid w:val="3AF1D6B3"/>
    <w:rsid w:val="3B21E2BD"/>
    <w:rsid w:val="3B577DB1"/>
    <w:rsid w:val="3B7CCE00"/>
    <w:rsid w:val="3BB34261"/>
    <w:rsid w:val="3C12DE74"/>
    <w:rsid w:val="3C3A9D8D"/>
    <w:rsid w:val="3C8CDB6C"/>
    <w:rsid w:val="3CCE306F"/>
    <w:rsid w:val="3D221C52"/>
    <w:rsid w:val="3D57D022"/>
    <w:rsid w:val="3D6F4E19"/>
    <w:rsid w:val="3D8B1336"/>
    <w:rsid w:val="3DD48124"/>
    <w:rsid w:val="3E4D9AEA"/>
    <w:rsid w:val="3E5ABB0A"/>
    <w:rsid w:val="3ED5E88C"/>
    <w:rsid w:val="3EF46434"/>
    <w:rsid w:val="3EF6D631"/>
    <w:rsid w:val="3F35A3D7"/>
    <w:rsid w:val="3F398EE5"/>
    <w:rsid w:val="3F8D5398"/>
    <w:rsid w:val="3FAC3CDF"/>
    <w:rsid w:val="3FF6F40D"/>
    <w:rsid w:val="3FFDDAAA"/>
    <w:rsid w:val="400F7BC4"/>
    <w:rsid w:val="4024501D"/>
    <w:rsid w:val="402A651F"/>
    <w:rsid w:val="406C0B63"/>
    <w:rsid w:val="4071F897"/>
    <w:rsid w:val="40A8B468"/>
    <w:rsid w:val="40C3C9C8"/>
    <w:rsid w:val="40CC594D"/>
    <w:rsid w:val="40D47BA0"/>
    <w:rsid w:val="412D31C0"/>
    <w:rsid w:val="412ED7EF"/>
    <w:rsid w:val="4133E4CC"/>
    <w:rsid w:val="41509FCD"/>
    <w:rsid w:val="416C0A91"/>
    <w:rsid w:val="418997E2"/>
    <w:rsid w:val="4192CDCC"/>
    <w:rsid w:val="41D4ED81"/>
    <w:rsid w:val="41F1B4E2"/>
    <w:rsid w:val="41FC0BA6"/>
    <w:rsid w:val="42510FC9"/>
    <w:rsid w:val="4262EC85"/>
    <w:rsid w:val="42BE9132"/>
    <w:rsid w:val="42DAD8FA"/>
    <w:rsid w:val="433CFC3F"/>
    <w:rsid w:val="435C6EE1"/>
    <w:rsid w:val="436CD61D"/>
    <w:rsid w:val="43BD2F7F"/>
    <w:rsid w:val="43C745E1"/>
    <w:rsid w:val="43F62913"/>
    <w:rsid w:val="4426B8A7"/>
    <w:rsid w:val="444F617F"/>
    <w:rsid w:val="44897544"/>
    <w:rsid w:val="44A92775"/>
    <w:rsid w:val="44AE4E75"/>
    <w:rsid w:val="44D8921C"/>
    <w:rsid w:val="451F5B88"/>
    <w:rsid w:val="4549736D"/>
    <w:rsid w:val="45708DC8"/>
    <w:rsid w:val="4667E4F8"/>
    <w:rsid w:val="466B802B"/>
    <w:rsid w:val="466CC8C1"/>
    <w:rsid w:val="4671ED1C"/>
    <w:rsid w:val="4679E213"/>
    <w:rsid w:val="46FA9391"/>
    <w:rsid w:val="47194F60"/>
    <w:rsid w:val="47271AB8"/>
    <w:rsid w:val="4778582A"/>
    <w:rsid w:val="479CE4A7"/>
    <w:rsid w:val="47B93BF1"/>
    <w:rsid w:val="47BD0FE8"/>
    <w:rsid w:val="47F5C4A6"/>
    <w:rsid w:val="480BC080"/>
    <w:rsid w:val="48310851"/>
    <w:rsid w:val="4834CB8D"/>
    <w:rsid w:val="484B89F2"/>
    <w:rsid w:val="486D309C"/>
    <w:rsid w:val="488AA3D8"/>
    <w:rsid w:val="4947F7DB"/>
    <w:rsid w:val="49759D89"/>
    <w:rsid w:val="49AC1F13"/>
    <w:rsid w:val="49B584CC"/>
    <w:rsid w:val="4A0973EE"/>
    <w:rsid w:val="4A11A010"/>
    <w:rsid w:val="4A49EDE8"/>
    <w:rsid w:val="4AA40664"/>
    <w:rsid w:val="4AE03A3C"/>
    <w:rsid w:val="4B03796C"/>
    <w:rsid w:val="4B179CD0"/>
    <w:rsid w:val="4B1AFAA6"/>
    <w:rsid w:val="4B2E7944"/>
    <w:rsid w:val="4B4BDB4F"/>
    <w:rsid w:val="4B4E34C5"/>
    <w:rsid w:val="4B5F90E7"/>
    <w:rsid w:val="4B860985"/>
    <w:rsid w:val="4B906858"/>
    <w:rsid w:val="4BA044DA"/>
    <w:rsid w:val="4BB6D82B"/>
    <w:rsid w:val="4BC6B00B"/>
    <w:rsid w:val="4BEE4012"/>
    <w:rsid w:val="4BEF2B84"/>
    <w:rsid w:val="4C372C13"/>
    <w:rsid w:val="4C584294"/>
    <w:rsid w:val="4C890CA6"/>
    <w:rsid w:val="4CCA0E18"/>
    <w:rsid w:val="4CF76180"/>
    <w:rsid w:val="4D0E9F26"/>
    <w:rsid w:val="4D61E22F"/>
    <w:rsid w:val="4DB89CA3"/>
    <w:rsid w:val="4DD59C1F"/>
    <w:rsid w:val="4E572D41"/>
    <w:rsid w:val="4E62957D"/>
    <w:rsid w:val="4E759F4D"/>
    <w:rsid w:val="4E77501C"/>
    <w:rsid w:val="4EB69A3A"/>
    <w:rsid w:val="4ED78ED1"/>
    <w:rsid w:val="4F10EEC8"/>
    <w:rsid w:val="4F4490CB"/>
    <w:rsid w:val="4F53BB24"/>
    <w:rsid w:val="4F58F27D"/>
    <w:rsid w:val="4F78D83F"/>
    <w:rsid w:val="4F849799"/>
    <w:rsid w:val="4F870A0D"/>
    <w:rsid w:val="4F88A77D"/>
    <w:rsid w:val="4F9804A6"/>
    <w:rsid w:val="4FCC269B"/>
    <w:rsid w:val="4FDE48BD"/>
    <w:rsid w:val="50623EAC"/>
    <w:rsid w:val="507BEB1E"/>
    <w:rsid w:val="508E1DBB"/>
    <w:rsid w:val="50DBEB9D"/>
    <w:rsid w:val="5148DF2C"/>
    <w:rsid w:val="5166414E"/>
    <w:rsid w:val="517480F9"/>
    <w:rsid w:val="51BA7770"/>
    <w:rsid w:val="51E4EFF6"/>
    <w:rsid w:val="51F47EDD"/>
    <w:rsid w:val="5246FDB3"/>
    <w:rsid w:val="52D74707"/>
    <w:rsid w:val="5334B82C"/>
    <w:rsid w:val="533E6E45"/>
    <w:rsid w:val="534B94D4"/>
    <w:rsid w:val="5358E33C"/>
    <w:rsid w:val="538A5669"/>
    <w:rsid w:val="539FD327"/>
    <w:rsid w:val="53CF27D1"/>
    <w:rsid w:val="54264425"/>
    <w:rsid w:val="548DF788"/>
    <w:rsid w:val="54B6CE7D"/>
    <w:rsid w:val="54E9D673"/>
    <w:rsid w:val="54F049BE"/>
    <w:rsid w:val="54F349BF"/>
    <w:rsid w:val="5536C894"/>
    <w:rsid w:val="55758F8E"/>
    <w:rsid w:val="5594FA8B"/>
    <w:rsid w:val="55AA1650"/>
    <w:rsid w:val="55B80947"/>
    <w:rsid w:val="55C07AB9"/>
    <w:rsid w:val="55C8C786"/>
    <w:rsid w:val="5607F996"/>
    <w:rsid w:val="56C847F3"/>
    <w:rsid w:val="56D35EAF"/>
    <w:rsid w:val="56F7EDCF"/>
    <w:rsid w:val="5715023E"/>
    <w:rsid w:val="5717678C"/>
    <w:rsid w:val="57299875"/>
    <w:rsid w:val="574B40B0"/>
    <w:rsid w:val="574D464E"/>
    <w:rsid w:val="577B3B22"/>
    <w:rsid w:val="57D9A9B5"/>
    <w:rsid w:val="57DE7344"/>
    <w:rsid w:val="581E99CC"/>
    <w:rsid w:val="58329776"/>
    <w:rsid w:val="58D66F83"/>
    <w:rsid w:val="590519C7"/>
    <w:rsid w:val="592F95AF"/>
    <w:rsid w:val="5940953E"/>
    <w:rsid w:val="59482B89"/>
    <w:rsid w:val="59571ED9"/>
    <w:rsid w:val="59578EEB"/>
    <w:rsid w:val="595A1F42"/>
    <w:rsid w:val="595EFEB5"/>
    <w:rsid w:val="59665A30"/>
    <w:rsid w:val="597090DE"/>
    <w:rsid w:val="59764605"/>
    <w:rsid w:val="597EA6B6"/>
    <w:rsid w:val="599EACE9"/>
    <w:rsid w:val="59B43810"/>
    <w:rsid w:val="59BF7B87"/>
    <w:rsid w:val="59DBBFE4"/>
    <w:rsid w:val="59EF32E3"/>
    <w:rsid w:val="5A0671EA"/>
    <w:rsid w:val="5A5C75DC"/>
    <w:rsid w:val="5A689505"/>
    <w:rsid w:val="5A88E1B3"/>
    <w:rsid w:val="5A9903C7"/>
    <w:rsid w:val="5AAB0BA2"/>
    <w:rsid w:val="5AD33219"/>
    <w:rsid w:val="5ADA933E"/>
    <w:rsid w:val="5B12F924"/>
    <w:rsid w:val="5B8DD274"/>
    <w:rsid w:val="5BFE6BB1"/>
    <w:rsid w:val="5C0F4CFE"/>
    <w:rsid w:val="5C1B60D1"/>
    <w:rsid w:val="5C54AED4"/>
    <w:rsid w:val="5C765CD0"/>
    <w:rsid w:val="5CBA38E7"/>
    <w:rsid w:val="5CC8B437"/>
    <w:rsid w:val="5CD1885A"/>
    <w:rsid w:val="5CF78ECB"/>
    <w:rsid w:val="5D32FCA5"/>
    <w:rsid w:val="5D608FB9"/>
    <w:rsid w:val="5D6C8BD0"/>
    <w:rsid w:val="5DE09B82"/>
    <w:rsid w:val="5E5EC6FD"/>
    <w:rsid w:val="5E82A3B5"/>
    <w:rsid w:val="5EBCCE7D"/>
    <w:rsid w:val="5ED3E0E0"/>
    <w:rsid w:val="5EDBC81B"/>
    <w:rsid w:val="5EEFAC13"/>
    <w:rsid w:val="5F0BD436"/>
    <w:rsid w:val="5F1EAAED"/>
    <w:rsid w:val="5F3347EF"/>
    <w:rsid w:val="5F9C2E01"/>
    <w:rsid w:val="5F9EACF0"/>
    <w:rsid w:val="5FC234E4"/>
    <w:rsid w:val="5FC8D050"/>
    <w:rsid w:val="5FE94CD6"/>
    <w:rsid w:val="5FF51500"/>
    <w:rsid w:val="6037FEA8"/>
    <w:rsid w:val="6039B28E"/>
    <w:rsid w:val="605D67E8"/>
    <w:rsid w:val="6064901F"/>
    <w:rsid w:val="60BE9565"/>
    <w:rsid w:val="610C6262"/>
    <w:rsid w:val="6121E9AB"/>
    <w:rsid w:val="612583FA"/>
    <w:rsid w:val="61316879"/>
    <w:rsid w:val="6165B947"/>
    <w:rsid w:val="61982018"/>
    <w:rsid w:val="61B08D07"/>
    <w:rsid w:val="61E65D43"/>
    <w:rsid w:val="623FDEE1"/>
    <w:rsid w:val="6244BC3D"/>
    <w:rsid w:val="625DB711"/>
    <w:rsid w:val="625FBEA7"/>
    <w:rsid w:val="62BAA605"/>
    <w:rsid w:val="62BEFC97"/>
    <w:rsid w:val="62C39EF7"/>
    <w:rsid w:val="631380F0"/>
    <w:rsid w:val="63454B8D"/>
    <w:rsid w:val="638146CE"/>
    <w:rsid w:val="63978DD4"/>
    <w:rsid w:val="63BE3C05"/>
    <w:rsid w:val="6431D4E3"/>
    <w:rsid w:val="643B0D38"/>
    <w:rsid w:val="645ABC41"/>
    <w:rsid w:val="64878D4B"/>
    <w:rsid w:val="64AE3D9C"/>
    <w:rsid w:val="64D3F283"/>
    <w:rsid w:val="652A31DC"/>
    <w:rsid w:val="65424ECF"/>
    <w:rsid w:val="65619BCC"/>
    <w:rsid w:val="65E7D3C6"/>
    <w:rsid w:val="66064599"/>
    <w:rsid w:val="6675A2D4"/>
    <w:rsid w:val="66ECF42D"/>
    <w:rsid w:val="6717ACBF"/>
    <w:rsid w:val="678B9B1F"/>
    <w:rsid w:val="6790153A"/>
    <w:rsid w:val="67ADDF3D"/>
    <w:rsid w:val="67EB9E81"/>
    <w:rsid w:val="68578516"/>
    <w:rsid w:val="68D0AAD2"/>
    <w:rsid w:val="68FA040A"/>
    <w:rsid w:val="68FE9E36"/>
    <w:rsid w:val="691570D1"/>
    <w:rsid w:val="6915E48B"/>
    <w:rsid w:val="6916FBE6"/>
    <w:rsid w:val="6944B7AD"/>
    <w:rsid w:val="694FC292"/>
    <w:rsid w:val="69603345"/>
    <w:rsid w:val="698E2C2D"/>
    <w:rsid w:val="69B5B9F7"/>
    <w:rsid w:val="69BECE72"/>
    <w:rsid w:val="69DC731A"/>
    <w:rsid w:val="69F0CA8B"/>
    <w:rsid w:val="6A2AFBCE"/>
    <w:rsid w:val="6AA733EE"/>
    <w:rsid w:val="6AA796B7"/>
    <w:rsid w:val="6AE27C15"/>
    <w:rsid w:val="6AFF5074"/>
    <w:rsid w:val="6B1EC8AD"/>
    <w:rsid w:val="6B4D0674"/>
    <w:rsid w:val="6B6A5FB2"/>
    <w:rsid w:val="6B6FDA4E"/>
    <w:rsid w:val="6B77B119"/>
    <w:rsid w:val="6B9F555C"/>
    <w:rsid w:val="6BD02FD3"/>
    <w:rsid w:val="6BD6F252"/>
    <w:rsid w:val="6BF062C7"/>
    <w:rsid w:val="6BF42EF1"/>
    <w:rsid w:val="6C009377"/>
    <w:rsid w:val="6C08E9FD"/>
    <w:rsid w:val="6C343D62"/>
    <w:rsid w:val="6C703C1D"/>
    <w:rsid w:val="6C825F51"/>
    <w:rsid w:val="6C8BCBC3"/>
    <w:rsid w:val="6CA85816"/>
    <w:rsid w:val="6D0324CD"/>
    <w:rsid w:val="6D0F83E8"/>
    <w:rsid w:val="6D69C127"/>
    <w:rsid w:val="6D6B473A"/>
    <w:rsid w:val="6D795EAA"/>
    <w:rsid w:val="6D8023EB"/>
    <w:rsid w:val="6DCC98F3"/>
    <w:rsid w:val="6DF1483A"/>
    <w:rsid w:val="6E1DE66C"/>
    <w:rsid w:val="6E240253"/>
    <w:rsid w:val="6E65834A"/>
    <w:rsid w:val="6E66D2CF"/>
    <w:rsid w:val="6E7CBAF2"/>
    <w:rsid w:val="6E7E899D"/>
    <w:rsid w:val="6EA579D2"/>
    <w:rsid w:val="6EB65B14"/>
    <w:rsid w:val="6EEBFE99"/>
    <w:rsid w:val="6F2A169E"/>
    <w:rsid w:val="6F562C35"/>
    <w:rsid w:val="6F5A5D38"/>
    <w:rsid w:val="6F664939"/>
    <w:rsid w:val="6FA4D6B4"/>
    <w:rsid w:val="6FA7F7EB"/>
    <w:rsid w:val="6FF77BF3"/>
    <w:rsid w:val="70357E9C"/>
    <w:rsid w:val="7060DDED"/>
    <w:rsid w:val="706407F3"/>
    <w:rsid w:val="70779B7D"/>
    <w:rsid w:val="70BF354C"/>
    <w:rsid w:val="710EA7AC"/>
    <w:rsid w:val="71234A41"/>
    <w:rsid w:val="7155053B"/>
    <w:rsid w:val="71737F38"/>
    <w:rsid w:val="71A9459D"/>
    <w:rsid w:val="71DBB0E9"/>
    <w:rsid w:val="71F2BDA3"/>
    <w:rsid w:val="71F83A7C"/>
    <w:rsid w:val="71FB620F"/>
    <w:rsid w:val="72637D88"/>
    <w:rsid w:val="726DD56D"/>
    <w:rsid w:val="72726C4B"/>
    <w:rsid w:val="72822E3D"/>
    <w:rsid w:val="7288420D"/>
    <w:rsid w:val="72B4A59D"/>
    <w:rsid w:val="72BEEAFC"/>
    <w:rsid w:val="73093111"/>
    <w:rsid w:val="731A3EFA"/>
    <w:rsid w:val="732B1157"/>
    <w:rsid w:val="7347EF87"/>
    <w:rsid w:val="738397B4"/>
    <w:rsid w:val="73A6DC02"/>
    <w:rsid w:val="73BBCFEB"/>
    <w:rsid w:val="7405C3BA"/>
    <w:rsid w:val="742BD84F"/>
    <w:rsid w:val="74678180"/>
    <w:rsid w:val="7470EAAA"/>
    <w:rsid w:val="74B855DB"/>
    <w:rsid w:val="74DF89D9"/>
    <w:rsid w:val="74F03AFE"/>
    <w:rsid w:val="752BD2FF"/>
    <w:rsid w:val="753716AC"/>
    <w:rsid w:val="755DDF73"/>
    <w:rsid w:val="759AFA6A"/>
    <w:rsid w:val="75B7E605"/>
    <w:rsid w:val="75B92A54"/>
    <w:rsid w:val="761E5ED7"/>
    <w:rsid w:val="7637822C"/>
    <w:rsid w:val="76402736"/>
    <w:rsid w:val="766239D3"/>
    <w:rsid w:val="768F9885"/>
    <w:rsid w:val="76FBCEA7"/>
    <w:rsid w:val="771BE83F"/>
    <w:rsid w:val="7729F5F1"/>
    <w:rsid w:val="7742CA8C"/>
    <w:rsid w:val="77437457"/>
    <w:rsid w:val="777E3B84"/>
    <w:rsid w:val="77A78627"/>
    <w:rsid w:val="77B23C67"/>
    <w:rsid w:val="77C716AD"/>
    <w:rsid w:val="77E3E121"/>
    <w:rsid w:val="79403A38"/>
    <w:rsid w:val="794E3DDC"/>
    <w:rsid w:val="7951C64E"/>
    <w:rsid w:val="7962A0FD"/>
    <w:rsid w:val="796762C9"/>
    <w:rsid w:val="797DC479"/>
    <w:rsid w:val="79A1F169"/>
    <w:rsid w:val="79A480EF"/>
    <w:rsid w:val="7A1064D2"/>
    <w:rsid w:val="7A43635D"/>
    <w:rsid w:val="7A4FDEA9"/>
    <w:rsid w:val="7A88DA77"/>
    <w:rsid w:val="7A8D38EB"/>
    <w:rsid w:val="7AE319A1"/>
    <w:rsid w:val="7AF47AC4"/>
    <w:rsid w:val="7BC925C5"/>
    <w:rsid w:val="7C058A00"/>
    <w:rsid w:val="7C43411F"/>
    <w:rsid w:val="7C73405C"/>
    <w:rsid w:val="7C84AC9B"/>
    <w:rsid w:val="7C85BEC8"/>
    <w:rsid w:val="7D3FF263"/>
    <w:rsid w:val="7D4F556C"/>
    <w:rsid w:val="7D56D099"/>
    <w:rsid w:val="7DA7AA7E"/>
    <w:rsid w:val="7E017BF7"/>
    <w:rsid w:val="7E2FF787"/>
    <w:rsid w:val="7EAC4668"/>
    <w:rsid w:val="7EC94932"/>
    <w:rsid w:val="7F38B764"/>
    <w:rsid w:val="7F3CD2A8"/>
    <w:rsid w:val="7F58B0F8"/>
    <w:rsid w:val="7F96BCB5"/>
    <w:rsid w:val="7FA06E7C"/>
    <w:rsid w:val="7FAB0970"/>
    <w:rsid w:val="7FE83E90"/>
    <w:rsid w:val="7FEF71B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B07EE"/>
  <w15:docId w15:val="{3BE6FE0D-18A1-4B79-90E9-649AB337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rPr>
      <w:lang w:eastAsia="zh-CN"/>
    </w:rPr>
  </w:style>
  <w:style w:type="paragraph" w:styleId="1">
    <w:name w:val="heading 1"/>
    <w:basedOn w:val="a"/>
    <w:next w:val="a0"/>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0">
    <w:name w:val="Body Text"/>
    <w:basedOn w:val="a"/>
    <w:qFormat/>
    <w:pPr>
      <w:spacing w:before="180" w:after="180"/>
    </w:pPr>
  </w:style>
  <w:style w:type="paragraph" w:styleId="FirstParagraph" w:customStyle="1">
    <w:name w:val="First Paragraph"/>
    <w:basedOn w:val="a0"/>
    <w:next w:val="a0"/>
    <w:qFormat/>
  </w:style>
  <w:style w:type="paragraph" w:styleId="Compact" w:customStyle="1">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styleId="Author" w:customStyle="1">
    <w:name w:val="Author"/>
    <w:next w:val="a0"/>
    <w:qFormat/>
    <w:pPr>
      <w:keepNext/>
      <w:keepLines/>
      <w:jc w:val="center"/>
    </w:pPr>
  </w:style>
  <w:style w:type="paragraph" w:styleId="a6">
    <w:name w:val="Date"/>
    <w:next w:val="a0"/>
    <w:qFormat/>
    <w:pPr>
      <w:keepNext/>
      <w:keepLines/>
      <w:jc w:val="center"/>
    </w:pPr>
  </w:style>
  <w:style w:type="paragraph" w:styleId="AbstractTitle" w:customStyle="1">
    <w:name w:val="Abstract Title"/>
    <w:basedOn w:val="a"/>
    <w:next w:val="Abstract"/>
    <w:qFormat/>
    <w:pPr>
      <w:keepNext/>
      <w:keepLines/>
      <w:spacing w:before="300" w:after="0"/>
      <w:jc w:val="center"/>
    </w:pPr>
    <w:rPr>
      <w:b/>
      <w:color w:val="345A8A"/>
      <w:sz w:val="20"/>
      <w:szCs w:val="20"/>
    </w:rPr>
  </w:style>
  <w:style w:type="paragraph" w:styleId="Abstract" w:customStyle="1">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a"/>
    <w:next w:val="Definition"/>
    <w:pPr>
      <w:keepNext/>
      <w:keepLines/>
      <w:spacing w:after="0"/>
    </w:pPr>
    <w:rPr>
      <w:b/>
    </w:rPr>
  </w:style>
  <w:style w:type="paragraph" w:styleId="Definition" w:customStyle="1">
    <w:name w:val="Definition"/>
    <w:basedOn w:val="a"/>
  </w:style>
  <w:style w:type="paragraph" w:styleId="aa">
    <w:name w:val="caption"/>
    <w:basedOn w:val="a"/>
    <w:link w:val="ab"/>
    <w:pPr>
      <w:spacing w:after="120"/>
    </w:pPr>
    <w:rPr>
      <w:i/>
    </w:rPr>
  </w:style>
  <w:style w:type="paragraph" w:styleId="TableCaption" w:customStyle="1">
    <w:name w:val="Table Caption"/>
    <w:basedOn w:val="aa"/>
    <w:pPr>
      <w:keepNext/>
    </w:pPr>
  </w:style>
  <w:style w:type="paragraph" w:styleId="ImageCaption" w:customStyle="1">
    <w:name w:val="Image Caption"/>
    <w:basedOn w:val="aa"/>
  </w:style>
  <w:style w:type="paragraph" w:styleId="Figure" w:customStyle="1">
    <w:name w:val="Figure"/>
    <w:basedOn w:val="a"/>
  </w:style>
  <w:style w:type="paragraph" w:styleId="CaptionedFigure" w:customStyle="1">
    <w:name w:val="Captioned Figure"/>
    <w:basedOn w:val="Figure"/>
    <w:pPr>
      <w:keepNext/>
    </w:pPr>
  </w:style>
  <w:style w:type="character" w:styleId="ab" w:customStyle="1">
    <w:name w:val="標號 字元"/>
    <w:basedOn w:val="a1"/>
    <w:link w:val="aa"/>
  </w:style>
  <w:style w:type="character" w:styleId="VerbatimChar" w:customStyle="1">
    <w:name w:val="Verbatim Char"/>
    <w:basedOn w:val="ab"/>
    <w:link w:val="SourceCode"/>
    <w:rPr>
      <w:rFonts w:ascii="Consolas" w:hAnsi="Consolas"/>
      <w:sz w:val="22"/>
    </w:rPr>
  </w:style>
  <w:style w:type="character" w:styleId="SectionNumber" w:customStyle="1">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a"/>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af">
    <w:name w:val="annotation reference"/>
    <w:basedOn w:val="a1"/>
    <w:rsid w:val="000372F6"/>
    <w:rPr>
      <w:sz w:val="21"/>
      <w:szCs w:val="21"/>
    </w:rPr>
  </w:style>
  <w:style w:type="paragraph" w:styleId="af0">
    <w:name w:val="annotation text"/>
    <w:basedOn w:val="a"/>
    <w:link w:val="af1"/>
    <w:rsid w:val="000372F6"/>
  </w:style>
  <w:style w:type="character" w:styleId="af1" w:customStyle="1">
    <w:name w:val="註解文字 字元"/>
    <w:basedOn w:val="a1"/>
    <w:link w:val="af0"/>
    <w:rsid w:val="000372F6"/>
    <w:rPr>
      <w:lang w:eastAsia="zh-CN"/>
    </w:rPr>
  </w:style>
  <w:style w:type="paragraph" w:styleId="af2">
    <w:name w:val="annotation subject"/>
    <w:basedOn w:val="af0"/>
    <w:next w:val="af0"/>
    <w:link w:val="af3"/>
    <w:rsid w:val="000372F6"/>
    <w:rPr>
      <w:b/>
      <w:bCs/>
    </w:rPr>
  </w:style>
  <w:style w:type="character" w:styleId="af3" w:customStyle="1">
    <w:name w:val="註解主旨 字元"/>
    <w:basedOn w:val="af1"/>
    <w:link w:val="af2"/>
    <w:rsid w:val="000372F6"/>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microsoft.com/office/2011/relationships/people" Target="people.xml" Id="R594893a4c67e4e44" /><Relationship Type="http://schemas.microsoft.com/office/2011/relationships/commentsExtended" Target="commentsExtended.xml" Id="R95afaef853734035" /><Relationship Type="http://schemas.microsoft.com/office/2016/09/relationships/commentsIds" Target="commentsIds.xml" Id="Rf79f6a1bad6746c4" /><Relationship Type="http://schemas.microsoft.com/office/2020/10/relationships/intelligence" Target="intelligence2.xml" Id="Rc0b7ba164b374619" /></Relationships>
</file>

<file path=word/_rels/footnotes.xml.rels>&#65279;<?xml version="1.0" encoding="utf-8"?><Relationships xmlns="http://schemas.openxmlformats.org/package/2006/relationships"><Relationship Type="http://schemas.openxmlformats.org/officeDocument/2006/relationships/hyperlink" Target="https://www.google.com/search?q=https://doi.org/10.1515/opphil-2024-0025&amp;authuser=1" TargetMode="External" Id="R49bcc75c6ba4427e" /><Relationship Type="http://schemas.openxmlformats.org/officeDocument/2006/relationships/hyperlink" Target="https://doi.org/10.1515/opphil-2024-0025" TargetMode="External" Id="Rae9873c41ead4ad0" /><Relationship Type="http://schemas.openxmlformats.org/officeDocument/2006/relationships/hyperlink" Target="https://doi.org/10.1515/opphil-2024-0025" TargetMode="External" Id="R857a3039071944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1D667-44A8-4B33-91E7-479A7181CF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晨熙 黃</lastModifiedBy>
  <revision>121</revision>
  <dcterms:created xsi:type="dcterms:W3CDTF">2026-01-23T06:09:00.0000000Z</dcterms:created>
  <dcterms:modified xsi:type="dcterms:W3CDTF">2026-01-30T08:38:45.2939608Z</dcterms:modified>
</coreProperties>
</file>