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FB" w:rsidRDefault="00D335FB" w:rsidP="00D335FB">
      <w:pPr>
        <w:pStyle w:val="1"/>
      </w:pPr>
      <w:r w:rsidRPr="00135EFD">
        <w:t>РАЗРАБОТКА ТЕХНИЧЕСКОГО ЗАДАНИЯ НА СИСТЕМУ</w:t>
      </w:r>
    </w:p>
    <w:p w:rsidR="00D335FB" w:rsidRDefault="00D335FB" w:rsidP="00D335FB">
      <w:pPr>
        <w:pStyle w:val="2"/>
      </w:pPr>
      <w:bookmarkStart w:id="0" w:name="_Toc296293251"/>
      <w:r w:rsidRPr="00135EFD">
        <w:t>Основания для разработки</w:t>
      </w:r>
      <w:bookmarkEnd w:id="0"/>
    </w:p>
    <w:p w:rsidR="00D335FB" w:rsidRPr="00214E64" w:rsidRDefault="00D335FB" w:rsidP="00D335FB">
      <w:pPr>
        <w:pStyle w:val="a"/>
      </w:pPr>
      <w:r>
        <w:t>Задание на курсовой проект.</w:t>
      </w:r>
    </w:p>
    <w:p w:rsidR="00D335FB" w:rsidRDefault="00D335FB" w:rsidP="00D335FB">
      <w:pPr>
        <w:pStyle w:val="2"/>
      </w:pPr>
      <w:bookmarkStart w:id="1" w:name="_Toc296293252"/>
      <w:r w:rsidRPr="00112371">
        <w:t>Назначение разработки</w:t>
      </w:r>
      <w:bookmarkEnd w:id="1"/>
    </w:p>
    <w:p w:rsidR="00D335FB" w:rsidRDefault="00D335FB" w:rsidP="00D335FB">
      <w:r w:rsidRPr="00214E64">
        <w:t xml:space="preserve">Основная цель данного </w:t>
      </w:r>
      <w:r>
        <w:t>курсового</w:t>
      </w:r>
      <w:r w:rsidRPr="00214E64">
        <w:t xml:space="preserve"> проекта – реализовать </w:t>
      </w:r>
      <w:r>
        <w:t xml:space="preserve">передачу параметров  событиям </w:t>
      </w:r>
      <w:r w:rsidRPr="00214E64">
        <w:t>в системе имитационного моделирования РДО</w:t>
      </w:r>
      <w:r>
        <w:t xml:space="preserve"> </w:t>
      </w:r>
      <w:proofErr w:type="gramStart"/>
      <w:r>
        <w:t xml:space="preserve">( </w:t>
      </w:r>
      <w:proofErr w:type="gramEnd"/>
      <w:r>
        <w:t>т.е.</w:t>
      </w:r>
      <w:r w:rsidRPr="00214E64">
        <w:t xml:space="preserve"> разработать </w:t>
      </w:r>
      <w:r>
        <w:t>синтаксис</w:t>
      </w:r>
      <w:r w:rsidRPr="00214E64">
        <w:t xml:space="preserve">, </w:t>
      </w:r>
      <w:r>
        <w:t xml:space="preserve">и логику обработки этих параметров внутри  </w:t>
      </w:r>
      <w:r w:rsidRPr="00214E64">
        <w:rPr>
          <w:lang w:val="en-US"/>
        </w:rPr>
        <w:t>RAO</w:t>
      </w:r>
      <w:r w:rsidRPr="00214E64">
        <w:t xml:space="preserve"> </w:t>
      </w:r>
      <w:r w:rsidRPr="00214E64">
        <w:rPr>
          <w:lang w:val="en-US"/>
        </w:rPr>
        <w:t>Studio</w:t>
      </w:r>
      <w:r w:rsidRPr="00214E64">
        <w:t>.</w:t>
      </w:r>
    </w:p>
    <w:p w:rsidR="00D335FB" w:rsidRPr="0084635A" w:rsidRDefault="00D335FB" w:rsidP="00D335FB">
      <w:pPr>
        <w:pStyle w:val="2"/>
      </w:pPr>
      <w:bookmarkStart w:id="2" w:name="_Toc263928408"/>
      <w:r w:rsidRPr="0084635A">
        <w:t>Характеристики объекта автоматизации.</w:t>
      </w:r>
      <w:bookmarkEnd w:id="2"/>
    </w:p>
    <w:p w:rsidR="00D335FB" w:rsidRDefault="00D335FB" w:rsidP="00D335FB">
      <w:pPr>
        <w:spacing w:before="280" w:after="280"/>
        <w:jc w:val="both"/>
      </w:pPr>
      <w:r>
        <w:t>РДО – язык имитационного моделирования, включающий на данный момент подход сканирования активностей, процессный и событийный подход.</w:t>
      </w:r>
    </w:p>
    <w:p w:rsidR="00D335FB" w:rsidRPr="00214E64" w:rsidRDefault="00D335FB" w:rsidP="00D335FB">
      <w:pPr>
        <w:rPr>
          <w:b/>
        </w:rPr>
      </w:pPr>
    </w:p>
    <w:p w:rsidR="00D335FB" w:rsidRDefault="00D335FB" w:rsidP="00D335FB">
      <w:pPr>
        <w:pStyle w:val="2"/>
      </w:pPr>
      <w:bookmarkStart w:id="3" w:name="_Toc296293253"/>
      <w:r w:rsidRPr="00112371">
        <w:t>Требования к программе или программному изделию</w:t>
      </w:r>
      <w:bookmarkStart w:id="4" w:name="_Toc263928409"/>
      <w:bookmarkEnd w:id="3"/>
    </w:p>
    <w:p w:rsidR="00D335FB" w:rsidRPr="007A5859" w:rsidRDefault="00D335FB" w:rsidP="00D335FB"/>
    <w:p w:rsidR="00D335FB" w:rsidRPr="0034478A" w:rsidRDefault="00D335FB" w:rsidP="00D335FB">
      <w:pPr>
        <w:pStyle w:val="2"/>
        <w:numPr>
          <w:ilvl w:val="0"/>
          <w:numId w:val="0"/>
        </w:numPr>
        <w:ind w:left="284" w:firstLine="284"/>
      </w:pPr>
      <w:r>
        <w:t>2.4.1.</w:t>
      </w:r>
      <w:r w:rsidRPr="0034478A">
        <w:rPr>
          <w:szCs w:val="22"/>
        </w:rPr>
        <w:t xml:space="preserve"> Требования к системе.</w:t>
      </w:r>
      <w:bookmarkEnd w:id="4"/>
    </w:p>
    <w:p w:rsidR="00D335FB" w:rsidRDefault="00D335FB" w:rsidP="00D335FB">
      <w:pPr>
        <w:spacing w:before="280" w:after="280"/>
        <w:ind w:firstLine="709"/>
        <w:jc w:val="both"/>
      </w:pPr>
      <w:r>
        <w:t xml:space="preserve">При написании образца активности или события пользователь может в разделе </w:t>
      </w:r>
      <w:r w:rsidRPr="0084635A">
        <w:t>$</w:t>
      </w:r>
      <w:r>
        <w:rPr>
          <w:lang w:val="en-US"/>
        </w:rPr>
        <w:t>Parameters</w:t>
      </w:r>
      <w:r w:rsidRPr="0084635A">
        <w:t xml:space="preserve"> </w:t>
      </w:r>
      <w:r>
        <w:t xml:space="preserve">указывать необходимые для моделирования параметры образца. Поскольку образцы представляют собой структуру Базы знаний системы и не используются сами по себе, при заведении от них активностей необходимо явно указывать численные значения, передаваемые в качестве параметров. События также являются элементом Базы знаний, поэтому необходимо реализовать, чтобы при планировании события пользователь мог указывать инструкцию, позволяющую передавать </w:t>
      </w:r>
      <w:r w:rsidR="003035AF">
        <w:t>параметры событиям</w:t>
      </w:r>
      <w:r>
        <w:t xml:space="preserve">. 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Pattern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  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Событие_начала_обслуживания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          :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event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Parameters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Число_одновременно_поступивших_заявок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: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integer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= 1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Relevant_resources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  <w:t xml:space="preserve">_Станок: Станок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Keep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Body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_Станок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Convert_event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Событие_окончания_обслуживания.planning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(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time_now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+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Длительность_обслуживания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( 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30, 50 ),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Количество_шпинделей_станка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);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lastRenderedPageBreak/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количество_в_очереди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+=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Число_одновременно_поступивших_заявок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;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End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Pattern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  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Событие_окончания_обслуживания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: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event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trace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Parameters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Обрабатываются_одновременно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   :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integer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= 1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Relevant_resources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  <w:t xml:space="preserve">_Станок: Станок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Keep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Body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_Станок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Convert_event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количество_обслуженных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+=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О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брабатываются_одновременно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;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if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(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Станок.количество_в_очереди</w:t>
      </w:r>
      <w:proofErr w:type="spellEnd"/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&gt;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О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брабатываются_одновременно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)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  <w:t>{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количество_в_очереди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-=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Обрабатываются_одновременно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;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Событие_начала_обслуживания.planning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(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Time_now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+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Интервал_прихода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(30), 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Среднее_число_одновременно_поступающих_заявок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(6,1)</w:t>
      </w:r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)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;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  <w:t>}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else</w:t>
      </w:r>
      <w:proofErr w:type="spellEnd"/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  <w:t>{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состояние_станка</w:t>
      </w:r>
      <w:proofErr w:type="spell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 xml:space="preserve"> = </w:t>
      </w:r>
      <w:proofErr w:type="gram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Свободен</w:t>
      </w:r>
      <w:proofErr w:type="gramEnd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;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</w: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ab/>
        <w:t>}</w:t>
      </w:r>
    </w:p>
    <w:p w:rsidR="00757FE4" w:rsidRPr="00757FE4" w:rsidRDefault="00757FE4" w:rsidP="00757FE4">
      <w:pPr>
        <w:pStyle w:val="a"/>
        <w:numPr>
          <w:ilvl w:val="0"/>
          <w:numId w:val="0"/>
        </w:numPr>
        <w:ind w:left="284"/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</w:pPr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$</w:t>
      </w:r>
      <w:proofErr w:type="spellStart"/>
      <w:r w:rsidRPr="00757FE4">
        <w:rPr>
          <w:rFonts w:ascii="Courier New" w:eastAsia="Courier New" w:hAnsi="Courier New" w:cs="Courier New"/>
          <w:b/>
          <w:bCs/>
          <w:color w:val="000000"/>
          <w:sz w:val="22"/>
          <w:szCs w:val="24"/>
        </w:rPr>
        <w:t>End</w:t>
      </w:r>
      <w:proofErr w:type="spellEnd"/>
    </w:p>
    <w:p w:rsidR="00D335FB" w:rsidRDefault="00D335FB" w:rsidP="00D335FB">
      <w:pPr>
        <w:pStyle w:val="a"/>
        <w:numPr>
          <w:ilvl w:val="0"/>
          <w:numId w:val="0"/>
        </w:numPr>
      </w:pPr>
    </w:p>
    <w:p w:rsidR="00D335FB" w:rsidRPr="00214E64" w:rsidRDefault="00D335FB" w:rsidP="00D335FB">
      <w:pPr>
        <w:pStyle w:val="a"/>
        <w:numPr>
          <w:ilvl w:val="0"/>
          <w:numId w:val="0"/>
        </w:numPr>
      </w:pPr>
    </w:p>
    <w:p w:rsidR="00D335FB" w:rsidRPr="0034478A" w:rsidRDefault="00D335FB" w:rsidP="00D335FB">
      <w:pPr>
        <w:pStyle w:val="3"/>
        <w:numPr>
          <w:ilvl w:val="2"/>
          <w:numId w:val="3"/>
        </w:numPr>
      </w:pPr>
      <w:r w:rsidRPr="00112371">
        <w:t>Требования к надежности</w:t>
      </w:r>
    </w:p>
    <w:p w:rsidR="00D335FB" w:rsidRDefault="00D335FB" w:rsidP="00D335FB">
      <w:r w:rsidRPr="00214E64">
        <w:t xml:space="preserve">Основное требование к надежности направлено на поддержание в исправном и работоспособном </w:t>
      </w:r>
      <w:proofErr w:type="gramStart"/>
      <w:r w:rsidRPr="00214E64">
        <w:t>ЭВМ</w:t>
      </w:r>
      <w:proofErr w:type="gramEnd"/>
      <w:r w:rsidRPr="00214E64">
        <w:t xml:space="preserve"> на которой происходит использование программного комплекса </w:t>
      </w:r>
      <w:r w:rsidRPr="00214E64">
        <w:rPr>
          <w:lang w:val="en-US"/>
        </w:rPr>
        <w:t>RAO</w:t>
      </w:r>
      <w:r w:rsidRPr="00214E64">
        <w:t>-</w:t>
      </w:r>
      <w:r w:rsidRPr="00214E64">
        <w:rPr>
          <w:lang w:val="en-US"/>
        </w:rPr>
        <w:t>Studio</w:t>
      </w:r>
      <w:r w:rsidRPr="00214E64">
        <w:t>.</w:t>
      </w:r>
    </w:p>
    <w:p w:rsidR="00D335FB" w:rsidRDefault="00D335FB" w:rsidP="00D335FB"/>
    <w:p w:rsidR="00D335FB" w:rsidRPr="00214E64" w:rsidRDefault="00D335FB" w:rsidP="00D335FB">
      <w:pPr>
        <w:ind w:firstLine="0"/>
        <w:rPr>
          <w:b/>
        </w:rPr>
      </w:pPr>
    </w:p>
    <w:p w:rsidR="00D335FB" w:rsidRDefault="00D335FB" w:rsidP="00D335FB">
      <w:pPr>
        <w:pStyle w:val="3"/>
        <w:numPr>
          <w:ilvl w:val="2"/>
          <w:numId w:val="3"/>
        </w:numPr>
      </w:pPr>
      <w:r w:rsidRPr="00112371">
        <w:t>Условия эксплуатации</w:t>
      </w:r>
    </w:p>
    <w:p w:rsidR="00D335FB" w:rsidRPr="007A5859" w:rsidRDefault="00D335FB" w:rsidP="00D335FB">
      <w:pPr>
        <w:pStyle w:val="a"/>
        <w:rPr>
          <w:b/>
        </w:rPr>
      </w:pPr>
      <w:r w:rsidRPr="00214E64"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D335FB" w:rsidRPr="00214E64" w:rsidRDefault="00D335FB" w:rsidP="00D335FB">
      <w:pPr>
        <w:pStyle w:val="a"/>
        <w:numPr>
          <w:ilvl w:val="0"/>
          <w:numId w:val="0"/>
        </w:numPr>
        <w:ind w:left="284"/>
        <w:rPr>
          <w:b/>
        </w:rPr>
      </w:pPr>
    </w:p>
    <w:p w:rsidR="00D335FB" w:rsidRDefault="00D335FB" w:rsidP="00D335FB">
      <w:pPr>
        <w:pStyle w:val="3"/>
        <w:numPr>
          <w:ilvl w:val="2"/>
          <w:numId w:val="3"/>
        </w:numPr>
      </w:pPr>
      <w:r w:rsidRPr="00112371">
        <w:lastRenderedPageBreak/>
        <w:t>Требования к составу и параметрам технических средств</w:t>
      </w:r>
    </w:p>
    <w:p w:rsidR="00D335FB" w:rsidRPr="00214E64" w:rsidRDefault="00D335FB" w:rsidP="00D335FB">
      <w:r w:rsidRPr="00214E64">
        <w:t>Программный продукт должен работать на компьютерах со следующими характеристиками:</w:t>
      </w:r>
    </w:p>
    <w:p w:rsidR="00D335FB" w:rsidRPr="00214E64" w:rsidRDefault="00D335FB" w:rsidP="00D335FB">
      <w:pPr>
        <w:pStyle w:val="a"/>
      </w:pPr>
      <w:r w:rsidRPr="00214E64">
        <w:t>объем ОЗУ не менее 256 Мб;</w:t>
      </w:r>
    </w:p>
    <w:p w:rsidR="00D335FB" w:rsidRPr="00214E64" w:rsidRDefault="00D335FB" w:rsidP="00D335FB">
      <w:pPr>
        <w:pStyle w:val="a"/>
      </w:pPr>
      <w:r w:rsidRPr="00214E64">
        <w:t>объем жесткого диска не менее 20 Гб;</w:t>
      </w:r>
    </w:p>
    <w:p w:rsidR="00D335FB" w:rsidRPr="00214E64" w:rsidRDefault="00D335FB" w:rsidP="00D335FB">
      <w:pPr>
        <w:pStyle w:val="a"/>
      </w:pPr>
      <w:r w:rsidRPr="00214E64">
        <w:t>микропроцессор с тактовой частотой не менее 400 МГц;</w:t>
      </w:r>
    </w:p>
    <w:p w:rsidR="00D335FB" w:rsidRDefault="00D335FB" w:rsidP="00D335FB">
      <w:pPr>
        <w:pStyle w:val="a"/>
      </w:pPr>
      <w:r w:rsidRPr="00214E64">
        <w:t>монитор не менее 15” с разрешением от 800*600 и выше;</w:t>
      </w:r>
    </w:p>
    <w:p w:rsidR="00D335FB" w:rsidRPr="008B24D8" w:rsidRDefault="00D335FB" w:rsidP="00D335FB">
      <w:pPr>
        <w:pStyle w:val="a"/>
        <w:numPr>
          <w:ilvl w:val="0"/>
          <w:numId w:val="0"/>
        </w:numPr>
        <w:ind w:left="284"/>
      </w:pPr>
    </w:p>
    <w:p w:rsidR="00D335FB" w:rsidRDefault="00D335FB" w:rsidP="00D335FB">
      <w:pPr>
        <w:pStyle w:val="3"/>
        <w:numPr>
          <w:ilvl w:val="2"/>
          <w:numId w:val="3"/>
        </w:numPr>
      </w:pPr>
      <w:r w:rsidRPr="00112371">
        <w:t>Требования к информационной и программной совместимости</w:t>
      </w:r>
    </w:p>
    <w:p w:rsidR="00D335FB" w:rsidRDefault="00D335FB" w:rsidP="00D335FB">
      <w:r w:rsidRPr="00214E64">
        <w:t xml:space="preserve">Данная система должна работать под управлением операционных систем </w:t>
      </w:r>
      <w:r w:rsidRPr="00214E64">
        <w:rPr>
          <w:lang w:val="en-US"/>
        </w:rPr>
        <w:t>Windows</w:t>
      </w:r>
      <w:r w:rsidRPr="00214E64">
        <w:t xml:space="preserve"> 2000, </w:t>
      </w:r>
      <w:r w:rsidRPr="00214E64">
        <w:rPr>
          <w:lang w:val="en-US"/>
        </w:rPr>
        <w:t>Windows</w:t>
      </w:r>
      <w:r w:rsidRPr="00214E64">
        <w:t xml:space="preserve"> </w:t>
      </w:r>
      <w:r w:rsidRPr="00214E64">
        <w:rPr>
          <w:lang w:val="en-US"/>
        </w:rPr>
        <w:t>XP</w:t>
      </w:r>
      <w:r w:rsidRPr="00214E64">
        <w:t xml:space="preserve">,  </w:t>
      </w:r>
      <w:r w:rsidRPr="00214E64">
        <w:rPr>
          <w:lang w:val="en-US"/>
        </w:rPr>
        <w:t>Windows</w:t>
      </w:r>
      <w:r w:rsidRPr="00214E64">
        <w:t xml:space="preserve"> </w:t>
      </w:r>
      <w:r w:rsidRPr="00214E64">
        <w:rPr>
          <w:lang w:val="en-US"/>
        </w:rPr>
        <w:t>Vista</w:t>
      </w:r>
      <w:r w:rsidRPr="00214E64">
        <w:t xml:space="preserve"> и </w:t>
      </w:r>
      <w:r w:rsidRPr="00214E64">
        <w:rPr>
          <w:lang w:val="en-US"/>
        </w:rPr>
        <w:t>Windows</w:t>
      </w:r>
      <w:r w:rsidRPr="00214E64">
        <w:t xml:space="preserve"> 7.</w:t>
      </w:r>
    </w:p>
    <w:p w:rsidR="00D335FB" w:rsidRPr="008B24D8" w:rsidRDefault="00D335FB" w:rsidP="00D335FB"/>
    <w:p w:rsidR="00D335FB" w:rsidRDefault="00D335FB" w:rsidP="00D335FB">
      <w:pPr>
        <w:pStyle w:val="3"/>
        <w:numPr>
          <w:ilvl w:val="2"/>
          <w:numId w:val="3"/>
        </w:numPr>
      </w:pPr>
      <w:r w:rsidRPr="00112371">
        <w:t>Требования к маркировке и упаковке</w:t>
      </w:r>
    </w:p>
    <w:p w:rsidR="00D335FB" w:rsidRPr="008B24D8" w:rsidRDefault="00D335FB" w:rsidP="00D335FB">
      <w:pPr>
        <w:rPr>
          <w:b/>
        </w:rPr>
      </w:pPr>
      <w:r w:rsidRPr="00214E64">
        <w:t>Не предъявляются.</w:t>
      </w:r>
    </w:p>
    <w:p w:rsidR="00D335FB" w:rsidRDefault="00D335FB" w:rsidP="00D335FB">
      <w:pPr>
        <w:pStyle w:val="3"/>
        <w:numPr>
          <w:ilvl w:val="2"/>
          <w:numId w:val="3"/>
        </w:numPr>
      </w:pPr>
      <w:r w:rsidRPr="00112371">
        <w:t>Требования к транспортированию и хранению</w:t>
      </w:r>
    </w:p>
    <w:p w:rsidR="00D335FB" w:rsidRDefault="00D335FB" w:rsidP="00D335FB">
      <w:r w:rsidRPr="00214E64">
        <w:t>Не предъявляются.</w:t>
      </w:r>
    </w:p>
    <w:p w:rsidR="00D335FB" w:rsidRPr="008B24D8" w:rsidRDefault="00D335FB" w:rsidP="00D335FB">
      <w:pPr>
        <w:rPr>
          <w:b/>
        </w:rPr>
      </w:pPr>
    </w:p>
    <w:p w:rsidR="00D335FB" w:rsidRDefault="00D335FB" w:rsidP="00D335FB">
      <w:pPr>
        <w:pStyle w:val="2"/>
      </w:pPr>
      <w:bookmarkStart w:id="5" w:name="_Toc296293254"/>
      <w:r w:rsidRPr="00112371">
        <w:t>Требования к программной документации</w:t>
      </w:r>
      <w:bookmarkEnd w:id="5"/>
    </w:p>
    <w:p w:rsidR="00D335FB" w:rsidRDefault="00D335FB" w:rsidP="00D335FB">
      <w:r>
        <w:t>Необходимо включить описание инструкции</w:t>
      </w:r>
      <w:r w:rsidR="00757FE4" w:rsidRPr="00757FE4">
        <w:t xml:space="preserve"> </w:t>
      </w:r>
      <w:r w:rsidR="00757FE4">
        <w:t>передачи параметров</w:t>
      </w:r>
      <w:r>
        <w:t xml:space="preserve"> в «Справку по языку РДО»</w:t>
      </w:r>
      <w:proofErr w:type="gramStart"/>
      <w:r>
        <w:t xml:space="preserve"> </w:t>
      </w:r>
      <w:r w:rsidRPr="00214E64">
        <w:t>.</w:t>
      </w:r>
      <w:proofErr w:type="gramEnd"/>
    </w:p>
    <w:p w:rsidR="00D335FB" w:rsidRPr="008B24D8" w:rsidRDefault="00D335FB" w:rsidP="00D335FB">
      <w:pPr>
        <w:rPr>
          <w:b/>
        </w:rPr>
      </w:pPr>
    </w:p>
    <w:p w:rsidR="00D335FB" w:rsidRDefault="00D335FB" w:rsidP="00D335FB">
      <w:pPr>
        <w:pStyle w:val="2"/>
      </w:pPr>
      <w:bookmarkStart w:id="6" w:name="_Toc296293255"/>
      <w:r w:rsidRPr="00112371">
        <w:t>Стадии и этапы разработки</w:t>
      </w:r>
      <w:bookmarkEnd w:id="6"/>
    </w:p>
    <w:p w:rsidR="00D335FB" w:rsidRPr="00214E64" w:rsidRDefault="00D335FB" w:rsidP="00D335FB">
      <w:pPr>
        <w:pStyle w:val="a"/>
      </w:pPr>
      <w:proofErr w:type="spellStart"/>
      <w:r w:rsidRPr="00214E64">
        <w:t>Предпроектное</w:t>
      </w:r>
      <w:proofErr w:type="spellEnd"/>
      <w:r w:rsidRPr="00214E64">
        <w:t xml:space="preserve"> исследование.</w:t>
      </w:r>
    </w:p>
    <w:p w:rsidR="00D335FB" w:rsidRPr="00214E64" w:rsidRDefault="00D335FB" w:rsidP="00D335FB">
      <w:pPr>
        <w:pStyle w:val="a"/>
      </w:pPr>
      <w:r w:rsidRPr="00214E64">
        <w:t>Концептуальный этап проектирования.</w:t>
      </w:r>
    </w:p>
    <w:p w:rsidR="00D335FB" w:rsidRPr="00214E64" w:rsidRDefault="00D335FB" w:rsidP="00D335FB">
      <w:pPr>
        <w:pStyle w:val="a"/>
      </w:pPr>
      <w:r w:rsidRPr="00214E64">
        <w:t>Технический этап проектирования.</w:t>
      </w:r>
    </w:p>
    <w:p w:rsidR="00D335FB" w:rsidRDefault="00D335FB" w:rsidP="00D335FB">
      <w:pPr>
        <w:pStyle w:val="a"/>
      </w:pPr>
      <w:r w:rsidRPr="00214E64">
        <w:t>Рабочий этап проектирования.</w:t>
      </w:r>
    </w:p>
    <w:p w:rsidR="00D335FB" w:rsidRDefault="00D335FB" w:rsidP="00D335FB">
      <w:pPr>
        <w:pStyle w:val="a"/>
        <w:numPr>
          <w:ilvl w:val="0"/>
          <w:numId w:val="0"/>
        </w:numPr>
      </w:pPr>
    </w:p>
    <w:p w:rsidR="003035AF" w:rsidRDefault="003035AF" w:rsidP="00D335FB">
      <w:pPr>
        <w:pStyle w:val="a"/>
        <w:numPr>
          <w:ilvl w:val="0"/>
          <w:numId w:val="0"/>
        </w:numPr>
      </w:pPr>
    </w:p>
    <w:p w:rsidR="003035AF" w:rsidRDefault="003035AF" w:rsidP="00D335FB">
      <w:pPr>
        <w:pStyle w:val="a"/>
        <w:numPr>
          <w:ilvl w:val="0"/>
          <w:numId w:val="0"/>
        </w:numPr>
      </w:pPr>
    </w:p>
    <w:p w:rsidR="003035AF" w:rsidRDefault="003035AF" w:rsidP="00D335FB">
      <w:pPr>
        <w:pStyle w:val="a"/>
        <w:numPr>
          <w:ilvl w:val="0"/>
          <w:numId w:val="0"/>
        </w:numPr>
      </w:pPr>
    </w:p>
    <w:p w:rsidR="003035AF" w:rsidRDefault="003035AF" w:rsidP="00D335FB">
      <w:pPr>
        <w:pStyle w:val="a"/>
        <w:numPr>
          <w:ilvl w:val="0"/>
          <w:numId w:val="0"/>
        </w:numPr>
      </w:pPr>
      <w:bookmarkStart w:id="7" w:name="_GoBack"/>
      <w:bookmarkEnd w:id="7"/>
    </w:p>
    <w:p w:rsidR="00D335FB" w:rsidRDefault="00D335FB" w:rsidP="00D335FB">
      <w:pPr>
        <w:pStyle w:val="2"/>
      </w:pPr>
      <w:bookmarkStart w:id="8" w:name="_Toc296293256"/>
      <w:r w:rsidRPr="00112371">
        <w:lastRenderedPageBreak/>
        <w:t>Порядок контроля и приемки</w:t>
      </w:r>
      <w:bookmarkEnd w:id="8"/>
    </w:p>
    <w:p w:rsidR="00D335FB" w:rsidRPr="00214E64" w:rsidRDefault="00D335FB" w:rsidP="00D335FB">
      <w:pPr>
        <w:rPr>
          <w:b/>
        </w:rPr>
      </w:pPr>
      <w:r w:rsidRPr="00214E64">
        <w:t xml:space="preserve">Контроль и приемка поддержки </w:t>
      </w:r>
      <w:r>
        <w:t>передачи параметров</w:t>
      </w:r>
      <w:r w:rsidRPr="00214E64">
        <w:t xml:space="preserve"> должны осуществляться в процессе проверки функциональности (апробирования) системы имитационного моделирования на тестовом примере модели в соответствии с требованиями к функциональным характеристикам системы.</w:t>
      </w:r>
    </w:p>
    <w:p w:rsidR="00300803" w:rsidRDefault="003035AF"/>
    <w:sectPr w:rsidR="0030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3F05"/>
    <w:multiLevelType w:val="multilevel"/>
    <w:tmpl w:val="6F6638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1">
    <w:nsid w:val="2A32086E"/>
    <w:multiLevelType w:val="multilevel"/>
    <w:tmpl w:val="E432D8EA"/>
    <w:lvl w:ilvl="0">
      <w:start w:val="1"/>
      <w:numFmt w:val="decimal"/>
      <w:pStyle w:val="1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568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994" w:hanging="284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136" w:hanging="284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420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1701" w:hanging="28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1985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lining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2268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2552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>
    <w:nsid w:val="65054C7F"/>
    <w:multiLevelType w:val="multilevel"/>
    <w:tmpl w:val="8CAC4568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B9"/>
    <w:rsid w:val="003035AF"/>
    <w:rsid w:val="00757FE4"/>
    <w:rsid w:val="0077014F"/>
    <w:rsid w:val="00BF7CB9"/>
    <w:rsid w:val="00D335FB"/>
    <w:rsid w:val="00E3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5FB"/>
    <w:pPr>
      <w:keepNext/>
      <w:keepLines/>
      <w:spacing w:after="0" w:line="360" w:lineRule="auto"/>
      <w:ind w:firstLine="567"/>
      <w:contextualSpacing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335FB"/>
    <w:pPr>
      <w:pageBreakBefore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335FB"/>
    <w:pPr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35FB"/>
    <w:pPr>
      <w:numPr>
        <w:ilvl w:val="2"/>
        <w:numId w:val="1"/>
      </w:numPr>
      <w:outlineLvl w:val="2"/>
    </w:pPr>
    <w:rPr>
      <w:rFonts w:eastAsiaTheme="majorEastAsia" w:cstheme="majorBidi"/>
      <w:b/>
      <w:bCs/>
      <w:i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335FB"/>
    <w:pPr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335F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335F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D335FB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1"/>
    <w:link w:val="4"/>
    <w:uiPriority w:val="9"/>
    <w:rsid w:val="00D335FB"/>
    <w:rPr>
      <w:rFonts w:ascii="Times New Roman" w:eastAsiaTheme="majorEastAsia" w:hAnsi="Times New Roman" w:cstheme="majorBidi"/>
      <w:bCs/>
      <w:i/>
      <w:iCs/>
      <w:sz w:val="28"/>
    </w:rPr>
  </w:style>
  <w:style w:type="paragraph" w:customStyle="1" w:styleId="a">
    <w:name w:val="Перечисление"/>
    <w:basedOn w:val="a0"/>
    <w:link w:val="a4"/>
    <w:qFormat/>
    <w:rsid w:val="00D335FB"/>
    <w:pPr>
      <w:numPr>
        <w:numId w:val="2"/>
      </w:numPr>
      <w:ind w:left="284" w:hanging="284"/>
    </w:pPr>
    <w:rPr>
      <w:rFonts w:cs="Times New Roman"/>
      <w:szCs w:val="28"/>
    </w:rPr>
  </w:style>
  <w:style w:type="character" w:customStyle="1" w:styleId="a4">
    <w:name w:val="Перечисление Знак"/>
    <w:basedOn w:val="a1"/>
    <w:link w:val="a"/>
    <w:rsid w:val="00D335FB"/>
    <w:rPr>
      <w:rFonts w:ascii="Times New Roman" w:hAnsi="Times New Roman" w:cs="Times New Roman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5FB"/>
    <w:pPr>
      <w:keepNext/>
      <w:keepLines/>
      <w:spacing w:after="0" w:line="360" w:lineRule="auto"/>
      <w:ind w:firstLine="567"/>
      <w:contextualSpacing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335FB"/>
    <w:pPr>
      <w:pageBreakBefore/>
      <w:numPr>
        <w:numId w:val="1"/>
      </w:numPr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335FB"/>
    <w:pPr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35FB"/>
    <w:pPr>
      <w:numPr>
        <w:ilvl w:val="2"/>
        <w:numId w:val="1"/>
      </w:numPr>
      <w:outlineLvl w:val="2"/>
    </w:pPr>
    <w:rPr>
      <w:rFonts w:eastAsiaTheme="majorEastAsia" w:cstheme="majorBidi"/>
      <w:b/>
      <w:bCs/>
      <w:i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D335FB"/>
    <w:pPr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335F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335F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D335FB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1"/>
    <w:link w:val="4"/>
    <w:uiPriority w:val="9"/>
    <w:rsid w:val="00D335FB"/>
    <w:rPr>
      <w:rFonts w:ascii="Times New Roman" w:eastAsiaTheme="majorEastAsia" w:hAnsi="Times New Roman" w:cstheme="majorBidi"/>
      <w:bCs/>
      <w:i/>
      <w:iCs/>
      <w:sz w:val="28"/>
    </w:rPr>
  </w:style>
  <w:style w:type="paragraph" w:customStyle="1" w:styleId="a">
    <w:name w:val="Перечисление"/>
    <w:basedOn w:val="a0"/>
    <w:link w:val="a4"/>
    <w:qFormat/>
    <w:rsid w:val="00D335FB"/>
    <w:pPr>
      <w:numPr>
        <w:numId w:val="2"/>
      </w:numPr>
      <w:ind w:left="284" w:hanging="284"/>
    </w:pPr>
    <w:rPr>
      <w:rFonts w:cs="Times New Roman"/>
      <w:szCs w:val="28"/>
    </w:rPr>
  </w:style>
  <w:style w:type="character" w:customStyle="1" w:styleId="a4">
    <w:name w:val="Перечисление Знак"/>
    <w:basedOn w:val="a1"/>
    <w:link w:val="a"/>
    <w:rsid w:val="00D335FB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2011-12-02T22:31:00Z</dcterms:created>
  <dcterms:modified xsi:type="dcterms:W3CDTF">2011-12-10T01:18:00Z</dcterms:modified>
</cp:coreProperties>
</file>