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01D34" w:rsidRPr="00CF3E39" w14:paraId="6DD78A8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A1E1752" w14:textId="77777777" w:rsidR="00601D34" w:rsidRPr="00CF3E39" w:rsidRDefault="00000000">
            <w:pPr>
              <w:spacing w:after="100"/>
            </w:pPr>
            <w:r w:rsidRPr="00CF3E39">
              <w:rPr>
                <w:caps/>
                <w:color w:val="4FC3F7"/>
                <w:spacing w:val="100"/>
              </w:rPr>
              <w:t>ANALYSE STRATEGIQUE DES VENTES</w:t>
            </w:r>
          </w:p>
          <w:p w14:paraId="1F7189A5" w14:textId="77777777" w:rsidR="00601D34" w:rsidRPr="00CF3E39" w:rsidRDefault="00000000">
            <w:pPr>
              <w:spacing w:after="80"/>
            </w:pPr>
            <w:r w:rsidRPr="00CF3E39">
              <w:rPr>
                <w:b/>
                <w:bCs/>
                <w:color w:val="FFFFFF"/>
                <w:sz w:val="52"/>
                <w:szCs w:val="52"/>
              </w:rPr>
              <w:t>Sales Performance Report</w:t>
            </w:r>
          </w:p>
          <w:p w14:paraId="61BA4526" w14:textId="72A610E3" w:rsidR="00601D34" w:rsidRPr="00C67B5E" w:rsidRDefault="00000000">
            <w:pPr>
              <w:spacing w:after="200"/>
              <w:rPr>
                <w:b/>
                <w:bCs/>
              </w:rPr>
            </w:pPr>
            <w:r w:rsidRPr="00C67B5E">
              <w:rPr>
                <w:b/>
                <w:bCs/>
                <w:color w:val="A0C4E2"/>
                <w:sz w:val="22"/>
                <w:szCs w:val="22"/>
              </w:rPr>
              <w:t xml:space="preserve">Rapport d'analyse commerciale </w:t>
            </w:r>
            <w:r w:rsidR="00C67B5E" w:rsidRPr="00C67B5E">
              <w:rPr>
                <w:b/>
                <w:bCs/>
                <w:color w:val="A0C4E2"/>
                <w:sz w:val="22"/>
                <w:szCs w:val="22"/>
              </w:rPr>
              <w:t>-</w:t>
            </w:r>
            <w:r w:rsidRPr="00C67B5E">
              <w:rPr>
                <w:b/>
                <w:bCs/>
                <w:color w:val="A0C4E2"/>
                <w:sz w:val="22"/>
                <w:szCs w:val="22"/>
              </w:rPr>
              <w:t xml:space="preserve"> Ventes, Clients &amp; Produits </w:t>
            </w:r>
            <w:r w:rsidR="00C67B5E" w:rsidRPr="00C67B5E">
              <w:rPr>
                <w:b/>
                <w:bCs/>
                <w:color w:val="A0C4E2"/>
                <w:sz w:val="22"/>
                <w:szCs w:val="22"/>
              </w:rPr>
              <w:t>-</w:t>
            </w:r>
            <w:r w:rsidRPr="00C67B5E">
              <w:rPr>
                <w:b/>
                <w:bCs/>
                <w:color w:val="A0C4E2"/>
                <w:sz w:val="22"/>
                <w:szCs w:val="22"/>
              </w:rPr>
              <w:t xml:space="preserve"> 2012 a 2014</w:t>
            </w:r>
          </w:p>
          <w:p w14:paraId="41FBA436" w14:textId="432F422F" w:rsidR="00601D34" w:rsidRPr="00CF3E39" w:rsidRDefault="00CF3E39">
            <w:r w:rsidRPr="00CF3E39">
              <w:rPr>
                <w:color w:val="7FA8C4"/>
                <w:sz w:val="18"/>
                <w:szCs w:val="18"/>
              </w:rPr>
              <w:t>Préparé</w:t>
            </w:r>
            <w:r w:rsidR="00000000" w:rsidRPr="00CF3E39">
              <w:rPr>
                <w:color w:val="7FA8C4"/>
                <w:sz w:val="18"/>
                <w:szCs w:val="18"/>
              </w:rPr>
              <w:t xml:space="preserve"> par : </w:t>
            </w:r>
            <w:r w:rsidR="00000000" w:rsidRPr="00CF3E39">
              <w:rPr>
                <w:b/>
                <w:bCs/>
                <w:color w:val="FFFFFF"/>
                <w:sz w:val="18"/>
                <w:szCs w:val="18"/>
              </w:rPr>
              <w:t>Aurel Vehi</w:t>
            </w:r>
            <w:r w:rsidR="00000000" w:rsidRPr="00CF3E39">
              <w:rPr>
                <w:color w:val="7FA8C4"/>
                <w:sz w:val="18"/>
                <w:szCs w:val="18"/>
              </w:rPr>
              <w:t xml:space="preserve">   |   Data Analyst   |   Mars 2026</w:t>
            </w:r>
          </w:p>
        </w:tc>
      </w:tr>
    </w:tbl>
    <w:p w14:paraId="00EB2263" w14:textId="77777777" w:rsidR="00601D34" w:rsidRPr="00CF3E39" w:rsidRDefault="00601D34">
      <w:pPr>
        <w:spacing w:before="300"/>
      </w:pPr>
    </w:p>
    <w:p w14:paraId="5792D773" w14:textId="77777777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t>01 — Vue d'ensemble</w:t>
      </w:r>
    </w:p>
    <w:p w14:paraId="37604C6B" w14:textId="204DD48F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 xml:space="preserve">Indicateurs </w:t>
      </w:r>
      <w:r w:rsidR="007B4666" w:rsidRPr="00CF3E39">
        <w:rPr>
          <w:b/>
          <w:bCs/>
          <w:sz w:val="28"/>
          <w:szCs w:val="28"/>
        </w:rPr>
        <w:t>clés</w:t>
      </w:r>
      <w:r w:rsidRPr="00CF3E39">
        <w:rPr>
          <w:b/>
          <w:bCs/>
          <w:sz w:val="28"/>
          <w:szCs w:val="28"/>
        </w:rPr>
        <w:t xml:space="preserve"> de performance</w:t>
      </w:r>
    </w:p>
    <w:p w14:paraId="04606A8F" w14:textId="7444AE51" w:rsidR="00601D34" w:rsidRPr="00CF3E39" w:rsidRDefault="00000000">
      <w:pPr>
        <w:spacing w:after="80"/>
      </w:pPr>
      <w:r w:rsidRPr="00CF3E39">
        <w:rPr>
          <w:color w:val="546E7A"/>
        </w:rPr>
        <w:t xml:space="preserve">Analyse sur la </w:t>
      </w:r>
      <w:r w:rsidR="00CF3E39" w:rsidRPr="00CF3E39">
        <w:rPr>
          <w:color w:val="546E7A"/>
        </w:rPr>
        <w:t>période</w:t>
      </w:r>
      <w:r w:rsidRPr="00CF3E39">
        <w:rPr>
          <w:color w:val="546E7A"/>
        </w:rPr>
        <w:t xml:space="preserve"> janvier 2012 – janvier 2014. </w:t>
      </w:r>
      <w:r w:rsidR="00CF3E39" w:rsidRPr="00CF3E39">
        <w:rPr>
          <w:color w:val="546E7A"/>
        </w:rPr>
        <w:t>Données</w:t>
      </w:r>
      <w:r w:rsidRPr="00CF3E39">
        <w:rPr>
          <w:color w:val="546E7A"/>
        </w:rPr>
        <w:t xml:space="preserve"> </w:t>
      </w:r>
      <w:r w:rsidR="007B4666">
        <w:rPr>
          <w:color w:val="546E7A"/>
        </w:rPr>
        <w:t>de ventes</w:t>
      </w:r>
      <w:r w:rsidRPr="00CF3E39">
        <w:rPr>
          <w:color w:val="546E7A"/>
        </w:rPr>
        <w:t>.</w:t>
      </w:r>
    </w:p>
    <w:p w14:paraId="01E4A095" w14:textId="77777777" w:rsidR="00601D34" w:rsidRPr="00CF3E39" w:rsidRDefault="00601D34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601D34" w:rsidRPr="00CF3E39" w14:paraId="71BEBB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1232F" w14:textId="047F2C1F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565C0"/>
                <w:sz w:val="32"/>
                <w:szCs w:val="32"/>
              </w:rPr>
              <w:t xml:space="preserve"> 8 M</w:t>
            </w:r>
            <w:r w:rsidR="00CF3E39">
              <w:rPr>
                <w:b/>
                <w:bCs/>
                <w:color w:val="1565C0"/>
                <w:sz w:val="32"/>
                <w:szCs w:val="32"/>
              </w:rPr>
              <w:t>€</w:t>
            </w:r>
          </w:p>
          <w:p w14:paraId="4FDF9E9D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Ventes Totales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D4C407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E88E5"/>
                <w:sz w:val="32"/>
                <w:szCs w:val="32"/>
              </w:rPr>
              <w:t xml:space="preserve"> 25 200</w:t>
            </w:r>
          </w:p>
          <w:p w14:paraId="0D7115F7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Commandes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645AE7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5E35B1"/>
                <w:sz w:val="32"/>
                <w:szCs w:val="32"/>
              </w:rPr>
              <w:t xml:space="preserve"> 18 200</w:t>
            </w:r>
          </w:p>
          <w:p w14:paraId="13003646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Clients Uniques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2ED38E" w14:textId="5DBD457E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43A047"/>
                <w:sz w:val="32"/>
                <w:szCs w:val="32"/>
              </w:rPr>
              <w:t xml:space="preserve"> 2,97 M</w:t>
            </w:r>
            <w:r w:rsidR="00CF3E39">
              <w:rPr>
                <w:b/>
                <w:bCs/>
                <w:color w:val="43A047"/>
                <w:sz w:val="32"/>
                <w:szCs w:val="32"/>
              </w:rPr>
              <w:t>€</w:t>
            </w:r>
          </w:p>
          <w:p w14:paraId="4176A3EF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Profit Brut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7BEE3F" w14:textId="6D37CE8E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F9A825"/>
                <w:sz w:val="32"/>
                <w:szCs w:val="32"/>
              </w:rPr>
              <w:t xml:space="preserve"> 312,62</w:t>
            </w:r>
            <w:r w:rsidR="007B4666">
              <w:rPr>
                <w:b/>
                <w:bCs/>
                <w:color w:val="F9A825"/>
                <w:sz w:val="32"/>
                <w:szCs w:val="32"/>
              </w:rPr>
              <w:t xml:space="preserve"> €</w:t>
            </w:r>
          </w:p>
          <w:p w14:paraId="506FF2B4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Panier Moyen</w:t>
            </w:r>
          </w:p>
        </w:tc>
      </w:tr>
    </w:tbl>
    <w:p w14:paraId="3D1DD5BA" w14:textId="77777777" w:rsidR="00601D34" w:rsidRPr="00CF3E39" w:rsidRDefault="00601D34">
      <w:pPr>
        <w:spacing w:before="200"/>
      </w:pPr>
    </w:p>
    <w:p w14:paraId="3C9D1A69" w14:textId="77777777" w:rsidR="00601D34" w:rsidRPr="00CF3E39" w:rsidRDefault="00601D34">
      <w:pPr>
        <w:pBdr>
          <w:bottom w:val="single" w:sz="6" w:space="4" w:color="CFE2F3"/>
        </w:pBdr>
        <w:spacing w:before="60" w:after="60"/>
      </w:pPr>
    </w:p>
    <w:p w14:paraId="720AFFD0" w14:textId="77777777" w:rsidR="00601D34" w:rsidRPr="00CF3E39" w:rsidRDefault="00601D34">
      <w:pPr>
        <w:spacing w:before="160"/>
      </w:pPr>
    </w:p>
    <w:p w14:paraId="2B04CE51" w14:textId="77777777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t>02 — Dynamique des ventes</w:t>
      </w:r>
    </w:p>
    <w:p w14:paraId="726BC7B9" w14:textId="77777777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>Evolution temporelle &amp; structure du chiffre d'affaires</w:t>
      </w:r>
    </w:p>
    <w:p w14:paraId="2BD9FD4B" w14:textId="39722458" w:rsidR="00601D34" w:rsidRPr="00CF3E39" w:rsidRDefault="00000000">
      <w:pPr>
        <w:spacing w:after="80"/>
      </w:pPr>
      <w:r w:rsidRPr="00CF3E39">
        <w:rPr>
          <w:color w:val="546E7A"/>
        </w:rPr>
        <w:t xml:space="preserve">L'analyse de la courbe mensuelle </w:t>
      </w:r>
      <w:r w:rsidR="007B4666" w:rsidRPr="00CF3E39">
        <w:rPr>
          <w:color w:val="546E7A"/>
        </w:rPr>
        <w:t>révèle</w:t>
      </w:r>
      <w:r w:rsidRPr="00CF3E39">
        <w:rPr>
          <w:color w:val="546E7A"/>
        </w:rPr>
        <w:t xml:space="preserve"> une dynamique </w:t>
      </w:r>
      <w:r w:rsidR="007B4666" w:rsidRPr="00CF3E39">
        <w:rPr>
          <w:color w:val="546E7A"/>
        </w:rPr>
        <w:t>contrastée</w:t>
      </w:r>
      <w:r w:rsidRPr="00CF3E39">
        <w:rPr>
          <w:color w:val="546E7A"/>
        </w:rPr>
        <w:t xml:space="preserve"> : une </w:t>
      </w:r>
      <w:r w:rsidR="007B4666" w:rsidRPr="00CF3E39">
        <w:rPr>
          <w:color w:val="546E7A"/>
        </w:rPr>
        <w:t>première</w:t>
      </w:r>
      <w:r w:rsidRPr="00CF3E39">
        <w:rPr>
          <w:color w:val="546E7A"/>
        </w:rPr>
        <w:t xml:space="preserve"> </w:t>
      </w:r>
      <w:r w:rsidR="007B4666" w:rsidRPr="00CF3E39">
        <w:rPr>
          <w:color w:val="546E7A"/>
        </w:rPr>
        <w:t>année</w:t>
      </w:r>
      <w:r w:rsidRPr="00CF3E39">
        <w:rPr>
          <w:color w:val="546E7A"/>
        </w:rPr>
        <w:t xml:space="preserve"> robuste suivie d'un </w:t>
      </w:r>
      <w:r w:rsidR="007B4666" w:rsidRPr="00CF3E39">
        <w:rPr>
          <w:color w:val="546E7A"/>
        </w:rPr>
        <w:t>réajustement</w:t>
      </w:r>
      <w:r w:rsidRPr="00CF3E39">
        <w:rPr>
          <w:color w:val="546E7A"/>
        </w:rPr>
        <w:t xml:space="preserve"> structurel du volume de transactions en 2013.</w:t>
      </w:r>
    </w:p>
    <w:p w14:paraId="64D6EE1A" w14:textId="77777777" w:rsidR="00601D34" w:rsidRPr="00CF3E39" w:rsidRDefault="00601D3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1"/>
        <w:gridCol w:w="184"/>
        <w:gridCol w:w="4421"/>
      </w:tblGrid>
      <w:tr w:rsidR="00601D34" w:rsidRPr="00CF3E39" w14:paraId="7255935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5BDA52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FC3F7"/>
                </w:tcPr>
                <w:p w14:paraId="24793CB4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EBF5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1A9663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Pic de ventes — Juillet 2012</w:t>
                  </w:r>
                </w:p>
                <w:p w14:paraId="49083B5E" w14:textId="508D98B2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Le CA mensuel culmine </w:t>
                  </w:r>
                  <w:r w:rsidR="007B4666">
                    <w:rPr>
                      <w:color w:val="546E7A"/>
                      <w:sz w:val="18"/>
                      <w:szCs w:val="18"/>
                    </w:rPr>
                    <w:t>à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~550 000 </w:t>
                  </w:r>
                  <w:r w:rsidR="007B4666">
                    <w:rPr>
                      <w:color w:val="546E7A"/>
                      <w:sz w:val="18"/>
                      <w:szCs w:val="18"/>
                    </w:rPr>
                    <w:t>€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en milieu 2012, porte par la forte demande Mountain-200. Le pic Q3-Q4 2012 atteint 1,5M et 1,6M de CA respectivement.</w:t>
                  </w:r>
                </w:p>
              </w:tc>
            </w:tr>
          </w:tbl>
          <w:p w14:paraId="618C77D3" w14:textId="77777777" w:rsidR="00601D34" w:rsidRPr="00CF3E39" w:rsidRDefault="00601D34">
            <w:pPr>
              <w:spacing w:before="12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6C88BD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53935"/>
                </w:tcPr>
                <w:p w14:paraId="64DDC553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FFF3F3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E7DBAB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Chute critique — Fin 2012</w:t>
                  </w:r>
                </w:p>
                <w:p w14:paraId="1BE2F2C9" w14:textId="6DF1F13A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La baisse de ~60% du CA entre T4 2012 et Q1 2013 constitue un point d'inflexion majeur. La cause reste </w:t>
                  </w:r>
                  <w:r w:rsidR="007B4666">
                    <w:rPr>
                      <w:color w:val="546E7A"/>
                      <w:sz w:val="18"/>
                      <w:szCs w:val="18"/>
                    </w:rPr>
                    <w:t>à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investiguer (rupture stock,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saisonnalité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, perte clients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stratégiques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>).</w:t>
                  </w:r>
                </w:p>
              </w:tc>
            </w:tr>
          </w:tbl>
          <w:p w14:paraId="54D3C463" w14:textId="77777777" w:rsidR="00601D34" w:rsidRPr="00CF3E39" w:rsidRDefault="00601D34"/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21DC76" w14:textId="77777777" w:rsidR="00601D34" w:rsidRPr="00CF3E39" w:rsidRDefault="00601D34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50D4B9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3A047"/>
                </w:tcPr>
                <w:p w14:paraId="3D13742F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E8F5E9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5CF655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Stabilisation post-crise</w:t>
                  </w:r>
                </w:p>
                <w:p w14:paraId="3F62EAC1" w14:textId="37EBF290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La trajectoire post-2013 se stabilise entre 150K-300K/mois,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suggérant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une base de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clientèle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fidélisée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mais un volume d'acquisition ralenti. Reprise timide en Q4 2013.</w:t>
                  </w:r>
                </w:p>
              </w:tc>
            </w:tr>
          </w:tbl>
          <w:p w14:paraId="0BE585E3" w14:textId="77777777" w:rsidR="00601D34" w:rsidRPr="00CF3E39" w:rsidRDefault="00601D34">
            <w:pPr>
              <w:spacing w:before="12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152859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A825"/>
                </w:tcPr>
                <w:p w14:paraId="7F4E1839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FFF8E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043CD6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Composition CA</w:t>
                  </w:r>
                </w:p>
                <w:p w14:paraId="279EE0F2" w14:textId="48A61C44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Les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vélos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représentent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92,43% du chiffre d'affaires, les accessoires 4,51% et les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vêtements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3,06%. Cette concentration est un risque </w:t>
                  </w:r>
                  <w:r w:rsidR="007B4666" w:rsidRPr="00CF3E39">
                    <w:rPr>
                      <w:color w:val="546E7A"/>
                      <w:sz w:val="18"/>
                      <w:szCs w:val="18"/>
                    </w:rPr>
                    <w:t>stratégique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</w:t>
                  </w:r>
                  <w:r w:rsidR="007B4666">
                    <w:rPr>
                      <w:color w:val="546E7A"/>
                      <w:sz w:val="18"/>
                      <w:szCs w:val="18"/>
                    </w:rPr>
                    <w:t>à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adresser.</w:t>
                  </w:r>
                </w:p>
              </w:tc>
            </w:tr>
          </w:tbl>
          <w:p w14:paraId="47FDE561" w14:textId="77777777" w:rsidR="00601D34" w:rsidRPr="00CF3E39" w:rsidRDefault="00601D34"/>
        </w:tc>
      </w:tr>
    </w:tbl>
    <w:p w14:paraId="5801D63B" w14:textId="77777777" w:rsidR="00601D34" w:rsidRDefault="00601D34">
      <w:pPr>
        <w:spacing w:before="200"/>
      </w:pPr>
    </w:p>
    <w:p w14:paraId="672E47DC" w14:textId="77777777" w:rsidR="007B4666" w:rsidRDefault="007B4666">
      <w:pPr>
        <w:spacing w:before="200"/>
      </w:pPr>
    </w:p>
    <w:p w14:paraId="6EE07326" w14:textId="77777777" w:rsidR="007B4666" w:rsidRDefault="007B4666">
      <w:pPr>
        <w:spacing w:before="200"/>
      </w:pPr>
    </w:p>
    <w:p w14:paraId="42C4C8C1" w14:textId="77777777" w:rsidR="007B4666" w:rsidRDefault="007B4666">
      <w:pPr>
        <w:spacing w:before="200"/>
      </w:pPr>
    </w:p>
    <w:p w14:paraId="1B3A7EFE" w14:textId="77777777" w:rsidR="007B4666" w:rsidRDefault="007B4666">
      <w:pPr>
        <w:spacing w:before="200"/>
      </w:pPr>
    </w:p>
    <w:p w14:paraId="1A289DC6" w14:textId="77777777" w:rsidR="007B4666" w:rsidRPr="00CF3E39" w:rsidRDefault="007B4666">
      <w:pPr>
        <w:spacing w:before="200"/>
      </w:pPr>
    </w:p>
    <w:p w14:paraId="598471AB" w14:textId="0BC4B5B5" w:rsidR="00601D34" w:rsidRPr="00CF3E39" w:rsidRDefault="00000000">
      <w:pPr>
        <w:spacing w:before="160" w:after="100"/>
      </w:pPr>
      <w:r w:rsidRPr="00CF3E39">
        <w:rPr>
          <w:b/>
          <w:bCs/>
        </w:rPr>
        <w:t xml:space="preserve">Composition du CA par </w:t>
      </w:r>
      <w:r w:rsidR="007B4666" w:rsidRPr="00CF3E39">
        <w:rPr>
          <w:b/>
          <w:bCs/>
        </w:rPr>
        <w:t>sous-catégorie</w:t>
      </w:r>
      <w:r w:rsidRPr="00CF3E39">
        <w:rPr>
          <w:b/>
          <w:bCs/>
        </w:rPr>
        <w:t xml:space="preserve"> de </w:t>
      </w:r>
      <w:r w:rsidR="007B4666" w:rsidRPr="00CF3E39">
        <w:rPr>
          <w:b/>
          <w:bCs/>
        </w:rPr>
        <w:t>vélos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3091"/>
        <w:gridCol w:w="3216"/>
        <w:gridCol w:w="816"/>
      </w:tblGrid>
      <w:tr w:rsidR="00601D34" w:rsidRPr="00CF3E39" w14:paraId="730AB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9099DF6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Road Bikes</w:t>
            </w:r>
          </w:p>
        </w:tc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FDD557" w14:textId="77777777" w:rsidR="00601D34" w:rsidRPr="00CF3E39" w:rsidRDefault="00601D34"/>
        </w:tc>
        <w:tc>
          <w:tcPr>
            <w:tcW w:w="4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EE1E74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E133CA7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49,5%</w:t>
            </w:r>
          </w:p>
        </w:tc>
      </w:tr>
    </w:tbl>
    <w:p w14:paraId="7E23AAF7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2122"/>
        <w:gridCol w:w="4118"/>
        <w:gridCol w:w="814"/>
      </w:tblGrid>
      <w:tr w:rsidR="00601D34" w:rsidRPr="00CF3E39" w14:paraId="28B30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962CF86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 Bikes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C02305" w14:textId="77777777" w:rsidR="00601D34" w:rsidRPr="00CF3E39" w:rsidRDefault="00601D34"/>
        </w:tc>
        <w:tc>
          <w:tcPr>
            <w:tcW w:w="57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0C3A67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C29551E" w14:textId="77777777" w:rsidR="00601D34" w:rsidRPr="00CF3E39" w:rsidRDefault="00000000">
            <w:r w:rsidRPr="00CF3E39">
              <w:rPr>
                <w:b/>
                <w:bCs/>
                <w:color w:val="1565C0"/>
                <w:sz w:val="18"/>
                <w:szCs w:val="18"/>
              </w:rPr>
              <w:t>33,9%</w:t>
            </w:r>
          </w:p>
        </w:tc>
      </w:tr>
    </w:tbl>
    <w:p w14:paraId="785D02A8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816"/>
        <w:gridCol w:w="5453"/>
        <w:gridCol w:w="815"/>
      </w:tblGrid>
      <w:tr w:rsidR="00601D34" w:rsidRPr="00CF3E39" w14:paraId="4B114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33BE344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Touring Bikes</w:t>
            </w:r>
          </w:p>
        </w:tc>
        <w:tc>
          <w:tcPr>
            <w:tcW w:w="11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7043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8A6179" w14:textId="77777777" w:rsidR="00601D34" w:rsidRPr="00CF3E39" w:rsidRDefault="00601D34"/>
        </w:tc>
        <w:tc>
          <w:tcPr>
            <w:tcW w:w="7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CA3A86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33D8CE" w14:textId="77777777" w:rsidR="00601D34" w:rsidRPr="00CF3E39" w:rsidRDefault="00000000">
            <w:r w:rsidRPr="00CF3E39">
              <w:rPr>
                <w:b/>
                <w:bCs/>
                <w:color w:val="FF7043"/>
                <w:sz w:val="18"/>
                <w:szCs w:val="18"/>
              </w:rPr>
              <w:t>13,1%</w:t>
            </w:r>
          </w:p>
        </w:tc>
      </w:tr>
    </w:tbl>
    <w:p w14:paraId="707EEC3F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64"/>
        <w:gridCol w:w="6247"/>
        <w:gridCol w:w="790"/>
      </w:tblGrid>
      <w:tr w:rsidR="00601D34" w:rsidRPr="00CF3E39" w14:paraId="0D01E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3A1ABB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Autres</w:t>
            </w:r>
          </w:p>
        </w:tc>
        <w:tc>
          <w:tcPr>
            <w:tcW w:w="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205CDC" w14:textId="77777777" w:rsidR="00601D34" w:rsidRPr="00CF3E39" w:rsidRDefault="00601D34"/>
        </w:tc>
        <w:tc>
          <w:tcPr>
            <w:tcW w:w="85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75776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032727" w14:textId="77777777" w:rsidR="00601D34" w:rsidRPr="00CF3E39" w:rsidRDefault="00000000">
            <w:r w:rsidRPr="00CF3E39">
              <w:rPr>
                <w:b/>
                <w:bCs/>
                <w:color w:val="5E35B1"/>
                <w:sz w:val="18"/>
                <w:szCs w:val="18"/>
              </w:rPr>
              <w:t>0,8%</w:t>
            </w:r>
          </w:p>
        </w:tc>
      </w:tr>
    </w:tbl>
    <w:p w14:paraId="1C5A3DF6" w14:textId="77777777" w:rsidR="00601D34" w:rsidRPr="00CF3E39" w:rsidRDefault="00601D34">
      <w:pPr>
        <w:spacing w:before="180"/>
      </w:pPr>
    </w:p>
    <w:p w14:paraId="4D07BF76" w14:textId="77777777" w:rsidR="00601D34" w:rsidRPr="00CF3E39" w:rsidRDefault="00000000">
      <w:pPr>
        <w:spacing w:before="80" w:after="100"/>
      </w:pPr>
      <w:r w:rsidRPr="00CF3E39">
        <w:rPr>
          <w:b/>
          <w:bCs/>
        </w:rPr>
        <w:t>Top 8 produits par volume de ventes (total cumule)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6195"/>
        <w:gridCol w:w="30"/>
        <w:gridCol w:w="820"/>
      </w:tblGrid>
      <w:tr w:rsidR="00601D34" w:rsidRPr="00CF3E39" w14:paraId="38C33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D48FB71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Mountain-200 Black 42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E2F545" w14:textId="77777777" w:rsidR="00601D34" w:rsidRPr="00CF3E39" w:rsidRDefault="00601D34"/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4E81C07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8808B7" w14:textId="77777777" w:rsidR="00601D34" w:rsidRPr="00CF3E39" w:rsidRDefault="00000000">
            <w:r w:rsidRPr="00CF3E39">
              <w:rPr>
                <w:b/>
                <w:bCs/>
                <w:color w:val="1565C0"/>
                <w:sz w:val="18"/>
                <w:szCs w:val="18"/>
              </w:rPr>
              <w:t>~400K</w:t>
            </w:r>
          </w:p>
        </w:tc>
      </w:tr>
    </w:tbl>
    <w:p w14:paraId="34DFFA00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5908"/>
        <w:gridCol w:w="313"/>
        <w:gridCol w:w="820"/>
      </w:tblGrid>
      <w:tr w:rsidR="00601D34" w:rsidRPr="00CF3E39" w14:paraId="7E460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F869D3B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Mountain-200 Black 46</w:t>
            </w:r>
          </w:p>
        </w:tc>
        <w:tc>
          <w:tcPr>
            <w:tcW w:w="82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4AA1FF" w14:textId="77777777" w:rsidR="00601D34" w:rsidRPr="00CF3E39" w:rsidRDefault="00601D34"/>
        </w:tc>
        <w:tc>
          <w:tcPr>
            <w:tcW w:w="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358B00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D227743" w14:textId="77777777" w:rsidR="00601D34" w:rsidRPr="00CF3E39" w:rsidRDefault="00000000">
            <w:r w:rsidRPr="00CF3E39">
              <w:rPr>
                <w:b/>
                <w:bCs/>
                <w:color w:val="1565C0"/>
                <w:sz w:val="18"/>
                <w:szCs w:val="18"/>
              </w:rPr>
              <w:t>~380K</w:t>
            </w:r>
          </w:p>
        </w:tc>
      </w:tr>
    </w:tbl>
    <w:p w14:paraId="6077F84A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5473"/>
        <w:gridCol w:w="748"/>
        <w:gridCol w:w="820"/>
      </w:tblGrid>
      <w:tr w:rsidR="00601D34" w:rsidRPr="00CF3E39" w14:paraId="4FB5B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57D2232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Mountain-200 Silver 46</w:t>
            </w:r>
          </w:p>
        </w:tc>
        <w:tc>
          <w:tcPr>
            <w:tcW w:w="7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95C6E8" w14:textId="77777777" w:rsidR="00601D34" w:rsidRPr="00CF3E39" w:rsidRDefault="00601D34"/>
        </w:tc>
        <w:tc>
          <w:tcPr>
            <w:tcW w:w="1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FC9E1A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4A33E6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~350K</w:t>
            </w:r>
          </w:p>
        </w:tc>
      </w:tr>
    </w:tbl>
    <w:p w14:paraId="09B2209D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5100"/>
        <w:gridCol w:w="1121"/>
        <w:gridCol w:w="820"/>
      </w:tblGrid>
      <w:tr w:rsidR="00601D34" w:rsidRPr="00CF3E39" w14:paraId="6020F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199E95A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Mountain-200 Silver 38</w:t>
            </w:r>
          </w:p>
        </w:tc>
        <w:tc>
          <w:tcPr>
            <w:tcW w:w="70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99CBA7" w14:textId="77777777" w:rsidR="00601D34" w:rsidRPr="00CF3E39" w:rsidRDefault="00601D34"/>
        </w:tc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26BB15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BE3E04F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~330K</w:t>
            </w:r>
          </w:p>
        </w:tc>
      </w:tr>
    </w:tbl>
    <w:p w14:paraId="6C6533C1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4851"/>
        <w:gridCol w:w="1370"/>
        <w:gridCol w:w="820"/>
      </w:tblGrid>
      <w:tr w:rsidR="00601D34" w:rsidRPr="00CF3E39" w14:paraId="58ACA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7F6DA0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Mountain-200 Black 38</w:t>
            </w:r>
          </w:p>
        </w:tc>
        <w:tc>
          <w:tcPr>
            <w:tcW w:w="6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8E5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9D4601" w14:textId="77777777" w:rsidR="00601D34" w:rsidRPr="00CF3E39" w:rsidRDefault="00601D34"/>
        </w:tc>
        <w:tc>
          <w:tcPr>
            <w:tcW w:w="1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9354A6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B236A2A" w14:textId="77777777" w:rsidR="00601D34" w:rsidRPr="00CF3E39" w:rsidRDefault="00000000">
            <w:r w:rsidRPr="00CF3E39">
              <w:rPr>
                <w:b/>
                <w:bCs/>
                <w:color w:val="1E88E5"/>
                <w:sz w:val="18"/>
                <w:szCs w:val="18"/>
              </w:rPr>
              <w:t>~310K</w:t>
            </w:r>
          </w:p>
        </w:tc>
      </w:tr>
    </w:tbl>
    <w:p w14:paraId="7298FB7E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3460"/>
        <w:gridCol w:w="2831"/>
        <w:gridCol w:w="823"/>
      </w:tblGrid>
      <w:tr w:rsidR="00601D34" w:rsidRPr="00CF3E39" w14:paraId="402CE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1F50848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Road-250 Black 52</w:t>
            </w:r>
          </w:p>
        </w:tc>
        <w:tc>
          <w:tcPr>
            <w:tcW w:w="4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BA791" w14:textId="77777777" w:rsidR="00601D34" w:rsidRPr="00CF3E39" w:rsidRDefault="00601D34"/>
        </w:tc>
        <w:tc>
          <w:tcPr>
            <w:tcW w:w="3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6857CA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AFCD2BA" w14:textId="77777777" w:rsidR="00601D34" w:rsidRPr="00CF3E39" w:rsidRDefault="00000000">
            <w:r w:rsidRPr="00CF3E39">
              <w:rPr>
                <w:b/>
                <w:bCs/>
                <w:color w:val="5E35B1"/>
                <w:sz w:val="18"/>
                <w:szCs w:val="18"/>
              </w:rPr>
              <w:t>~220K</w:t>
            </w:r>
          </w:p>
        </w:tc>
      </w:tr>
    </w:tbl>
    <w:p w14:paraId="15371AE1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3145"/>
        <w:gridCol w:w="3145"/>
        <w:gridCol w:w="823"/>
      </w:tblGrid>
      <w:tr w:rsidR="00601D34" w:rsidRPr="00CF3E39" w14:paraId="5935C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E0ED904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Road-250 Red 58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A85FE6" w14:textId="77777777" w:rsidR="00601D34" w:rsidRPr="00CF3E39" w:rsidRDefault="00601D34"/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73AE54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8F3BA10" w14:textId="77777777" w:rsidR="00601D34" w:rsidRPr="00CF3E39" w:rsidRDefault="00000000">
            <w:r w:rsidRPr="00CF3E39">
              <w:rPr>
                <w:b/>
                <w:bCs/>
                <w:color w:val="5E35B1"/>
                <w:sz w:val="18"/>
                <w:szCs w:val="18"/>
              </w:rPr>
              <w:t>~200K</w:t>
            </w:r>
          </w:p>
        </w:tc>
      </w:tr>
    </w:tbl>
    <w:p w14:paraId="7E2F2290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2673"/>
        <w:gridCol w:w="3543"/>
        <w:gridCol w:w="820"/>
      </w:tblGrid>
      <w:tr w:rsidR="00601D34" w:rsidRPr="00CF3E39" w14:paraId="65704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14DF8B4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Road-250 Red/Black 48+</w:t>
            </w:r>
          </w:p>
        </w:tc>
        <w:tc>
          <w:tcPr>
            <w:tcW w:w="37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4AFE1C" w14:textId="77777777" w:rsidR="00601D34" w:rsidRPr="00CF3E39" w:rsidRDefault="00601D34"/>
        </w:tc>
        <w:tc>
          <w:tcPr>
            <w:tcW w:w="4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036796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A9E984" w14:textId="77777777" w:rsidR="00601D34" w:rsidRPr="00CF3E39" w:rsidRDefault="00000000">
            <w:r w:rsidRPr="00CF3E39">
              <w:rPr>
                <w:b/>
                <w:bCs/>
                <w:color w:val="5E35B1"/>
                <w:sz w:val="18"/>
                <w:szCs w:val="18"/>
              </w:rPr>
              <w:t>~170K</w:t>
            </w:r>
          </w:p>
        </w:tc>
      </w:tr>
    </w:tbl>
    <w:p w14:paraId="1FA927CD" w14:textId="77777777" w:rsidR="00601D34" w:rsidRPr="00CF3E39" w:rsidRDefault="00601D34">
      <w:pPr>
        <w:spacing w:before="200"/>
      </w:pPr>
    </w:p>
    <w:p w14:paraId="37689633" w14:textId="77777777" w:rsidR="00601D34" w:rsidRPr="00CF3E39" w:rsidRDefault="00601D34">
      <w:pPr>
        <w:pBdr>
          <w:bottom w:val="single" w:sz="6" w:space="4" w:color="CFE2F3"/>
        </w:pBdr>
        <w:spacing w:before="60" w:after="60"/>
      </w:pPr>
    </w:p>
    <w:p w14:paraId="4256FB3E" w14:textId="77777777" w:rsidR="00601D34" w:rsidRPr="00CF3E39" w:rsidRDefault="00601D34">
      <w:pPr>
        <w:spacing w:before="160"/>
      </w:pPr>
    </w:p>
    <w:p w14:paraId="1DF155C3" w14:textId="77777777" w:rsidR="00601D34" w:rsidRPr="00CF3E39" w:rsidRDefault="00000000">
      <w:r w:rsidRPr="00CF3E39">
        <w:br w:type="page"/>
      </w:r>
    </w:p>
    <w:p w14:paraId="76055B94" w14:textId="77777777" w:rsidR="00856FE6" w:rsidRDefault="00856FE6">
      <w:pPr>
        <w:spacing w:before="320" w:after="80"/>
        <w:rPr>
          <w:b/>
          <w:bCs/>
          <w:caps/>
          <w:color w:val="4FC3F7"/>
          <w:spacing w:val="80"/>
          <w:sz w:val="18"/>
          <w:szCs w:val="18"/>
        </w:rPr>
      </w:pPr>
    </w:p>
    <w:p w14:paraId="4E73E451" w14:textId="21F60408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t>03 — Profil &amp; comportement clientele</w:t>
      </w:r>
    </w:p>
    <w:p w14:paraId="4F0AE665" w14:textId="6F722C67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 xml:space="preserve">Segmentation, </w:t>
      </w:r>
      <w:r w:rsidR="007B4666" w:rsidRPr="00CF3E39">
        <w:rPr>
          <w:b/>
          <w:bCs/>
          <w:sz w:val="28"/>
          <w:szCs w:val="28"/>
        </w:rPr>
        <w:t>fidélisation</w:t>
      </w:r>
      <w:r w:rsidRPr="00CF3E39">
        <w:rPr>
          <w:b/>
          <w:bCs/>
          <w:sz w:val="28"/>
          <w:szCs w:val="28"/>
        </w:rPr>
        <w:t xml:space="preserve"> &amp; valeur client</w:t>
      </w:r>
    </w:p>
    <w:p w14:paraId="70358AE7" w14:textId="5D11B142" w:rsidR="00601D34" w:rsidRPr="00CF3E39" w:rsidRDefault="00000000">
      <w:pPr>
        <w:spacing w:after="80"/>
      </w:pPr>
      <w:r w:rsidRPr="00CF3E39">
        <w:rPr>
          <w:color w:val="546E7A"/>
        </w:rPr>
        <w:t xml:space="preserve">La base </w:t>
      </w:r>
      <w:r w:rsidR="007B4666" w:rsidRPr="00CF3E39">
        <w:rPr>
          <w:color w:val="546E7A"/>
        </w:rPr>
        <w:t>clientèle</w:t>
      </w:r>
      <w:r w:rsidRPr="00CF3E39">
        <w:rPr>
          <w:color w:val="546E7A"/>
        </w:rPr>
        <w:t xml:space="preserve"> de 18,5K clients </w:t>
      </w:r>
      <w:r w:rsidR="007B4666" w:rsidRPr="00CF3E39">
        <w:rPr>
          <w:color w:val="546E7A"/>
        </w:rPr>
        <w:t>présente</w:t>
      </w:r>
      <w:r w:rsidRPr="00CF3E39">
        <w:rPr>
          <w:color w:val="546E7A"/>
        </w:rPr>
        <w:t xml:space="preserve"> une structure pyramidale classique. Des signaux </w:t>
      </w:r>
      <w:r w:rsidR="007B4666" w:rsidRPr="00CF3E39">
        <w:rPr>
          <w:color w:val="546E7A"/>
        </w:rPr>
        <w:t>préoccupants</w:t>
      </w:r>
      <w:r w:rsidRPr="00CF3E39">
        <w:rPr>
          <w:color w:val="546E7A"/>
        </w:rPr>
        <w:t xml:space="preserve"> apparaissent sur la </w:t>
      </w:r>
      <w:r w:rsidR="007B4666" w:rsidRPr="00CF3E39">
        <w:rPr>
          <w:color w:val="546E7A"/>
        </w:rPr>
        <w:t>rétention</w:t>
      </w:r>
      <w:r w:rsidRPr="00CF3E39">
        <w:rPr>
          <w:color w:val="546E7A"/>
        </w:rPr>
        <w:t xml:space="preserve"> VIP et la </w:t>
      </w:r>
      <w:r w:rsidR="007B4666" w:rsidRPr="00CF3E39">
        <w:rPr>
          <w:color w:val="546E7A"/>
        </w:rPr>
        <w:t>diversité</w:t>
      </w:r>
      <w:r w:rsidRPr="00CF3E39">
        <w:rPr>
          <w:color w:val="546E7A"/>
        </w:rPr>
        <w:t xml:space="preserve"> </w:t>
      </w:r>
      <w:r w:rsidR="007B4666" w:rsidRPr="00CF3E39">
        <w:rPr>
          <w:color w:val="546E7A"/>
        </w:rPr>
        <w:t>démographique</w:t>
      </w:r>
      <w:r w:rsidRPr="00CF3E39">
        <w:rPr>
          <w:color w:val="546E7A"/>
        </w:rPr>
        <w:t>.</w:t>
      </w:r>
    </w:p>
    <w:p w14:paraId="511EB46E" w14:textId="77777777" w:rsidR="00601D34" w:rsidRPr="00CF3E39" w:rsidRDefault="00601D34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601D34" w:rsidRPr="00CF3E39" w14:paraId="5FF96D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CCB2F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565C0"/>
                <w:sz w:val="32"/>
                <w:szCs w:val="32"/>
              </w:rPr>
              <w:t xml:space="preserve"> 18 480</w:t>
            </w:r>
          </w:p>
          <w:p w14:paraId="7A0BA123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Clients Totaux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1BE77" w14:textId="4FF2C088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F9A825"/>
                <w:sz w:val="32"/>
                <w:szCs w:val="32"/>
              </w:rPr>
              <w:t xml:space="preserve"> 1 590 </w:t>
            </w:r>
            <w:r w:rsidR="007B4666">
              <w:rPr>
                <w:b/>
                <w:bCs/>
                <w:color w:val="F9A825"/>
                <w:sz w:val="32"/>
                <w:szCs w:val="32"/>
              </w:rPr>
              <w:t>€</w:t>
            </w:r>
          </w:p>
          <w:p w14:paraId="2E64B3B9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Panier Moyen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F8789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E88E5"/>
                <w:sz w:val="32"/>
                <w:szCs w:val="32"/>
              </w:rPr>
              <w:t xml:space="preserve"> 3,27</w:t>
            </w:r>
          </w:p>
          <w:p w14:paraId="4E0F8FF9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Qty moy. achetee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13314D" w14:textId="20CDC260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43A047"/>
                <w:sz w:val="32"/>
                <w:szCs w:val="32"/>
              </w:rPr>
              <w:t xml:space="preserve"> 452,93 </w:t>
            </w:r>
            <w:r w:rsidR="007B4666">
              <w:rPr>
                <w:b/>
                <w:bCs/>
                <w:color w:val="43A047"/>
                <w:sz w:val="32"/>
                <w:szCs w:val="32"/>
              </w:rPr>
              <w:t>€</w:t>
            </w:r>
          </w:p>
          <w:p w14:paraId="69573BC0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Dep. mens. moy.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9C1A5A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5E35B1"/>
                <w:sz w:val="32"/>
                <w:szCs w:val="32"/>
              </w:rPr>
              <w:t xml:space="preserve"> 152 mois</w:t>
            </w:r>
          </w:p>
          <w:p w14:paraId="49ABD439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Recence Moyenne</w:t>
            </w:r>
          </w:p>
        </w:tc>
      </w:tr>
    </w:tbl>
    <w:p w14:paraId="7EE1AC61" w14:textId="77777777" w:rsidR="00601D34" w:rsidRPr="00CF3E39" w:rsidRDefault="00601D34">
      <w:pPr>
        <w:spacing w:before="200"/>
      </w:pPr>
    </w:p>
    <w:p w14:paraId="329F0DE9" w14:textId="49791BEF" w:rsidR="00601D34" w:rsidRPr="00CF3E39" w:rsidRDefault="00000000">
      <w:pPr>
        <w:spacing w:before="80" w:after="120"/>
      </w:pPr>
      <w:r w:rsidRPr="00CF3E39">
        <w:rPr>
          <w:b/>
          <w:bCs/>
        </w:rPr>
        <w:t xml:space="preserve">Segmentation </w:t>
      </w:r>
      <w:r w:rsidR="007B4666" w:rsidRPr="00CF3E39">
        <w:rPr>
          <w:b/>
          <w:bCs/>
        </w:rPr>
        <w:t>clientèle</w:t>
      </w:r>
      <w:r w:rsidRPr="00CF3E39">
        <w:rPr>
          <w:b/>
          <w:bCs/>
        </w:rPr>
        <w:t xml:space="preserve"> New / Regular / VIP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601D34" w:rsidRPr="00CF3E39" w14:paraId="5B876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631D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aps/>
                <w:color w:val="FFFFFF"/>
                <w:spacing w:val="40"/>
                <w:sz w:val="18"/>
                <w:szCs w:val="18"/>
              </w:rPr>
              <w:t>Segment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FD3D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aps/>
                <w:color w:val="FFFFFF"/>
                <w:spacing w:val="40"/>
                <w:sz w:val="18"/>
                <w:szCs w:val="18"/>
              </w:rPr>
              <w:t>Volume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05B8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aps/>
                <w:color w:val="FFFFFF"/>
                <w:spacing w:val="40"/>
                <w:sz w:val="18"/>
                <w:szCs w:val="18"/>
              </w:rPr>
              <w:t>Part du CA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47B9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aps/>
                <w:color w:val="FFFFFF"/>
                <w:spacing w:val="40"/>
                <w:sz w:val="18"/>
                <w:szCs w:val="18"/>
              </w:rPr>
              <w:t>Depense moy./mois</w:t>
            </w:r>
          </w:p>
        </w:tc>
      </w:tr>
      <w:tr w:rsidR="00601D34" w:rsidRPr="00CF3E39" w14:paraId="396AA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9B9F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sz w:val="19"/>
                <w:szCs w:val="19"/>
              </w:rPr>
              <w:t>New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2331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~14 000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CF2A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76%</w:t>
            </w:r>
          </w:p>
        </w:tc>
        <w:tc>
          <w:tcPr>
            <w:tcW w:w="3026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5938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Faible</w:t>
            </w:r>
          </w:p>
        </w:tc>
      </w:tr>
      <w:tr w:rsidR="00601D34" w:rsidRPr="00CF3E39" w14:paraId="5AB73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61DD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sz w:val="19"/>
                <w:szCs w:val="19"/>
              </w:rPr>
              <w:t>Regular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2F22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~3 000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E8A5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16%</w:t>
            </w:r>
          </w:p>
        </w:tc>
        <w:tc>
          <w:tcPr>
            <w:tcW w:w="3026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CBC0" w14:textId="052D38AB" w:rsidR="00601D34" w:rsidRPr="00CF3E39" w:rsidRDefault="007B4666">
            <w:pPr>
              <w:jc w:val="center"/>
            </w:pPr>
            <w:r w:rsidRPr="00CF3E39">
              <w:rPr>
                <w:sz w:val="19"/>
                <w:szCs w:val="19"/>
              </w:rPr>
              <w:t>Modérée</w:t>
            </w:r>
          </w:p>
        </w:tc>
      </w:tr>
      <w:tr w:rsidR="00601D34" w:rsidRPr="00CF3E39" w14:paraId="2E845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404E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sz w:val="19"/>
                <w:szCs w:val="19"/>
              </w:rPr>
              <w:t>VIP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BB1D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~1 500</w:t>
            </w:r>
          </w:p>
        </w:tc>
        <w:tc>
          <w:tcPr>
            <w:tcW w:w="2000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2C04" w14:textId="77777777" w:rsidR="00601D34" w:rsidRPr="00CF3E39" w:rsidRDefault="00000000">
            <w:pPr>
              <w:jc w:val="center"/>
            </w:pPr>
            <w:r w:rsidRPr="00CF3E39">
              <w:rPr>
                <w:sz w:val="19"/>
                <w:szCs w:val="19"/>
              </w:rPr>
              <w:t>8%</w:t>
            </w:r>
          </w:p>
        </w:tc>
        <w:tc>
          <w:tcPr>
            <w:tcW w:w="3026" w:type="dxa"/>
            <w:tcBorders>
              <w:top w:val="single" w:sz="1" w:space="0" w:color="CFE2F3"/>
              <w:left w:val="single" w:sz="1" w:space="0" w:color="CFE2F3"/>
              <w:bottom w:val="single" w:sz="1" w:space="0" w:color="CFE2F3"/>
              <w:right w:val="single" w:sz="1" w:space="0" w:color="CFE2F3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5F2E" w14:textId="64A50DF5" w:rsidR="00601D34" w:rsidRPr="00CF3E39" w:rsidRDefault="007B4666">
            <w:pPr>
              <w:jc w:val="center"/>
            </w:pPr>
            <w:r w:rsidRPr="00CF3E39">
              <w:rPr>
                <w:sz w:val="19"/>
                <w:szCs w:val="19"/>
              </w:rPr>
              <w:t>Elevée</w:t>
            </w:r>
          </w:p>
        </w:tc>
      </w:tr>
    </w:tbl>
    <w:p w14:paraId="270C5F45" w14:textId="77777777" w:rsidR="00601D34" w:rsidRPr="00CF3E39" w:rsidRDefault="00601D34">
      <w:pPr>
        <w:spacing w:before="80"/>
      </w:pPr>
    </w:p>
    <w:p w14:paraId="20AFA479" w14:textId="054E71CF" w:rsidR="00601D34" w:rsidRPr="00CF3E39" w:rsidRDefault="00000000">
      <w:pPr>
        <w:spacing w:after="80"/>
      </w:pPr>
      <w:r w:rsidRPr="00CF3E39">
        <w:rPr>
          <w:color w:val="546E7A"/>
        </w:rPr>
        <w:t xml:space="preserve">La </w:t>
      </w:r>
      <w:r w:rsidR="007B4666" w:rsidRPr="00CF3E39">
        <w:rPr>
          <w:color w:val="546E7A"/>
        </w:rPr>
        <w:t>surreprésentation</w:t>
      </w:r>
      <w:r w:rsidRPr="00CF3E39">
        <w:rPr>
          <w:color w:val="546E7A"/>
        </w:rPr>
        <w:t xml:space="preserve"> des clients New (76%) indique un fort flux d'acquisition mais un taux de conversion vers Regular/VIP insuffisant. Un programme de </w:t>
      </w:r>
      <w:r w:rsidR="007B4666" w:rsidRPr="00CF3E39">
        <w:rPr>
          <w:color w:val="546E7A"/>
        </w:rPr>
        <w:t>fidélisation</w:t>
      </w:r>
      <w:r w:rsidRPr="00CF3E39">
        <w:rPr>
          <w:color w:val="546E7A"/>
        </w:rPr>
        <w:t xml:space="preserve"> cible pourrait </w:t>
      </w:r>
      <w:r w:rsidR="007B4666" w:rsidRPr="00CF3E39">
        <w:rPr>
          <w:color w:val="546E7A"/>
        </w:rPr>
        <w:t>améliorer</w:t>
      </w:r>
      <w:r w:rsidRPr="00CF3E39">
        <w:rPr>
          <w:color w:val="546E7A"/>
        </w:rPr>
        <w:t xml:space="preserve"> significativement la LTV.</w:t>
      </w:r>
    </w:p>
    <w:p w14:paraId="0D457799" w14:textId="77777777" w:rsidR="00601D34" w:rsidRPr="00CF3E39" w:rsidRDefault="00601D34">
      <w:pPr>
        <w:spacing w:before="180"/>
      </w:pPr>
    </w:p>
    <w:p w14:paraId="3D09E08E" w14:textId="30064DB6" w:rsidR="00601D34" w:rsidRPr="00CF3E39" w:rsidRDefault="00000000">
      <w:pPr>
        <w:spacing w:before="80" w:after="120"/>
      </w:pPr>
      <w:r w:rsidRPr="00CF3E39">
        <w:rPr>
          <w:b/>
          <w:bCs/>
        </w:rPr>
        <w:t xml:space="preserve">Score </w:t>
      </w:r>
      <w:r w:rsidR="007B4666" w:rsidRPr="00CF3E39">
        <w:rPr>
          <w:b/>
          <w:bCs/>
        </w:rPr>
        <w:t>synthétique</w:t>
      </w:r>
      <w:r w:rsidRPr="00CF3E39">
        <w:rPr>
          <w:b/>
          <w:bCs/>
        </w:rPr>
        <w:t xml:space="preserve"> de performance </w:t>
      </w:r>
      <w:r w:rsidR="007B4666" w:rsidRPr="00CF3E39">
        <w:rPr>
          <w:b/>
          <w:bCs/>
        </w:rPr>
        <w:t>clientèle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5621"/>
        <w:gridCol w:w="626"/>
        <w:gridCol w:w="770"/>
      </w:tblGrid>
      <w:tr w:rsidR="00601D34" w:rsidRPr="00CF3E39" w14:paraId="76416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EF8755D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Acquisition (New)</w:t>
            </w:r>
          </w:p>
        </w:tc>
        <w:tc>
          <w:tcPr>
            <w:tcW w:w="77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BB3917" w14:textId="77777777" w:rsidR="00601D34" w:rsidRPr="00CF3E39" w:rsidRDefault="00601D34"/>
        </w:tc>
        <w:tc>
          <w:tcPr>
            <w:tcW w:w="8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58A0C10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FD7A15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9/10</w:t>
            </w:r>
          </w:p>
        </w:tc>
      </w:tr>
    </w:tbl>
    <w:p w14:paraId="453DBF21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791"/>
        <w:gridCol w:w="3411"/>
        <w:gridCol w:w="810"/>
      </w:tblGrid>
      <w:tr w:rsidR="00601D34" w:rsidRPr="00CF3E39" w14:paraId="23D20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CDA22D6" w14:textId="3D01D6FA" w:rsidR="00601D34" w:rsidRPr="00CF3E39" w:rsidRDefault="007B4666">
            <w:r w:rsidRPr="00CF3E39">
              <w:rPr>
                <w:color w:val="546E7A"/>
                <w:sz w:val="18"/>
                <w:szCs w:val="18"/>
              </w:rPr>
              <w:t>Fidélisation</w:t>
            </w:r>
            <w:r w:rsidR="00000000" w:rsidRPr="00CF3E39">
              <w:rPr>
                <w:color w:val="546E7A"/>
                <w:sz w:val="18"/>
                <w:szCs w:val="18"/>
              </w:rPr>
              <w:t xml:space="preserve"> (Regular)</w:t>
            </w:r>
          </w:p>
        </w:tc>
        <w:tc>
          <w:tcPr>
            <w:tcW w:w="3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776162" w14:textId="77777777" w:rsidR="00601D34" w:rsidRPr="00CF3E39" w:rsidRDefault="00601D34"/>
        </w:tc>
        <w:tc>
          <w:tcPr>
            <w:tcW w:w="4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DFA6F9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15650A" w14:textId="77777777" w:rsidR="00601D34" w:rsidRPr="00CF3E39" w:rsidRDefault="00000000">
            <w:r w:rsidRPr="00CF3E39">
              <w:rPr>
                <w:b/>
                <w:bCs/>
                <w:color w:val="5E35B1"/>
                <w:sz w:val="18"/>
                <w:szCs w:val="18"/>
              </w:rPr>
              <w:t>4.5/10</w:t>
            </w:r>
          </w:p>
        </w:tc>
      </w:tr>
    </w:tbl>
    <w:p w14:paraId="4C83CEA5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881"/>
        <w:gridCol w:w="4388"/>
        <w:gridCol w:w="771"/>
      </w:tblGrid>
      <w:tr w:rsidR="00601D34" w:rsidRPr="00CF3E39" w14:paraId="03A2B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79B70F8" w14:textId="5F5A7F76" w:rsidR="00601D34" w:rsidRPr="00CF3E39" w:rsidRDefault="007B4666">
            <w:r w:rsidRPr="00CF3E39">
              <w:rPr>
                <w:color w:val="546E7A"/>
                <w:sz w:val="18"/>
                <w:szCs w:val="18"/>
              </w:rPr>
              <w:t>Rétention</w:t>
            </w:r>
            <w:r w:rsidR="00000000" w:rsidRPr="00CF3E39">
              <w:rPr>
                <w:color w:val="546E7A"/>
                <w:sz w:val="18"/>
                <w:szCs w:val="18"/>
              </w:rPr>
              <w:t xml:space="preserve"> (VIP)</w:t>
            </w:r>
          </w:p>
        </w:tc>
        <w:tc>
          <w:tcPr>
            <w:tcW w:w="2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3935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49E2EA" w14:textId="77777777" w:rsidR="00601D34" w:rsidRPr="00CF3E39" w:rsidRDefault="00601D34"/>
        </w:tc>
        <w:tc>
          <w:tcPr>
            <w:tcW w:w="6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92F88F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565FB6" w14:textId="77777777" w:rsidR="00601D34" w:rsidRPr="00CF3E39" w:rsidRDefault="00000000">
            <w:r w:rsidRPr="00CF3E39">
              <w:rPr>
                <w:b/>
                <w:bCs/>
                <w:color w:val="E53935"/>
                <w:sz w:val="18"/>
                <w:szCs w:val="18"/>
              </w:rPr>
              <w:t>3/10</w:t>
            </w:r>
          </w:p>
        </w:tc>
      </w:tr>
    </w:tbl>
    <w:p w14:paraId="14CD7A96" w14:textId="77777777" w:rsidR="00601D34" w:rsidRPr="00CF3E39" w:rsidRDefault="00601D34">
      <w:pPr>
        <w:spacing w:before="6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4086"/>
        <w:gridCol w:w="2201"/>
        <w:gridCol w:w="813"/>
      </w:tblGrid>
      <w:tr w:rsidR="00601D34" w:rsidRPr="00CF3E39" w14:paraId="1B85B20E" w14:textId="77777777" w:rsidTr="007B4666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E49A58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Panier moyen</w:t>
            </w:r>
          </w:p>
        </w:tc>
        <w:tc>
          <w:tcPr>
            <w:tcW w:w="4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A825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01F13E" w14:textId="77777777" w:rsidR="00601D34" w:rsidRPr="00CF3E39" w:rsidRDefault="00601D34" w:rsidP="007B4666"/>
        </w:tc>
        <w:tc>
          <w:tcPr>
            <w:tcW w:w="22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90B81B" w14:textId="77777777" w:rsidR="00601D34" w:rsidRPr="00CF3E39" w:rsidRDefault="00601D34"/>
        </w:tc>
        <w:tc>
          <w:tcPr>
            <w:tcW w:w="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F3C2D1" w14:textId="77777777" w:rsidR="00601D34" w:rsidRPr="00CF3E39" w:rsidRDefault="00000000">
            <w:r w:rsidRPr="00CF3E39">
              <w:rPr>
                <w:b/>
                <w:bCs/>
                <w:color w:val="F9A825"/>
                <w:sz w:val="18"/>
                <w:szCs w:val="18"/>
              </w:rPr>
              <w:t>6.5/10</w:t>
            </w:r>
          </w:p>
        </w:tc>
      </w:tr>
    </w:tbl>
    <w:p w14:paraId="730C8CAA" w14:textId="77777777" w:rsidR="00601D34" w:rsidRPr="00CF3E39" w:rsidRDefault="00601D34">
      <w:pPr>
        <w:spacing w:before="60"/>
      </w:pPr>
    </w:p>
    <w:tbl>
      <w:tblPr>
        <w:tblW w:w="8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32"/>
        <w:gridCol w:w="4925"/>
        <w:gridCol w:w="765"/>
      </w:tblGrid>
      <w:tr w:rsidR="00601D34" w:rsidRPr="00CF3E39" w14:paraId="1DFAE1EC" w14:textId="77777777" w:rsidTr="007B4666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37D3DD5" w14:textId="485DFAC6" w:rsidR="00601D34" w:rsidRPr="00CF3E39" w:rsidRDefault="007B4666">
            <w:r w:rsidRPr="00CF3E39">
              <w:rPr>
                <w:color w:val="546E7A"/>
                <w:sz w:val="18"/>
                <w:szCs w:val="18"/>
              </w:rPr>
              <w:t>Diversité</w:t>
            </w:r>
            <w:r w:rsidR="00000000" w:rsidRPr="00CF3E39">
              <w:rPr>
                <w:color w:val="546E7A"/>
                <w:sz w:val="18"/>
                <w:szCs w:val="18"/>
              </w:rPr>
              <w:t xml:space="preserve"> </w:t>
            </w:r>
            <w:r w:rsidRPr="00CF3E39">
              <w:rPr>
                <w:color w:val="546E7A"/>
                <w:sz w:val="18"/>
                <w:szCs w:val="18"/>
              </w:rPr>
              <w:t>démographique</w:t>
            </w:r>
          </w:p>
        </w:tc>
        <w:tc>
          <w:tcPr>
            <w:tcW w:w="1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A04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B9F9C2" w14:textId="77777777" w:rsidR="00601D34" w:rsidRPr="00CF3E39" w:rsidRDefault="00601D34" w:rsidP="007B4666">
            <w:pPr>
              <w:ind w:left="-36"/>
            </w:pPr>
          </w:p>
        </w:tc>
        <w:tc>
          <w:tcPr>
            <w:tcW w:w="4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AF581A" w14:textId="77777777" w:rsidR="00601D34" w:rsidRPr="00CF3E39" w:rsidRDefault="00601D34"/>
        </w:tc>
        <w:tc>
          <w:tcPr>
            <w:tcW w:w="7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CD3A201" w14:textId="77777777" w:rsidR="00601D34" w:rsidRPr="00CF3E39" w:rsidRDefault="00000000">
            <w:r w:rsidRPr="00CF3E39">
              <w:rPr>
                <w:b/>
                <w:bCs/>
                <w:color w:val="43A047"/>
                <w:sz w:val="18"/>
                <w:szCs w:val="18"/>
              </w:rPr>
              <w:t>2/10</w:t>
            </w:r>
          </w:p>
        </w:tc>
      </w:tr>
    </w:tbl>
    <w:p w14:paraId="3CB9E13E" w14:textId="77777777" w:rsidR="00601D34" w:rsidRPr="00CF3E39" w:rsidRDefault="00601D34">
      <w:pPr>
        <w:spacing w:before="180"/>
      </w:pPr>
    </w:p>
    <w:p w14:paraId="4202DE71" w14:textId="03E99B68" w:rsidR="00601D34" w:rsidRPr="00CF3E39" w:rsidRDefault="00000000">
      <w:pPr>
        <w:spacing w:before="80" w:after="120"/>
      </w:pPr>
      <w:r w:rsidRPr="00CF3E39">
        <w:rPr>
          <w:b/>
          <w:bCs/>
        </w:rPr>
        <w:t xml:space="preserve">Top 5 clients par </w:t>
      </w:r>
      <w:r w:rsidR="007B4666" w:rsidRPr="00CF3E39">
        <w:rPr>
          <w:b/>
          <w:bCs/>
        </w:rPr>
        <w:t>dépenses</w:t>
      </w:r>
      <w:r w:rsidRPr="00CF3E39">
        <w:rPr>
          <w:b/>
          <w:bCs/>
        </w:rPr>
        <w:t xml:space="preserve"> </w:t>
      </w:r>
      <w:r w:rsidR="007B4666" w:rsidRPr="00CF3E39">
        <w:rPr>
          <w:b/>
          <w:bCs/>
        </w:rPr>
        <w:t>cumulées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6297"/>
        <w:gridCol w:w="31"/>
        <w:gridCol w:w="767"/>
      </w:tblGrid>
      <w:tr w:rsidR="00601D34" w:rsidRPr="00CF3E39" w14:paraId="5D9B2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31C6381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Jordan Turner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A825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220628" w14:textId="77777777" w:rsidR="00601D34" w:rsidRPr="00CF3E39" w:rsidRDefault="00601D34"/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531282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CF9FE3C" w14:textId="77777777" w:rsidR="00601D34" w:rsidRPr="00CF3E39" w:rsidRDefault="00000000">
            <w:r w:rsidRPr="00CF3E39">
              <w:rPr>
                <w:b/>
                <w:bCs/>
                <w:color w:val="F9A825"/>
                <w:sz w:val="18"/>
                <w:szCs w:val="18"/>
              </w:rPr>
              <w:t>16K</w:t>
            </w:r>
          </w:p>
        </w:tc>
      </w:tr>
    </w:tbl>
    <w:p w14:paraId="24D2309C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5140"/>
        <w:gridCol w:w="1207"/>
        <w:gridCol w:w="770"/>
      </w:tblGrid>
      <w:tr w:rsidR="00601D34" w:rsidRPr="00CF3E39" w14:paraId="2C537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E9F9D2D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Willie Xu</w:t>
            </w:r>
          </w:p>
        </w:tc>
        <w:tc>
          <w:tcPr>
            <w:tcW w:w="69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5D8C48" w14:textId="77777777" w:rsidR="00601D34" w:rsidRPr="00CF3E39" w:rsidRDefault="00601D34"/>
        </w:tc>
        <w:tc>
          <w:tcPr>
            <w:tcW w:w="1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DB8430" w14:textId="77777777" w:rsidR="00601D34" w:rsidRPr="00CF3E39" w:rsidRDefault="00601D34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F6B2411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13K</w:t>
            </w:r>
          </w:p>
        </w:tc>
      </w:tr>
    </w:tbl>
    <w:p w14:paraId="195A3EAE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5183"/>
        <w:gridCol w:w="1189"/>
        <w:gridCol w:w="764"/>
      </w:tblGrid>
      <w:tr w:rsidR="00601D34" w:rsidRPr="00CF3E39" w14:paraId="223830C9" w14:textId="77777777" w:rsidTr="007B4666">
        <w:tblPrEx>
          <w:tblCellMar>
            <w:top w:w="0" w:type="dxa"/>
            <w:bottom w:w="0" w:type="dxa"/>
          </w:tblCellMar>
        </w:tblPrEx>
        <w:tc>
          <w:tcPr>
            <w:tcW w:w="1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6235754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Kaitlyn Henderson</w:t>
            </w:r>
          </w:p>
        </w:tc>
        <w:tc>
          <w:tcPr>
            <w:tcW w:w="5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D9FB40" w14:textId="77777777" w:rsidR="00601D34" w:rsidRPr="00CF3E39" w:rsidRDefault="00601D34"/>
        </w:tc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886F89" w14:textId="77777777" w:rsidR="00601D34" w:rsidRPr="00CF3E39" w:rsidRDefault="00601D34"/>
        </w:tc>
        <w:tc>
          <w:tcPr>
            <w:tcW w:w="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22BB7D5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13K</w:t>
            </w:r>
          </w:p>
        </w:tc>
      </w:tr>
    </w:tbl>
    <w:p w14:paraId="60B450A8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5111"/>
        <w:gridCol w:w="1200"/>
        <w:gridCol w:w="768"/>
      </w:tblGrid>
      <w:tr w:rsidR="00601D34" w:rsidRPr="00CF3E39" w14:paraId="2B9BFA1C" w14:textId="77777777" w:rsidTr="007B4666">
        <w:tblPrEx>
          <w:tblCellMar>
            <w:top w:w="0" w:type="dxa"/>
            <w:bottom w:w="0" w:type="dxa"/>
          </w:tblCellMar>
        </w:tblPrEx>
        <w:tc>
          <w:tcPr>
            <w:tcW w:w="1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0871B5F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Nichole Nara</w:t>
            </w:r>
          </w:p>
        </w:tc>
        <w:tc>
          <w:tcPr>
            <w:tcW w:w="51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31B2EC" w14:textId="77777777" w:rsidR="00601D34" w:rsidRPr="00CF3E39" w:rsidRDefault="00601D34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A9F668" w14:textId="77777777" w:rsidR="00601D34" w:rsidRPr="00CF3E39" w:rsidRDefault="00601D34"/>
        </w:tc>
        <w:tc>
          <w:tcPr>
            <w:tcW w:w="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65EBD95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13K</w:t>
            </w:r>
          </w:p>
        </w:tc>
      </w:tr>
    </w:tbl>
    <w:p w14:paraId="19D6DD1D" w14:textId="77777777" w:rsidR="00601D34" w:rsidRPr="00CF3E39" w:rsidRDefault="00601D3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5174"/>
        <w:gridCol w:w="1195"/>
        <w:gridCol w:w="767"/>
      </w:tblGrid>
      <w:tr w:rsidR="00601D34" w:rsidRPr="00CF3E39" w14:paraId="58908EE7" w14:textId="77777777" w:rsidTr="007B4666">
        <w:tblPrEx>
          <w:tblCellMar>
            <w:top w:w="0" w:type="dxa"/>
            <w:bottom w:w="0" w:type="dxa"/>
          </w:tblCellMar>
        </w:tblPrEx>
        <w:tc>
          <w:tcPr>
            <w:tcW w:w="1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2ED6C50" w14:textId="77777777" w:rsidR="00601D34" w:rsidRPr="00CF3E39" w:rsidRDefault="00000000">
            <w:r w:rsidRPr="00CF3E39">
              <w:rPr>
                <w:color w:val="546E7A"/>
                <w:sz w:val="18"/>
                <w:szCs w:val="18"/>
              </w:rPr>
              <w:t>Margaret He</w:t>
            </w:r>
          </w:p>
        </w:tc>
        <w:tc>
          <w:tcPr>
            <w:tcW w:w="51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C3F7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611D8B" w14:textId="77777777" w:rsidR="00601D34" w:rsidRPr="00CF3E39" w:rsidRDefault="00601D34"/>
        </w:tc>
        <w:tc>
          <w:tcPr>
            <w:tcW w:w="1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B7273A" w14:textId="77777777" w:rsidR="00601D34" w:rsidRPr="00CF3E39" w:rsidRDefault="00601D34"/>
        </w:tc>
        <w:tc>
          <w:tcPr>
            <w:tcW w:w="7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668ABB8" w14:textId="77777777" w:rsidR="00601D34" w:rsidRPr="00CF3E39" w:rsidRDefault="00000000">
            <w:r w:rsidRPr="00CF3E39">
              <w:rPr>
                <w:b/>
                <w:bCs/>
                <w:color w:val="4FC3F7"/>
                <w:sz w:val="18"/>
                <w:szCs w:val="18"/>
              </w:rPr>
              <w:t>13K</w:t>
            </w:r>
          </w:p>
        </w:tc>
      </w:tr>
    </w:tbl>
    <w:p w14:paraId="3CC724B0" w14:textId="77777777" w:rsidR="00601D34" w:rsidRDefault="00601D34">
      <w:pPr>
        <w:spacing w:before="180"/>
      </w:pPr>
    </w:p>
    <w:p w14:paraId="48AE1AF4" w14:textId="77777777" w:rsidR="007B4666" w:rsidRPr="00CF3E39" w:rsidRDefault="007B4666">
      <w:pPr>
        <w:spacing w:before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1"/>
        <w:gridCol w:w="184"/>
        <w:gridCol w:w="4421"/>
      </w:tblGrid>
      <w:tr w:rsidR="00601D34" w:rsidRPr="00CF3E39" w14:paraId="1E78D732" w14:textId="77777777" w:rsidTr="00856FE6">
        <w:tblPrEx>
          <w:tblCellMar>
            <w:top w:w="0" w:type="dxa"/>
            <w:bottom w:w="0" w:type="dxa"/>
          </w:tblCellMar>
        </w:tblPrEx>
        <w:trPr>
          <w:trHeight w:val="1332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0AE106FF" w14:textId="77777777" w:rsidTr="00856FE6">
              <w:tblPrEx>
                <w:tblCellMar>
                  <w:top w:w="0" w:type="dxa"/>
                  <w:bottom w:w="0" w:type="dxa"/>
                </w:tblCellMar>
              </w:tblPrEx>
              <w:trPr>
                <w:trHeight w:val="1140"/>
              </w:trPr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A825"/>
                </w:tcPr>
                <w:p w14:paraId="3ED73593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FFF8E1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2F26BC" w14:textId="57144D94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 xml:space="preserve">Cible </w:t>
                  </w:r>
                  <w:r w:rsidR="001C3BE6" w:rsidRPr="00CF3E39">
                    <w:rPr>
                      <w:b/>
                      <w:bCs/>
                    </w:rPr>
                    <w:t>démographique</w:t>
                  </w:r>
                  <w:r w:rsidRPr="00CF3E39">
                    <w:rPr>
                      <w:b/>
                      <w:bCs/>
                    </w:rPr>
                    <w:t xml:space="preserve"> manquante</w:t>
                  </w:r>
                </w:p>
                <w:p w14:paraId="68EDEE6F" w14:textId="746333C4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Les 30-39 ans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représentent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0,5% des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dépenses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— signal d'alarme long terme. Le segment 50+ domine a 67,4%, suivi des 40-49 ans (31,9%).</w:t>
                  </w:r>
                </w:p>
              </w:tc>
            </w:tr>
          </w:tbl>
          <w:p w14:paraId="75D622F9" w14:textId="77777777" w:rsidR="00601D34" w:rsidRPr="00CF3E39" w:rsidRDefault="00601D34"/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08AF75" w14:textId="77777777" w:rsidR="00601D34" w:rsidRPr="00CF3E39" w:rsidRDefault="00601D34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743989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53935"/>
                </w:tcPr>
                <w:p w14:paraId="6F3FDEDD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FFF3F3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55A971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Tendance VIP en baisse</w:t>
                  </w:r>
                </w:p>
                <w:p w14:paraId="71520FEA" w14:textId="2D516F80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Les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dépenses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VIP montrent une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érosion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progressive sur 2013-2014. Le segment Regular suit la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même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tendance. Urgent de renforcer le programme de </w:t>
                  </w:r>
                  <w:r w:rsidR="001C3BE6" w:rsidRPr="00CF3E39">
                    <w:rPr>
                      <w:color w:val="546E7A"/>
                      <w:sz w:val="18"/>
                      <w:szCs w:val="18"/>
                    </w:rPr>
                    <w:t>rétention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5E528302" w14:textId="77777777" w:rsidR="00601D34" w:rsidRPr="00CF3E39" w:rsidRDefault="00601D34"/>
        </w:tc>
      </w:tr>
    </w:tbl>
    <w:p w14:paraId="1CE4491F" w14:textId="77777777" w:rsidR="00601D34" w:rsidRPr="00CF3E39" w:rsidRDefault="00601D34">
      <w:pPr>
        <w:spacing w:before="200"/>
      </w:pPr>
    </w:p>
    <w:p w14:paraId="7CD5E753" w14:textId="77777777" w:rsidR="00601D34" w:rsidRPr="00CF3E39" w:rsidRDefault="00601D34">
      <w:pPr>
        <w:pBdr>
          <w:bottom w:val="single" w:sz="6" w:space="4" w:color="CFE2F3"/>
        </w:pBdr>
        <w:spacing w:before="60" w:after="60"/>
      </w:pPr>
    </w:p>
    <w:p w14:paraId="35185CC7" w14:textId="77777777" w:rsidR="00601D34" w:rsidRPr="00CF3E39" w:rsidRDefault="00601D34">
      <w:pPr>
        <w:spacing w:before="160"/>
      </w:pPr>
    </w:p>
    <w:p w14:paraId="02AC216D" w14:textId="77777777" w:rsidR="00601D34" w:rsidRPr="00CF3E39" w:rsidRDefault="00000000">
      <w:r w:rsidRPr="00CF3E39">
        <w:br w:type="page"/>
      </w:r>
    </w:p>
    <w:p w14:paraId="208B11FD" w14:textId="77777777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lastRenderedPageBreak/>
        <w:t>04 — Analyse produits &amp; couts</w:t>
      </w:r>
    </w:p>
    <w:p w14:paraId="123DE404" w14:textId="77777777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>Catalogue, structure tarifaire &amp; composition des ventes</w:t>
      </w:r>
    </w:p>
    <w:p w14:paraId="6B613468" w14:textId="19B91CC3" w:rsidR="00601D34" w:rsidRPr="00CF3E39" w:rsidRDefault="00000000">
      <w:pPr>
        <w:spacing w:after="80"/>
      </w:pPr>
      <w:r w:rsidRPr="00CF3E39">
        <w:rPr>
          <w:color w:val="546E7A"/>
        </w:rPr>
        <w:t xml:space="preserve">Le catalogue de 130 </w:t>
      </w:r>
      <w:r w:rsidR="001C3BE6" w:rsidRPr="00CF3E39">
        <w:rPr>
          <w:color w:val="546E7A"/>
        </w:rPr>
        <w:t>références</w:t>
      </w:r>
      <w:r w:rsidRPr="00CF3E39">
        <w:rPr>
          <w:color w:val="546E7A"/>
        </w:rPr>
        <w:t xml:space="preserve"> </w:t>
      </w:r>
      <w:r w:rsidR="001C3BE6" w:rsidRPr="00CF3E39">
        <w:rPr>
          <w:color w:val="546E7A"/>
        </w:rPr>
        <w:t>génère</w:t>
      </w:r>
      <w:r w:rsidRPr="00CF3E39">
        <w:rPr>
          <w:color w:val="546E7A"/>
        </w:rPr>
        <w:t xml:space="preserve"> un revenu mensuel moyen de 14,76K </w:t>
      </w:r>
      <w:r w:rsidR="001C3BE6">
        <w:rPr>
          <w:color w:val="546E7A"/>
        </w:rPr>
        <w:t>€</w:t>
      </w:r>
      <w:r w:rsidRPr="00CF3E39">
        <w:rPr>
          <w:color w:val="546E7A"/>
        </w:rPr>
        <w:t xml:space="preserve"> avec un prix de vente moyen de 1 090 </w:t>
      </w:r>
      <w:r w:rsidR="001C3BE6">
        <w:rPr>
          <w:color w:val="546E7A"/>
        </w:rPr>
        <w:t>€</w:t>
      </w:r>
      <w:r w:rsidRPr="00CF3E39">
        <w:rPr>
          <w:color w:val="546E7A"/>
        </w:rPr>
        <w:t xml:space="preserve">, </w:t>
      </w:r>
      <w:r w:rsidR="001C3BE6" w:rsidRPr="00CF3E39">
        <w:rPr>
          <w:color w:val="546E7A"/>
        </w:rPr>
        <w:t>révélant</w:t>
      </w:r>
      <w:r w:rsidRPr="00CF3E39">
        <w:rPr>
          <w:color w:val="546E7A"/>
        </w:rPr>
        <w:t xml:space="preserve"> un positionnement premium </w:t>
      </w:r>
      <w:r w:rsidR="001C3BE6" w:rsidRPr="00CF3E39">
        <w:rPr>
          <w:color w:val="546E7A"/>
        </w:rPr>
        <w:t>cohérent</w:t>
      </w:r>
      <w:r w:rsidRPr="00CF3E39">
        <w:rPr>
          <w:color w:val="546E7A"/>
        </w:rPr>
        <w:t xml:space="preserve"> mais </w:t>
      </w:r>
      <w:r w:rsidR="001C3BE6" w:rsidRPr="00CF3E39">
        <w:rPr>
          <w:color w:val="546E7A"/>
        </w:rPr>
        <w:t>très</w:t>
      </w:r>
      <w:r w:rsidRPr="00CF3E39">
        <w:rPr>
          <w:color w:val="546E7A"/>
        </w:rPr>
        <w:t xml:space="preserve"> concentre.</w:t>
      </w:r>
    </w:p>
    <w:p w14:paraId="0B247A83" w14:textId="77777777" w:rsidR="00601D34" w:rsidRPr="00CF3E39" w:rsidRDefault="00601D34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601D34" w:rsidRPr="00CF3E39" w14:paraId="6C8A21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7CA977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565C0"/>
                <w:sz w:val="32"/>
                <w:szCs w:val="32"/>
              </w:rPr>
              <w:t xml:space="preserve"> 130</w:t>
            </w:r>
          </w:p>
          <w:p w14:paraId="767E04B5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References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782B9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1E88E5"/>
                <w:sz w:val="32"/>
                <w:szCs w:val="32"/>
              </w:rPr>
              <w:t xml:space="preserve"> 60 000</w:t>
            </w:r>
          </w:p>
          <w:p w14:paraId="78AECD7E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Quantite Vendue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E5641" w14:textId="727B6BCD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43A047"/>
                <w:sz w:val="32"/>
                <w:szCs w:val="32"/>
              </w:rPr>
              <w:t xml:space="preserve"> 14 760 </w:t>
            </w:r>
            <w:r w:rsidR="001C3BE6">
              <w:rPr>
                <w:b/>
                <w:bCs/>
                <w:color w:val="43A047"/>
                <w:sz w:val="32"/>
                <w:szCs w:val="32"/>
              </w:rPr>
              <w:t>€</w:t>
            </w:r>
          </w:p>
          <w:p w14:paraId="720FE2A3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Rev. Mens. Moy.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767E0D" w14:textId="4CC01F49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F9A825"/>
                <w:sz w:val="32"/>
                <w:szCs w:val="32"/>
              </w:rPr>
              <w:t xml:space="preserve"> 1 090 </w:t>
            </w:r>
            <w:r w:rsidR="001C3BE6">
              <w:rPr>
                <w:b/>
                <w:bCs/>
                <w:color w:val="F9A825"/>
                <w:sz w:val="32"/>
                <w:szCs w:val="32"/>
              </w:rPr>
              <w:t>€</w:t>
            </w:r>
          </w:p>
          <w:p w14:paraId="6ACE95DB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Prix Vente Moy.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57EA4C" w14:textId="34DDFAF3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5E35B1"/>
                <w:sz w:val="32"/>
                <w:szCs w:val="32"/>
              </w:rPr>
              <w:t xml:space="preserve"> 661,94 </w:t>
            </w:r>
            <w:r w:rsidR="001C3BE6">
              <w:rPr>
                <w:b/>
                <w:bCs/>
                <w:color w:val="5E35B1"/>
                <w:sz w:val="32"/>
                <w:szCs w:val="32"/>
              </w:rPr>
              <w:t>€</w:t>
            </w:r>
          </w:p>
          <w:p w14:paraId="51C42346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Cout Moyen</w:t>
            </w:r>
          </w:p>
        </w:tc>
      </w:tr>
    </w:tbl>
    <w:p w14:paraId="0A23BE48" w14:textId="77777777" w:rsidR="00601D34" w:rsidRPr="00CF3E39" w:rsidRDefault="00601D34">
      <w:pPr>
        <w:spacing w:before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1"/>
        <w:gridCol w:w="184"/>
        <w:gridCol w:w="4421"/>
      </w:tblGrid>
      <w:tr w:rsidR="00601D34" w:rsidRPr="00CF3E39" w14:paraId="7A32725C" w14:textId="77777777" w:rsidTr="001C3BE6">
        <w:tblPrEx>
          <w:tblCellMar>
            <w:top w:w="0" w:type="dxa"/>
            <w:bottom w:w="0" w:type="dxa"/>
          </w:tblCellMar>
        </w:tblPrEx>
        <w:trPr>
          <w:trHeight w:val="1395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731BC0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FC3F7"/>
                </w:tcPr>
                <w:p w14:paraId="184784AF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EBF5FB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B9EDB7" w14:textId="7777777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>Peak &amp; chute des ventes produits</w:t>
                  </w:r>
                </w:p>
                <w:p w14:paraId="19E14B8B" w14:textId="77777777" w:rsidR="00601D34" w:rsidRPr="00CF3E39" w:rsidRDefault="00000000">
                  <w:r w:rsidRPr="00CF3E39">
                    <w:rPr>
                      <w:color w:val="546E7A"/>
                      <w:sz w:val="18"/>
                      <w:szCs w:val="18"/>
                    </w:rPr>
                    <w:t>Le pic historique se situe en Q3-Q4 2012 (1,5M et 1,6M). La chute du Q1 2013 est de ~75%. Une reprise progressive est observable jusqu'en Q4 2013 (+600K). Le Q1 2014 semble marquer une nouvelle baisse.</w:t>
                  </w:r>
                </w:p>
              </w:tc>
            </w:tr>
          </w:tbl>
          <w:p w14:paraId="0AB8BB20" w14:textId="77777777" w:rsidR="00601D34" w:rsidRPr="00CF3E39" w:rsidRDefault="00601D34"/>
        </w:tc>
        <w:tc>
          <w:tcPr>
            <w:tcW w:w="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EF72BE" w14:textId="77777777" w:rsidR="00601D34" w:rsidRPr="00CF3E39" w:rsidRDefault="00601D34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4280"/>
            </w:tblGrid>
            <w:tr w:rsidR="00601D34" w:rsidRPr="00CF3E39" w14:paraId="6F4DD0CD" w14:textId="77777777" w:rsidTr="001C3BE6">
              <w:tblPrEx>
                <w:tblCellMar>
                  <w:top w:w="0" w:type="dxa"/>
                  <w:bottom w:w="0" w:type="dxa"/>
                </w:tblCellMar>
              </w:tblPrEx>
              <w:trPr>
                <w:trHeight w:val="1293"/>
              </w:trPr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3A047"/>
                </w:tcPr>
                <w:p w14:paraId="5C11E519" w14:textId="77777777" w:rsidR="00601D34" w:rsidRPr="00CF3E39" w:rsidRDefault="00601D34"/>
              </w:tc>
              <w:tc>
                <w:tcPr>
                  <w:tcW w:w="4280" w:type="dxa"/>
                  <w:tcBorders>
                    <w:top w:val="single" w:sz="1" w:space="0" w:color="CFE2F3"/>
                    <w:left w:val="none" w:sz="0" w:space="0" w:color="FFFFFF"/>
                    <w:bottom w:val="single" w:sz="1" w:space="0" w:color="CFE2F3"/>
                    <w:right w:val="single" w:sz="1" w:space="0" w:color="CFE2F3"/>
                  </w:tcBorders>
                  <w:shd w:val="clear" w:color="auto" w:fill="E8F5E9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8ED683" w14:textId="3415CF27" w:rsidR="00601D34" w:rsidRPr="00CF3E39" w:rsidRDefault="00000000">
                  <w:pPr>
                    <w:spacing w:after="60"/>
                  </w:pPr>
                  <w:r w:rsidRPr="00CF3E39">
                    <w:rPr>
                      <w:b/>
                      <w:bCs/>
                    </w:rPr>
                    <w:t xml:space="preserve">Marge brute </w:t>
                  </w:r>
                  <w:r w:rsidR="001C3BE6" w:rsidRPr="00CF3E39">
                    <w:rPr>
                      <w:b/>
                      <w:bCs/>
                    </w:rPr>
                    <w:t>estimée</w:t>
                  </w:r>
                </w:p>
                <w:p w14:paraId="43C81EAE" w14:textId="16D856E2" w:rsidR="001C3BE6" w:rsidRPr="001C3BE6" w:rsidRDefault="00000000">
                  <w:pPr>
                    <w:rPr>
                      <w:color w:val="546E7A"/>
                      <w:sz w:val="18"/>
                      <w:szCs w:val="18"/>
                    </w:rPr>
                  </w:pP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Avec un prix moyen de 1 090 </w:t>
                  </w:r>
                  <w:r w:rsidR="001C3BE6">
                    <w:rPr>
                      <w:color w:val="546E7A"/>
                      <w:sz w:val="18"/>
                      <w:szCs w:val="18"/>
                    </w:rPr>
                    <w:t>€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et un cout moyen de 662 </w:t>
                  </w:r>
                  <w:r w:rsidR="001C3BE6">
                    <w:rPr>
                      <w:color w:val="546E7A"/>
                      <w:sz w:val="18"/>
                      <w:szCs w:val="18"/>
                    </w:rPr>
                    <w:t>€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, la marge brute unitaire est d'environ 428 </w:t>
                  </w:r>
                  <w:r w:rsidR="001C3BE6">
                    <w:rPr>
                      <w:color w:val="546E7A"/>
                      <w:sz w:val="18"/>
                      <w:szCs w:val="18"/>
                    </w:rPr>
                    <w:t>€</w:t>
                  </w:r>
                  <w:r w:rsidRPr="00CF3E39">
                    <w:rPr>
                      <w:color w:val="546E7A"/>
                      <w:sz w:val="18"/>
                      <w:szCs w:val="18"/>
                    </w:rPr>
                    <w:t xml:space="preserve"> soit ~39%. Ce ratio est sain pour un marche premium de cycles.</w:t>
                  </w:r>
                </w:p>
              </w:tc>
            </w:tr>
          </w:tbl>
          <w:p w14:paraId="17502F47" w14:textId="77777777" w:rsidR="00601D34" w:rsidRPr="00CF3E39" w:rsidRDefault="00601D34"/>
        </w:tc>
      </w:tr>
    </w:tbl>
    <w:p w14:paraId="280E9A65" w14:textId="77777777" w:rsidR="00601D34" w:rsidRPr="00CF3E39" w:rsidRDefault="00601D34">
      <w:pPr>
        <w:pBdr>
          <w:bottom w:val="single" w:sz="6" w:space="4" w:color="CFE2F3"/>
        </w:pBdr>
        <w:spacing w:before="60" w:after="60"/>
      </w:pPr>
    </w:p>
    <w:p w14:paraId="5345CCA9" w14:textId="77777777" w:rsidR="00601D34" w:rsidRPr="00CF3E39" w:rsidRDefault="00601D34">
      <w:pPr>
        <w:spacing w:before="160"/>
      </w:pPr>
    </w:p>
    <w:p w14:paraId="37C96389" w14:textId="77777777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t>05 — Recommandations strategiques</w:t>
      </w:r>
    </w:p>
    <w:p w14:paraId="43FC4713" w14:textId="77777777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>Actions prioritaires &amp; leviers de croissance</w:t>
      </w:r>
    </w:p>
    <w:p w14:paraId="403F889B" w14:textId="77777777" w:rsidR="00601D34" w:rsidRPr="00CF3E39" w:rsidRDefault="00000000">
      <w:pPr>
        <w:spacing w:after="80"/>
      </w:pPr>
      <w:r w:rsidRPr="00CF3E39">
        <w:rPr>
          <w:color w:val="546E7A"/>
        </w:rPr>
        <w:t>Sur la base de l'analyse multi-dimensionnelle, quatre axes d'action ressortent comme prioritaires pour la direction commerciale.</w:t>
      </w:r>
    </w:p>
    <w:p w14:paraId="606880F1" w14:textId="77777777" w:rsidR="00601D34" w:rsidRPr="00CF3E39" w:rsidRDefault="00601D34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601D34" w:rsidRPr="00CF3E39" w14:paraId="7AA7863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3935"/>
          </w:tcPr>
          <w:p w14:paraId="24278734" w14:textId="77777777" w:rsidR="00601D34" w:rsidRPr="00CF3E39" w:rsidRDefault="00601D34"/>
        </w:tc>
        <w:tc>
          <w:tcPr>
            <w:tcW w:w="8846" w:type="dxa"/>
            <w:tcBorders>
              <w:top w:val="single" w:sz="1" w:space="0" w:color="CFE2F3"/>
              <w:left w:val="none" w:sz="0" w:space="0" w:color="FFFFFF"/>
              <w:bottom w:val="single" w:sz="1" w:space="0" w:color="CFE2F3"/>
              <w:right w:val="single" w:sz="1" w:space="0" w:color="CFE2F3"/>
            </w:tcBorders>
            <w:shd w:val="clear" w:color="auto" w:fill="FF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A8DB7" w14:textId="77777777" w:rsidR="00601D34" w:rsidRPr="00CF3E39" w:rsidRDefault="00000000">
            <w:pPr>
              <w:spacing w:after="80"/>
            </w:pPr>
            <w:r w:rsidRPr="00CF3E39">
              <w:rPr>
                <w:b/>
                <w:bCs/>
                <w:sz w:val="22"/>
                <w:szCs w:val="22"/>
              </w:rPr>
              <w:t>!  Analyser la chute de fin 2012</w:t>
            </w:r>
          </w:p>
          <w:p w14:paraId="479B6552" w14:textId="19329A19" w:rsidR="00601D34" w:rsidRPr="00CF3E39" w:rsidRDefault="00000000">
            <w:pPr>
              <w:spacing w:after="80"/>
            </w:pPr>
            <w:r w:rsidRPr="00CF3E39">
              <w:rPr>
                <w:color w:val="546E7A"/>
                <w:sz w:val="18"/>
                <w:szCs w:val="18"/>
              </w:rPr>
              <w:t xml:space="preserve">La baisse de ~60% du CA entre T4 2012 et Q1 2013 doit faire l'objet d'une investigation approfondie : rupture de stock, facteur saisonnier, perte de clients </w:t>
            </w:r>
            <w:r w:rsidR="001C3BE6" w:rsidRPr="00CF3E39">
              <w:rPr>
                <w:color w:val="546E7A"/>
                <w:sz w:val="18"/>
                <w:szCs w:val="18"/>
              </w:rPr>
              <w:t>stratégiques</w:t>
            </w:r>
            <w:r w:rsidRPr="00CF3E39">
              <w:rPr>
                <w:color w:val="546E7A"/>
                <w:sz w:val="18"/>
                <w:szCs w:val="18"/>
              </w:rPr>
              <w:t xml:space="preserve"> ou </w:t>
            </w:r>
            <w:r w:rsidR="001C3BE6" w:rsidRPr="00CF3E39">
              <w:rPr>
                <w:color w:val="546E7A"/>
                <w:sz w:val="18"/>
                <w:szCs w:val="18"/>
              </w:rPr>
              <w:t>problème</w:t>
            </w:r>
            <w:r w:rsidRPr="00CF3E39">
              <w:rPr>
                <w:color w:val="546E7A"/>
                <w:sz w:val="18"/>
                <w:szCs w:val="18"/>
              </w:rPr>
              <w:t xml:space="preserve"> de chaine d'approvisionnement ? Ce point est critique avant toute </w:t>
            </w:r>
            <w:r w:rsidR="001C3BE6" w:rsidRPr="00CF3E39">
              <w:rPr>
                <w:color w:val="546E7A"/>
                <w:sz w:val="18"/>
                <w:szCs w:val="18"/>
              </w:rPr>
              <w:t>décision</w:t>
            </w:r>
            <w:r w:rsidRPr="00CF3E39">
              <w:rPr>
                <w:color w:val="546E7A"/>
                <w:sz w:val="18"/>
                <w:szCs w:val="18"/>
              </w:rPr>
              <w:t xml:space="preserve"> de </w:t>
            </w:r>
            <w:r w:rsidR="001C3BE6" w:rsidRPr="00CF3E39">
              <w:rPr>
                <w:color w:val="546E7A"/>
                <w:sz w:val="18"/>
                <w:szCs w:val="18"/>
              </w:rPr>
              <w:t>développement</w:t>
            </w:r>
            <w:r w:rsidRPr="00CF3E39">
              <w:rPr>
                <w:color w:val="546E7A"/>
                <w:sz w:val="18"/>
                <w:szCs w:val="18"/>
              </w:rPr>
              <w:t>.</w:t>
            </w:r>
          </w:p>
          <w:p w14:paraId="2F8ACB57" w14:textId="77777777" w:rsidR="00601D34" w:rsidRPr="00CF3E39" w:rsidRDefault="00000000">
            <w:r w:rsidRPr="00CF3E39">
              <w:rPr>
                <w:b/>
                <w:bCs/>
                <w:caps/>
                <w:color w:val="E53935"/>
                <w:spacing w:val="40"/>
                <w:sz w:val="16"/>
                <w:szCs w:val="16"/>
              </w:rPr>
              <w:t>Priorite : CRITIQUE — A traiter immediatement</w:t>
            </w:r>
          </w:p>
        </w:tc>
      </w:tr>
    </w:tbl>
    <w:p w14:paraId="07D411D8" w14:textId="77777777" w:rsidR="00601D34" w:rsidRPr="00CF3E39" w:rsidRDefault="00601D34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601D34" w:rsidRPr="00CF3E39" w14:paraId="5C7A628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A047"/>
          </w:tcPr>
          <w:p w14:paraId="6DBD51AD" w14:textId="77777777" w:rsidR="00601D34" w:rsidRPr="00CF3E39" w:rsidRDefault="00601D34"/>
        </w:tc>
        <w:tc>
          <w:tcPr>
            <w:tcW w:w="8846" w:type="dxa"/>
            <w:tcBorders>
              <w:top w:val="single" w:sz="1" w:space="0" w:color="CFE2F3"/>
              <w:left w:val="none" w:sz="0" w:space="0" w:color="FFFFFF"/>
              <w:bottom w:val="single" w:sz="1" w:space="0" w:color="CFE2F3"/>
              <w:right w:val="single" w:sz="1" w:space="0" w:color="CFE2F3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33B42" w14:textId="2DACF272" w:rsidR="00601D34" w:rsidRPr="00CF3E39" w:rsidRDefault="00000000">
            <w:pPr>
              <w:spacing w:after="80"/>
            </w:pPr>
            <w:r w:rsidRPr="00CF3E39">
              <w:rPr>
                <w:b/>
                <w:bCs/>
                <w:sz w:val="22"/>
                <w:szCs w:val="22"/>
              </w:rPr>
              <w:t xml:space="preserve">+  </w:t>
            </w:r>
            <w:r w:rsidR="001C3BE6" w:rsidRPr="00CF3E39">
              <w:rPr>
                <w:b/>
                <w:bCs/>
                <w:sz w:val="22"/>
                <w:szCs w:val="22"/>
              </w:rPr>
              <w:t>Développer</w:t>
            </w:r>
            <w:r w:rsidRPr="00CF3E39">
              <w:rPr>
                <w:b/>
                <w:bCs/>
                <w:sz w:val="22"/>
                <w:szCs w:val="22"/>
              </w:rPr>
              <w:t xml:space="preserve"> le cross-</w:t>
            </w:r>
            <w:proofErr w:type="spellStart"/>
            <w:r w:rsidRPr="00CF3E39">
              <w:rPr>
                <w:b/>
                <w:bCs/>
                <w:sz w:val="22"/>
                <w:szCs w:val="22"/>
              </w:rPr>
              <w:t>selling</w:t>
            </w:r>
            <w:proofErr w:type="spellEnd"/>
            <w:r w:rsidRPr="00CF3E39">
              <w:rPr>
                <w:b/>
                <w:bCs/>
                <w:sz w:val="22"/>
                <w:szCs w:val="22"/>
              </w:rPr>
              <w:t xml:space="preserve"> Accessoires</w:t>
            </w:r>
          </w:p>
          <w:p w14:paraId="18350B8D" w14:textId="4CB2DE20" w:rsidR="00601D34" w:rsidRPr="00CF3E39" w:rsidRDefault="00000000">
            <w:pPr>
              <w:spacing w:after="80"/>
            </w:pPr>
            <w:r w:rsidRPr="00CF3E39">
              <w:rPr>
                <w:color w:val="546E7A"/>
                <w:sz w:val="18"/>
                <w:szCs w:val="18"/>
              </w:rPr>
              <w:t xml:space="preserve">Avec seulement 4,5% du CA, les accessoires sont massivement sous-exploites. Chaque vente de </w:t>
            </w:r>
            <w:r w:rsidR="001C3BE6" w:rsidRPr="00CF3E39">
              <w:rPr>
                <w:color w:val="546E7A"/>
                <w:sz w:val="18"/>
                <w:szCs w:val="18"/>
              </w:rPr>
              <w:t>vélo</w:t>
            </w:r>
            <w:r w:rsidRPr="00CF3E39">
              <w:rPr>
                <w:color w:val="546E7A"/>
                <w:sz w:val="18"/>
                <w:szCs w:val="18"/>
              </w:rPr>
              <w:t xml:space="preserve"> </w:t>
            </w:r>
            <w:r w:rsidR="001C3BE6" w:rsidRPr="00CF3E39">
              <w:rPr>
                <w:color w:val="546E7A"/>
                <w:sz w:val="18"/>
                <w:szCs w:val="18"/>
              </w:rPr>
              <w:t>représente</w:t>
            </w:r>
            <w:r w:rsidRPr="00CF3E39">
              <w:rPr>
                <w:color w:val="546E7A"/>
                <w:sz w:val="18"/>
                <w:szCs w:val="18"/>
              </w:rPr>
              <w:t xml:space="preserve"> une </w:t>
            </w:r>
            <w:r w:rsidR="001C3BE6" w:rsidRPr="00CF3E39">
              <w:rPr>
                <w:color w:val="546E7A"/>
                <w:sz w:val="18"/>
                <w:szCs w:val="18"/>
              </w:rPr>
              <w:t>opportunité</w:t>
            </w:r>
            <w:r w:rsidRPr="00CF3E39">
              <w:rPr>
                <w:color w:val="546E7A"/>
                <w:sz w:val="18"/>
                <w:szCs w:val="18"/>
              </w:rPr>
              <w:t xml:space="preserve"> d'</w:t>
            </w:r>
            <w:proofErr w:type="spellStart"/>
            <w:r w:rsidRPr="00CF3E39">
              <w:rPr>
                <w:color w:val="546E7A"/>
                <w:sz w:val="18"/>
                <w:szCs w:val="18"/>
              </w:rPr>
              <w:t>upsell</w:t>
            </w:r>
            <w:proofErr w:type="spellEnd"/>
            <w:r w:rsidRPr="00CF3E39">
              <w:rPr>
                <w:color w:val="546E7A"/>
                <w:sz w:val="18"/>
                <w:szCs w:val="18"/>
              </w:rPr>
              <w:t xml:space="preserve"> (casques, tenues, </w:t>
            </w:r>
            <w:r w:rsidR="001C3BE6" w:rsidRPr="00CF3E39">
              <w:rPr>
                <w:color w:val="546E7A"/>
                <w:sz w:val="18"/>
                <w:szCs w:val="18"/>
              </w:rPr>
              <w:t>équipements</w:t>
            </w:r>
            <w:r w:rsidRPr="00CF3E39">
              <w:rPr>
                <w:color w:val="546E7A"/>
                <w:sz w:val="18"/>
                <w:szCs w:val="18"/>
              </w:rPr>
              <w:t xml:space="preserve">). Un bundle automatique pourrait ajouter +15% au panier moyen sans couts d'acquisition </w:t>
            </w:r>
            <w:r w:rsidR="001C3BE6" w:rsidRPr="00CF3E39">
              <w:rPr>
                <w:color w:val="546E7A"/>
                <w:sz w:val="18"/>
                <w:szCs w:val="18"/>
              </w:rPr>
              <w:t>supplémentaires</w:t>
            </w:r>
            <w:r w:rsidRPr="00CF3E39">
              <w:rPr>
                <w:color w:val="546E7A"/>
                <w:sz w:val="18"/>
                <w:szCs w:val="18"/>
              </w:rPr>
              <w:t>.</w:t>
            </w:r>
          </w:p>
          <w:p w14:paraId="4608D905" w14:textId="77777777" w:rsidR="00601D34" w:rsidRPr="00CF3E39" w:rsidRDefault="00000000">
            <w:r w:rsidRPr="00CF3E39">
              <w:rPr>
                <w:b/>
                <w:bCs/>
                <w:caps/>
                <w:color w:val="43A047"/>
                <w:spacing w:val="40"/>
                <w:sz w:val="16"/>
                <w:szCs w:val="16"/>
              </w:rPr>
              <w:t>Priorite : CROISSANCE RAPIDE — Potentiel eleve</w:t>
            </w:r>
          </w:p>
        </w:tc>
      </w:tr>
    </w:tbl>
    <w:p w14:paraId="5E2249A7" w14:textId="77777777" w:rsidR="00601D34" w:rsidRPr="00CF3E39" w:rsidRDefault="00601D34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601D34" w:rsidRPr="00CF3E39" w14:paraId="27D6BDA2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E35B1"/>
          </w:tcPr>
          <w:p w14:paraId="6470747E" w14:textId="77777777" w:rsidR="00601D34" w:rsidRPr="00CF3E39" w:rsidRDefault="00601D34"/>
        </w:tc>
        <w:tc>
          <w:tcPr>
            <w:tcW w:w="8846" w:type="dxa"/>
            <w:tcBorders>
              <w:top w:val="single" w:sz="1" w:space="0" w:color="CFE2F3"/>
              <w:left w:val="none" w:sz="0" w:space="0" w:color="FFFFFF"/>
              <w:bottom w:val="single" w:sz="1" w:space="0" w:color="CFE2F3"/>
              <w:right w:val="single" w:sz="1" w:space="0" w:color="CFE2F3"/>
            </w:tcBorders>
            <w:shd w:val="clear" w:color="auto" w:fill="F3E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1E408" w14:textId="7A7DE1D1" w:rsidR="00601D34" w:rsidRPr="00CF3E39" w:rsidRDefault="00000000">
            <w:pPr>
              <w:spacing w:after="80"/>
            </w:pPr>
            <w:r w:rsidRPr="00CF3E39">
              <w:rPr>
                <w:b/>
                <w:bCs/>
                <w:sz w:val="22"/>
                <w:szCs w:val="22"/>
              </w:rPr>
              <w:t xml:space="preserve">*  Programme de </w:t>
            </w:r>
            <w:r w:rsidR="001C3BE6" w:rsidRPr="00CF3E39">
              <w:rPr>
                <w:b/>
                <w:bCs/>
                <w:sz w:val="22"/>
                <w:szCs w:val="22"/>
              </w:rPr>
              <w:t>fidélisation</w:t>
            </w:r>
            <w:r w:rsidRPr="00CF3E39">
              <w:rPr>
                <w:b/>
                <w:bCs/>
                <w:sz w:val="22"/>
                <w:szCs w:val="22"/>
              </w:rPr>
              <w:t xml:space="preserve"> VIP</w:t>
            </w:r>
          </w:p>
          <w:p w14:paraId="1A05F414" w14:textId="72D58CB6" w:rsidR="00601D34" w:rsidRPr="00CF3E39" w:rsidRDefault="00000000">
            <w:pPr>
              <w:spacing w:after="80"/>
            </w:pPr>
            <w:r w:rsidRPr="00CF3E39">
              <w:rPr>
                <w:color w:val="546E7A"/>
                <w:sz w:val="18"/>
                <w:szCs w:val="18"/>
              </w:rPr>
              <w:t xml:space="preserve">Seuls 8% des clients atteignent le statut VIP </w:t>
            </w:r>
            <w:r w:rsidR="001C3BE6" w:rsidRPr="00CF3E39">
              <w:rPr>
                <w:color w:val="546E7A"/>
                <w:sz w:val="18"/>
                <w:szCs w:val="18"/>
              </w:rPr>
              <w:t>malgré</w:t>
            </w:r>
            <w:r w:rsidRPr="00CF3E39">
              <w:rPr>
                <w:color w:val="546E7A"/>
                <w:sz w:val="18"/>
                <w:szCs w:val="18"/>
              </w:rPr>
              <w:t xml:space="preserve"> un panier moyen </w:t>
            </w:r>
            <w:r w:rsidR="001C3BE6" w:rsidRPr="00CF3E39">
              <w:rPr>
                <w:color w:val="546E7A"/>
                <w:sz w:val="18"/>
                <w:szCs w:val="18"/>
              </w:rPr>
              <w:t>élevé</w:t>
            </w:r>
            <w:r w:rsidRPr="00CF3E39">
              <w:rPr>
                <w:color w:val="546E7A"/>
                <w:sz w:val="18"/>
                <w:szCs w:val="18"/>
              </w:rPr>
              <w:t xml:space="preserve"> (1 590 </w:t>
            </w:r>
            <w:r w:rsidR="001C3BE6">
              <w:rPr>
                <w:color w:val="546E7A"/>
                <w:sz w:val="18"/>
                <w:szCs w:val="18"/>
              </w:rPr>
              <w:t>€</w:t>
            </w:r>
            <w:r w:rsidRPr="00CF3E39">
              <w:rPr>
                <w:color w:val="546E7A"/>
                <w:sz w:val="18"/>
                <w:szCs w:val="18"/>
              </w:rPr>
              <w:t xml:space="preserve">). Un programme de </w:t>
            </w:r>
            <w:proofErr w:type="spellStart"/>
            <w:r w:rsidRPr="00CF3E39">
              <w:rPr>
                <w:color w:val="546E7A"/>
                <w:sz w:val="18"/>
                <w:szCs w:val="18"/>
              </w:rPr>
              <w:t>loyalty</w:t>
            </w:r>
            <w:proofErr w:type="spellEnd"/>
            <w:r w:rsidRPr="00CF3E39">
              <w:rPr>
                <w:color w:val="546E7A"/>
                <w:sz w:val="18"/>
                <w:szCs w:val="18"/>
              </w:rPr>
              <w:t xml:space="preserve"> structure (points, </w:t>
            </w:r>
            <w:r w:rsidR="001C3BE6" w:rsidRPr="00CF3E39">
              <w:rPr>
                <w:color w:val="546E7A"/>
                <w:sz w:val="18"/>
                <w:szCs w:val="18"/>
              </w:rPr>
              <w:t>accès</w:t>
            </w:r>
            <w:r w:rsidRPr="00CF3E39">
              <w:rPr>
                <w:color w:val="546E7A"/>
                <w:sz w:val="18"/>
                <w:szCs w:val="18"/>
              </w:rPr>
              <w:t xml:space="preserve"> prioritaires, offres exclusives) pourrait doubler le taux de conversion Regular vers VIP en 12 mois.</w:t>
            </w:r>
          </w:p>
          <w:p w14:paraId="71716FB1" w14:textId="77777777" w:rsidR="00601D34" w:rsidRPr="00CF3E39" w:rsidRDefault="00000000">
            <w:r w:rsidRPr="00CF3E39">
              <w:rPr>
                <w:b/>
                <w:bCs/>
                <w:caps/>
                <w:color w:val="5E35B1"/>
                <w:spacing w:val="40"/>
                <w:sz w:val="16"/>
                <w:szCs w:val="16"/>
              </w:rPr>
              <w:t>Priorite : RETENTION &amp; LTV — Impact moyen terme</w:t>
            </w:r>
          </w:p>
        </w:tc>
      </w:tr>
    </w:tbl>
    <w:p w14:paraId="7435ABB7" w14:textId="77777777" w:rsidR="00601D34" w:rsidRDefault="00601D34">
      <w:pPr>
        <w:spacing w:before="140"/>
      </w:pPr>
    </w:p>
    <w:p w14:paraId="36FAAE92" w14:textId="77777777" w:rsidR="001C3BE6" w:rsidRDefault="001C3BE6">
      <w:pPr>
        <w:spacing w:before="140"/>
      </w:pPr>
    </w:p>
    <w:p w14:paraId="2E2C53DA" w14:textId="77777777" w:rsidR="001C3BE6" w:rsidRDefault="001C3BE6">
      <w:pPr>
        <w:spacing w:before="140"/>
      </w:pPr>
    </w:p>
    <w:p w14:paraId="1FC930B7" w14:textId="77777777" w:rsidR="001C3BE6" w:rsidRPr="00CF3E39" w:rsidRDefault="001C3BE6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8846"/>
      </w:tblGrid>
      <w:tr w:rsidR="00601D34" w:rsidRPr="00CF3E39" w14:paraId="61697F7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A825"/>
          </w:tcPr>
          <w:p w14:paraId="4A0990B4" w14:textId="77777777" w:rsidR="00601D34" w:rsidRPr="00CF3E39" w:rsidRDefault="00601D34"/>
        </w:tc>
        <w:tc>
          <w:tcPr>
            <w:tcW w:w="8846" w:type="dxa"/>
            <w:tcBorders>
              <w:top w:val="single" w:sz="1" w:space="0" w:color="CFE2F3"/>
              <w:left w:val="none" w:sz="0" w:space="0" w:color="FFFFFF"/>
              <w:bottom w:val="single" w:sz="1" w:space="0" w:color="CFE2F3"/>
              <w:right w:val="single" w:sz="1" w:space="0" w:color="CFE2F3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121BB" w14:textId="56A1D1A3" w:rsidR="00601D34" w:rsidRPr="00CF3E39" w:rsidRDefault="001C3BE6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+</w:t>
            </w:r>
            <w:r w:rsidR="00000000" w:rsidRPr="00CF3E39">
              <w:rPr>
                <w:b/>
                <w:bCs/>
                <w:sz w:val="22"/>
                <w:szCs w:val="22"/>
              </w:rPr>
              <w:t xml:space="preserve">  Rajeunissement de la </w:t>
            </w:r>
            <w:r w:rsidRPr="00CF3E39">
              <w:rPr>
                <w:b/>
                <w:bCs/>
                <w:sz w:val="22"/>
                <w:szCs w:val="22"/>
              </w:rPr>
              <w:t>clientèle</w:t>
            </w:r>
          </w:p>
          <w:p w14:paraId="0277E2B2" w14:textId="74C125F6" w:rsidR="00601D34" w:rsidRPr="00CF3E39" w:rsidRDefault="00000000">
            <w:pPr>
              <w:spacing w:after="80"/>
            </w:pPr>
            <w:r w:rsidRPr="00CF3E39">
              <w:rPr>
                <w:color w:val="546E7A"/>
                <w:sz w:val="18"/>
                <w:szCs w:val="18"/>
              </w:rPr>
              <w:t xml:space="preserve">L'absence quasi-totale du segment 30-39 ans (0,5%) est un signal d'alarme a long terme. Une </w:t>
            </w:r>
            <w:r w:rsidR="001C3BE6" w:rsidRPr="00CF3E39">
              <w:rPr>
                <w:color w:val="546E7A"/>
                <w:sz w:val="18"/>
                <w:szCs w:val="18"/>
              </w:rPr>
              <w:t>stratégie</w:t>
            </w:r>
            <w:r w:rsidRPr="00CF3E39">
              <w:rPr>
                <w:color w:val="546E7A"/>
                <w:sz w:val="18"/>
                <w:szCs w:val="18"/>
              </w:rPr>
              <w:t xml:space="preserve"> d'acquisition digitale </w:t>
            </w:r>
            <w:r w:rsidR="001C3BE6" w:rsidRPr="00CF3E39">
              <w:rPr>
                <w:color w:val="546E7A"/>
                <w:sz w:val="18"/>
                <w:szCs w:val="18"/>
              </w:rPr>
              <w:t>ciblée</w:t>
            </w:r>
            <w:r w:rsidRPr="00CF3E39">
              <w:rPr>
                <w:color w:val="546E7A"/>
                <w:sz w:val="18"/>
                <w:szCs w:val="18"/>
              </w:rPr>
              <w:t xml:space="preserve"> (</w:t>
            </w:r>
            <w:r w:rsidR="001C3BE6" w:rsidRPr="00CF3E39">
              <w:rPr>
                <w:color w:val="546E7A"/>
                <w:sz w:val="18"/>
                <w:szCs w:val="18"/>
              </w:rPr>
              <w:t>réseaux</w:t>
            </w:r>
            <w:r w:rsidRPr="00CF3E39">
              <w:rPr>
                <w:color w:val="546E7A"/>
                <w:sz w:val="18"/>
                <w:szCs w:val="18"/>
              </w:rPr>
              <w:t xml:space="preserve"> sociaux, partenariats sportifs, offres de financement) est indispensable pour assurer le renouvellement de la base client.</w:t>
            </w:r>
          </w:p>
          <w:p w14:paraId="4C407F89" w14:textId="77777777" w:rsidR="00601D34" w:rsidRPr="00CF3E39" w:rsidRDefault="00000000">
            <w:r w:rsidRPr="00CF3E39">
              <w:rPr>
                <w:b/>
                <w:bCs/>
                <w:caps/>
                <w:color w:val="F9A825"/>
                <w:spacing w:val="40"/>
                <w:sz w:val="16"/>
                <w:szCs w:val="16"/>
              </w:rPr>
              <w:t>Priorite : VISION LONG TERME — Investissement strategique</w:t>
            </w:r>
          </w:p>
        </w:tc>
      </w:tr>
    </w:tbl>
    <w:p w14:paraId="274AE646" w14:textId="77777777" w:rsidR="00601D34" w:rsidRPr="00CF3E39" w:rsidRDefault="00601D34">
      <w:pPr>
        <w:spacing w:before="200"/>
      </w:pPr>
    </w:p>
    <w:p w14:paraId="7F70C532" w14:textId="77777777" w:rsidR="00601D34" w:rsidRPr="00CF3E39" w:rsidRDefault="00601D34">
      <w:pPr>
        <w:pBdr>
          <w:bottom w:val="single" w:sz="6" w:space="4" w:color="1565C0"/>
        </w:pBdr>
        <w:spacing w:before="60" w:after="60"/>
      </w:pPr>
    </w:p>
    <w:p w14:paraId="244A1117" w14:textId="77777777" w:rsidR="00601D34" w:rsidRPr="00CF3E39" w:rsidRDefault="00601D34">
      <w:pPr>
        <w:spacing w:before="140"/>
      </w:pPr>
    </w:p>
    <w:p w14:paraId="487E77FF" w14:textId="77777777" w:rsidR="00601D34" w:rsidRPr="00CF3E39" w:rsidRDefault="00000000">
      <w:pPr>
        <w:spacing w:before="320" w:after="80"/>
      </w:pPr>
      <w:r w:rsidRPr="00CF3E39">
        <w:rPr>
          <w:b/>
          <w:bCs/>
          <w:caps/>
          <w:color w:val="4FC3F7"/>
          <w:spacing w:val="80"/>
          <w:sz w:val="18"/>
          <w:szCs w:val="18"/>
        </w:rPr>
        <w:t>Synthese Executive</w:t>
      </w:r>
    </w:p>
    <w:p w14:paraId="36CE46E8" w14:textId="3F72C67A" w:rsidR="00601D34" w:rsidRPr="00CF3E39" w:rsidRDefault="00000000">
      <w:pPr>
        <w:spacing w:after="120"/>
      </w:pPr>
      <w:r w:rsidRPr="00CF3E39">
        <w:rPr>
          <w:b/>
          <w:bCs/>
          <w:sz w:val="28"/>
          <w:szCs w:val="28"/>
        </w:rPr>
        <w:t xml:space="preserve">Conclusions &amp; verdict </w:t>
      </w:r>
      <w:r w:rsidR="001C3BE6" w:rsidRPr="00CF3E39">
        <w:rPr>
          <w:b/>
          <w:bCs/>
          <w:sz w:val="28"/>
          <w:szCs w:val="28"/>
        </w:rPr>
        <w:t>stratégique</w:t>
      </w:r>
    </w:p>
    <w:p w14:paraId="228300E2" w14:textId="77777777" w:rsidR="00601D34" w:rsidRPr="00CF3E39" w:rsidRDefault="00601D34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601D34" w:rsidRPr="00CF3E39" w14:paraId="20537BA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1565C0"/>
              <w:left w:val="none" w:sz="0" w:space="0" w:color="FFFFFF"/>
              <w:bottom w:val="single" w:sz="2" w:space="0" w:color="CFE2F3"/>
              <w:right w:val="none" w:sz="0" w:space="0" w:color="FFFFFF"/>
            </w:tcBorders>
            <w:shd w:val="clear" w:color="auto" w:fill="EBF5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6C5A656" w14:textId="14422491" w:rsidR="00601D34" w:rsidRPr="00CF3E39" w:rsidRDefault="00000000">
            <w:pPr>
              <w:spacing w:after="120"/>
            </w:pPr>
            <w:r w:rsidRPr="00CF3E39">
              <w:t xml:space="preserve">Sur la </w:t>
            </w:r>
            <w:r w:rsidR="001C3BE6" w:rsidRPr="00CF3E39">
              <w:t>période</w:t>
            </w:r>
            <w:r w:rsidRPr="00CF3E39">
              <w:t xml:space="preserve"> 2012–2014, l'entreprise </w:t>
            </w:r>
            <w:r w:rsidR="001C3BE6" w:rsidRPr="00CF3E39">
              <w:t>démontre</w:t>
            </w:r>
            <w:r w:rsidRPr="00CF3E39">
              <w:t xml:space="preserve"> une capacite d'acquisition client robuste (18,5K clients, 8M </w:t>
            </w:r>
            <w:r w:rsidR="001C3BE6">
              <w:t>€</w:t>
            </w:r>
            <w:r w:rsidRPr="00CF3E39">
              <w:t xml:space="preserve"> de ventes) avec un positionnement premium </w:t>
            </w:r>
            <w:r w:rsidR="001C3BE6" w:rsidRPr="00CF3E39">
              <w:t>cohérent</w:t>
            </w:r>
            <w:r w:rsidRPr="00CF3E39">
              <w:t xml:space="preserve"> autour du </w:t>
            </w:r>
            <w:r w:rsidR="001C3BE6" w:rsidRPr="00CF3E39">
              <w:t>vélo</w:t>
            </w:r>
            <w:r w:rsidRPr="00CF3E39">
              <w:t xml:space="preserve"> Mountain et Road.</w:t>
            </w:r>
          </w:p>
          <w:p w14:paraId="378AE89D" w14:textId="0B62A6F2" w:rsidR="00601D34" w:rsidRPr="00CF3E39" w:rsidRDefault="00000000">
            <w:pPr>
              <w:spacing w:after="120"/>
            </w:pPr>
            <w:r w:rsidRPr="00CF3E39">
              <w:t xml:space="preserve">Toutefois, la forte </w:t>
            </w:r>
            <w:r w:rsidR="001C3BE6" w:rsidRPr="00CF3E39">
              <w:t>volatilité</w:t>
            </w:r>
            <w:r w:rsidRPr="00CF3E39">
              <w:t xml:space="preserve"> du CA mensuel, la concentration </w:t>
            </w:r>
            <w:r w:rsidR="001C3BE6" w:rsidRPr="00CF3E39">
              <w:t>extrême</w:t>
            </w:r>
            <w:r w:rsidRPr="00CF3E39">
              <w:t xml:space="preserve"> sur une </w:t>
            </w:r>
            <w:r w:rsidR="001C3BE6" w:rsidRPr="00CF3E39">
              <w:t>catégorie</w:t>
            </w:r>
            <w:r w:rsidRPr="00CF3E39">
              <w:t xml:space="preserve"> (92% </w:t>
            </w:r>
            <w:r w:rsidR="001C3BE6" w:rsidRPr="00CF3E39">
              <w:t>vélos</w:t>
            </w:r>
            <w:r w:rsidRPr="00CF3E39">
              <w:t xml:space="preserve">) et le taux de </w:t>
            </w:r>
            <w:r w:rsidR="001C3BE6" w:rsidRPr="00CF3E39">
              <w:t>fidélisation</w:t>
            </w:r>
            <w:r w:rsidRPr="00CF3E39">
              <w:t xml:space="preserve"> insuffisant constituent des </w:t>
            </w:r>
            <w:r w:rsidR="001C3BE6" w:rsidRPr="00CF3E39">
              <w:t>vulnérabilités</w:t>
            </w:r>
            <w:r w:rsidRPr="00CF3E39">
              <w:t xml:space="preserve"> structurelles a adresser en </w:t>
            </w:r>
            <w:r w:rsidR="001C3BE6" w:rsidRPr="00CF3E39">
              <w:t>priorité</w:t>
            </w:r>
            <w:r w:rsidRPr="00CF3E39">
              <w:t>.</w:t>
            </w:r>
          </w:p>
          <w:p w14:paraId="670AB1CA" w14:textId="5EC2D9FB" w:rsidR="00601D34" w:rsidRPr="00CF3E39" w:rsidRDefault="00000000">
            <w:r w:rsidRPr="00CF3E39">
              <w:t xml:space="preserve">La reprise progressive post-2013 (+600K en Q4 2013) laisse entrevoir un potentiel de redressement substantiel si des actions correctrices sont </w:t>
            </w:r>
            <w:r w:rsidR="001C3BE6" w:rsidRPr="00CF3E39">
              <w:t>engagées</w:t>
            </w:r>
            <w:r w:rsidRPr="00CF3E39">
              <w:t xml:space="preserve"> sur la diversification produit, la </w:t>
            </w:r>
            <w:r w:rsidR="001C3BE6" w:rsidRPr="00CF3E39">
              <w:t>rétention</w:t>
            </w:r>
            <w:r w:rsidRPr="00CF3E39">
              <w:t xml:space="preserve"> et l'acquisition de nouvelles tranches </w:t>
            </w:r>
            <w:r w:rsidR="001C3BE6" w:rsidRPr="00CF3E39">
              <w:t>d’âge</w:t>
            </w:r>
            <w:r w:rsidRPr="00CF3E39">
              <w:t>.</w:t>
            </w:r>
          </w:p>
        </w:tc>
      </w:tr>
    </w:tbl>
    <w:p w14:paraId="3DBBBDBD" w14:textId="77777777" w:rsidR="00601D34" w:rsidRPr="00CF3E39" w:rsidRDefault="00601D34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2486"/>
        <w:gridCol w:w="2058"/>
        <w:gridCol w:w="3153"/>
      </w:tblGrid>
      <w:tr w:rsidR="00601D34" w:rsidRPr="00CF3E39" w14:paraId="5ABE687B" w14:textId="77777777" w:rsidTr="00270AEB">
        <w:tblPrEx>
          <w:tblCellMar>
            <w:top w:w="0" w:type="dxa"/>
            <w:bottom w:w="0" w:type="dxa"/>
          </w:tblCellMar>
        </w:tblPrEx>
        <w:tc>
          <w:tcPr>
            <w:tcW w:w="2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6AD01A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43A047"/>
                <w:sz w:val="32"/>
                <w:szCs w:val="32"/>
              </w:rPr>
              <w:t xml:space="preserve"> Acquisition</w:t>
            </w:r>
          </w:p>
          <w:p w14:paraId="2ABE6A7C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Point Fort</w:t>
            </w:r>
          </w:p>
        </w:tc>
        <w:tc>
          <w:tcPr>
            <w:tcW w:w="2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07E63E" w14:textId="77777777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F9A825"/>
                <w:sz w:val="32"/>
                <w:szCs w:val="32"/>
              </w:rPr>
              <w:t xml:space="preserve"> Diversification</w:t>
            </w:r>
          </w:p>
          <w:p w14:paraId="5818D880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A Accelerer</w:t>
            </w:r>
          </w:p>
        </w:tc>
        <w:tc>
          <w:tcPr>
            <w:tcW w:w="2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689A1" w14:textId="626BFE26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E53935"/>
                <w:sz w:val="32"/>
                <w:szCs w:val="32"/>
              </w:rPr>
              <w:t xml:space="preserve"> </w:t>
            </w:r>
            <w:r w:rsidR="001C3BE6" w:rsidRPr="00CF3E39">
              <w:rPr>
                <w:b/>
                <w:bCs/>
                <w:color w:val="E53935"/>
                <w:sz w:val="32"/>
                <w:szCs w:val="32"/>
              </w:rPr>
              <w:t>Fidélisation</w:t>
            </w:r>
          </w:p>
          <w:p w14:paraId="634ACB3D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A Renforcer</w:t>
            </w:r>
          </w:p>
        </w:tc>
        <w:tc>
          <w:tcPr>
            <w:tcW w:w="3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379C48" w14:textId="77777777" w:rsidR="00270AEB" w:rsidRPr="00270AEB" w:rsidRDefault="00000000">
            <w:pPr>
              <w:jc w:val="center"/>
              <w:rPr>
                <w:b/>
                <w:bCs/>
                <w:color w:val="5E35B1"/>
                <w:sz w:val="28"/>
                <w:szCs w:val="28"/>
              </w:rPr>
            </w:pPr>
            <w:r w:rsidRPr="00CF3E39">
              <w:rPr>
                <w:b/>
                <w:bCs/>
                <w:color w:val="5E35B1"/>
                <w:sz w:val="32"/>
                <w:szCs w:val="32"/>
              </w:rPr>
              <w:t xml:space="preserve"> </w:t>
            </w:r>
          </w:p>
          <w:p w14:paraId="4763D6A0" w14:textId="7635EFA6" w:rsidR="00601D34" w:rsidRPr="00CF3E39" w:rsidRDefault="00000000">
            <w:pPr>
              <w:jc w:val="center"/>
            </w:pPr>
            <w:r w:rsidRPr="00CF3E39">
              <w:rPr>
                <w:b/>
                <w:bCs/>
                <w:color w:val="5E35B1"/>
                <w:sz w:val="32"/>
                <w:szCs w:val="32"/>
              </w:rPr>
              <w:t>Rajeunissement</w:t>
            </w:r>
          </w:p>
          <w:p w14:paraId="5C2D8E71" w14:textId="77777777" w:rsidR="00601D34" w:rsidRPr="00CF3E39" w:rsidRDefault="00000000">
            <w:pPr>
              <w:spacing w:before="40"/>
              <w:jc w:val="center"/>
            </w:pPr>
            <w:r w:rsidRPr="00CF3E39">
              <w:rPr>
                <w:caps/>
                <w:color w:val="546E7A"/>
                <w:spacing w:val="40"/>
                <w:sz w:val="16"/>
                <w:szCs w:val="16"/>
              </w:rPr>
              <w:t>Urgent Long Terme</w:t>
            </w:r>
          </w:p>
        </w:tc>
      </w:tr>
    </w:tbl>
    <w:p w14:paraId="4CD93212" w14:textId="0C017034" w:rsidR="00601D34" w:rsidRPr="00CF3E39" w:rsidRDefault="00601D34" w:rsidP="00270AEB"/>
    <w:sectPr w:rsidR="00601D34" w:rsidRPr="00CF3E3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8474" w14:textId="77777777" w:rsidR="00AB7EA6" w:rsidRPr="00CF3E39" w:rsidRDefault="00AB7EA6">
      <w:r w:rsidRPr="00CF3E39">
        <w:separator/>
      </w:r>
    </w:p>
  </w:endnote>
  <w:endnote w:type="continuationSeparator" w:id="0">
    <w:p w14:paraId="65513F87" w14:textId="77777777" w:rsidR="00AB7EA6" w:rsidRPr="00CF3E39" w:rsidRDefault="00AB7EA6">
      <w:r w:rsidRPr="00CF3E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961C" w14:textId="77777777" w:rsidR="00601D34" w:rsidRPr="00CF3E39" w:rsidRDefault="00601D34">
    <w:pPr>
      <w:pBdr>
        <w:bottom w:val="single" w:sz="6" w:space="4" w:color="1565C0"/>
      </w:pBdr>
      <w:spacing w:before="60" w:after="60"/>
    </w:pPr>
  </w:p>
  <w:p w14:paraId="5A635748" w14:textId="77777777" w:rsidR="00601D34" w:rsidRPr="00CF3E39" w:rsidRDefault="00000000">
    <w:pPr>
      <w:jc w:val="center"/>
    </w:pPr>
    <w:r w:rsidRPr="00CF3E39">
      <w:rPr>
        <w:color w:val="546E7A"/>
        <w:sz w:val="16"/>
        <w:szCs w:val="16"/>
      </w:rPr>
      <w:t xml:space="preserve">Aurel Vehi — Data Analyst  |  Usage interne — Ne pas diffuser  |  Page </w:t>
    </w:r>
    <w:r w:rsidRPr="00CF3E39">
      <w:rPr>
        <w:color w:val="546E7A"/>
        <w:sz w:val="16"/>
        <w:szCs w:val="16"/>
      </w:rPr>
      <w:fldChar w:fldCharType="begin"/>
    </w:r>
    <w:r w:rsidRPr="00CF3E39">
      <w:rPr>
        <w:color w:val="546E7A"/>
        <w:sz w:val="16"/>
        <w:szCs w:val="16"/>
      </w:rPr>
      <w:instrText>PAGE</w:instrText>
    </w:r>
    <w:r w:rsidRPr="00CF3E39">
      <w:rPr>
        <w:color w:val="546E7A"/>
        <w:sz w:val="16"/>
        <w:szCs w:val="16"/>
      </w:rPr>
      <w:fldChar w:fldCharType="separate"/>
    </w:r>
    <w:r w:rsidR="00CF3E39" w:rsidRPr="00CF3E39">
      <w:rPr>
        <w:color w:val="546E7A"/>
        <w:sz w:val="16"/>
        <w:szCs w:val="16"/>
      </w:rPr>
      <w:t>1</w:t>
    </w:r>
    <w:r w:rsidRPr="00CF3E39"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B90A" w14:textId="77777777" w:rsidR="00AB7EA6" w:rsidRPr="00CF3E39" w:rsidRDefault="00AB7EA6">
      <w:r w:rsidRPr="00CF3E39">
        <w:separator/>
      </w:r>
    </w:p>
  </w:footnote>
  <w:footnote w:type="continuationSeparator" w:id="0">
    <w:p w14:paraId="11A18065" w14:textId="77777777" w:rsidR="00AB7EA6" w:rsidRPr="00CF3E39" w:rsidRDefault="00AB7EA6">
      <w:r w:rsidRPr="00CF3E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73"/>
      <w:gridCol w:w="4873"/>
    </w:tblGrid>
    <w:tr w:rsidR="00601D34" w:rsidRPr="00CF3E39" w14:paraId="75653A44" w14:textId="77777777">
      <w:tblPrEx>
        <w:tblCellMar>
          <w:top w:w="0" w:type="dxa"/>
          <w:bottom w:w="0" w:type="dxa"/>
        </w:tblCellMar>
      </w:tblPrEx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120" w:type="dxa"/>
            <w:left w:w="200" w:type="dxa"/>
            <w:bottom w:w="120" w:type="dxa"/>
            <w:right w:w="200" w:type="dxa"/>
          </w:tcMar>
        </w:tcPr>
        <w:p w14:paraId="70E1C324" w14:textId="77777777" w:rsidR="00601D34" w:rsidRPr="00CF3E39" w:rsidRDefault="00000000">
          <w:r w:rsidRPr="00CF3E39">
            <w:rPr>
              <w:b/>
              <w:bCs/>
              <w:color w:val="FFFFFF"/>
              <w:spacing w:val="60"/>
            </w:rPr>
            <w:t>SALES PERFORMANCE REPORT</w:t>
          </w:r>
        </w:p>
      </w:tc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120" w:type="dxa"/>
            <w:left w:w="200" w:type="dxa"/>
            <w:bottom w:w="120" w:type="dxa"/>
            <w:right w:w="200" w:type="dxa"/>
          </w:tcMar>
        </w:tcPr>
        <w:p w14:paraId="200831A5" w14:textId="30B4E448" w:rsidR="00601D34" w:rsidRPr="00CF3E39" w:rsidRDefault="00CF3E39">
          <w:pPr>
            <w:jc w:val="right"/>
          </w:pPr>
          <w:r w:rsidRPr="00CF3E39">
            <w:rPr>
              <w:color w:val="4FC3F7"/>
              <w:sz w:val="18"/>
              <w:szCs w:val="18"/>
            </w:rPr>
            <w:t>Période</w:t>
          </w:r>
          <w:r w:rsidR="00000000" w:rsidRPr="00CF3E39">
            <w:rPr>
              <w:color w:val="4FC3F7"/>
              <w:sz w:val="18"/>
              <w:szCs w:val="18"/>
            </w:rPr>
            <w:t xml:space="preserve"> : Janv. 2012 – Janv. 2014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E1E22"/>
    <w:multiLevelType w:val="hybridMultilevel"/>
    <w:tmpl w:val="D908B1F6"/>
    <w:lvl w:ilvl="0" w:tplc="DA1E35EC">
      <w:start w:val="1"/>
      <w:numFmt w:val="bullet"/>
      <w:lvlText w:val="●"/>
      <w:lvlJc w:val="left"/>
      <w:pPr>
        <w:ind w:left="720" w:hanging="360"/>
      </w:pPr>
    </w:lvl>
    <w:lvl w:ilvl="1" w:tplc="17265578">
      <w:start w:val="1"/>
      <w:numFmt w:val="bullet"/>
      <w:lvlText w:val="○"/>
      <w:lvlJc w:val="left"/>
      <w:pPr>
        <w:ind w:left="1440" w:hanging="360"/>
      </w:pPr>
    </w:lvl>
    <w:lvl w:ilvl="2" w:tplc="5B58A610">
      <w:start w:val="1"/>
      <w:numFmt w:val="bullet"/>
      <w:lvlText w:val="■"/>
      <w:lvlJc w:val="left"/>
      <w:pPr>
        <w:ind w:left="2160" w:hanging="360"/>
      </w:pPr>
    </w:lvl>
    <w:lvl w:ilvl="3" w:tplc="484ACD10">
      <w:start w:val="1"/>
      <w:numFmt w:val="bullet"/>
      <w:lvlText w:val="●"/>
      <w:lvlJc w:val="left"/>
      <w:pPr>
        <w:ind w:left="2880" w:hanging="360"/>
      </w:pPr>
    </w:lvl>
    <w:lvl w:ilvl="4" w:tplc="69EAB554">
      <w:start w:val="1"/>
      <w:numFmt w:val="bullet"/>
      <w:lvlText w:val="○"/>
      <w:lvlJc w:val="left"/>
      <w:pPr>
        <w:ind w:left="3600" w:hanging="360"/>
      </w:pPr>
    </w:lvl>
    <w:lvl w:ilvl="5" w:tplc="F7FE5336">
      <w:start w:val="1"/>
      <w:numFmt w:val="bullet"/>
      <w:lvlText w:val="■"/>
      <w:lvlJc w:val="left"/>
      <w:pPr>
        <w:ind w:left="4320" w:hanging="360"/>
      </w:pPr>
    </w:lvl>
    <w:lvl w:ilvl="6" w:tplc="A440CA50">
      <w:start w:val="1"/>
      <w:numFmt w:val="bullet"/>
      <w:lvlText w:val="●"/>
      <w:lvlJc w:val="left"/>
      <w:pPr>
        <w:ind w:left="5040" w:hanging="360"/>
      </w:pPr>
    </w:lvl>
    <w:lvl w:ilvl="7" w:tplc="D23CF9EE">
      <w:start w:val="1"/>
      <w:numFmt w:val="bullet"/>
      <w:lvlText w:val="●"/>
      <w:lvlJc w:val="left"/>
      <w:pPr>
        <w:ind w:left="5760" w:hanging="360"/>
      </w:pPr>
    </w:lvl>
    <w:lvl w:ilvl="8" w:tplc="EC7A95CE">
      <w:start w:val="1"/>
      <w:numFmt w:val="bullet"/>
      <w:lvlText w:val="●"/>
      <w:lvlJc w:val="left"/>
      <w:pPr>
        <w:ind w:left="6480" w:hanging="360"/>
      </w:pPr>
    </w:lvl>
  </w:abstractNum>
  <w:num w:numId="1" w16cid:durableId="787238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D34"/>
    <w:rsid w:val="001110FB"/>
    <w:rsid w:val="001C3BE6"/>
    <w:rsid w:val="00270AEB"/>
    <w:rsid w:val="00601D34"/>
    <w:rsid w:val="007B4666"/>
    <w:rsid w:val="00856FE6"/>
    <w:rsid w:val="00AB7EA6"/>
    <w:rsid w:val="00C67B5E"/>
    <w:rsid w:val="00CF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A355"/>
  <w15:docId w15:val="{2B3A6809-5B8C-487E-BBFD-B80534F4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A3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3E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E39"/>
  </w:style>
  <w:style w:type="paragraph" w:styleId="Footer">
    <w:name w:val="footer"/>
    <w:basedOn w:val="Normal"/>
    <w:link w:val="FooterChar"/>
    <w:uiPriority w:val="99"/>
    <w:unhideWhenUsed/>
    <w:rsid w:val="00CF3E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Loua Aurel De Vince Vehi</cp:lastModifiedBy>
  <cp:revision>4</cp:revision>
  <cp:lastPrinted>2026-03-17T14:17:00Z</cp:lastPrinted>
  <dcterms:created xsi:type="dcterms:W3CDTF">2026-03-17T13:23:00Z</dcterms:created>
  <dcterms:modified xsi:type="dcterms:W3CDTF">2026-03-17T14:22:00Z</dcterms:modified>
</cp:coreProperties>
</file>