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E8716E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สารบัญตาราง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395"/>
        <w:gridCol w:w="911"/>
      </w:tblGrid>
      <w:tr w:rsidR="00562732" w:rsidTr="006D7040">
        <w:trPr>
          <w:trHeight w:val="377"/>
        </w:trPr>
        <w:tc>
          <w:tcPr>
            <w:tcW w:w="985" w:type="dxa"/>
          </w:tcPr>
          <w:p w:rsidR="00562732" w:rsidRDefault="00E8716E" w:rsidP="00E8716E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95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CB6BDC" w:rsidTr="006D7040">
        <w:trPr>
          <w:trHeight w:val="377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395" w:type="dxa"/>
          </w:tcPr>
          <w:p w:rsidR="00CB6BDC" w:rsidRPr="00ED7EB0" w:rsidRDefault="00CB6BDC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11" w:type="dxa"/>
          </w:tcPr>
          <w:p w:rsidR="00CB6BDC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CB6BDC" w:rsidTr="006D7040">
        <w:trPr>
          <w:trHeight w:val="377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395" w:type="dxa"/>
          </w:tcPr>
          <w:p w:rsidR="00CB6BDC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458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การทำงานของการเลือกรายการพยากรณ์ความเสี่ยงภาวะซึมเศร้า</w:t>
            </w:r>
          </w:p>
        </w:tc>
        <w:tc>
          <w:tcPr>
            <w:tcW w:w="911" w:type="dxa"/>
          </w:tcPr>
          <w:p w:rsidR="00CB6BDC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CB6BDC" w:rsidTr="006D7040">
        <w:trPr>
          <w:trHeight w:val="362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395" w:type="dxa"/>
          </w:tcPr>
          <w:p w:rsidR="00CB6BDC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458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การทำงานของการระบุความเสี่ยงภาวะซึมเศร้า</w:t>
            </w:r>
          </w:p>
        </w:tc>
        <w:tc>
          <w:tcPr>
            <w:tcW w:w="911" w:type="dxa"/>
          </w:tcPr>
          <w:p w:rsidR="00CB6BDC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CB6BDC" w:rsidTr="006D7040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95" w:type="dxa"/>
          </w:tcPr>
          <w:p w:rsidR="00CB6BDC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458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การทำงานของผลลัพธ์การพยากรณ์ความเสี่ยงและคำแนะนำในรักษาเบื้องต้น</w:t>
            </w:r>
          </w:p>
        </w:tc>
        <w:tc>
          <w:tcPr>
            <w:tcW w:w="911" w:type="dxa"/>
          </w:tcPr>
          <w:p w:rsidR="00CB6BDC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CB6BDC" w:rsidTr="006D7040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95" w:type="dxa"/>
          </w:tcPr>
          <w:p w:rsidR="00CB6BDC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458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การทำงานของการให้ความรู้ภาวะซึมเศร้า</w:t>
            </w:r>
          </w:p>
        </w:tc>
        <w:tc>
          <w:tcPr>
            <w:tcW w:w="911" w:type="dxa"/>
          </w:tcPr>
          <w:p w:rsidR="00CB6BDC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CB6BDC" w:rsidTr="006D7040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95" w:type="dxa"/>
          </w:tcPr>
          <w:p w:rsidR="00CB6BDC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458">
              <w:rPr>
                <w:rFonts w:ascii="TH SarabunPSK" w:hAnsi="TH SarabunPSK" w:cs="TH SarabunPSK"/>
                <w:sz w:val="32"/>
                <w:szCs w:val="32"/>
                <w:cs/>
              </w:rPr>
              <w:t>ค่าระดับความพึงพอใจ (ตามมาตรฐานการวัดของลิเคิร์ท (</w:t>
            </w:r>
            <w:r w:rsidRPr="00EB6458">
              <w:rPr>
                <w:rFonts w:ascii="TH SarabunPSK" w:hAnsi="TH SarabunPSK" w:cs="TH SarabunPSK"/>
                <w:sz w:val="32"/>
                <w:szCs w:val="32"/>
              </w:rPr>
              <w:t>Likert Scale)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B645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911" w:type="dxa"/>
          </w:tcPr>
          <w:p w:rsidR="00CB6BDC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CB6BDC" w:rsidTr="006D7040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95" w:type="dxa"/>
          </w:tcPr>
          <w:p w:rsidR="00CB6BDC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458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B6458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11" w:type="dxa"/>
          </w:tcPr>
          <w:p w:rsidR="00CB6BDC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495135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  <w:tr w:rsidR="00CB6BDC" w:rsidTr="006D7040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95" w:type="dxa"/>
          </w:tcPr>
          <w:p w:rsidR="00CB6BDC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B6458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B6458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11" w:type="dxa"/>
          </w:tcPr>
          <w:p w:rsidR="00CB6BDC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ผลการทดลองโมเดลเปรียบเทียบประสิทธิภาพการวิเคราะห์คำแต่ละคลาสความเสี่ยง</w:t>
            </w:r>
          </w:p>
        </w:tc>
        <w:tc>
          <w:tcPr>
            <w:tcW w:w="911" w:type="dxa"/>
          </w:tcPr>
          <w:p w:rsidR="00EB6458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8B5317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11" w:type="dxa"/>
          </w:tcPr>
          <w:p w:rsidR="00EB6458" w:rsidRDefault="00EB6458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2358C5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ข้อมูลทั่วไปส่วนผู้เชี่ยวชาญ คิดเป็นร้อยละ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ส่วนของผู้เชี่ยวชาญ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Function)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395" w:type="dxa"/>
          </w:tcPr>
          <w:p w:rsidR="00EB6458" w:rsidRPr="00ED7EB0" w:rsidRDefault="00EB6458" w:rsidP="00EB64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</w:t>
            </w:r>
            <w:r w:rsidR="002358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แอปพลิเคชันคัดกรองบุคคลทั่วไปที่มีความเสี่ยงภาวะซึมเศร้าโดยเทคนิคการทำเหมืองข้อมูล ส่วนของผู้เชี่ยวชาญ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EB6458" w:rsidTr="006D7040">
        <w:trPr>
          <w:trHeight w:val="393"/>
        </w:trPr>
        <w:tc>
          <w:tcPr>
            <w:tcW w:w="985" w:type="dxa"/>
          </w:tcPr>
          <w:p w:rsidR="00EB6458" w:rsidRPr="00ED7EB0" w:rsidRDefault="00EB6458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395" w:type="dxa"/>
          </w:tcPr>
          <w:p w:rsidR="00EB6458" w:rsidRPr="00ED7EB0" w:rsidRDefault="00EB6458" w:rsidP="002358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ข้อมูลทั่วไปส่วนผู้ใช้งานทั่วไป คิดเป็นร้อยละ</w:t>
            </w:r>
          </w:p>
        </w:tc>
        <w:tc>
          <w:tcPr>
            <w:tcW w:w="911" w:type="dxa"/>
          </w:tcPr>
          <w:p w:rsidR="00EB6458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2358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395" w:type="dxa"/>
          </w:tcPr>
          <w:p w:rsidR="002358C5" w:rsidRPr="00ED7EB0" w:rsidRDefault="002358C5" w:rsidP="002358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ส่วนของผู้ใช้งานทั่วไป</w:t>
            </w:r>
          </w:p>
        </w:tc>
        <w:tc>
          <w:tcPr>
            <w:tcW w:w="911" w:type="dxa"/>
          </w:tcPr>
          <w:p w:rsidR="002358C5" w:rsidRDefault="002358C5" w:rsidP="002358C5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</w:tbl>
    <w:p w:rsidR="00CB6BDC" w:rsidRPr="002358C5" w:rsidRDefault="00CB6BDC" w:rsidP="00CB6BDC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2358C5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สารบัญตาราง </w:t>
      </w:r>
      <w:r w:rsidRPr="002358C5">
        <w:rPr>
          <w:rFonts w:ascii="TH SarabunPSK" w:eastAsia="Calibri" w:hAnsi="TH SarabunPSK" w:cs="TH SarabunPSK" w:hint="cs"/>
          <w:sz w:val="36"/>
          <w:szCs w:val="36"/>
          <w:cs/>
        </w:rPr>
        <w:t>(ต่อ)</w:t>
      </w:r>
    </w:p>
    <w:p w:rsidR="00CB6BDC" w:rsidRPr="00CB6BDC" w:rsidRDefault="00CB6BDC" w:rsidP="00CB6B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395"/>
        <w:gridCol w:w="911"/>
      </w:tblGrid>
      <w:tr w:rsidR="00CB6BDC" w:rsidTr="006D7040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GoBack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CB6BDC" w:rsidRDefault="00CB6BDC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395" w:type="dxa"/>
          </w:tcPr>
          <w:p w:rsidR="002358C5" w:rsidRPr="00ED7EB0" w:rsidRDefault="002358C5" w:rsidP="002358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 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2358C5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395" w:type="dxa"/>
          </w:tcPr>
          <w:p w:rsidR="002358C5" w:rsidRPr="00ED7EB0" w:rsidRDefault="002358C5" w:rsidP="002358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Function)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2358C5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395" w:type="dxa"/>
          </w:tcPr>
          <w:p w:rsidR="002358C5" w:rsidRPr="00ED7EB0" w:rsidRDefault="002358C5" w:rsidP="002358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2358C5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395" w:type="dxa"/>
          </w:tcPr>
          <w:p w:rsidR="002358C5" w:rsidRPr="00ED7EB0" w:rsidRDefault="002358C5" w:rsidP="002358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2358C5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4.17</w:t>
            </w:r>
          </w:p>
        </w:tc>
        <w:tc>
          <w:tcPr>
            <w:tcW w:w="6395" w:type="dxa"/>
          </w:tcPr>
          <w:p w:rsidR="002358C5" w:rsidRPr="00ED7EB0" w:rsidRDefault="002358C5" w:rsidP="002358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5135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495135">
              <w:rPr>
                <w:rFonts w:ascii="TH SarabunPSK" w:hAnsi="TH SarabunPSK" w:cs="TH SarabunPSK"/>
                <w:sz w:val="32"/>
                <w:szCs w:val="32"/>
                <w:cs/>
              </w:rPr>
              <w:t>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95135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2358C5" w:rsidRDefault="002358C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ข.1</w:t>
            </w:r>
          </w:p>
        </w:tc>
        <w:tc>
          <w:tcPr>
            <w:tcW w:w="6395" w:type="dxa"/>
          </w:tcPr>
          <w:p w:rsidR="002358C5" w:rsidRPr="000A70D6" w:rsidRDefault="002358C5" w:rsidP="00CB6B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คำที่ไม่มีความเสี่ยง</w:t>
            </w:r>
          </w:p>
        </w:tc>
        <w:tc>
          <w:tcPr>
            <w:tcW w:w="911" w:type="dxa"/>
          </w:tcPr>
          <w:p w:rsidR="002358C5" w:rsidRDefault="006D7040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111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ข.2</w:t>
            </w:r>
          </w:p>
        </w:tc>
        <w:tc>
          <w:tcPr>
            <w:tcW w:w="6395" w:type="dxa"/>
          </w:tcPr>
          <w:p w:rsidR="002358C5" w:rsidRPr="00ED7EB0" w:rsidRDefault="002358C5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คำที่มีความเสี่ยงน้อย</w:t>
            </w:r>
          </w:p>
        </w:tc>
        <w:tc>
          <w:tcPr>
            <w:tcW w:w="911" w:type="dxa"/>
          </w:tcPr>
          <w:p w:rsidR="002358C5" w:rsidRDefault="006D7040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115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ข.3</w:t>
            </w:r>
          </w:p>
        </w:tc>
        <w:tc>
          <w:tcPr>
            <w:tcW w:w="6395" w:type="dxa"/>
          </w:tcPr>
          <w:p w:rsidR="002358C5" w:rsidRPr="00ED7EB0" w:rsidRDefault="002358C5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คำที่มีความเสี่ยงปานกลาง</w:t>
            </w:r>
          </w:p>
        </w:tc>
        <w:tc>
          <w:tcPr>
            <w:tcW w:w="911" w:type="dxa"/>
          </w:tcPr>
          <w:p w:rsidR="002358C5" w:rsidRDefault="006D7040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119</w:t>
            </w:r>
          </w:p>
        </w:tc>
      </w:tr>
      <w:tr w:rsidR="002358C5" w:rsidTr="006D7040">
        <w:trPr>
          <w:trHeight w:val="393"/>
        </w:trPr>
        <w:tc>
          <w:tcPr>
            <w:tcW w:w="985" w:type="dxa"/>
          </w:tcPr>
          <w:p w:rsidR="002358C5" w:rsidRPr="00ED7EB0" w:rsidRDefault="002358C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ข.4</w:t>
            </w:r>
          </w:p>
        </w:tc>
        <w:tc>
          <w:tcPr>
            <w:tcW w:w="6395" w:type="dxa"/>
          </w:tcPr>
          <w:p w:rsidR="002358C5" w:rsidRPr="00ED7EB0" w:rsidRDefault="002358C5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คำที่มีความเสี่ยงมาก</w:t>
            </w:r>
          </w:p>
        </w:tc>
        <w:tc>
          <w:tcPr>
            <w:tcW w:w="911" w:type="dxa"/>
          </w:tcPr>
          <w:p w:rsidR="002358C5" w:rsidRDefault="006D7040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122</w:t>
            </w:r>
          </w:p>
        </w:tc>
      </w:tr>
      <w:bookmarkEnd w:id="0"/>
    </w:tbl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4070B0" w:rsidSect="00390B3E">
      <w:headerReference w:type="default" r:id="rId6"/>
      <w:pgSz w:w="11906" w:h="16838" w:code="9"/>
      <w:pgMar w:top="2160" w:right="1440" w:bottom="1440" w:left="2160" w:header="1440" w:footer="706" w:gutter="0"/>
      <w:pgNumType w:fmt="thaiLetters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60D" w:rsidRDefault="0058260D" w:rsidP="004070B0">
      <w:pPr>
        <w:spacing w:after="0" w:line="240" w:lineRule="auto"/>
      </w:pPr>
      <w:r>
        <w:separator/>
      </w:r>
    </w:p>
  </w:endnote>
  <w:endnote w:type="continuationSeparator" w:id="0">
    <w:p w:rsidR="0058260D" w:rsidRDefault="0058260D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60D" w:rsidRDefault="0058260D" w:rsidP="004070B0">
      <w:pPr>
        <w:spacing w:after="0" w:line="240" w:lineRule="auto"/>
      </w:pPr>
      <w:r>
        <w:separator/>
      </w:r>
    </w:p>
  </w:footnote>
  <w:footnote w:type="continuationSeparator" w:id="0">
    <w:p w:rsidR="0058260D" w:rsidRDefault="0058260D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90B3E" w:rsidRPr="00390B3E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ฌ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82922"/>
    <w:rsid w:val="000C115F"/>
    <w:rsid w:val="000D02F7"/>
    <w:rsid w:val="00196B14"/>
    <w:rsid w:val="002358C5"/>
    <w:rsid w:val="002A327E"/>
    <w:rsid w:val="002F0CEB"/>
    <w:rsid w:val="002F713F"/>
    <w:rsid w:val="00390B3E"/>
    <w:rsid w:val="004070B0"/>
    <w:rsid w:val="00417EE6"/>
    <w:rsid w:val="0043604E"/>
    <w:rsid w:val="00495135"/>
    <w:rsid w:val="00562732"/>
    <w:rsid w:val="0058260D"/>
    <w:rsid w:val="005C6F7B"/>
    <w:rsid w:val="005E7A4E"/>
    <w:rsid w:val="00645E60"/>
    <w:rsid w:val="00657001"/>
    <w:rsid w:val="006D7040"/>
    <w:rsid w:val="00773B66"/>
    <w:rsid w:val="008A73FC"/>
    <w:rsid w:val="008B5317"/>
    <w:rsid w:val="00906ECF"/>
    <w:rsid w:val="009A455F"/>
    <w:rsid w:val="00A27034"/>
    <w:rsid w:val="00A31FE1"/>
    <w:rsid w:val="00A83BDA"/>
    <w:rsid w:val="00B215AB"/>
    <w:rsid w:val="00B94E51"/>
    <w:rsid w:val="00C02AFE"/>
    <w:rsid w:val="00C725EF"/>
    <w:rsid w:val="00C82F2D"/>
    <w:rsid w:val="00CB6BDC"/>
    <w:rsid w:val="00D71EDF"/>
    <w:rsid w:val="00D75FBA"/>
    <w:rsid w:val="00E10DD7"/>
    <w:rsid w:val="00E8716E"/>
    <w:rsid w:val="00EB6458"/>
    <w:rsid w:val="00FC286E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E3F3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dcterms:created xsi:type="dcterms:W3CDTF">2021-04-18T16:45:00Z</dcterms:created>
  <dcterms:modified xsi:type="dcterms:W3CDTF">2021-04-18T16:45:00Z</dcterms:modified>
</cp:coreProperties>
</file>