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pable-brandon-cooper"/>
    <w:p>
      <w:pPr>
        <w:pStyle w:val="Heading1"/>
      </w:pPr>
      <w:r>
        <w:t xml:space="preserve">MapAble – Brandon Cooper</w:t>
      </w:r>
    </w:p>
    <w:bookmarkStart w:id="20" w:name="launchpad-at-a-glance"/>
    <w:p>
      <w:pPr>
        <w:pStyle w:val="Heading2"/>
      </w:pPr>
      <w:r>
        <w:t xml:space="preserve">🚀 Launchpad (At-a-Glance)</w:t>
      </w:r>
    </w:p>
    <w:p>
      <w:pPr>
        <w:pStyle w:val="FirstParagraph"/>
      </w:pPr>
      <w:r>
        <w:rPr>
          <w:b/>
          <w:bCs/>
        </w:rPr>
        <w:t xml:space="preserve">Mission (30 days):</w:t>
      </w:r>
      <w:r>
        <w:t xml:space="preserve"> </w:t>
      </w:r>
      <w:r>
        <w:t xml:space="preserve">Establish MapAble’s identity spine and SSO so all future features inherit security, consent, and accessibility by default.</w:t>
      </w:r>
    </w:p>
    <w:p>
      <w:pPr>
        <w:pStyle w:val="BodyText"/>
      </w:pPr>
      <w:r>
        <w:rPr>
          <w:b/>
          <w:bCs/>
        </w:rPr>
        <w:t xml:space="preserve">North Star Outcomes:</w:t>
      </w:r>
      <w:r>
        <w:t xml:space="preserve"> </w:t>
      </w:r>
      <w:r>
        <w:t xml:space="preserve">- One login across MapAble, Australian Disapedia, and AccessiBooks</w:t>
      </w:r>
      <w:r>
        <w:t xml:space="preserve"> </w:t>
      </w:r>
      <w:r>
        <w:t xml:space="preserve">- Canonical profile + roles + consent enforced server-side</w:t>
      </w:r>
      <w:r>
        <w:t xml:space="preserve"> </w:t>
      </w:r>
      <w:r>
        <w:t xml:space="preserve">- Audit trail for all identity actions</w:t>
      </w:r>
      <w:r>
        <w:t xml:space="preserve"> </w:t>
      </w:r>
      <w:r>
        <w:t xml:space="preserve">- Skeleton unified calendar ready for next phase</w:t>
      </w:r>
    </w:p>
    <w:p>
      <w:pPr>
        <w:pStyle w:val="BodyText"/>
      </w:pPr>
      <w:r>
        <w:rPr>
          <w:b/>
          <w:bCs/>
        </w:rPr>
        <w:t xml:space="preserve">Success =</w:t>
      </w:r>
      <w:r>
        <w:t xml:space="preserve"> </w:t>
      </w:r>
      <w:r>
        <w:t xml:space="preserve">boring auth, predictable sessions, zero surprises.</w:t>
      </w:r>
    </w:p>
    <w:p>
      <w:pPr>
        <w:pStyle w:val="BodyText"/>
      </w:pPr>
      <w:r>
        <w:rPr>
          <w:b/>
          <w:bCs/>
        </w:rPr>
        <w:t xml:space="preserve">Non‑Negotiables:</w:t>
      </w:r>
      <w:r>
        <w:t xml:space="preserve"> </w:t>
      </w:r>
      <w:r>
        <w:t xml:space="preserve">- Server-validated auth only (no client trust)</w:t>
      </w:r>
      <w:r>
        <w:t xml:space="preserve"> </w:t>
      </w:r>
      <w:r>
        <w:t xml:space="preserve">- Explicit consent gates for every integration</w:t>
      </w:r>
      <w:r>
        <w:t xml:space="preserve"> </w:t>
      </w:r>
      <w:r>
        <w:t xml:space="preserve">- Accessibility is a build constraint</w:t>
      </w:r>
      <w:r>
        <w:t xml:space="preserve"> </w:t>
      </w:r>
      <w:r>
        <w:t xml:space="preserve">- Document decisions as you go</w:t>
      </w:r>
    </w:p>
    <w:p>
      <w:pPr>
        <w:pStyle w:val="BodyText"/>
      </w:pPr>
      <w:r>
        <w:rPr>
          <w:b/>
          <w:bCs/>
        </w:rPr>
        <w:t xml:space="preserve">Do First (Week 1):</w:t>
      </w:r>
      <w:r>
        <w:t xml:space="preserve"> </w:t>
      </w:r>
      <w:r>
        <w:t xml:space="preserve">- Get Preview deployments green on Vercel</w:t>
      </w:r>
      <w:r>
        <w:t xml:space="preserve"> </w:t>
      </w:r>
      <w:r>
        <w:t xml:space="preserve">- Supabase connected with RLS 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returns profile, roles, consents</w:t>
      </w:r>
    </w:p>
    <w:p>
      <w:pPr>
        <w:pStyle w:val="BodyText"/>
      </w:pPr>
      <w:r>
        <w:rPr>
          <w:b/>
          <w:bCs/>
        </w:rPr>
        <w:t xml:space="preserve">Do Not Build Yet:</w:t>
      </w:r>
      <w:r>
        <w:t xml:space="preserve"> </w:t>
      </w:r>
      <w:r>
        <w:t xml:space="preserve">payments, ads, full bookings, accreditation engines, org hierarchies.</w:t>
      </w:r>
    </w:p>
    <w:p>
      <w:pPr>
        <w:pStyle w:val="BodyText"/>
      </w:pPr>
      <w:r>
        <w:rPr>
          <w:b/>
          <w:bCs/>
        </w:rPr>
        <w:t xml:space="preserve">Escalate Immediately If:</w:t>
      </w:r>
      <w:r>
        <w:t xml:space="preserve"> </w:t>
      </w:r>
      <w:r>
        <w:t xml:space="preserve">consent enforcement is unclear, MediaWiki/OIDC mapping conflicts, or sessions behave inconsistently across SSR/refresh.</w:t>
      </w:r>
    </w:p>
    <w:p>
      <w:r>
        <w:pict>
          <v:rect style="width:0;height:1.5pt" o:hralign="center" o:hrstd="t" o:hr="t"/>
        </w:pict>
      </w:r>
    </w:p>
    <w:bookmarkEnd w:id="20"/>
    <w:bookmarkStart w:id="28" w:name="Xe1f0ef90761ae3122cdcbcf766ba84363c1edaf"/>
    <w:p>
      <w:pPr>
        <w:pStyle w:val="Heading2"/>
      </w:pPr>
      <w:r>
        <w:t xml:space="preserve">🎯 Definition of Done – Task Tracker (Applies to ALL work)</w:t>
      </w:r>
    </w:p>
    <w:p>
      <w:pPr>
        <w:pStyle w:val="FirstParagraph"/>
      </w:pPr>
      <w:r>
        <w:t xml:space="preserve">A task is</w:t>
      </w:r>
      <w:r>
        <w:t xml:space="preserve"> </w:t>
      </w:r>
      <w:r>
        <w:rPr>
          <w:b/>
          <w:bCs/>
        </w:rPr>
        <w:t xml:space="preserve">NOT done</w:t>
      </w:r>
      <w:r>
        <w:t xml:space="preserve"> </w:t>
      </w:r>
      <w:r>
        <w:t xml:space="preserve">unless</w:t>
      </w:r>
      <w:r>
        <w:t xml:space="preserve"> </w:t>
      </w:r>
      <w:r>
        <w:rPr>
          <w:b/>
          <w:bCs/>
        </w:rPr>
        <w:t xml:space="preserve">all applicable criteria below are met</w:t>
      </w:r>
      <w:r>
        <w:t xml:space="preserve">. This is a quality gate, not a suggestion.</w:t>
      </w:r>
    </w:p>
    <w:bookmarkStart w:id="21" w:name="security-identity"/>
    <w:p>
      <w:pPr>
        <w:pStyle w:val="Heading3"/>
      </w:pPr>
      <w:r>
        <w:t xml:space="preserve">1. Security &amp; Identity</w:t>
      </w:r>
    </w:p>
    <w:p>
      <w:pPr>
        <w:pStyle w:val="Compact"/>
        <w:numPr>
          <w:ilvl w:val="0"/>
          <w:numId w:val="1001"/>
        </w:numPr>
      </w:pPr>
      <w:r>
        <w:t xml:space="preserve">Auth is</w:t>
      </w:r>
      <w:r>
        <w:t xml:space="preserve"> </w:t>
      </w:r>
      <w:r>
        <w:rPr>
          <w:b/>
          <w:bCs/>
        </w:rPr>
        <w:t xml:space="preserve">server-validated</w:t>
      </w:r>
      <w:r>
        <w:t xml:space="preserve"> </w:t>
      </w:r>
      <w:r>
        <w:t xml:space="preserve">(no trusting client state)</w:t>
      </w:r>
    </w:p>
    <w:p>
      <w:pPr>
        <w:pStyle w:val="Compact"/>
        <w:numPr>
          <w:ilvl w:val="0"/>
          <w:numId w:val="1002"/>
        </w:numPr>
      </w:pPr>
      <w:r>
        <w:t xml:space="preserve">Sessions survive refresh and SSR transitions</w:t>
      </w:r>
    </w:p>
    <w:p>
      <w:pPr>
        <w:pStyle w:val="Compact"/>
        <w:numPr>
          <w:ilvl w:val="0"/>
          <w:numId w:val="1003"/>
        </w:numPr>
      </w:pPr>
      <w:r>
        <w:t xml:space="preserve">Secrets stored only in env vars (never committed)</w:t>
      </w:r>
    </w:p>
    <w:p>
      <w:pPr>
        <w:pStyle w:val="Compact"/>
        <w:numPr>
          <w:ilvl w:val="0"/>
          <w:numId w:val="1004"/>
        </w:numPr>
      </w:pPr>
      <w:r>
        <w:t xml:space="preserve">No hard-coded IDs, tokens, or test bypasses</w:t>
      </w:r>
    </w:p>
    <w:bookmarkEnd w:id="21"/>
    <w:bookmarkStart w:id="22" w:name="consent-privacy"/>
    <w:p>
      <w:pPr>
        <w:pStyle w:val="Heading3"/>
      </w:pPr>
      <w:r>
        <w:t xml:space="preserve">2. Consent &amp; Privacy</w:t>
      </w:r>
    </w:p>
    <w:p>
      <w:pPr>
        <w:pStyle w:val="Compact"/>
        <w:numPr>
          <w:ilvl w:val="0"/>
          <w:numId w:val="1005"/>
        </w:numPr>
      </w:pPr>
      <w:r>
        <w:t xml:space="preserve">Any cross-system action is gated by an explicit consent check</w:t>
      </w:r>
    </w:p>
    <w:p>
      <w:pPr>
        <w:pStyle w:val="Compact"/>
        <w:numPr>
          <w:ilvl w:val="0"/>
          <w:numId w:val="1006"/>
        </w:numPr>
      </w:pPr>
      <w:r>
        <w:t xml:space="preserve">Consent revocation takes effect immediately (no stale sessions)</w:t>
      </w:r>
    </w:p>
    <w:p>
      <w:pPr>
        <w:pStyle w:val="Compact"/>
        <w:numPr>
          <w:ilvl w:val="0"/>
          <w:numId w:val="1007"/>
        </w:numPr>
      </w:pPr>
      <w:r>
        <w:t xml:space="preserve">Only minimum required data is shared (data minimisation)</w:t>
      </w:r>
    </w:p>
    <w:bookmarkEnd w:id="22"/>
    <w:bookmarkStart w:id="23" w:name="access-control-rls-roles"/>
    <w:p>
      <w:pPr>
        <w:pStyle w:val="Heading3"/>
      </w:pPr>
      <w:r>
        <w:t xml:space="preserve">3. Access Control (RLS &amp; Roles)</w:t>
      </w:r>
    </w:p>
    <w:p>
      <w:pPr>
        <w:pStyle w:val="Compact"/>
        <w:numPr>
          <w:ilvl w:val="0"/>
          <w:numId w:val="1008"/>
        </w:numPr>
      </w:pPr>
      <w:r>
        <w:t xml:space="preserve">Row-Level Security prevents cross-user access</w:t>
      </w:r>
    </w:p>
    <w:p>
      <w:pPr>
        <w:pStyle w:val="Compact"/>
        <w:numPr>
          <w:ilvl w:val="0"/>
          <w:numId w:val="1009"/>
        </w:numPr>
      </w:pPr>
      <w:r>
        <w:t xml:space="preserve">Role checks enforced server-side</w:t>
      </w:r>
    </w:p>
    <w:p>
      <w:pPr>
        <w:pStyle w:val="Compact"/>
        <w:numPr>
          <w:ilvl w:val="0"/>
          <w:numId w:val="1010"/>
        </w:numPr>
      </w:pPr>
      <w:r>
        <w:t xml:space="preserve">No reliance on UI-only permission checks</w:t>
      </w:r>
    </w:p>
    <w:bookmarkEnd w:id="23"/>
    <w:bookmarkStart w:id="24" w:name="audit-traceability"/>
    <w:p>
      <w:pPr>
        <w:pStyle w:val="Heading3"/>
      </w:pPr>
      <w:r>
        <w:t xml:space="preserve">4. Audit &amp; Traceability</w:t>
      </w:r>
    </w:p>
    <w:p>
      <w:pPr>
        <w:pStyle w:val="Compact"/>
        <w:numPr>
          <w:ilvl w:val="0"/>
          <w:numId w:val="1011"/>
        </w:numPr>
      </w:pPr>
      <w:r>
        <w:t xml:space="preserve">Auth events logged (login, logout, link, unlink)</w:t>
      </w:r>
    </w:p>
    <w:p>
      <w:pPr>
        <w:pStyle w:val="Compact"/>
        <w:numPr>
          <w:ilvl w:val="0"/>
          <w:numId w:val="1012"/>
        </w:numPr>
      </w:pPr>
      <w:r>
        <w:t xml:space="preserve">Consent changes logged</w:t>
      </w:r>
    </w:p>
    <w:p>
      <w:pPr>
        <w:pStyle w:val="Compact"/>
        <w:numPr>
          <w:ilvl w:val="0"/>
          <w:numId w:val="1013"/>
        </w:numPr>
      </w:pPr>
      <w:r>
        <w:t xml:space="preserve">Integration log entries are human-readable</w:t>
      </w:r>
    </w:p>
    <w:bookmarkEnd w:id="24"/>
    <w:bookmarkStart w:id="25" w:name="accessibility-baseline"/>
    <w:p>
      <w:pPr>
        <w:pStyle w:val="Heading3"/>
      </w:pPr>
      <w:r>
        <w:t xml:space="preserve">5. Accessibility (Baseline)</w:t>
      </w:r>
    </w:p>
    <w:p>
      <w:pPr>
        <w:pStyle w:val="Compact"/>
        <w:numPr>
          <w:ilvl w:val="0"/>
          <w:numId w:val="1014"/>
        </w:numPr>
      </w:pPr>
      <w:r>
        <w:t xml:space="preserve">Fully keyboard navigable</w:t>
      </w:r>
    </w:p>
    <w:p>
      <w:pPr>
        <w:pStyle w:val="Compact"/>
        <w:numPr>
          <w:ilvl w:val="0"/>
          <w:numId w:val="1015"/>
        </w:numPr>
      </w:pPr>
      <w:r>
        <w:t xml:space="preserve">Screen reader labels present and meaningful</w:t>
      </w:r>
    </w:p>
    <w:p>
      <w:pPr>
        <w:pStyle w:val="Compact"/>
        <w:numPr>
          <w:ilvl w:val="0"/>
          <w:numId w:val="1016"/>
        </w:numPr>
      </w:pPr>
      <w:r>
        <w:t xml:space="preserve">No time-based traps or motion-only cues</w:t>
      </w:r>
    </w:p>
    <w:bookmarkEnd w:id="25"/>
    <w:bookmarkStart w:id="26" w:name="reliability-dx"/>
    <w:p>
      <w:pPr>
        <w:pStyle w:val="Heading3"/>
      </w:pPr>
      <w:r>
        <w:t xml:space="preserve">6. Reliability &amp; DX</w:t>
      </w:r>
    </w:p>
    <w:p>
      <w:pPr>
        <w:pStyle w:val="Compact"/>
        <w:numPr>
          <w:ilvl w:val="0"/>
          <w:numId w:val="1017"/>
        </w:numPr>
      </w:pPr>
      <w:r>
        <w:t xml:space="preserve">Feature works on Preview deployment</w:t>
      </w:r>
    </w:p>
    <w:p>
      <w:pPr>
        <w:pStyle w:val="Compact"/>
        <w:numPr>
          <w:ilvl w:val="0"/>
          <w:numId w:val="1018"/>
        </w:numPr>
      </w:pPr>
      <w:r>
        <w:t xml:space="preserve">CI passes (lint, typecheck, tests)</w:t>
      </w:r>
    </w:p>
    <w:p>
      <w:pPr>
        <w:pStyle w:val="Compact"/>
        <w:numPr>
          <w:ilvl w:val="0"/>
          <w:numId w:val="1019"/>
        </w:numPr>
      </w:pPr>
      <w:r>
        <w:t xml:space="preserve">Setup or usage documented in README if non-obvious</w:t>
      </w:r>
    </w:p>
    <w:bookmarkEnd w:id="26"/>
    <w:bookmarkStart w:id="27" w:name="demo-ability"/>
    <w:p>
      <w:pPr>
        <w:pStyle w:val="Heading3"/>
      </w:pPr>
      <w:r>
        <w:t xml:space="preserve">7. Demo-ability</w:t>
      </w:r>
    </w:p>
    <w:p>
      <w:pPr>
        <w:pStyle w:val="Compact"/>
        <w:numPr>
          <w:ilvl w:val="0"/>
          <w:numId w:val="1020"/>
        </w:numPr>
      </w:pPr>
      <w:r>
        <w:t xml:space="preserve">Can be demonstrated in under 2 minutes</w:t>
      </w:r>
    </w:p>
    <w:p>
      <w:pPr>
        <w:pStyle w:val="Compact"/>
        <w:numPr>
          <w:ilvl w:val="0"/>
          <w:numId w:val="1021"/>
        </w:numPr>
      </w:pPr>
      <w:r>
        <w:t xml:space="preserve">Failure modes can be explained</w:t>
      </w:r>
    </w:p>
    <w:p>
      <w:pPr>
        <w:pStyle w:val="FirstParagraph"/>
      </w:pPr>
      <w:r>
        <w:rPr>
          <w:b/>
          <w:bCs/>
        </w:rPr>
        <w:t xml:space="preserve">If any box is unchecked, the task remains IN PROGRESS.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week-by-week-checklist-tick-off"/>
    <w:p>
      <w:pPr>
        <w:pStyle w:val="Heading2"/>
      </w:pPr>
      <w:r>
        <w:t xml:space="preserve">✅ Week-by-Week Checklist (Tick-off)</w:t>
      </w:r>
    </w:p>
    <w:bookmarkStart w:id="29" w:name="week-1-foundations-repo-deploy-env"/>
    <w:p>
      <w:pPr>
        <w:pStyle w:val="Heading3"/>
      </w:pPr>
      <w:r>
        <w:t xml:space="preserve">Week 1 – Foundations (repo, deploy, env)</w:t>
      </w:r>
    </w:p>
    <w:p>
      <w:pPr>
        <w:pStyle w:val="Compact"/>
        <w:numPr>
          <w:ilvl w:val="0"/>
          <w:numId w:val="1022"/>
        </w:numPr>
      </w:pPr>
      <w:r>
        <w:t xml:space="preserve">Canonical repo confirmed (Cursor version) and Replit is non-prod</w:t>
      </w:r>
    </w:p>
    <w:p>
      <w:pPr>
        <w:pStyle w:val="Compact"/>
        <w:numPr>
          <w:ilvl w:val="1"/>
          <w:numId w:val="1023"/>
        </w:numPr>
      </w:pPr>
      <w:r>
        <w:t xml:space="preserve">Confirm Cursor repo URL + default branch</w:t>
      </w:r>
    </w:p>
    <w:p>
      <w:pPr>
        <w:pStyle w:val="Compact"/>
        <w:numPr>
          <w:ilvl w:val="1"/>
          <w:numId w:val="1024"/>
        </w:numPr>
      </w:pPr>
      <w:r>
        <w:t xml:space="preserve">Confirm Replit is prototype only; add banner note in Replit README</w:t>
      </w:r>
    </w:p>
    <w:p>
      <w:pPr>
        <w:pStyle w:val="Compact"/>
        <w:numPr>
          <w:ilvl w:val="1"/>
          <w:numId w:val="1025"/>
        </w:numPr>
      </w:pPr>
      <w:r>
        <w:t xml:space="preserve">Create repo CODEOWNERS (Brandon + Jonathan)</w:t>
      </w:r>
    </w:p>
    <w:p>
      <w:pPr>
        <w:pStyle w:val="Compact"/>
        <w:numPr>
          <w:ilvl w:val="1"/>
          <w:numId w:val="102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sanity check (env files excluded)</w:t>
      </w:r>
    </w:p>
    <w:p>
      <w:pPr>
        <w:pStyle w:val="Compact"/>
        <w:numPr>
          <w:ilvl w:val="0"/>
          <w:numId w:val="1027"/>
        </w:numPr>
      </w:pPr>
      <w:r>
        <w:t xml:space="preserve">Branch protections enabled (PR required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Compact"/>
        <w:numPr>
          <w:ilvl w:val="1"/>
          <w:numId w:val="1028"/>
        </w:numPr>
      </w:pPr>
      <w:r>
        <w:t xml:space="preserve">Require PR approvals (min 1)</w:t>
      </w:r>
    </w:p>
    <w:p>
      <w:pPr>
        <w:pStyle w:val="Compact"/>
        <w:numPr>
          <w:ilvl w:val="1"/>
          <w:numId w:val="1029"/>
        </w:numPr>
      </w:pPr>
      <w:r>
        <w:t xml:space="preserve">Require status checks (lint/typecheck/tests)</w:t>
      </w:r>
    </w:p>
    <w:p>
      <w:pPr>
        <w:pStyle w:val="Compact"/>
        <w:numPr>
          <w:ilvl w:val="1"/>
          <w:numId w:val="1030"/>
        </w:numPr>
      </w:pPr>
      <w:r>
        <w:t xml:space="preserve">Disable force-push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1"/>
          <w:numId w:val="1031"/>
        </w:numPr>
      </w:pPr>
      <w:r>
        <w:t xml:space="preserve">Enable signed commits (optional)</w:t>
      </w:r>
    </w:p>
    <w:p>
      <w:pPr>
        <w:pStyle w:val="Compact"/>
        <w:numPr>
          <w:ilvl w:val="0"/>
          <w:numId w:val="1032"/>
        </w:numPr>
      </w:pPr>
      <w:r>
        <w:t xml:space="preserve">Local dev runs on a clean machine (</w:t>
      </w:r>
      <w:r>
        <w:rPr>
          <w:rStyle w:val="VerbatimChar"/>
        </w:rPr>
        <w:t xml:space="preserve">dev</w:t>
      </w:r>
      <w:r>
        <w:t xml:space="preserve"> </w:t>
      </w:r>
      <w:r>
        <w:t xml:space="preserve">command documented)</w:t>
      </w:r>
    </w:p>
    <w:p>
      <w:pPr>
        <w:pStyle w:val="Compact"/>
        <w:numPr>
          <w:ilvl w:val="1"/>
          <w:numId w:val="1033"/>
        </w:numPr>
      </w:pPr>
      <w:r>
        <w:t xml:space="preserve">Pin Node version (e.g.,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engines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t xml:space="preserve">Confirm package manager + lockfile committed</w:t>
      </w:r>
    </w:p>
    <w:p>
      <w:pPr>
        <w:pStyle w:val="Compact"/>
        <w:numPr>
          <w:ilvl w:val="1"/>
          <w:numId w:val="1035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npm/pnpm/yarn run dev</w:t>
      </w:r>
      <w:r>
        <w:t xml:space="preserve"> </w:t>
      </w:r>
      <w:r>
        <w:t xml:space="preserve">boots without manual steps</w:t>
      </w:r>
    </w:p>
    <w:p>
      <w:pPr>
        <w:pStyle w:val="Compact"/>
        <w:numPr>
          <w:ilvl w:val="1"/>
          <w:numId w:val="1036"/>
        </w:numPr>
      </w:pPr>
      <w:r>
        <w:t xml:space="preserve">Document prerequisites (Node, Git, Supabase CLI optional)</w:t>
      </w:r>
    </w:p>
    <w:p>
      <w:pPr>
        <w:pStyle w:val="Compact"/>
        <w:numPr>
          <w:ilvl w:val="0"/>
          <w:numId w:val="1037"/>
        </w:numPr>
      </w:pPr>
      <w:r>
        <w:t xml:space="preserve">Vercel project connected to repo with Preview deployments on PR</w:t>
      </w:r>
    </w:p>
    <w:p>
      <w:pPr>
        <w:pStyle w:val="Compact"/>
        <w:numPr>
          <w:ilvl w:val="1"/>
          <w:numId w:val="1038"/>
        </w:numPr>
      </w:pPr>
      <w:r>
        <w:t xml:space="preserve">Import repo into Vercel (correct root directory)</w:t>
      </w:r>
    </w:p>
    <w:p>
      <w:pPr>
        <w:pStyle w:val="Compact"/>
        <w:numPr>
          <w:ilvl w:val="1"/>
          <w:numId w:val="1039"/>
        </w:numPr>
      </w:pPr>
      <w:r>
        <w:t xml:space="preserve">Confirm framework detection (Next.js)</w:t>
      </w:r>
    </w:p>
    <w:p>
      <w:pPr>
        <w:pStyle w:val="Compact"/>
        <w:numPr>
          <w:ilvl w:val="1"/>
          <w:numId w:val="1040"/>
        </w:numPr>
      </w:pPr>
      <w:r>
        <w:t xml:space="preserve">Enable preview URLs per PR</w:t>
      </w:r>
    </w:p>
    <w:p>
      <w:pPr>
        <w:pStyle w:val="Compact"/>
        <w:numPr>
          <w:ilvl w:val="1"/>
          <w:numId w:val="1041"/>
        </w:numPr>
      </w:pPr>
      <w:r>
        <w:t xml:space="preserve">Add preview protection (optional) if sensitive</w:t>
      </w:r>
    </w:p>
    <w:p>
      <w:pPr>
        <w:pStyle w:val="Compact"/>
        <w:numPr>
          <w:ilvl w:val="0"/>
          <w:numId w:val="1042"/>
        </w:numPr>
      </w:pPr>
      <w:r>
        <w:t xml:space="preserve">Environments created: Preview + Production</w:t>
      </w:r>
    </w:p>
    <w:p>
      <w:pPr>
        <w:pStyle w:val="Compact"/>
        <w:numPr>
          <w:ilvl w:val="1"/>
          <w:numId w:val="1043"/>
        </w:numPr>
      </w:pPr>
      <w:r>
        <w:t xml:space="preserve">Create Preview env var set</w:t>
      </w:r>
    </w:p>
    <w:p>
      <w:pPr>
        <w:pStyle w:val="Compact"/>
        <w:numPr>
          <w:ilvl w:val="1"/>
          <w:numId w:val="1044"/>
        </w:numPr>
      </w:pPr>
      <w:r>
        <w:t xml:space="preserve">Create Production env var set</w:t>
      </w:r>
    </w:p>
    <w:p>
      <w:pPr>
        <w:pStyle w:val="Compact"/>
        <w:numPr>
          <w:ilvl w:val="1"/>
          <w:numId w:val="1045"/>
        </w:numPr>
      </w:pPr>
      <w:r>
        <w:t xml:space="preserve">Confirm no secrets appear in client-exposed vars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created (no secrets)</w:t>
      </w:r>
    </w:p>
    <w:p>
      <w:pPr>
        <w:pStyle w:val="Compact"/>
        <w:numPr>
          <w:ilvl w:val="1"/>
          <w:numId w:val="1047"/>
        </w:numPr>
      </w:pPr>
      <w:r>
        <w:t xml:space="preserve">List required env vars with descriptions</w:t>
      </w:r>
    </w:p>
    <w:p>
      <w:pPr>
        <w:pStyle w:val="Compact"/>
        <w:numPr>
          <w:ilvl w:val="1"/>
          <w:numId w:val="1048"/>
        </w:numPr>
      </w:pPr>
      <w:r>
        <w:t xml:space="preserve">Mark server-only vars clearly</w:t>
      </w:r>
    </w:p>
    <w:p>
      <w:pPr>
        <w:pStyle w:val="Compact"/>
        <w:numPr>
          <w:ilvl w:val="1"/>
          <w:numId w:val="1049"/>
        </w:numPr>
      </w:pPr>
      <w:r>
        <w:t xml:space="preserve">Include sample placeholders</w:t>
      </w:r>
    </w:p>
    <w:p>
      <w:pPr>
        <w:pStyle w:val="Compact"/>
        <w:numPr>
          <w:ilvl w:val="0"/>
          <w:numId w:val="1050"/>
        </w:numPr>
      </w:pPr>
      <w:r>
        <w:t xml:space="preserve">Supabase dev project confirmed/created</w:t>
      </w:r>
    </w:p>
    <w:p>
      <w:pPr>
        <w:pStyle w:val="Compact"/>
        <w:numPr>
          <w:ilvl w:val="1"/>
          <w:numId w:val="1051"/>
        </w:numPr>
      </w:pPr>
      <w:r>
        <w:t xml:space="preserve">Confirm project region (prefer AU)</w:t>
      </w:r>
    </w:p>
    <w:p>
      <w:pPr>
        <w:pStyle w:val="Compact"/>
        <w:numPr>
          <w:ilvl w:val="1"/>
          <w:numId w:val="1052"/>
        </w:numPr>
      </w:pPr>
      <w:r>
        <w:t xml:space="preserve">Confirm database password stored securely</w:t>
      </w:r>
    </w:p>
    <w:p>
      <w:pPr>
        <w:pStyle w:val="Compact"/>
        <w:numPr>
          <w:ilvl w:val="1"/>
          <w:numId w:val="1053"/>
        </w:numPr>
      </w:pPr>
      <w:r>
        <w:t xml:space="preserve">Confirm API URL and anon key available</w:t>
      </w:r>
    </w:p>
    <w:p>
      <w:pPr>
        <w:pStyle w:val="Compact"/>
        <w:numPr>
          <w:ilvl w:val="0"/>
          <w:numId w:val="1054"/>
        </w:numPr>
      </w:pPr>
      <w:r>
        <w:t xml:space="preserve">Vercel env vars set for Preview (Supabase URL/Anon key + server-only keys)</w:t>
      </w:r>
    </w:p>
    <w:p>
      <w:pPr>
        <w:pStyle w:val="Compact"/>
        <w:numPr>
          <w:ilvl w:val="1"/>
          <w:numId w:val="105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NEXT_PUBLIC_SUPABASE_URL</w:t>
      </w:r>
    </w:p>
    <w:p>
      <w:pPr>
        <w:pStyle w:val="Compact"/>
        <w:numPr>
          <w:ilvl w:val="1"/>
          <w:numId w:val="105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NEXT_PUBLIC_SUPABASE_ANON_KEY</w:t>
      </w:r>
    </w:p>
    <w:p>
      <w:pPr>
        <w:pStyle w:val="Compact"/>
        <w:numPr>
          <w:ilvl w:val="1"/>
          <w:numId w:val="1057"/>
        </w:numPr>
      </w:pPr>
      <w:r>
        <w:t xml:space="preserve">Add server-only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(Preview)</w:t>
      </w:r>
    </w:p>
    <w:p>
      <w:pPr>
        <w:pStyle w:val="Compact"/>
        <w:numPr>
          <w:ilvl w:val="1"/>
          <w:numId w:val="105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(or equivalent) if used</w:t>
      </w:r>
    </w:p>
    <w:p>
      <w:pPr>
        <w:pStyle w:val="Compact"/>
        <w:numPr>
          <w:ilvl w:val="0"/>
          <w:numId w:val="1059"/>
        </w:numPr>
      </w:pPr>
      <w:r>
        <w:t xml:space="preserve">First</w:t>
      </w:r>
      <w:r>
        <w:t xml:space="preserve"> </w:t>
      </w:r>
      <w:r>
        <w:t xml:space="preserve">“green”</w:t>
      </w:r>
      <w:r>
        <w:t xml:space="preserve"> </w:t>
      </w:r>
      <w:r>
        <w:t xml:space="preserve">Preview deployment verified</w:t>
      </w:r>
    </w:p>
    <w:p>
      <w:pPr>
        <w:pStyle w:val="Compact"/>
        <w:numPr>
          <w:ilvl w:val="1"/>
          <w:numId w:val="1060"/>
        </w:numPr>
      </w:pPr>
      <w:r>
        <w:t xml:space="preserve">Open preview URL and verify homepage renders</w:t>
      </w:r>
    </w:p>
    <w:p>
      <w:pPr>
        <w:pStyle w:val="Compact"/>
        <w:numPr>
          <w:ilvl w:val="1"/>
          <w:numId w:val="1061"/>
        </w:numPr>
      </w:pPr>
      <w:r>
        <w:t xml:space="preserve">Confirm server routes respond (health check)</w:t>
      </w:r>
    </w:p>
    <w:p>
      <w:pPr>
        <w:pStyle w:val="Compact"/>
        <w:numPr>
          <w:ilvl w:val="1"/>
          <w:numId w:val="1062"/>
        </w:numPr>
      </w:pPr>
      <w:r>
        <w:t xml:space="preserve">Confirm no build warnings related to env vars</w:t>
      </w:r>
    </w:p>
    <w:p>
      <w:pPr>
        <w:pStyle w:val="Compact"/>
        <w:numPr>
          <w:ilvl w:val="0"/>
          <w:numId w:val="1063"/>
        </w:numPr>
      </w:pPr>
      <w:r>
        <w:t xml:space="preserve">README updated: run, test, deploy, env var list</w:t>
      </w:r>
    </w:p>
    <w:p>
      <w:pPr>
        <w:pStyle w:val="Compact"/>
        <w:numPr>
          <w:ilvl w:val="1"/>
          <w:numId w:val="1064"/>
        </w:numPr>
      </w:pPr>
      <w:r>
        <w:t xml:space="preserve">Add</w:t>
      </w:r>
      <w:r>
        <w:t xml:space="preserve"> </w:t>
      </w:r>
      <w:r>
        <w:t xml:space="preserve">“Local Setup”</w:t>
      </w:r>
      <w:r>
        <w:t xml:space="preserve"> </w:t>
      </w:r>
      <w:r>
        <w:t xml:space="preserve">section</w:t>
      </w:r>
    </w:p>
    <w:p>
      <w:pPr>
        <w:pStyle w:val="Compact"/>
        <w:numPr>
          <w:ilvl w:val="1"/>
          <w:numId w:val="1065"/>
        </w:numPr>
      </w:pPr>
      <w:r>
        <w:t xml:space="preserve">Add</w:t>
      </w:r>
      <w:r>
        <w:t xml:space="preserve"> </w:t>
      </w:r>
      <w:r>
        <w:t xml:space="preserve">“Deployment (Vercel)”</w:t>
      </w:r>
      <w:r>
        <w:t xml:space="preserve"> </w:t>
      </w:r>
      <w:r>
        <w:t xml:space="preserve">section</w:t>
      </w:r>
    </w:p>
    <w:p>
      <w:pPr>
        <w:pStyle w:val="Compact"/>
        <w:numPr>
          <w:ilvl w:val="1"/>
          <w:numId w:val="1066"/>
        </w:numPr>
      </w:pPr>
      <w:r>
        <w:t xml:space="preserve">Add</w:t>
      </w:r>
      <w:r>
        <w:t xml:space="preserve"> </w:t>
      </w:r>
      <w:r>
        <w:t xml:space="preserve">“Environment Variables”</w:t>
      </w:r>
      <w:r>
        <w:t xml:space="preserve"> </w:t>
      </w:r>
      <w:r>
        <w:t xml:space="preserve">section</w:t>
      </w:r>
    </w:p>
    <w:p>
      <w:pPr>
        <w:pStyle w:val="Compact"/>
        <w:numPr>
          <w:ilvl w:val="1"/>
          <w:numId w:val="1067"/>
        </w:numPr>
      </w:pPr>
      <w:r>
        <w:t xml:space="preserve">Add</w:t>
      </w:r>
      <w:r>
        <w:t xml:space="preserve"> </w:t>
      </w:r>
      <w:r>
        <w:t xml:space="preserve">“Troubleshooting”</w:t>
      </w:r>
      <w:r>
        <w:t xml:space="preserve"> </w:t>
      </w:r>
      <w:r>
        <w:t xml:space="preserve">section</w:t>
      </w:r>
    </w:p>
    <w:bookmarkEnd w:id="29"/>
    <w:bookmarkStart w:id="30" w:name="week-2-auth-spine-sessions-profiles-rls"/>
    <w:p>
      <w:pPr>
        <w:pStyle w:val="Heading3"/>
      </w:pPr>
      <w:r>
        <w:t xml:space="preserve">Week 2 – Auth Spine (sessions, profiles, RLS)</w:t>
      </w:r>
    </w:p>
    <w:p>
      <w:pPr>
        <w:pStyle w:val="Compact"/>
        <w:numPr>
          <w:ilvl w:val="0"/>
          <w:numId w:val="1068"/>
        </w:numPr>
      </w:pPr>
      <w:r>
        <w:t xml:space="preserve">Supabase SSR auth wired (server client, browser client, middleware refresh)</w:t>
      </w:r>
    </w:p>
    <w:p>
      <w:pPr>
        <w:pStyle w:val="Compact"/>
        <w:numPr>
          <w:ilvl w:val="1"/>
          <w:numId w:val="106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supabase/server.ts</w:t>
      </w:r>
      <w:r>
        <w:t xml:space="preserve"> </w:t>
      </w:r>
      <w:r>
        <w:t xml:space="preserve">helper (SSR cookies)</w:t>
      </w:r>
    </w:p>
    <w:p>
      <w:pPr>
        <w:pStyle w:val="Compact"/>
        <w:numPr>
          <w:ilvl w:val="1"/>
          <w:numId w:val="107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supabase/client.ts</w:t>
      </w:r>
      <w:r>
        <w:t xml:space="preserve"> </w:t>
      </w:r>
      <w:r>
        <w:t xml:space="preserve">helper (browser)</w:t>
      </w:r>
    </w:p>
    <w:p>
      <w:pPr>
        <w:pStyle w:val="Compact"/>
        <w:numPr>
          <w:ilvl w:val="1"/>
          <w:numId w:val="107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session refresh and route gating</w:t>
      </w:r>
    </w:p>
    <w:p>
      <w:pPr>
        <w:pStyle w:val="Compact"/>
        <w:numPr>
          <w:ilvl w:val="1"/>
          <w:numId w:val="1072"/>
        </w:numPr>
      </w:pPr>
      <w:r>
        <w:t xml:space="preserve">Confirm session survives refresh + SSR navigation</w:t>
      </w:r>
    </w:p>
    <w:p>
      <w:pPr>
        <w:pStyle w:val="Compact"/>
        <w:numPr>
          <w:ilvl w:val="0"/>
          <w:numId w:val="1073"/>
        </w:numPr>
      </w:pPr>
      <w:r>
        <w:t xml:space="preserve">Protected route added (</w:t>
      </w:r>
      <w:r>
        <w:rPr>
          <w:rStyle w:val="VerbatimChar"/>
        </w:rPr>
        <w:t xml:space="preserve">/app</w:t>
      </w:r>
      <w:r>
        <w:t xml:space="preserve"> </w:t>
      </w:r>
      <w:r>
        <w:t xml:space="preserve">or equivalent)</w:t>
      </w:r>
    </w:p>
    <w:p>
      <w:pPr>
        <w:pStyle w:val="Compact"/>
        <w:numPr>
          <w:ilvl w:val="1"/>
          <w:numId w:val="1074"/>
        </w:numPr>
      </w:pPr>
      <w:r>
        <w:t xml:space="preserve">Define protected route group (e.g.,</w:t>
      </w:r>
      <w:r>
        <w:t xml:space="preserve"> </w:t>
      </w:r>
      <w:r>
        <w:rPr>
          <w:rStyle w:val="VerbatimChar"/>
        </w:rPr>
        <w:t xml:space="preserve">/app/*</w:t>
      </w:r>
      <w:r>
        <w:t xml:space="preserve">)</w:t>
      </w:r>
    </w:p>
    <w:p>
      <w:pPr>
        <w:pStyle w:val="Compact"/>
        <w:numPr>
          <w:ilvl w:val="1"/>
          <w:numId w:val="1075"/>
        </w:numPr>
      </w:pPr>
      <w:r>
        <w:t xml:space="preserve">Redirect unauthenticated users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1"/>
          <w:numId w:val="1076"/>
        </w:numPr>
      </w:pPr>
      <w:r>
        <w:t xml:space="preserve">Add</w:t>
      </w:r>
      <w:r>
        <w:t xml:space="preserve"> </w:t>
      </w:r>
      <w:r>
        <w:t xml:space="preserve">“returnTo”</w:t>
      </w:r>
      <w:r>
        <w:t xml:space="preserve"> </w:t>
      </w:r>
      <w:r>
        <w:t xml:space="preserve">redirect after login</w:t>
      </w:r>
    </w:p>
    <w:p>
      <w:pPr>
        <w:pStyle w:val="Compact"/>
        <w:numPr>
          <w:ilvl w:val="0"/>
          <w:numId w:val="1077"/>
        </w:numPr>
      </w:pPr>
      <w:r>
        <w:t xml:space="preserve">Tables created: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role_bindings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Compact"/>
        <w:numPr>
          <w:ilvl w:val="1"/>
          <w:numId w:val="1078"/>
        </w:numPr>
      </w:pPr>
      <w:r>
        <w:t xml:space="preserve">Write SQL migration(s) in repo</w:t>
      </w:r>
    </w:p>
    <w:p>
      <w:pPr>
        <w:pStyle w:val="Compact"/>
        <w:numPr>
          <w:ilvl w:val="1"/>
          <w:numId w:val="1079"/>
        </w:numPr>
      </w:pPr>
      <w:r>
        <w:t xml:space="preserve">Apply to Supabase dev DB</w:t>
      </w:r>
    </w:p>
    <w:p>
      <w:pPr>
        <w:pStyle w:val="Compact"/>
        <w:numPr>
          <w:ilvl w:val="1"/>
          <w:numId w:val="1080"/>
        </w:numPr>
      </w:pPr>
      <w:r>
        <w:t xml:space="preserve">Add indexes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 frequently queried fields</w:t>
      </w:r>
    </w:p>
    <w:p>
      <w:pPr>
        <w:pStyle w:val="Compact"/>
        <w:numPr>
          <w:ilvl w:val="0"/>
          <w:numId w:val="1081"/>
        </w:numPr>
      </w:pPr>
      <w:r>
        <w:t xml:space="preserve">RLS policies implemented and tested (cross-user access blocked)</w:t>
      </w:r>
    </w:p>
    <w:p>
      <w:pPr>
        <w:pStyle w:val="Compact"/>
        <w:numPr>
          <w:ilvl w:val="1"/>
          <w:numId w:val="1082"/>
        </w:numPr>
      </w:pPr>
      <w:r>
        <w:t xml:space="preserve">Enable RLS on all user tables</w:t>
      </w:r>
    </w:p>
    <w:p>
      <w:pPr>
        <w:pStyle w:val="Compact"/>
        <w:numPr>
          <w:ilvl w:val="1"/>
          <w:numId w:val="1083"/>
        </w:numPr>
      </w:pPr>
      <w:r>
        <w:t xml:space="preserve">Policies: users can read/write own profile</w:t>
      </w:r>
    </w:p>
    <w:p>
      <w:pPr>
        <w:pStyle w:val="Compact"/>
        <w:numPr>
          <w:ilvl w:val="1"/>
          <w:numId w:val="1084"/>
        </w:numPr>
      </w:pPr>
      <w:r>
        <w:t xml:space="preserve">Policies: users can read/write own consents</w:t>
      </w:r>
    </w:p>
    <w:p>
      <w:pPr>
        <w:pStyle w:val="Compact"/>
        <w:numPr>
          <w:ilvl w:val="1"/>
          <w:numId w:val="1085"/>
        </w:numPr>
      </w:pPr>
      <w:r>
        <w:t xml:space="preserve">Add negative tests (cannot read another user)</w:t>
      </w:r>
    </w:p>
    <w:p>
      <w:pPr>
        <w:pStyle w:val="Compact"/>
        <w:numPr>
          <w:ilvl w:val="0"/>
          <w:numId w:val="1086"/>
        </w:numPr>
      </w:pPr>
      <w:r>
        <w:t xml:space="preserve">Profile bootstrap on first login (profile row auto-created)</w:t>
      </w:r>
    </w:p>
    <w:p>
      <w:pPr>
        <w:pStyle w:val="Compact"/>
        <w:numPr>
          <w:ilvl w:val="1"/>
          <w:numId w:val="1087"/>
        </w:numPr>
      </w:pPr>
      <w:r>
        <w:t xml:space="preserve">Create upsert on login callback / server route</w:t>
      </w:r>
    </w:p>
    <w:p>
      <w:pPr>
        <w:pStyle w:val="Compact"/>
        <w:numPr>
          <w:ilvl w:val="1"/>
          <w:numId w:val="1088"/>
        </w:numPr>
      </w:pPr>
      <w:r>
        <w:t xml:space="preserve">Ensure idempotent (safe to call multiple times)</w:t>
      </w:r>
    </w:p>
    <w:p>
      <w:pPr>
        <w:pStyle w:val="Compact"/>
        <w:numPr>
          <w:ilvl w:val="1"/>
          <w:numId w:val="1089"/>
        </w:numPr>
      </w:pPr>
      <w:r>
        <w:t xml:space="preserve">Backfill script (optional) for existing users</w:t>
      </w:r>
    </w:p>
    <w:p>
      <w:pPr>
        <w:pStyle w:val="Compact"/>
        <w:numPr>
          <w:ilvl w:val="0"/>
          <w:numId w:val="1090"/>
        </w:numPr>
      </w:pPr>
      <w:r>
        <w:t xml:space="preserve">Consent UI stub created (Disapedia + AccessiBooks toggles)</w:t>
      </w:r>
    </w:p>
    <w:p>
      <w:pPr>
        <w:pStyle w:val="Compact"/>
        <w:numPr>
          <w:ilvl w:val="1"/>
          <w:numId w:val="1091"/>
        </w:numPr>
      </w:pPr>
      <w:r>
        <w:t xml:space="preserve">UI: settings page with two toggles</w:t>
      </w:r>
    </w:p>
    <w:p>
      <w:pPr>
        <w:pStyle w:val="Compact"/>
        <w:numPr>
          <w:ilvl w:val="1"/>
          <w:numId w:val="1092"/>
        </w:numPr>
      </w:pPr>
      <w:r>
        <w:t xml:space="preserve">API: update consent endpoint (server validated)</w:t>
      </w:r>
    </w:p>
    <w:p>
      <w:pPr>
        <w:pStyle w:val="Compact"/>
        <w:numPr>
          <w:ilvl w:val="1"/>
          <w:numId w:val="1093"/>
        </w:numPr>
      </w:pPr>
      <w:r>
        <w:t xml:space="preserve">Display</w:t>
      </w:r>
      <w:r>
        <w:t xml:space="preserve"> </w:t>
      </w:r>
      <w:r>
        <w:t xml:space="preserve">“effective immediately”</w:t>
      </w:r>
      <w:r>
        <w:t xml:space="preserve"> </w:t>
      </w:r>
      <w:r>
        <w:t xml:space="preserve">message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GET /api/me</w:t>
      </w:r>
      <w:r>
        <w:t xml:space="preserve"> </w:t>
      </w:r>
      <w:r>
        <w:t xml:space="preserve">implemented (server-validated) returning profile + roles + consents</w:t>
      </w:r>
    </w:p>
    <w:p>
      <w:pPr>
        <w:pStyle w:val="Compact"/>
        <w:numPr>
          <w:ilvl w:val="1"/>
          <w:numId w:val="1095"/>
        </w:numPr>
      </w:pPr>
      <w:r>
        <w:t xml:space="preserve">Route handler validates session</w:t>
      </w:r>
    </w:p>
    <w:p>
      <w:pPr>
        <w:pStyle w:val="Compact"/>
        <w:numPr>
          <w:ilvl w:val="1"/>
          <w:numId w:val="1096"/>
        </w:numPr>
      </w:pPr>
      <w:r>
        <w:t xml:space="preserve">Fetch profile + roles + consents in one query where possible</w:t>
      </w:r>
    </w:p>
    <w:p>
      <w:pPr>
        <w:pStyle w:val="Compact"/>
        <w:numPr>
          <w:ilvl w:val="1"/>
          <w:numId w:val="1097"/>
        </w:numPr>
      </w:pPr>
      <w:r>
        <w:t xml:space="preserve">Return minimal safe payload (no secrets)</w:t>
      </w:r>
    </w:p>
    <w:p>
      <w:pPr>
        <w:pStyle w:val="Compact"/>
        <w:numPr>
          <w:ilvl w:val="0"/>
          <w:numId w:val="1098"/>
        </w:numPr>
      </w:pPr>
      <w:r>
        <w:t xml:space="preserve">Audit events written for login/logout/consent change</w:t>
      </w:r>
    </w:p>
    <w:p>
      <w:pPr>
        <w:pStyle w:val="Compact"/>
        <w:numPr>
          <w:ilvl w:val="1"/>
          <w:numId w:val="1099"/>
        </w:numPr>
      </w:pPr>
      <w:r>
        <w:t xml:space="preserve">Define audit event schema + enums</w:t>
      </w:r>
    </w:p>
    <w:p>
      <w:pPr>
        <w:pStyle w:val="Compact"/>
        <w:numPr>
          <w:ilvl w:val="1"/>
          <w:numId w:val="1100"/>
        </w:numPr>
      </w:pPr>
      <w:r>
        <w:t xml:space="preserve">Write log events in server routes</w:t>
      </w:r>
    </w:p>
    <w:p>
      <w:pPr>
        <w:pStyle w:val="Compact"/>
        <w:numPr>
          <w:ilvl w:val="1"/>
          <w:numId w:val="1101"/>
        </w:numPr>
      </w:pPr>
      <w:r>
        <w:t xml:space="preserve">Confirm logs are queryable for debugging</w:t>
      </w:r>
    </w:p>
    <w:p>
      <w:pPr>
        <w:pStyle w:val="Compact"/>
        <w:numPr>
          <w:ilvl w:val="0"/>
          <w:numId w:val="1102"/>
        </w:numPr>
      </w:pPr>
      <w:r>
        <w:t xml:space="preserve">Basic auth regression tests added</w:t>
      </w:r>
    </w:p>
    <w:p>
      <w:pPr>
        <w:pStyle w:val="Compact"/>
        <w:numPr>
          <w:ilvl w:val="1"/>
          <w:numId w:val="1103"/>
        </w:numPr>
      </w:pPr>
      <w:r>
        <w:t xml:space="preserve">Login flow test (happy path)</w:t>
      </w:r>
    </w:p>
    <w:p>
      <w:pPr>
        <w:pStyle w:val="Compact"/>
        <w:numPr>
          <w:ilvl w:val="1"/>
          <w:numId w:val="1104"/>
        </w:numPr>
      </w:pPr>
      <w:r>
        <w:t xml:space="preserve">Refresh/session persistence test</w:t>
      </w:r>
    </w:p>
    <w:p>
      <w:pPr>
        <w:pStyle w:val="Compact"/>
        <w:numPr>
          <w:ilvl w:val="1"/>
          <w:numId w:val="1105"/>
        </w:numPr>
      </w:pPr>
      <w:r>
        <w:t xml:space="preserve">RLS negative test</w:t>
      </w:r>
    </w:p>
    <w:bookmarkEnd w:id="30"/>
    <w:bookmarkStart w:id="31" w:name="X15b848cbc693354c10968193971811242882720"/>
    <w:p>
      <w:pPr>
        <w:pStyle w:val="Heading3"/>
      </w:pPr>
      <w:r>
        <w:t xml:space="preserve">Week 3 – Federation: Disapedia (VentraIP MediaWiki)</w:t>
      </w:r>
    </w:p>
    <w:p>
      <w:pPr>
        <w:pStyle w:val="Compact"/>
        <w:numPr>
          <w:ilvl w:val="0"/>
          <w:numId w:val="1106"/>
        </w:numPr>
      </w:pPr>
      <w:r>
        <w:t xml:space="preserve">Supabase OIDC issuer enabled (or equivalent auth issuer configured)</w:t>
      </w:r>
    </w:p>
    <w:p>
      <w:pPr>
        <w:pStyle w:val="Compact"/>
        <w:numPr>
          <w:ilvl w:val="1"/>
          <w:numId w:val="1107"/>
        </w:numPr>
      </w:pPr>
      <w:r>
        <w:t xml:space="preserve">Confirm issuer URL / discovery endpoint</w:t>
      </w:r>
    </w:p>
    <w:p>
      <w:pPr>
        <w:pStyle w:val="Compact"/>
        <w:numPr>
          <w:ilvl w:val="1"/>
          <w:numId w:val="1108"/>
        </w:numPr>
      </w:pPr>
      <w:r>
        <w:t xml:space="preserve">Confirm scopes supported:</w:t>
      </w:r>
      <w:r>
        <w:t xml:space="preserve"> </w:t>
      </w:r>
      <w:r>
        <w:rPr>
          <w:rStyle w:val="VerbatimChar"/>
        </w:rPr>
        <w:t xml:space="preserve">openid email profile</w:t>
      </w:r>
    </w:p>
    <w:p>
      <w:pPr>
        <w:pStyle w:val="Compact"/>
        <w:numPr>
          <w:ilvl w:val="1"/>
          <w:numId w:val="1109"/>
        </w:numPr>
      </w:pPr>
      <w:r>
        <w:t xml:space="preserve">Decide canonical identifier strategy (</w:t>
      </w:r>
      <w:r>
        <w:rPr>
          <w:rStyle w:val="VerbatimChar"/>
        </w:rPr>
        <w:t xml:space="preserve">sub</w:t>
      </w:r>
      <w:r>
        <w:t xml:space="preserve"> </w:t>
      </w:r>
      <w:r>
        <w:t xml:space="preserve">+ verified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</w:t>
      </w:r>
    </w:p>
    <w:p>
      <w:pPr>
        <w:pStyle w:val="Compact"/>
        <w:numPr>
          <w:ilvl w:val="0"/>
          <w:numId w:val="1110"/>
        </w:numPr>
      </w:pPr>
      <w:r>
        <w:t xml:space="preserve">OIDC client created:</w:t>
      </w:r>
      <w:r>
        <w:t xml:space="preserve"> </w:t>
      </w:r>
      <w:r>
        <w:rPr>
          <w:rStyle w:val="VerbatimChar"/>
        </w:rPr>
        <w:t xml:space="preserve">disapedia</w:t>
      </w:r>
      <w:r>
        <w:t xml:space="preserve"> </w:t>
      </w:r>
      <w:r>
        <w:t xml:space="preserve">(redirect URI confirmed)</w:t>
      </w:r>
    </w:p>
    <w:p>
      <w:pPr>
        <w:pStyle w:val="Compact"/>
        <w:numPr>
          <w:ilvl w:val="1"/>
          <w:numId w:val="1111"/>
        </w:numPr>
      </w:pPr>
      <w:r>
        <w:t xml:space="preserve">Confirm Disapedia callback URL (Special:PluggableAuthLogin)</w:t>
      </w:r>
    </w:p>
    <w:p>
      <w:pPr>
        <w:pStyle w:val="Compact"/>
        <w:numPr>
          <w:ilvl w:val="1"/>
          <w:numId w:val="1112"/>
        </w:numPr>
      </w:pPr>
      <w:r>
        <w:t xml:space="preserve">Register redirect URI exactly (no wildcards)</w:t>
      </w:r>
    </w:p>
    <w:p>
      <w:pPr>
        <w:pStyle w:val="Compact"/>
        <w:numPr>
          <w:ilvl w:val="1"/>
          <w:numId w:val="1113"/>
        </w:numPr>
      </w:pPr>
      <w:r>
        <w:t xml:space="preserve">Store client secret securely (VentraIP config)</w:t>
      </w:r>
    </w:p>
    <w:p>
      <w:pPr>
        <w:pStyle w:val="Compact"/>
        <w:numPr>
          <w:ilvl w:val="0"/>
          <w:numId w:val="1114"/>
        </w:numPr>
      </w:pPr>
      <w:r>
        <w:t xml:space="preserve">MediaWiki extensions installed: PluggableAuth + OpenID Connect</w:t>
      </w:r>
    </w:p>
    <w:p>
      <w:pPr>
        <w:pStyle w:val="Compact"/>
        <w:numPr>
          <w:ilvl w:val="1"/>
          <w:numId w:val="1115"/>
        </w:numPr>
      </w:pPr>
      <w:r>
        <w:t xml:space="preserve">Confirm compatible MediaWiki version</w:t>
      </w:r>
    </w:p>
    <w:p>
      <w:pPr>
        <w:pStyle w:val="Compact"/>
        <w:numPr>
          <w:ilvl w:val="1"/>
          <w:numId w:val="1116"/>
        </w:numPr>
      </w:pPr>
      <w:r>
        <w:t xml:space="preserve">Install extensions under</w:t>
      </w:r>
      <w:r>
        <w:t xml:space="preserve"> </w:t>
      </w:r>
      <w:r>
        <w:rPr>
          <w:rStyle w:val="VerbatimChar"/>
        </w:rPr>
        <w:t xml:space="preserve">/extensions</w:t>
      </w:r>
    </w:p>
    <w:p>
      <w:pPr>
        <w:pStyle w:val="Compact"/>
        <w:numPr>
          <w:ilvl w:val="1"/>
          <w:numId w:val="1117"/>
        </w:numPr>
      </w:pPr>
      <w:r>
        <w:t xml:space="preserve">Enable in</w:t>
      </w:r>
      <w:r>
        <w:t xml:space="preserve"> </w:t>
      </w:r>
      <w:r>
        <w:rPr>
          <w:rStyle w:val="VerbatimChar"/>
        </w:rPr>
        <w:t xml:space="preserve">LocalSettings.php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LocalSettings.php</w:t>
      </w:r>
      <w:r>
        <w:t xml:space="preserve"> </w:t>
      </w:r>
      <w:r>
        <w:t xml:space="preserve">configured with issuer + client ID/secret</w:t>
      </w:r>
    </w:p>
    <w:p>
      <w:pPr>
        <w:pStyle w:val="Compact"/>
        <w:numPr>
          <w:ilvl w:val="1"/>
          <w:numId w:val="1119"/>
        </w:numPr>
      </w:pPr>
      <w:r>
        <w:t xml:space="preserve">Configure provider URL / endpoints</w:t>
      </w:r>
    </w:p>
    <w:p>
      <w:pPr>
        <w:pStyle w:val="Compact"/>
        <w:numPr>
          <w:ilvl w:val="1"/>
          <w:numId w:val="1120"/>
        </w:numPr>
      </w:pPr>
      <w:r>
        <w:t xml:space="preserve">Set username mapping rule (email vs derived)</w:t>
      </w:r>
    </w:p>
    <w:p>
      <w:pPr>
        <w:pStyle w:val="Compact"/>
        <w:numPr>
          <w:ilvl w:val="1"/>
          <w:numId w:val="1121"/>
        </w:numPr>
      </w:pPr>
      <w:r>
        <w:t xml:space="preserve">Configure auto-provision on first login</w:t>
      </w:r>
    </w:p>
    <w:p>
      <w:pPr>
        <w:pStyle w:val="Compact"/>
        <w:numPr>
          <w:ilvl w:val="1"/>
          <w:numId w:val="1122"/>
        </w:numPr>
      </w:pPr>
      <w:r>
        <w:t xml:space="preserve">Set logout behavior (optional: global logout)</w:t>
      </w:r>
    </w:p>
    <w:p>
      <w:pPr>
        <w:pStyle w:val="Compact"/>
        <w:numPr>
          <w:ilvl w:val="0"/>
          <w:numId w:val="1123"/>
        </w:numPr>
      </w:pPr>
      <w:r>
        <w:t xml:space="preserve">First successful Disapedia login via</w:t>
      </w:r>
      <w:r>
        <w:t xml:space="preserve"> </w:t>
      </w:r>
      <w:r>
        <w:t xml:space="preserve">“Login with MapAble”</w:t>
      </w:r>
    </w:p>
    <w:p>
      <w:pPr>
        <w:pStyle w:val="Compact"/>
        <w:numPr>
          <w:ilvl w:val="1"/>
          <w:numId w:val="1124"/>
        </w:numPr>
      </w:pPr>
      <w:r>
        <w:t xml:space="preserve">Test first-time user provisioning</w:t>
      </w:r>
    </w:p>
    <w:p>
      <w:pPr>
        <w:pStyle w:val="Compact"/>
        <w:numPr>
          <w:ilvl w:val="1"/>
          <w:numId w:val="1125"/>
        </w:numPr>
      </w:pPr>
      <w:r>
        <w:t xml:space="preserve">Test returning user login</w:t>
      </w:r>
    </w:p>
    <w:p>
      <w:pPr>
        <w:pStyle w:val="Compact"/>
        <w:numPr>
          <w:ilvl w:val="1"/>
          <w:numId w:val="1126"/>
        </w:numPr>
      </w:pPr>
      <w:r>
        <w:t xml:space="preserve">Test failed login path and error messaging</w:t>
      </w:r>
    </w:p>
    <w:p>
      <w:pPr>
        <w:pStyle w:val="Compact"/>
        <w:numPr>
          <w:ilvl w:val="0"/>
          <w:numId w:val="1127"/>
        </w:numPr>
      </w:pPr>
      <w:r>
        <w:t xml:space="preserve">Account auto-provisioning rules confirmed (email vs derived username)</w:t>
      </w:r>
    </w:p>
    <w:p>
      <w:pPr>
        <w:pStyle w:val="Compact"/>
        <w:numPr>
          <w:ilvl w:val="1"/>
          <w:numId w:val="1128"/>
        </w:numPr>
      </w:pPr>
      <w:r>
        <w:t xml:space="preserve">Confirm collision handling</w:t>
      </w:r>
    </w:p>
    <w:p>
      <w:pPr>
        <w:pStyle w:val="Compact"/>
        <w:numPr>
          <w:ilvl w:val="1"/>
          <w:numId w:val="1129"/>
        </w:numPr>
      </w:pPr>
      <w:r>
        <w:t xml:space="preserve">Confirm display name policy</w:t>
      </w:r>
    </w:p>
    <w:p>
      <w:pPr>
        <w:pStyle w:val="Compact"/>
        <w:numPr>
          <w:ilvl w:val="1"/>
          <w:numId w:val="1130"/>
        </w:numPr>
      </w:pPr>
      <w:r>
        <w:t xml:space="preserve">Confirm whether email is shown publicly or not</w:t>
      </w:r>
    </w:p>
    <w:p>
      <w:pPr>
        <w:pStyle w:val="Compact"/>
        <w:numPr>
          <w:ilvl w:val="0"/>
          <w:numId w:val="1131"/>
        </w:numPr>
      </w:pPr>
      <w:r>
        <w:t xml:space="preserve">Consent gate enforced (revoked consent blocks new sessions)</w:t>
      </w:r>
    </w:p>
    <w:p>
      <w:pPr>
        <w:pStyle w:val="Compact"/>
        <w:numPr>
          <w:ilvl w:val="1"/>
          <w:numId w:val="1132"/>
        </w:numPr>
      </w:pPr>
      <w:r>
        <w:t xml:space="preserve">Implement MapAble-side consent check before initiating OIDC</w:t>
      </w:r>
    </w:p>
    <w:p>
      <w:pPr>
        <w:pStyle w:val="Compact"/>
        <w:numPr>
          <w:ilvl w:val="1"/>
          <w:numId w:val="1133"/>
        </w:numPr>
      </w:pPr>
      <w:r>
        <w:t xml:space="preserve">Define expected behavior on revoke (block re-auth + prompt)</w:t>
      </w:r>
    </w:p>
    <w:p>
      <w:pPr>
        <w:pStyle w:val="Compact"/>
        <w:numPr>
          <w:ilvl w:val="1"/>
          <w:numId w:val="1134"/>
        </w:numPr>
      </w:pPr>
      <w:r>
        <w:t xml:space="preserve">Add UI explanation in MapAble settings</w:t>
      </w:r>
    </w:p>
    <w:p>
      <w:pPr>
        <w:pStyle w:val="Compact"/>
        <w:numPr>
          <w:ilvl w:val="0"/>
          <w:numId w:val="1135"/>
        </w:numPr>
      </w:pPr>
      <w:r>
        <w:t xml:space="preserve">Audit log captures: Disapedia link/unlink and login attempts</w:t>
      </w:r>
    </w:p>
    <w:p>
      <w:pPr>
        <w:pStyle w:val="Compact"/>
        <w:numPr>
          <w:ilvl w:val="1"/>
          <w:numId w:val="1136"/>
        </w:numPr>
      </w:pPr>
      <w:r>
        <w:t xml:space="preserve">Log</w:t>
      </w:r>
      <w:r>
        <w:t xml:space="preserve"> </w:t>
      </w:r>
      <w:r>
        <w:rPr>
          <w:rStyle w:val="VerbatimChar"/>
        </w:rPr>
        <w:t xml:space="preserve">LINK_DISAPEDIA</w:t>
      </w:r>
      <w:r>
        <w:t xml:space="preserve"> </w:t>
      </w:r>
      <w:r>
        <w:t xml:space="preserve">on first successful SSO</w:t>
      </w:r>
    </w:p>
    <w:p>
      <w:pPr>
        <w:pStyle w:val="Compact"/>
        <w:numPr>
          <w:ilvl w:val="1"/>
          <w:numId w:val="1137"/>
        </w:numPr>
      </w:pPr>
      <w:r>
        <w:t xml:space="preserve">Log</w:t>
      </w:r>
      <w:r>
        <w:t xml:space="preserve"> </w:t>
      </w:r>
      <w:r>
        <w:rPr>
          <w:rStyle w:val="VerbatimChar"/>
        </w:rPr>
        <w:t xml:space="preserve">UNLINK_DISAPEDIA</w:t>
      </w:r>
      <w:r>
        <w:t xml:space="preserve"> </w:t>
      </w:r>
      <w:r>
        <w:t xml:space="preserve">on revoke</w:t>
      </w:r>
    </w:p>
    <w:p>
      <w:pPr>
        <w:pStyle w:val="Compact"/>
        <w:numPr>
          <w:ilvl w:val="1"/>
          <w:numId w:val="1138"/>
        </w:numPr>
      </w:pPr>
      <w:r>
        <w:t xml:space="preserve">Log failed attempts (rate-limited)</w:t>
      </w:r>
    </w:p>
    <w:bookmarkEnd w:id="31"/>
    <w:bookmarkStart w:id="32" w:name="X87f736ac523f1f8345873daff5a3dbb9394b54c"/>
    <w:p>
      <w:pPr>
        <w:pStyle w:val="Heading3"/>
      </w:pPr>
      <w:r>
        <w:t xml:space="preserve">Week 4 – Federation: AccessiBooks (Replit) + Core stub</w:t>
      </w:r>
    </w:p>
    <w:p>
      <w:pPr>
        <w:pStyle w:val="Compact"/>
        <w:numPr>
          <w:ilvl w:val="0"/>
          <w:numId w:val="1139"/>
        </w:numPr>
      </w:pPr>
      <w:r>
        <w:t xml:space="preserve">AccessiBooks framework confirmed and callback URL fixed</w:t>
      </w:r>
    </w:p>
    <w:p>
      <w:pPr>
        <w:pStyle w:val="Compact"/>
        <w:numPr>
          <w:ilvl w:val="1"/>
          <w:numId w:val="1140"/>
        </w:numPr>
      </w:pPr>
      <w:r>
        <w:t xml:space="preserve">Identify runtime (Express/Next/Remix/etc.)</w:t>
      </w:r>
    </w:p>
    <w:p>
      <w:pPr>
        <w:pStyle w:val="Compact"/>
        <w:numPr>
          <w:ilvl w:val="1"/>
          <w:numId w:val="1141"/>
        </w:numPr>
      </w:pPr>
      <w:r>
        <w:t xml:space="preserve">Confirm public base URL (production/staging)</w:t>
      </w:r>
    </w:p>
    <w:p>
      <w:pPr>
        <w:pStyle w:val="Compact"/>
        <w:numPr>
          <w:ilvl w:val="1"/>
          <w:numId w:val="1142"/>
        </w:numPr>
      </w:pPr>
      <w:r>
        <w:t xml:space="preserve">Define callback route:</w:t>
      </w:r>
      <w:r>
        <w:t xml:space="preserve"> </w:t>
      </w:r>
      <w:r>
        <w:rPr>
          <w:rStyle w:val="VerbatimChar"/>
        </w:rPr>
        <w:t xml:space="preserve">/auth/callback</w:t>
      </w:r>
      <w:r>
        <w:t xml:space="preserve"> </w:t>
      </w:r>
      <w:r>
        <w:t xml:space="preserve">(or equivalent)</w:t>
      </w:r>
    </w:p>
    <w:p>
      <w:pPr>
        <w:pStyle w:val="Compact"/>
        <w:numPr>
          <w:ilvl w:val="1"/>
          <w:numId w:val="1143"/>
        </w:numPr>
      </w:pPr>
      <w:r>
        <w:t xml:space="preserve">Confirm HTTPS and cookie domain behavior on Replit</w:t>
      </w:r>
    </w:p>
    <w:p>
      <w:pPr>
        <w:pStyle w:val="Compact"/>
        <w:numPr>
          <w:ilvl w:val="0"/>
          <w:numId w:val="1144"/>
        </w:numPr>
      </w:pPr>
      <w:r>
        <w:t xml:space="preserve">OIDC client created:</w:t>
      </w:r>
      <w:r>
        <w:t xml:space="preserve"> </w:t>
      </w:r>
      <w:r>
        <w:rPr>
          <w:rStyle w:val="VerbatimChar"/>
        </w:rPr>
        <w:t xml:space="preserve">accessibooks</w:t>
      </w:r>
      <w:r>
        <w:t xml:space="preserve"> </w:t>
      </w:r>
      <w:r>
        <w:t xml:space="preserve">(PKCE flow)</w:t>
      </w:r>
    </w:p>
    <w:p>
      <w:pPr>
        <w:pStyle w:val="Compact"/>
        <w:numPr>
          <w:ilvl w:val="1"/>
          <w:numId w:val="1145"/>
        </w:numPr>
      </w:pPr>
      <w:r>
        <w:t xml:space="preserve">Register exact redirect URI</w:t>
      </w:r>
    </w:p>
    <w:p>
      <w:pPr>
        <w:pStyle w:val="Compact"/>
        <w:numPr>
          <w:ilvl w:val="1"/>
          <w:numId w:val="1146"/>
        </w:numPr>
      </w:pPr>
      <w:r>
        <w:t xml:space="preserve">Confirm PKCE required and supported</w:t>
      </w:r>
    </w:p>
    <w:p>
      <w:pPr>
        <w:pStyle w:val="Compact"/>
        <w:numPr>
          <w:ilvl w:val="1"/>
          <w:numId w:val="1147"/>
        </w:numPr>
      </w:pPr>
      <w:r>
        <w:t xml:space="preserve">Store client secret safely (server-side only)</w:t>
      </w:r>
    </w:p>
    <w:p>
      <w:pPr>
        <w:pStyle w:val="Compact"/>
        <w:numPr>
          <w:ilvl w:val="0"/>
          <w:numId w:val="1148"/>
        </w:numPr>
      </w:pPr>
      <w:r>
        <w:t xml:space="preserve">“Login with MapAble”</w:t>
      </w:r>
      <w:r>
        <w:t xml:space="preserve"> </w:t>
      </w:r>
      <w:r>
        <w:t xml:space="preserve">implemented in AccessiBooks (auth code + PKCE)</w:t>
      </w:r>
    </w:p>
    <w:p>
      <w:pPr>
        <w:pStyle w:val="Compact"/>
        <w:numPr>
          <w:ilvl w:val="1"/>
          <w:numId w:val="1149"/>
        </w:numPr>
      </w:pPr>
      <w:r>
        <w:t xml:space="preserve">Generate verifier/challenge</w:t>
      </w:r>
    </w:p>
    <w:p>
      <w:pPr>
        <w:pStyle w:val="Compact"/>
        <w:numPr>
          <w:ilvl w:val="1"/>
          <w:numId w:val="1150"/>
        </w:numPr>
      </w:pPr>
      <w:r>
        <w:t xml:space="preserve">Redirect to authorize endpoint with scopes</w:t>
      </w:r>
    </w:p>
    <w:p>
      <w:pPr>
        <w:pStyle w:val="Compact"/>
        <w:numPr>
          <w:ilvl w:val="1"/>
          <w:numId w:val="1151"/>
        </w:numPr>
      </w:pPr>
      <w:r>
        <w:t xml:space="preserve">Exchange code for tokens server-side</w:t>
      </w:r>
    </w:p>
    <w:p>
      <w:pPr>
        <w:pStyle w:val="Compact"/>
        <w:numPr>
          <w:ilvl w:val="1"/>
          <w:numId w:val="1152"/>
        </w:numPr>
      </w:pPr>
      <w:r>
        <w:t xml:space="preserve">Validate ID token signature and nonce</w:t>
      </w:r>
    </w:p>
    <w:p>
      <w:pPr>
        <w:pStyle w:val="Compact"/>
        <w:numPr>
          <w:ilvl w:val="0"/>
          <w:numId w:val="1153"/>
        </w:numPr>
      </w:pPr>
      <w:r>
        <w:t xml:space="preserve">Server-side session storage implemented (secure cookies)</w:t>
      </w:r>
    </w:p>
    <w:p>
      <w:pPr>
        <w:pStyle w:val="Compact"/>
        <w:numPr>
          <w:ilvl w:val="1"/>
          <w:numId w:val="1154"/>
        </w:numPr>
      </w:pPr>
      <w:r>
        <w:t xml:space="preserve">HttpOnly + Secure + SameSite set appropriately</w:t>
      </w:r>
    </w:p>
    <w:p>
      <w:pPr>
        <w:pStyle w:val="Compact"/>
        <w:numPr>
          <w:ilvl w:val="1"/>
          <w:numId w:val="1155"/>
        </w:numPr>
      </w:pPr>
      <w:r>
        <w:t xml:space="preserve">Session rotation on login</w:t>
      </w:r>
    </w:p>
    <w:p>
      <w:pPr>
        <w:pStyle w:val="Compact"/>
        <w:numPr>
          <w:ilvl w:val="1"/>
          <w:numId w:val="1156"/>
        </w:numPr>
      </w:pPr>
      <w:r>
        <w:t xml:space="preserve">Logout clears session and tokens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external_linkages</w:t>
      </w:r>
      <w:r>
        <w:t xml:space="preserve"> </w:t>
      </w:r>
      <w:r>
        <w:t xml:space="preserve">table added and populated on first login</w:t>
      </w:r>
    </w:p>
    <w:p>
      <w:pPr>
        <w:pStyle w:val="Compact"/>
        <w:numPr>
          <w:ilvl w:val="1"/>
          <w:numId w:val="1158"/>
        </w:numPr>
      </w:pPr>
      <w:r>
        <w:t xml:space="preserve">Table migration added + applied</w:t>
      </w:r>
    </w:p>
    <w:p>
      <w:pPr>
        <w:pStyle w:val="Compact"/>
        <w:numPr>
          <w:ilvl w:val="1"/>
          <w:numId w:val="1159"/>
        </w:numPr>
      </w:pPr>
      <w:r>
        <w:t xml:space="preserve">Link record created on first successful SSO</w:t>
      </w:r>
    </w:p>
    <w:p>
      <w:pPr>
        <w:pStyle w:val="Compact"/>
        <w:numPr>
          <w:ilvl w:val="1"/>
          <w:numId w:val="1160"/>
        </w:numPr>
      </w:pPr>
      <w:r>
        <w:t xml:space="preserve">Idempotent linking (no duplicates)</w:t>
      </w:r>
    </w:p>
    <w:p>
      <w:pPr>
        <w:pStyle w:val="Compact"/>
        <w:numPr>
          <w:ilvl w:val="0"/>
          <w:numId w:val="1161"/>
        </w:numPr>
      </w:pPr>
      <w:r>
        <w:t xml:space="preserve">Consent gate enforced for AccessiBooks (revoked blocks re-auth)</w:t>
      </w:r>
    </w:p>
    <w:p>
      <w:pPr>
        <w:pStyle w:val="Compact"/>
        <w:numPr>
          <w:ilvl w:val="1"/>
          <w:numId w:val="1162"/>
        </w:numPr>
      </w:pPr>
      <w:r>
        <w:t xml:space="preserve">MapAble consent toggle in settings (already stubbed)</w:t>
      </w:r>
    </w:p>
    <w:p>
      <w:pPr>
        <w:pStyle w:val="Compact"/>
        <w:numPr>
          <w:ilvl w:val="1"/>
          <w:numId w:val="1163"/>
        </w:numPr>
      </w:pPr>
      <w:r>
        <w:t xml:space="preserve">AccessiBooks checks consent on auth start or token exchange</w:t>
      </w:r>
    </w:p>
    <w:p>
      <w:pPr>
        <w:pStyle w:val="Compact"/>
        <w:numPr>
          <w:ilvl w:val="1"/>
          <w:numId w:val="1164"/>
        </w:numPr>
      </w:pPr>
      <w:r>
        <w:t xml:space="preserve">Revoke path documented for users</w:t>
      </w:r>
    </w:p>
    <w:p>
      <w:pPr>
        <w:pStyle w:val="Compact"/>
        <w:numPr>
          <w:ilvl w:val="0"/>
          <w:numId w:val="1165"/>
        </w:numPr>
      </w:pPr>
      <w:r>
        <w:t xml:space="preserve">Minimal calendar schema created:</w:t>
      </w:r>
      <w:r>
        <w:t xml:space="preserve"> </w:t>
      </w:r>
      <w:r>
        <w:rPr>
          <w:rStyle w:val="VerbatimChar"/>
        </w:rPr>
        <w:t xml:space="preserve">calendar_events</w:t>
      </w:r>
    </w:p>
    <w:p>
      <w:pPr>
        <w:pStyle w:val="Compact"/>
        <w:numPr>
          <w:ilvl w:val="1"/>
          <w:numId w:val="1166"/>
        </w:numPr>
      </w:pPr>
      <w:r>
        <w:t xml:space="preserve">SQL migration created + applied</w:t>
      </w:r>
    </w:p>
    <w:p>
      <w:pPr>
        <w:pStyle w:val="Compact"/>
        <w:numPr>
          <w:ilvl w:val="1"/>
          <w:numId w:val="1167"/>
        </w:numPr>
      </w:pPr>
      <w:r>
        <w:t xml:space="preserve">RLS policy: user can access own events</w:t>
      </w:r>
    </w:p>
    <w:p>
      <w:pPr>
        <w:pStyle w:val="Compact"/>
        <w:numPr>
          <w:ilvl w:val="1"/>
          <w:numId w:val="1168"/>
        </w:numPr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start_at</w:t>
      </w:r>
    </w:p>
    <w:p>
      <w:pPr>
        <w:pStyle w:val="Compact"/>
        <w:numPr>
          <w:ilvl w:val="0"/>
          <w:numId w:val="1169"/>
        </w:numPr>
      </w:pPr>
      <w:r>
        <w:t xml:space="preserve">Read-only</w:t>
      </w:r>
      <w:r>
        <w:t xml:space="preserve"> </w:t>
      </w:r>
      <w:r>
        <w:t xml:space="preserve">“Today”</w:t>
      </w:r>
      <w:r>
        <w:t xml:space="preserve"> </w:t>
      </w:r>
      <w:r>
        <w:t xml:space="preserve">view shows events (even seeded data is OK)</w:t>
      </w:r>
    </w:p>
    <w:p>
      <w:pPr>
        <w:pStyle w:val="Compact"/>
        <w:numPr>
          <w:ilvl w:val="1"/>
          <w:numId w:val="1170"/>
        </w:numPr>
      </w:pPr>
      <w:r>
        <w:t xml:space="preserve">Server route fetches today’s events (timezone-safe)</w:t>
      </w:r>
    </w:p>
    <w:p>
      <w:pPr>
        <w:pStyle w:val="Compact"/>
        <w:numPr>
          <w:ilvl w:val="1"/>
          <w:numId w:val="1171"/>
        </w:numPr>
      </w:pPr>
      <w:r>
        <w:t xml:space="preserve">UI list renders with accessible labels</w:t>
      </w:r>
    </w:p>
    <w:p>
      <w:pPr>
        <w:pStyle w:val="Compact"/>
        <w:numPr>
          <w:ilvl w:val="1"/>
          <w:numId w:val="1172"/>
        </w:numPr>
      </w:pPr>
      <w:r>
        <w:t xml:space="preserve">Empty state message (accessible)</w:t>
      </w:r>
    </w:p>
    <w:p>
      <w:pPr>
        <w:pStyle w:val="Compact"/>
        <w:numPr>
          <w:ilvl w:val="0"/>
          <w:numId w:val="1173"/>
        </w:numPr>
      </w:pPr>
      <w:r>
        <w:t xml:space="preserve">CI checks added (lint + typecheck + tests) and passing</w:t>
      </w:r>
    </w:p>
    <w:p>
      <w:pPr>
        <w:pStyle w:val="Compact"/>
        <w:numPr>
          <w:ilvl w:val="1"/>
          <w:numId w:val="1174"/>
        </w:numPr>
      </w:pPr>
      <w:r>
        <w:t xml:space="preserve">Configure GitHub Actions (or equivalent)</w:t>
      </w:r>
    </w:p>
    <w:p>
      <w:pPr>
        <w:pStyle w:val="Compact"/>
        <w:numPr>
          <w:ilvl w:val="1"/>
          <w:numId w:val="1175"/>
        </w:numPr>
      </w:pPr>
      <w:r>
        <w:t xml:space="preserve">Run lint, typecheck, unit tests</w:t>
      </w:r>
    </w:p>
    <w:p>
      <w:pPr>
        <w:pStyle w:val="Compact"/>
        <w:numPr>
          <w:ilvl w:val="1"/>
          <w:numId w:val="1176"/>
        </w:numPr>
      </w:pPr>
      <w:r>
        <w:t xml:space="preserve">Block merge on CI failure</w:t>
      </w:r>
    </w:p>
    <w:p>
      <w:pPr>
        <w:pStyle w:val="Compact"/>
        <w:numPr>
          <w:ilvl w:val="0"/>
          <w:numId w:val="1177"/>
        </w:numPr>
      </w:pPr>
      <w:r>
        <w:t xml:space="preserve">End-of-month demo script written (3 logins + /me + calendar stub)</w:t>
      </w:r>
    </w:p>
    <w:p>
      <w:pPr>
        <w:pStyle w:val="Compact"/>
        <w:numPr>
          <w:ilvl w:val="1"/>
          <w:numId w:val="1178"/>
        </w:numPr>
      </w:pPr>
      <w:r>
        <w:t xml:space="preserve">Demo: MapAble login +</w:t>
      </w:r>
      <w:r>
        <w:t xml:space="preserve"> </w:t>
      </w:r>
      <w:r>
        <w:rPr>
          <w:rStyle w:val="VerbatimChar"/>
        </w:rPr>
        <w:t xml:space="preserve">/api/me</w:t>
      </w:r>
    </w:p>
    <w:p>
      <w:pPr>
        <w:pStyle w:val="Compact"/>
        <w:numPr>
          <w:ilvl w:val="1"/>
          <w:numId w:val="1179"/>
        </w:numPr>
      </w:pPr>
      <w:r>
        <w:t xml:space="preserve">Demo: Disapedia login via MapAble</w:t>
      </w:r>
    </w:p>
    <w:p>
      <w:pPr>
        <w:pStyle w:val="Compact"/>
        <w:numPr>
          <w:ilvl w:val="1"/>
          <w:numId w:val="1180"/>
        </w:numPr>
      </w:pPr>
      <w:r>
        <w:t xml:space="preserve">Demo: AccessiBooks login via MapAble</w:t>
      </w:r>
    </w:p>
    <w:p>
      <w:pPr>
        <w:pStyle w:val="Compact"/>
        <w:numPr>
          <w:ilvl w:val="1"/>
          <w:numId w:val="1181"/>
        </w:numPr>
      </w:pPr>
      <w:r>
        <w:t xml:space="preserve">Demo: Calendar</w:t>
      </w:r>
      <w:r>
        <w:t xml:space="preserve"> </w:t>
      </w:r>
      <w:r>
        <w:t xml:space="preserve">“Today”</w:t>
      </w:r>
      <w:r>
        <w:t xml:space="preserve"> </w:t>
      </w:r>
      <w:r>
        <w:t xml:space="preserve">view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6" w:name="mapable-brandon-cooper-1"/>
    <w:p>
      <w:pPr>
        <w:pStyle w:val="Heading1"/>
      </w:pPr>
      <w:r>
        <w:t xml:space="preserve">MapAble – Brandon Cooper</w:t>
      </w:r>
    </w:p>
    <w:bookmarkStart w:id="35" w:name="Xfdd3ca9396b8fbf13c84956e7d82bb36cb00bbc"/>
    <w:p>
      <w:pPr>
        <w:pStyle w:val="Heading2"/>
      </w:pPr>
      <w:r>
        <w:t xml:space="preserve">First 30 Days Task List +</w:t>
      </w:r>
      <w:r>
        <w:t xml:space="preserve"> </w:t>
      </w:r>
      <w:r>
        <w:t xml:space="preserve">“What Not to Build Yet”</w:t>
      </w:r>
      <w:r>
        <w:t xml:space="preserve"> </w:t>
      </w:r>
      <w:r>
        <w:t xml:space="preserve">+ SOW Appendix + Executive Cover Note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Brandon Cooper (Developer)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Jonathan Shar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This document is an add-on to the main</w:t>
      </w:r>
      <w:r>
        <w:t xml:space="preserve"> </w:t>
      </w:r>
      <w:r>
        <w:t xml:space="preserve">“MapAble Developer Briefing”</w:t>
      </w:r>
      <w:r>
        <w:t xml:space="preserve">. It provides (1) an execution-ready first-30-days plan, (2) scope guardrails, (3) contract/SOW appendix language, and (4) a one-page cover note that Jonathan can send with the briefing.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2" w:name="a-first-30-days-task-list-brandon"/>
    <w:p>
      <w:pPr>
        <w:pStyle w:val="Heading1"/>
      </w:pPr>
      <w:r>
        <w:t xml:space="preserve">A) First 30 Days Task List (Brandon)</w:t>
      </w:r>
    </w:p>
    <w:bookmarkStart w:id="39" w:name="Xa1e10bd1105cbb34119c2251b6532e054ee595a"/>
    <w:p>
      <w:pPr>
        <w:pStyle w:val="Heading2"/>
      </w:pPr>
      <w:r>
        <w:t xml:space="preserve">Day 1–3: Environment, repo, and deployment sanity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You can run MapAble locally, deploy to Vercel Preview, and see a working auth session.</w:t>
      </w:r>
    </w:p>
    <w:bookmarkStart w:id="37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Repo &amp; branching</w:t>
      </w:r>
    </w:p>
    <w:p>
      <w:pPr>
        <w:pStyle w:val="Compact"/>
        <w:numPr>
          <w:ilvl w:val="1"/>
          <w:numId w:val="1183"/>
        </w:numPr>
      </w:pPr>
      <w:r>
        <w:t xml:space="preserve">Confirm canonical repo (Cursor-engineered code) is the single source of truth.</w:t>
      </w:r>
    </w:p>
    <w:p>
      <w:pPr>
        <w:pStyle w:val="Compact"/>
        <w:numPr>
          <w:ilvl w:val="1"/>
          <w:numId w:val="1183"/>
        </w:numPr>
      </w:pPr>
      <w:r>
        <w:t xml:space="preserve">Create branches: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protected, PR required.</w:t>
      </w:r>
    </w:p>
    <w:p>
      <w:pPr>
        <w:pStyle w:val="Compact"/>
        <w:numPr>
          <w:ilvl w:val="1"/>
          <w:numId w:val="1183"/>
        </w:numPr>
      </w:pPr>
      <w:r>
        <w:t xml:space="preserve">Add CODEOWNERS (if using GitHub).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Local dev setup</w:t>
      </w:r>
    </w:p>
    <w:p>
      <w:pPr>
        <w:pStyle w:val="Compact"/>
        <w:numPr>
          <w:ilvl w:val="1"/>
          <w:numId w:val="1184"/>
        </w:numPr>
      </w:pPr>
      <w:r>
        <w:t xml:space="preserve">Confirm Node version and package manager (pnpm/yarn/npm).</w:t>
      </w:r>
    </w:p>
    <w:p>
      <w:pPr>
        <w:pStyle w:val="Compact"/>
        <w:numPr>
          <w:ilvl w:val="1"/>
          <w:numId w:val="1184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(or equivalent) works on a clean machine.</w:t>
      </w:r>
    </w:p>
    <w:p>
      <w:pPr>
        <w:pStyle w:val="Compact"/>
        <w:numPr>
          <w:ilvl w:val="1"/>
          <w:numId w:val="1184"/>
        </w:numPr>
      </w:pPr>
      <w:r>
        <w:t xml:space="preserve">Document setup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Vercel projects</w:t>
      </w:r>
    </w:p>
    <w:p>
      <w:pPr>
        <w:pStyle w:val="Compact"/>
        <w:numPr>
          <w:ilvl w:val="1"/>
          <w:numId w:val="1185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Preview deployments</w:t>
      </w:r>
      <w:r>
        <w:t xml:space="preserve"> </w:t>
      </w:r>
      <w:r>
        <w:t xml:space="preserve">from PRs.</w:t>
      </w:r>
    </w:p>
    <w:p>
      <w:pPr>
        <w:pStyle w:val="Compact"/>
        <w:numPr>
          <w:ilvl w:val="1"/>
          <w:numId w:val="1185"/>
        </w:numPr>
      </w:pPr>
      <w:r>
        <w:t xml:space="preserve">Create environments:</w:t>
      </w:r>
    </w:p>
    <w:p>
      <w:pPr>
        <w:pStyle w:val="Compact"/>
        <w:numPr>
          <w:ilvl w:val="2"/>
          <w:numId w:val="1186"/>
        </w:numPr>
      </w:pPr>
      <w:r>
        <w:t xml:space="preserve">Preview (staging-like)</w:t>
      </w:r>
    </w:p>
    <w:p>
      <w:pPr>
        <w:pStyle w:val="Compact"/>
        <w:numPr>
          <w:ilvl w:val="2"/>
          <w:numId w:val="1186"/>
        </w:numPr>
      </w:pPr>
      <w:r>
        <w:t xml:space="preserve">Production</w:t>
      </w:r>
    </w:p>
    <w:p>
      <w:pPr>
        <w:pStyle w:val="Compact"/>
        <w:numPr>
          <w:ilvl w:val="1"/>
          <w:numId w:val="1185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exists (no secrets).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Supabase connection</w:t>
      </w:r>
    </w:p>
    <w:p>
      <w:pPr>
        <w:pStyle w:val="Compact"/>
        <w:numPr>
          <w:ilvl w:val="1"/>
          <w:numId w:val="1187"/>
        </w:numPr>
      </w:pPr>
      <w:r>
        <w:t xml:space="preserve">Create/confirm a Supabase project for dev.</w:t>
      </w:r>
    </w:p>
    <w:p>
      <w:pPr>
        <w:pStyle w:val="Compact"/>
        <w:numPr>
          <w:ilvl w:val="1"/>
          <w:numId w:val="1187"/>
        </w:numPr>
      </w:pPr>
      <w:r>
        <w:t xml:space="preserve">Add env vars to Vercel and local:</w:t>
      </w:r>
    </w:p>
    <w:p>
      <w:pPr>
        <w:pStyle w:val="Compact"/>
        <w:numPr>
          <w:ilvl w:val="2"/>
          <w:numId w:val="1188"/>
        </w:numPr>
      </w:pPr>
      <w:r>
        <w:rPr>
          <w:rStyle w:val="VerbatimChar"/>
        </w:rPr>
        <w:t xml:space="preserve">NEXT_PUBLIC_SUPABASE_URL</w:t>
      </w:r>
    </w:p>
    <w:p>
      <w:pPr>
        <w:pStyle w:val="Compact"/>
        <w:numPr>
          <w:ilvl w:val="2"/>
          <w:numId w:val="1188"/>
        </w:numPr>
      </w:pPr>
      <w:r>
        <w:rPr>
          <w:rStyle w:val="VerbatimChar"/>
        </w:rPr>
        <w:t xml:space="preserve">NEXT_PUBLIC_SUPABASE_ANON_KEY</w:t>
      </w:r>
    </w:p>
    <w:p>
      <w:pPr>
        <w:pStyle w:val="Compact"/>
        <w:numPr>
          <w:ilvl w:val="2"/>
          <w:numId w:val="1188"/>
        </w:numPr>
      </w:pP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(server only)</w:t>
      </w:r>
    </w:p>
    <w:bookmarkEnd w:id="37"/>
    <w:bookmarkStart w:id="38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89"/>
        </w:numPr>
      </w:pPr>
      <w:r>
        <w:t xml:space="preserve">Preview deployment is automatic on PR.</w:t>
      </w:r>
    </w:p>
    <w:p>
      <w:pPr>
        <w:pStyle w:val="Compact"/>
        <w:numPr>
          <w:ilvl w:val="0"/>
          <w:numId w:val="1189"/>
        </w:numPr>
      </w:pPr>
      <w:r>
        <w:t xml:space="preserve">App boots locally with no manual hacks.</w:t>
      </w:r>
    </w:p>
    <w:p>
      <w:pPr>
        <w:pStyle w:val="Compact"/>
        <w:numPr>
          <w:ilvl w:val="0"/>
          <w:numId w:val="1189"/>
        </w:numPr>
      </w:pPr>
      <w:r>
        <w:t xml:space="preserve">Supabase connection works from server routes.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y-410-authentication-spine-mapable"/>
    <w:p>
      <w:pPr>
        <w:pStyle w:val="Heading2"/>
      </w:pPr>
      <w:r>
        <w:t xml:space="preserve">Day 4–10: Authentication spine (MapAble)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user can sign in, session persists with SSR cookies, and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returns the canonical profile.</w:t>
      </w:r>
    </w:p>
    <w:bookmarkStart w:id="40" w:name="tasks-1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Next.js App Router auth (SSR cookies)</w:t>
      </w:r>
    </w:p>
    <w:p>
      <w:pPr>
        <w:pStyle w:val="Compact"/>
        <w:numPr>
          <w:ilvl w:val="1"/>
          <w:numId w:val="1191"/>
        </w:numPr>
      </w:pPr>
      <w:r>
        <w:t xml:space="preserve">Implement Supabase SSR client pattern:</w:t>
      </w:r>
    </w:p>
    <w:p>
      <w:pPr>
        <w:pStyle w:val="Compact"/>
        <w:numPr>
          <w:ilvl w:val="2"/>
          <w:numId w:val="1192"/>
        </w:numPr>
      </w:pPr>
      <w:r>
        <w:t xml:space="preserve">server client helper</w:t>
      </w:r>
    </w:p>
    <w:p>
      <w:pPr>
        <w:pStyle w:val="Compact"/>
        <w:numPr>
          <w:ilvl w:val="2"/>
          <w:numId w:val="1192"/>
        </w:numPr>
      </w:pPr>
      <w:r>
        <w:t xml:space="preserve">browser client helper</w:t>
      </w:r>
    </w:p>
    <w:p>
      <w:pPr>
        <w:pStyle w:val="Compact"/>
        <w:numPr>
          <w:ilvl w:val="2"/>
          <w:numId w:val="1192"/>
        </w:numPr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session refresh</w:t>
      </w:r>
    </w:p>
    <w:p>
      <w:pPr>
        <w:pStyle w:val="Compact"/>
        <w:numPr>
          <w:ilvl w:val="1"/>
          <w:numId w:val="1191"/>
        </w:numPr>
      </w:pPr>
      <w:r>
        <w:t xml:space="preserve">Add protected route example: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requires auth.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Schema: profiles + roles + consents + audit_log</w:t>
      </w:r>
    </w:p>
    <w:p>
      <w:pPr>
        <w:pStyle w:val="Compact"/>
        <w:numPr>
          <w:ilvl w:val="1"/>
          <w:numId w:val="1193"/>
        </w:numPr>
      </w:pPr>
      <w:r>
        <w:t xml:space="preserve">Create tables:</w:t>
      </w:r>
    </w:p>
    <w:p>
      <w:pPr>
        <w:pStyle w:val="Compact"/>
        <w:numPr>
          <w:ilvl w:val="2"/>
          <w:numId w:val="1194"/>
        </w:numPr>
      </w:pPr>
      <w:r>
        <w:rPr>
          <w:rStyle w:val="VerbatimChar"/>
        </w:rPr>
        <w:t xml:space="preserve">profiles (id uuid pk, display_name, prefs jsonb, created_at, updated_at)</w:t>
      </w:r>
    </w:p>
    <w:p>
      <w:pPr>
        <w:pStyle w:val="Compact"/>
        <w:numPr>
          <w:ilvl w:val="2"/>
          <w:numId w:val="1194"/>
        </w:numPr>
      </w:pPr>
      <w:r>
        <w:rPr>
          <w:rStyle w:val="VerbatimChar"/>
        </w:rPr>
        <w:t xml:space="preserve">role_bindings (user_id, role, scope, created_at)</w:t>
      </w:r>
    </w:p>
    <w:p>
      <w:pPr>
        <w:pStyle w:val="Compact"/>
        <w:numPr>
          <w:ilvl w:val="2"/>
          <w:numId w:val="1194"/>
        </w:numPr>
      </w:pPr>
      <w:r>
        <w:rPr>
          <w:rStyle w:val="VerbatimChar"/>
        </w:rPr>
        <w:t xml:space="preserve">consents (user_id, target_system, scope, granted boolean, updated_at)</w:t>
      </w:r>
    </w:p>
    <w:p>
      <w:pPr>
        <w:pStyle w:val="Compact"/>
        <w:numPr>
          <w:ilvl w:val="2"/>
          <w:numId w:val="1194"/>
        </w:numPr>
      </w:pPr>
      <w:r>
        <w:rPr>
          <w:rStyle w:val="VerbatimChar"/>
        </w:rPr>
        <w:t xml:space="preserve">audit_log (id, actor_user_id, action, target_type, target_id, metadata jsonb, created_at)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Row-Level Security (RLS)</w:t>
      </w:r>
    </w:p>
    <w:p>
      <w:pPr>
        <w:pStyle w:val="Compact"/>
        <w:numPr>
          <w:ilvl w:val="1"/>
          <w:numId w:val="1195"/>
        </w:numPr>
      </w:pPr>
      <w:r>
        <w:t xml:space="preserve">Users can read/write their own profile.</w:t>
      </w:r>
    </w:p>
    <w:p>
      <w:pPr>
        <w:pStyle w:val="Compact"/>
        <w:numPr>
          <w:ilvl w:val="1"/>
          <w:numId w:val="1195"/>
        </w:numPr>
      </w:pPr>
      <w:r>
        <w:t xml:space="preserve">Users can read their own consent records.</w:t>
      </w:r>
    </w:p>
    <w:p>
      <w:pPr>
        <w:pStyle w:val="Compact"/>
        <w:numPr>
          <w:ilvl w:val="1"/>
          <w:numId w:val="1195"/>
        </w:numPr>
      </w:pPr>
      <w:r>
        <w:t xml:space="preserve">Only privileged roles can read other users.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Auth hook / bootstrap</w:t>
      </w:r>
    </w:p>
    <w:p>
      <w:pPr>
        <w:pStyle w:val="Compact"/>
        <w:numPr>
          <w:ilvl w:val="1"/>
          <w:numId w:val="1196"/>
        </w:numPr>
      </w:pPr>
      <w:r>
        <w:t xml:space="preserve">On first login, ensure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row exists.</w:t>
      </w:r>
    </w:p>
    <w:p>
      <w:pPr>
        <w:pStyle w:val="Compact"/>
        <w:numPr>
          <w:ilvl w:val="1"/>
          <w:numId w:val="1196"/>
        </w:numPr>
      </w:pPr>
      <w:r>
        <w:t xml:space="preserve">Write audit_log events for:</w:t>
      </w:r>
    </w:p>
    <w:p>
      <w:pPr>
        <w:pStyle w:val="Compact"/>
        <w:numPr>
          <w:ilvl w:val="2"/>
          <w:numId w:val="1197"/>
        </w:numPr>
      </w:pPr>
      <w:r>
        <w:t xml:space="preserve">login</w:t>
      </w:r>
    </w:p>
    <w:p>
      <w:pPr>
        <w:pStyle w:val="Compact"/>
        <w:numPr>
          <w:ilvl w:val="2"/>
          <w:numId w:val="1197"/>
        </w:numPr>
      </w:pPr>
      <w:r>
        <w:t xml:space="preserve">logout</w:t>
      </w:r>
    </w:p>
    <w:p>
      <w:pPr>
        <w:pStyle w:val="Compact"/>
        <w:numPr>
          <w:ilvl w:val="2"/>
          <w:numId w:val="1197"/>
        </w:numPr>
      </w:pPr>
      <w:r>
        <w:t xml:space="preserve">consent change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API</w:t>
      </w:r>
    </w:p>
    <w:p>
      <w:pPr>
        <w:pStyle w:val="Compact"/>
        <w:numPr>
          <w:ilvl w:val="1"/>
          <w:numId w:val="119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GET /api/me</w:t>
      </w:r>
      <w:r>
        <w:t xml:space="preserve"> </w:t>
      </w:r>
      <w:r>
        <w:t xml:space="preserve">(server-validated) returning:</w:t>
      </w:r>
    </w:p>
    <w:p>
      <w:pPr>
        <w:pStyle w:val="Compact"/>
        <w:numPr>
          <w:ilvl w:val="2"/>
          <w:numId w:val="1199"/>
        </w:numPr>
      </w:pPr>
      <w:r>
        <w:t xml:space="preserve">user id</w:t>
      </w:r>
    </w:p>
    <w:p>
      <w:pPr>
        <w:pStyle w:val="Compact"/>
        <w:numPr>
          <w:ilvl w:val="2"/>
          <w:numId w:val="1199"/>
        </w:numPr>
      </w:pPr>
      <w:r>
        <w:t xml:space="preserve">profile</w:t>
      </w:r>
    </w:p>
    <w:p>
      <w:pPr>
        <w:pStyle w:val="Compact"/>
        <w:numPr>
          <w:ilvl w:val="2"/>
          <w:numId w:val="1199"/>
        </w:numPr>
      </w:pPr>
      <w:r>
        <w:t xml:space="preserve">roles</w:t>
      </w:r>
    </w:p>
    <w:p>
      <w:pPr>
        <w:pStyle w:val="Compact"/>
        <w:numPr>
          <w:ilvl w:val="2"/>
          <w:numId w:val="1199"/>
        </w:numPr>
      </w:pPr>
      <w:r>
        <w:t xml:space="preserve">consent summaries</w:t>
      </w:r>
    </w:p>
    <w:bookmarkEnd w:id="40"/>
    <w:bookmarkStart w:id="41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200"/>
        </w:numPr>
      </w:pPr>
      <w:r>
        <w:t xml:space="preserve">Login works end-to-end on Vercel Preview.</w:t>
      </w:r>
    </w:p>
    <w:p>
      <w:pPr>
        <w:pStyle w:val="Compact"/>
        <w:numPr>
          <w:ilvl w:val="0"/>
          <w:numId w:val="1200"/>
        </w:numPr>
      </w:pPr>
      <w:r>
        <w:t xml:space="preserve">Refreshing the page preserves session.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/api/me</w:t>
      </w:r>
      <w:r>
        <w:t xml:space="preserve"> </w:t>
      </w:r>
      <w:r>
        <w:t xml:space="preserve">returns profile + roles.</w:t>
      </w:r>
    </w:p>
    <w:p>
      <w:pPr>
        <w:pStyle w:val="Compact"/>
        <w:numPr>
          <w:ilvl w:val="0"/>
          <w:numId w:val="1200"/>
        </w:numPr>
      </w:pPr>
      <w:r>
        <w:t xml:space="preserve">RLS prevents cross-user access.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ebb7181b4cf32a96295f984f4c231a1641a6afa"/>
    <w:p>
      <w:pPr>
        <w:pStyle w:val="Heading2"/>
      </w:pPr>
      <w:r>
        <w:t xml:space="preserve">Day 11–18: Federation (SSO) planning + Disapedia setup (VentraIP)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Disapedia can authenticate users via</w:t>
      </w:r>
      <w:r>
        <w:t xml:space="preserve"> </w:t>
      </w:r>
      <w:r>
        <w:t xml:space="preserve">“Login with MapAble”</w:t>
      </w:r>
      <w:r>
        <w:t xml:space="preserve"> </w:t>
      </w:r>
      <w:r>
        <w:t xml:space="preserve">using OIDC.</w:t>
      </w:r>
    </w:p>
    <w:bookmarkStart w:id="43" w:name="tasks-2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OIDC issuer enablement (Supabase)</w:t>
      </w:r>
    </w:p>
    <w:p>
      <w:pPr>
        <w:pStyle w:val="Compact"/>
        <w:numPr>
          <w:ilvl w:val="1"/>
          <w:numId w:val="1202"/>
        </w:numPr>
      </w:pPr>
      <w:r>
        <w:t xml:space="preserve">Enable Supabase OAuth/OIDC issuer.</w:t>
      </w:r>
    </w:p>
    <w:p>
      <w:pPr>
        <w:pStyle w:val="Compact"/>
        <w:numPr>
          <w:ilvl w:val="1"/>
          <w:numId w:val="1202"/>
        </w:numPr>
      </w:pPr>
      <w:r>
        <w:t xml:space="preserve">Create OIDC client:</w:t>
      </w:r>
      <w:r>
        <w:t xml:space="preserve"> </w:t>
      </w:r>
      <w:r>
        <w:rPr>
          <w:rStyle w:val="VerbatimChar"/>
        </w:rPr>
        <w:t xml:space="preserve">disapedia</w:t>
      </w:r>
      <w:r>
        <w:t xml:space="preserve">.</w:t>
      </w:r>
    </w:p>
    <w:p>
      <w:pPr>
        <w:pStyle w:val="Compact"/>
        <w:numPr>
          <w:ilvl w:val="1"/>
          <w:numId w:val="1202"/>
        </w:numPr>
      </w:pPr>
      <w:r>
        <w:t xml:space="preserve">Decide claims mapping: use stable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+ verified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Disapedia (MediaWiki on VentraIP)</w:t>
      </w:r>
    </w:p>
    <w:p>
      <w:pPr>
        <w:pStyle w:val="Compact"/>
        <w:numPr>
          <w:ilvl w:val="1"/>
          <w:numId w:val="1203"/>
        </w:numPr>
      </w:pPr>
      <w:r>
        <w:t xml:space="preserve">Install/enable:</w:t>
      </w:r>
    </w:p>
    <w:p>
      <w:pPr>
        <w:pStyle w:val="Compact"/>
        <w:numPr>
          <w:ilvl w:val="2"/>
          <w:numId w:val="1204"/>
        </w:numPr>
      </w:pPr>
      <w:r>
        <w:t xml:space="preserve">PluggableAuth</w:t>
      </w:r>
    </w:p>
    <w:p>
      <w:pPr>
        <w:pStyle w:val="Compact"/>
        <w:numPr>
          <w:ilvl w:val="2"/>
          <w:numId w:val="1204"/>
        </w:numPr>
      </w:pPr>
      <w:r>
        <w:t xml:space="preserve">OpenID Connect extension</w:t>
      </w:r>
    </w:p>
    <w:p>
      <w:pPr>
        <w:pStyle w:val="Compact"/>
        <w:numPr>
          <w:ilvl w:val="1"/>
          <w:numId w:val="1203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LocalSettings.php</w:t>
      </w:r>
      <w:r>
        <w:t xml:space="preserve"> </w:t>
      </w:r>
      <w:r>
        <w:t xml:space="preserve">to point to the Supabase issuer, client id/secret, and redirect URI.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Account provisioning rules</w:t>
      </w:r>
    </w:p>
    <w:p>
      <w:pPr>
        <w:pStyle w:val="Compact"/>
        <w:numPr>
          <w:ilvl w:val="1"/>
          <w:numId w:val="1205"/>
        </w:numPr>
      </w:pPr>
      <w:r>
        <w:t xml:space="preserve">Confirm whether Disapedia usernames are:</w:t>
      </w:r>
    </w:p>
    <w:p>
      <w:pPr>
        <w:pStyle w:val="Compact"/>
        <w:numPr>
          <w:ilvl w:val="2"/>
          <w:numId w:val="1206"/>
        </w:numPr>
      </w:pPr>
      <w:r>
        <w:t xml:space="preserve">email-based (simpler), or</w:t>
      </w:r>
    </w:p>
    <w:p>
      <w:pPr>
        <w:pStyle w:val="Compact"/>
        <w:numPr>
          <w:ilvl w:val="2"/>
          <w:numId w:val="1206"/>
        </w:numPr>
      </w:pPr>
      <w:r>
        <w:t xml:space="preserve">derived (display name + suffix)</w:t>
      </w:r>
    </w:p>
    <w:p>
      <w:pPr>
        <w:pStyle w:val="Compact"/>
        <w:numPr>
          <w:ilvl w:val="1"/>
          <w:numId w:val="1205"/>
        </w:numPr>
      </w:pPr>
      <w:r>
        <w:t xml:space="preserve">Confirm whether to auto-create accounts on first login.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Audit &amp; consent alignment</w:t>
      </w:r>
    </w:p>
    <w:p>
      <w:pPr>
        <w:pStyle w:val="Compact"/>
        <w:numPr>
          <w:ilvl w:val="1"/>
          <w:numId w:val="1207"/>
        </w:numPr>
      </w:pPr>
      <w:r>
        <w:t xml:space="preserve">Add consent toggle in MapAble:</w:t>
      </w:r>
    </w:p>
    <w:p>
      <w:pPr>
        <w:pStyle w:val="Compact"/>
        <w:numPr>
          <w:ilvl w:val="2"/>
          <w:numId w:val="1208"/>
        </w:numPr>
      </w:pPr>
      <w:r>
        <w:t xml:space="preserve">“Allow Disapedia login via MapAble”</w:t>
      </w:r>
    </w:p>
    <w:p>
      <w:pPr>
        <w:pStyle w:val="Compact"/>
        <w:numPr>
          <w:ilvl w:val="1"/>
          <w:numId w:val="1207"/>
        </w:numPr>
      </w:pPr>
      <w:r>
        <w:t xml:space="preserve">If consent is revoked, disallow new sessions.</w:t>
      </w:r>
    </w:p>
    <w:bookmarkEnd w:id="43"/>
    <w:bookmarkStart w:id="44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209"/>
        </w:numPr>
      </w:pPr>
      <w:r>
        <w:t xml:space="preserve">Disapedia login redirects to MapAble login and returns successfully.</w:t>
      </w:r>
    </w:p>
    <w:p>
      <w:pPr>
        <w:pStyle w:val="Compact"/>
        <w:numPr>
          <w:ilvl w:val="0"/>
          <w:numId w:val="1209"/>
        </w:numPr>
      </w:pPr>
      <w:r>
        <w:t xml:space="preserve">Disapedia creates/links an account on first login.</w:t>
      </w:r>
    </w:p>
    <w:p>
      <w:pPr>
        <w:pStyle w:val="Compact"/>
        <w:numPr>
          <w:ilvl w:val="0"/>
          <w:numId w:val="1209"/>
        </w:numPr>
      </w:pPr>
      <w:r>
        <w:t xml:space="preserve">Consent toggle exists and is enforced.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1553ab8af5db3f36b35d38ff3bab89a92f2b78a"/>
    <w:p>
      <w:pPr>
        <w:pStyle w:val="Heading2"/>
      </w:pPr>
      <w:r>
        <w:t xml:space="preserve">Day 19–26: AccessiBooks SSO (Replit) and linkage table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AccessiBooks accepts</w:t>
      </w:r>
      <w:r>
        <w:t xml:space="preserve"> </w:t>
      </w:r>
      <w:r>
        <w:t xml:space="preserve">“Login with MapAble”</w:t>
      </w:r>
      <w:r>
        <w:t xml:space="preserve"> </w:t>
      </w:r>
      <w:r>
        <w:t xml:space="preserve">via OIDC, links users by</w:t>
      </w:r>
      <w:r>
        <w:t xml:space="preserve"> </w:t>
      </w:r>
      <w:r>
        <w:rPr>
          <w:rStyle w:val="VerbatimChar"/>
        </w:rPr>
        <w:t xml:space="preserve">sub</w:t>
      </w:r>
      <w:r>
        <w:t xml:space="preserve">, and stores a safe session.</w:t>
      </w:r>
    </w:p>
    <w:bookmarkStart w:id="46" w:name="tasks-3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Confirm AccessiBooks runtime</w:t>
      </w:r>
    </w:p>
    <w:p>
      <w:pPr>
        <w:pStyle w:val="Compact"/>
        <w:numPr>
          <w:ilvl w:val="1"/>
          <w:numId w:val="1211"/>
        </w:numPr>
      </w:pPr>
      <w:r>
        <w:t xml:space="preserve">Identify framework (Express/Next/Remix/etc.).</w:t>
      </w:r>
    </w:p>
    <w:p>
      <w:pPr>
        <w:pStyle w:val="Compact"/>
        <w:numPr>
          <w:ilvl w:val="1"/>
          <w:numId w:val="1211"/>
        </w:numPr>
      </w:pPr>
      <w:r>
        <w:t xml:space="preserve">Identify public base URL and callback route.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OIDC client: accessibooks</w:t>
      </w:r>
    </w:p>
    <w:p>
      <w:pPr>
        <w:pStyle w:val="Compact"/>
        <w:numPr>
          <w:ilvl w:val="1"/>
          <w:numId w:val="1212"/>
        </w:numPr>
      </w:pPr>
      <w:r>
        <w:t xml:space="preserve">Create OIDC client entry for AccessiBooks.</w:t>
      </w:r>
    </w:p>
    <w:p>
      <w:pPr>
        <w:pStyle w:val="Compact"/>
        <w:numPr>
          <w:ilvl w:val="1"/>
          <w:numId w:val="1212"/>
        </w:numPr>
      </w:pPr>
      <w:r>
        <w:t xml:space="preserve">Implement OAuth Authorization Code + PKCE.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Session security</w:t>
      </w:r>
    </w:p>
    <w:p>
      <w:pPr>
        <w:pStyle w:val="Compact"/>
        <w:numPr>
          <w:ilvl w:val="1"/>
          <w:numId w:val="1213"/>
        </w:numPr>
      </w:pPr>
      <w:r>
        <w:t xml:space="preserve">Store session server-side (cookie-based preferred).</w:t>
      </w:r>
    </w:p>
    <w:p>
      <w:pPr>
        <w:pStyle w:val="Compact"/>
        <w:numPr>
          <w:ilvl w:val="1"/>
          <w:numId w:val="1213"/>
        </w:numPr>
      </w:pPr>
      <w:r>
        <w:t xml:space="preserve">Do not store secrets in client.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Linkage storage in MapAble</w:t>
      </w:r>
    </w:p>
    <w:p>
      <w:pPr>
        <w:pStyle w:val="Compact"/>
        <w:numPr>
          <w:ilvl w:val="1"/>
          <w:numId w:val="121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external_linkages</w:t>
      </w:r>
      <w:r>
        <w:t xml:space="preserve"> </w:t>
      </w:r>
      <w:r>
        <w:t xml:space="preserve">table:</w:t>
      </w:r>
    </w:p>
    <w:p>
      <w:pPr>
        <w:pStyle w:val="Compact"/>
        <w:numPr>
          <w:ilvl w:val="2"/>
          <w:numId w:val="1215"/>
        </w:numPr>
      </w:pPr>
      <w:r>
        <w:rPr>
          <w:rStyle w:val="VerbatimChar"/>
        </w:rPr>
        <w:t xml:space="preserve">user_id</w:t>
      </w:r>
    </w:p>
    <w:p>
      <w:pPr>
        <w:pStyle w:val="Compact"/>
        <w:numPr>
          <w:ilvl w:val="2"/>
          <w:numId w:val="1215"/>
        </w:numPr>
      </w:pPr>
      <w:r>
        <w:rPr>
          <w:rStyle w:val="VerbatimChar"/>
        </w:rPr>
        <w:t xml:space="preserve">system</w:t>
      </w:r>
      <w:r>
        <w:t xml:space="preserve"> </w:t>
      </w:r>
      <w:r>
        <w:t xml:space="preserve">(accessibooks/disapedia)</w:t>
      </w:r>
    </w:p>
    <w:p>
      <w:pPr>
        <w:pStyle w:val="Compact"/>
        <w:numPr>
          <w:ilvl w:val="2"/>
          <w:numId w:val="1215"/>
        </w:numPr>
      </w:pPr>
      <w:r>
        <w:rPr>
          <w:rStyle w:val="VerbatimChar"/>
        </w:rPr>
        <w:t xml:space="preserve">external_subject</w:t>
      </w:r>
      <w:r>
        <w:t xml:space="preserve"> </w:t>
      </w:r>
      <w:r>
        <w:t xml:space="preserve">(sub or system user id)</w:t>
      </w:r>
    </w:p>
    <w:p>
      <w:pPr>
        <w:pStyle w:val="Compact"/>
        <w:numPr>
          <w:ilvl w:val="2"/>
          <w:numId w:val="1215"/>
        </w:numPr>
      </w:pPr>
      <w:r>
        <w:rPr>
          <w:rStyle w:val="VerbatimChar"/>
        </w:rPr>
        <w:t xml:space="preserve">linked_at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Consent enforcement</w:t>
      </w:r>
    </w:p>
    <w:p>
      <w:pPr>
        <w:pStyle w:val="Compact"/>
        <w:numPr>
          <w:ilvl w:val="1"/>
          <w:numId w:val="1216"/>
        </w:numPr>
      </w:pPr>
      <w:r>
        <w:t xml:space="preserve">MapAble consent toggle gates the ability to log in to AccessiBooks.</w:t>
      </w:r>
    </w:p>
    <w:bookmarkEnd w:id="46"/>
    <w:bookmarkStart w:id="47" w:name="acceptance-criteria-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217"/>
        </w:numPr>
      </w:pPr>
      <w:r>
        <w:t xml:space="preserve">AccessiBooks can authenticate via MapAble.</w:t>
      </w:r>
    </w:p>
    <w:p>
      <w:pPr>
        <w:pStyle w:val="Compact"/>
        <w:numPr>
          <w:ilvl w:val="0"/>
          <w:numId w:val="1217"/>
        </w:numPr>
      </w:pPr>
      <w:r>
        <w:t xml:space="preserve">Users are linked consistently by stable identifier.</w:t>
      </w:r>
    </w:p>
    <w:p>
      <w:pPr>
        <w:pStyle w:val="Compact"/>
        <w:numPr>
          <w:ilvl w:val="0"/>
          <w:numId w:val="1217"/>
        </w:numPr>
      </w:pPr>
      <w:r>
        <w:t xml:space="preserve">Consent revocation blocks re-auth.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39baaee6f3e93cd1c0f1e71d67048a47071309f"/>
    <w:p>
      <w:pPr>
        <w:pStyle w:val="Heading2"/>
      </w:pPr>
      <w:r>
        <w:t xml:space="preserve">Day 27–30: Core skeleton for next phase (calendar model + operating discipline)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Prepare the next month without scope creep.</w:t>
      </w:r>
    </w:p>
    <w:bookmarkStart w:id="49" w:name="tasks-4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Unified calendar schema (skeleton only)</w:t>
      </w:r>
    </w:p>
    <w:p>
      <w:pPr>
        <w:pStyle w:val="Compact"/>
        <w:numPr>
          <w:ilvl w:val="1"/>
          <w:numId w:val="121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calendar_events</w:t>
      </w:r>
      <w:r>
        <w:t xml:space="preserve"> </w:t>
      </w:r>
      <w:r>
        <w:t xml:space="preserve">table:</w:t>
      </w:r>
    </w:p>
    <w:p>
      <w:pPr>
        <w:pStyle w:val="Compact"/>
        <w:numPr>
          <w:ilvl w:val="2"/>
          <w:numId w:val="1220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1"/>
          <w:numId w:val="1219"/>
        </w:numPr>
      </w:pPr>
      <w:r>
        <w:t xml:space="preserve">Add one simple UI view:</w:t>
      </w:r>
      <w:r>
        <w:t xml:space="preserve"> </w:t>
      </w:r>
      <w:r>
        <w:t xml:space="preserve">“Today”</w:t>
      </w:r>
      <w:r>
        <w:t xml:space="preserve"> </w:t>
      </w:r>
      <w:r>
        <w:t xml:space="preserve">list (read-only is fine).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Engineering hygiene</w:t>
      </w:r>
    </w:p>
    <w:p>
      <w:pPr>
        <w:pStyle w:val="Compact"/>
        <w:numPr>
          <w:ilvl w:val="1"/>
          <w:numId w:val="1221"/>
        </w:numPr>
      </w:pPr>
      <w:r>
        <w:t xml:space="preserve">Add lint + typecheck + basic tests to CI.</w:t>
      </w:r>
    </w:p>
    <w:p>
      <w:pPr>
        <w:pStyle w:val="Compact"/>
        <w:numPr>
          <w:ilvl w:val="1"/>
          <w:numId w:val="1221"/>
        </w:numPr>
      </w:pPr>
      <w:r>
        <w:t xml:space="preserve">Add secret scanning if possible.</w:t>
      </w:r>
    </w:p>
    <w:p>
      <w:pPr>
        <w:pStyle w:val="Compact"/>
        <w:numPr>
          <w:ilvl w:val="1"/>
          <w:numId w:val="1221"/>
        </w:numPr>
      </w:pPr>
      <w:r>
        <w:t xml:space="preserve">Add structured logging for auth and critical endpoints.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Documentation</w:t>
      </w:r>
    </w:p>
    <w:p>
      <w:pPr>
        <w:pStyle w:val="Compact"/>
        <w:numPr>
          <w:ilvl w:val="1"/>
          <w:numId w:val="122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with:</w:t>
      </w:r>
    </w:p>
    <w:p>
      <w:pPr>
        <w:pStyle w:val="Compact"/>
        <w:numPr>
          <w:ilvl w:val="2"/>
          <w:numId w:val="1223"/>
        </w:numPr>
      </w:pPr>
      <w:r>
        <w:t xml:space="preserve">env vars</w:t>
      </w:r>
    </w:p>
    <w:p>
      <w:pPr>
        <w:pStyle w:val="Compact"/>
        <w:numPr>
          <w:ilvl w:val="2"/>
          <w:numId w:val="1223"/>
        </w:numPr>
      </w:pPr>
      <w:r>
        <w:t xml:space="preserve">how to run</w:t>
      </w:r>
    </w:p>
    <w:p>
      <w:pPr>
        <w:pStyle w:val="Compact"/>
        <w:numPr>
          <w:ilvl w:val="2"/>
          <w:numId w:val="1223"/>
        </w:numPr>
      </w:pPr>
      <w:r>
        <w:t xml:space="preserve">how to deploy</w:t>
      </w:r>
    </w:p>
    <w:p>
      <w:pPr>
        <w:pStyle w:val="Compact"/>
        <w:numPr>
          <w:ilvl w:val="2"/>
          <w:numId w:val="1223"/>
        </w:numPr>
      </w:pPr>
      <w:r>
        <w:t xml:space="preserve">known constraints</w:t>
      </w:r>
    </w:p>
    <w:bookmarkEnd w:id="49"/>
    <w:bookmarkStart w:id="50" w:name="acceptance-criteria-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224"/>
        </w:numPr>
      </w:pPr>
      <w:r>
        <w:t xml:space="preserve">Calendar events table exists and can be read.</w:t>
      </w:r>
    </w:p>
    <w:p>
      <w:pPr>
        <w:pStyle w:val="Compact"/>
        <w:numPr>
          <w:ilvl w:val="0"/>
          <w:numId w:val="1224"/>
        </w:numPr>
      </w:pPr>
      <w:r>
        <w:t xml:space="preserve">CI blocks obvious breakages.</w:t>
      </w:r>
    </w:p>
    <w:p>
      <w:pPr>
        <w:pStyle w:val="Compact"/>
        <w:numPr>
          <w:ilvl w:val="0"/>
          <w:numId w:val="1224"/>
        </w:numPr>
      </w:pPr>
      <w:r>
        <w:t xml:space="preserve">Core docs are usable by a new dev.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9" w:name="b-what-not-to-build-yet-scope-guardrails"/>
    <w:p>
      <w:pPr>
        <w:pStyle w:val="Heading1"/>
      </w:pPr>
      <w:r>
        <w:t xml:space="preserve">B)</w:t>
      </w:r>
      <w:r>
        <w:t xml:space="preserve"> </w:t>
      </w:r>
      <w:r>
        <w:t xml:space="preserve">“What Not to Build Yet”</w:t>
      </w:r>
      <w:r>
        <w:t xml:space="preserve"> </w:t>
      </w:r>
      <w:r>
        <w:t xml:space="preserve">(Scope Guardrails)</w:t>
      </w:r>
    </w:p>
    <w:p>
      <w:pPr>
        <w:pStyle w:val="FirstParagraph"/>
      </w:pPr>
      <w:r>
        <w:t xml:space="preserve">These are explicitly</w:t>
      </w:r>
      <w:r>
        <w:t xml:space="preserve"> </w:t>
      </w:r>
      <w:r>
        <w:rPr>
          <w:b/>
          <w:bCs/>
        </w:rPr>
        <w:t xml:space="preserve">out of scope for the first 30 days</w:t>
      </w:r>
      <w:r>
        <w:t xml:space="preserve"> </w:t>
      </w:r>
      <w:r>
        <w:t xml:space="preserve">to protect quality and reduce rework.</w:t>
      </w:r>
    </w:p>
    <w:bookmarkStart w:id="53" w:name="X734514a39b6de1a19c8b0482c3b75a6c796f003"/>
    <w:p>
      <w:pPr>
        <w:pStyle w:val="Heading2"/>
      </w:pPr>
      <w:r>
        <w:t xml:space="preserve">1) No feature-heavy Care/Transport/Jobs builds yet</w:t>
      </w:r>
    </w:p>
    <w:p>
      <w:pPr>
        <w:pStyle w:val="Compact"/>
        <w:numPr>
          <w:ilvl w:val="0"/>
          <w:numId w:val="1225"/>
        </w:numPr>
      </w:pPr>
      <w:r>
        <w:t xml:space="preserve">No full booking engines</w:t>
      </w:r>
    </w:p>
    <w:p>
      <w:pPr>
        <w:pStyle w:val="Compact"/>
        <w:numPr>
          <w:ilvl w:val="0"/>
          <w:numId w:val="1225"/>
        </w:numPr>
      </w:pPr>
      <w:r>
        <w:t xml:space="preserve">No payment flows</w:t>
      </w:r>
    </w:p>
    <w:p>
      <w:pPr>
        <w:pStyle w:val="Compact"/>
        <w:numPr>
          <w:ilvl w:val="0"/>
          <w:numId w:val="1225"/>
        </w:numPr>
      </w:pPr>
      <w:r>
        <w:t xml:space="preserve">No complex rostering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Identity + consent + audit must be stable first.</w:t>
      </w:r>
    </w:p>
    <w:bookmarkEnd w:id="53"/>
    <w:bookmarkStart w:id="54" w:name="no-monetisation-surfaces"/>
    <w:p>
      <w:pPr>
        <w:pStyle w:val="Heading2"/>
      </w:pPr>
      <w:r>
        <w:t xml:space="preserve">2) No monetisation surfaces</w:t>
      </w:r>
    </w:p>
    <w:p>
      <w:pPr>
        <w:pStyle w:val="Compact"/>
        <w:numPr>
          <w:ilvl w:val="0"/>
          <w:numId w:val="1226"/>
        </w:numPr>
      </w:pPr>
      <w:r>
        <w:t xml:space="preserve">No sponsored placements</w:t>
      </w:r>
    </w:p>
    <w:p>
      <w:pPr>
        <w:pStyle w:val="Compact"/>
        <w:numPr>
          <w:ilvl w:val="0"/>
          <w:numId w:val="1226"/>
        </w:numPr>
      </w:pPr>
      <w:r>
        <w:t xml:space="preserve">No ad decisioning</w:t>
      </w:r>
    </w:p>
    <w:p>
      <w:pPr>
        <w:pStyle w:val="Compact"/>
        <w:numPr>
          <w:ilvl w:val="0"/>
          <w:numId w:val="1226"/>
        </w:numPr>
      </w:pPr>
      <w:r>
        <w:t xml:space="preserve">No advertiser dashboards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Monetisation without trust primitives creates reputational risk.</w:t>
      </w:r>
    </w:p>
    <w:bookmarkEnd w:id="54"/>
    <w:bookmarkStart w:id="55" w:name="X90c28ab2cbc359da15c6032c8367d8343f67806"/>
    <w:p>
      <w:pPr>
        <w:pStyle w:val="Heading2"/>
      </w:pPr>
      <w:r>
        <w:t xml:space="preserve">3) No</w:t>
      </w:r>
      <w:r>
        <w:t xml:space="preserve"> </w:t>
      </w:r>
      <w:r>
        <w:t xml:space="preserve">“deep”</w:t>
      </w:r>
      <w:r>
        <w:t xml:space="preserve"> </w:t>
      </w:r>
      <w:r>
        <w:t xml:space="preserve">accessibility accreditation engine</w:t>
      </w:r>
    </w:p>
    <w:p>
      <w:pPr>
        <w:pStyle w:val="Compact"/>
        <w:numPr>
          <w:ilvl w:val="0"/>
          <w:numId w:val="1227"/>
        </w:numPr>
      </w:pPr>
      <w:r>
        <w:t xml:space="preserve">No full scoring rubric implementation</w:t>
      </w:r>
    </w:p>
    <w:p>
      <w:pPr>
        <w:pStyle w:val="Compact"/>
        <w:numPr>
          <w:ilvl w:val="0"/>
          <w:numId w:val="1227"/>
        </w:numPr>
      </w:pPr>
      <w:r>
        <w:t xml:space="preserve">No evidence upload workflows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Needs stable data model and operational process design.</w:t>
      </w:r>
    </w:p>
    <w:bookmarkEnd w:id="55"/>
    <w:bookmarkStart w:id="56" w:name="no-multi-tenant-provider-org-management"/>
    <w:p>
      <w:pPr>
        <w:pStyle w:val="Heading2"/>
      </w:pPr>
      <w:r>
        <w:t xml:space="preserve">4) No multi-tenant provider org management</w:t>
      </w:r>
    </w:p>
    <w:p>
      <w:pPr>
        <w:pStyle w:val="Compact"/>
        <w:numPr>
          <w:ilvl w:val="0"/>
          <w:numId w:val="1228"/>
        </w:numPr>
      </w:pPr>
      <w:r>
        <w:t xml:space="preserve">No provider hierarchies</w:t>
      </w:r>
    </w:p>
    <w:p>
      <w:pPr>
        <w:pStyle w:val="Compact"/>
        <w:numPr>
          <w:ilvl w:val="0"/>
          <w:numId w:val="1228"/>
        </w:numPr>
      </w:pPr>
      <w:r>
        <w:t xml:space="preserve">No staff management panels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Roles/permissions must be proven in simpler mode first.</w:t>
      </w:r>
    </w:p>
    <w:bookmarkEnd w:id="56"/>
    <w:bookmarkStart w:id="57" w:name="no-premature-microservices"/>
    <w:p>
      <w:pPr>
        <w:pStyle w:val="Heading2"/>
      </w:pPr>
      <w:r>
        <w:t xml:space="preserve">5) No premature microservices</w:t>
      </w:r>
    </w:p>
    <w:p>
      <w:pPr>
        <w:pStyle w:val="Compact"/>
        <w:numPr>
          <w:ilvl w:val="0"/>
          <w:numId w:val="1229"/>
        </w:numPr>
      </w:pPr>
      <w:r>
        <w:t xml:space="preserve">Keep a modular monolith approach in this phase.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Early splitting increases complexity and slows delivery.</w:t>
      </w:r>
    </w:p>
    <w:bookmarkEnd w:id="57"/>
    <w:bookmarkStart w:id="58" w:name="no-long-lived-sensitive-data-sync"/>
    <w:p>
      <w:pPr>
        <w:pStyle w:val="Heading2"/>
      </w:pPr>
      <w:r>
        <w:t xml:space="preserve">6) No long-lived sensitive data sync</w:t>
      </w:r>
    </w:p>
    <w:p>
      <w:pPr>
        <w:pStyle w:val="Compact"/>
        <w:numPr>
          <w:ilvl w:val="0"/>
          <w:numId w:val="1230"/>
        </w:numPr>
      </w:pPr>
      <w:r>
        <w:t xml:space="preserve">Avoid pushing disability-related profile data to partner systems.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Consent language and data minimisation need careful work.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Xb57ef0cce86bc3376b7841adeaa518a93753f6a"/>
    <w:p>
      <w:pPr>
        <w:pStyle w:val="Heading1"/>
      </w:pPr>
      <w:r>
        <w:t xml:space="preserve">C) Contract / Statement of Work Appendix (Copy/Paste)</w:t>
      </w:r>
    </w:p>
    <w:p>
      <w:pPr>
        <w:pStyle w:val="BlockText"/>
      </w:pPr>
      <w:r>
        <w:rPr>
          <w:b/>
          <w:bCs/>
        </w:rPr>
        <w:t xml:space="preserve">Appendix X: Development Scope, Deliverables, and Acceptance Criteria (First 30 Days)</w:t>
      </w:r>
    </w:p>
    <w:bookmarkStart w:id="6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The Developer will implement MapAble’s foundational identity and integration layer including Supabase authentication, server-validated sessions, a canonical user profile model, role/consent storage with enforcement, audit logging, and single sign-on integration with (a) Australian Disapedia (MediaWiki hosted on VentraIP) and (b) AccessiBooks (application hosted on Replit).</w:t>
      </w:r>
    </w:p>
    <w:bookmarkEnd w:id="60"/>
    <w:bookmarkStart w:id="61" w:name="deliverables"/>
    <w:p>
      <w:pPr>
        <w:pStyle w:val="Heading2"/>
      </w:pPr>
      <w:r>
        <w:t xml:space="preserve">2. Deliverables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Authentication implementation</w:t>
      </w:r>
      <w:r>
        <w:t xml:space="preserve"> </w:t>
      </w:r>
      <w:r>
        <w:t xml:space="preserve">for MapAble (Next.js App Router) using Supabase, including SSR cookie-based sessions and middleware session refresh.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Database schema and RLS policies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role_bindings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API endpoint</w:t>
      </w:r>
      <w:r>
        <w:t xml:space="preserve"> </w:t>
      </w:r>
      <w:r>
        <w:rPr>
          <w:rStyle w:val="VerbatimChar"/>
        </w:rPr>
        <w:t xml:space="preserve">GET /api/me</w:t>
      </w:r>
      <w:r>
        <w:t xml:space="preserve"> </w:t>
      </w:r>
      <w:r>
        <w:t xml:space="preserve">returning authenticated user profile, roles, and consent summary.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OIDC client configuration</w:t>
      </w:r>
      <w:r>
        <w:t xml:space="preserve"> </w:t>
      </w:r>
      <w:r>
        <w:t xml:space="preserve">in Supabase for Disapedia and AccessiBooks.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Disapedia OIDC integration</w:t>
      </w:r>
      <w:r>
        <w:t xml:space="preserve"> </w:t>
      </w:r>
      <w:r>
        <w:t xml:space="preserve">using MediaWiki extensions (PluggableAuth + OpenID Connect), configured to authenticate via MapAble.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AccessiBooks OIDC integration</w:t>
      </w:r>
      <w:r>
        <w:t xml:space="preserve"> </w:t>
      </w:r>
      <w:r>
        <w:t xml:space="preserve">implementing OAuth Authorization Code + PKCE, establishing sessions and mapping users to a stable identifier.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External linkage table</w:t>
      </w:r>
      <w:r>
        <w:t xml:space="preserve"> </w:t>
      </w:r>
      <w:r>
        <w:t xml:space="preserve">connecting MapAble users to partner system subjects/IDs.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Core skeleton</w:t>
      </w:r>
      <w:r>
        <w:t xml:space="preserve">: creation of a minimal</w:t>
      </w:r>
      <w:r>
        <w:t xml:space="preserve"> </w:t>
      </w:r>
      <w:r>
        <w:rPr>
          <w:rStyle w:val="VerbatimChar"/>
        </w:rPr>
        <w:t xml:space="preserve">calendar_events</w:t>
      </w:r>
      <w:r>
        <w:t xml:space="preserve"> </w:t>
      </w:r>
      <w:r>
        <w:t xml:space="preserve">table and a read-only</w:t>
      </w:r>
      <w:r>
        <w:t xml:space="preserve"> </w:t>
      </w:r>
      <w:r>
        <w:t xml:space="preserve">“Today”</w:t>
      </w:r>
      <w:r>
        <w:t xml:space="preserve"> </w:t>
      </w:r>
      <w:r>
        <w:t xml:space="preserve">view.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Developer documentation</w:t>
      </w:r>
      <w:r>
        <w:t xml:space="preserve"> </w:t>
      </w:r>
      <w:r>
        <w:t xml:space="preserve">for local setup, environment variables, and deployment workflow.</w:t>
      </w:r>
    </w:p>
    <w:bookmarkEnd w:id="61"/>
    <w:bookmarkStart w:id="62" w:name="out-of-scope-explicit-exclusions"/>
    <w:p>
      <w:pPr>
        <w:pStyle w:val="Heading2"/>
      </w:pPr>
      <w:r>
        <w:t xml:space="preserve">3. Out-of-scope (explicit exclusions)</w:t>
      </w:r>
    </w:p>
    <w:p>
      <w:pPr>
        <w:pStyle w:val="FirstParagraph"/>
      </w:pPr>
      <w:r>
        <w:t xml:space="preserve">The following are excluded unless a written variation is agreed:</w:t>
      </w:r>
      <w:r>
        <w:t xml:space="preserve"> </w:t>
      </w:r>
      <w:r>
        <w:t xml:space="preserve">- Full Care/Transport/Jobs booking workflows</w:t>
      </w:r>
      <w:r>
        <w:t xml:space="preserve"> </w:t>
      </w:r>
      <w:r>
        <w:t xml:space="preserve">- Payments and billing processing</w:t>
      </w:r>
      <w:r>
        <w:t xml:space="preserve"> </w:t>
      </w:r>
      <w:r>
        <w:t xml:space="preserve">- Advertising/monetisation features</w:t>
      </w:r>
      <w:r>
        <w:t xml:space="preserve"> </w:t>
      </w:r>
      <w:r>
        <w:t xml:space="preserve">- Full accreditation scoring engine and evidence workflows</w:t>
      </w:r>
      <w:r>
        <w:t xml:space="preserve"> </w:t>
      </w:r>
      <w:r>
        <w:t xml:space="preserve">- Multi-tenant provider organisation management</w:t>
      </w:r>
      <w:r>
        <w:t xml:space="preserve"> </w:t>
      </w:r>
      <w:r>
        <w:t xml:space="preserve">- Sensitive data synchronisation beyond identity claims (email/sub)</w:t>
      </w:r>
    </w:p>
    <w:bookmarkEnd w:id="62"/>
    <w:bookmarkStart w:id="63" w:name="acceptance-criteria-5"/>
    <w:p>
      <w:pPr>
        <w:pStyle w:val="Heading2"/>
      </w:pPr>
      <w:r>
        <w:t xml:space="preserve">4. Acceptance Criteria</w:t>
      </w:r>
    </w:p>
    <w:p>
      <w:pPr>
        <w:pStyle w:val="FirstParagraph"/>
      </w:pPr>
      <w:r>
        <w:t xml:space="preserve">The work will be accepted when:</w:t>
      </w:r>
      <w:r>
        <w:t xml:space="preserve"> </w:t>
      </w:r>
      <w:r>
        <w:t xml:space="preserve">- MapAble supports sign-in/sign-out with persistent SSR sessions on Vercel Preview.</w:t>
      </w:r>
      <w:r>
        <w:t xml:space="preserve"> </w:t>
      </w:r>
      <w:r>
        <w:t xml:space="preserve">- RLS prevents cross-user access to profile and consent data.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returns profile + roles + consent summary for authenticated users.</w:t>
      </w:r>
      <w:r>
        <w:t xml:space="preserve"> </w:t>
      </w:r>
      <w:r>
        <w:t xml:space="preserve">- Disapedia users can authenticate via</w:t>
      </w:r>
      <w:r>
        <w:t xml:space="preserve"> </w:t>
      </w:r>
      <w:r>
        <w:t xml:space="preserve">“Login with MapAble”</w:t>
      </w:r>
      <w:r>
        <w:t xml:space="preserve"> </w:t>
      </w:r>
      <w:r>
        <w:t xml:space="preserve">successfully.</w:t>
      </w:r>
      <w:r>
        <w:t xml:space="preserve"> </w:t>
      </w:r>
      <w:r>
        <w:t xml:space="preserve">- AccessiBooks users can authenticate via</w:t>
      </w:r>
      <w:r>
        <w:t xml:space="preserve"> </w:t>
      </w:r>
      <w:r>
        <w:t xml:space="preserve">“Login with MapAble”</w:t>
      </w:r>
      <w:r>
        <w:t xml:space="preserve"> </w:t>
      </w:r>
      <w:r>
        <w:t xml:space="preserve">successfully.</w:t>
      </w:r>
      <w:r>
        <w:t xml:space="preserve"> </w:t>
      </w:r>
      <w:r>
        <w:t xml:space="preserve">- Consent revocation blocks re-auth for the associated partner system.</w:t>
      </w:r>
      <w:r>
        <w:t xml:space="preserve"> </w:t>
      </w:r>
      <w:r>
        <w:t xml:space="preserve">- Audit logs record authentication events and consent changes.</w:t>
      </w:r>
      <w:r>
        <w:t xml:space="preserve"> </w:t>
      </w:r>
      <w:r>
        <w:t xml:space="preserve">- Setup documentation enables another developer to run the project locally and deploy via Vercel.</w:t>
      </w:r>
    </w:p>
    <w:bookmarkEnd w:id="63"/>
    <w:bookmarkStart w:id="64" w:name="timeline"/>
    <w:p>
      <w:pPr>
        <w:pStyle w:val="Heading2"/>
      </w:pPr>
      <w:r>
        <w:t xml:space="preserve">5. Timeline</w:t>
      </w:r>
    </w:p>
    <w:p>
      <w:pPr>
        <w:pStyle w:val="FirstParagraph"/>
      </w:pPr>
      <w:r>
        <w:t xml:space="preserve">Target completion: within 30 calendar days from commencement, subject to timely provision of required credentials and domain access.</w:t>
      </w:r>
    </w:p>
    <w:bookmarkEnd w:id="64"/>
    <w:bookmarkStart w:id="65" w:name="assumptions-and-client-responsibilities"/>
    <w:p>
      <w:pPr>
        <w:pStyle w:val="Heading2"/>
      </w:pPr>
      <w:r>
        <w:t xml:space="preserve">6. Assumptions and Client Responsibilities</w:t>
      </w:r>
    </w:p>
    <w:p>
      <w:pPr>
        <w:pStyle w:val="FirstParagraph"/>
      </w:pPr>
      <w:r>
        <w:t xml:space="preserve">Jonathan Shar (Client) will provide:</w:t>
      </w:r>
      <w:r>
        <w:t xml:space="preserve"> </w:t>
      </w:r>
      <w:r>
        <w:t xml:space="preserve">- Access to relevant Vercel projects, domains/DNS settings, Supabase project, and Disapedia/AccessiBooks administration access.</w:t>
      </w:r>
      <w:r>
        <w:t xml:space="preserve"> </w:t>
      </w:r>
      <w:r>
        <w:t xml:space="preserve">- Non-secret environment variable names and required callback URLs.</w:t>
      </w:r>
      <w:r>
        <w:t xml:space="preserve"> </w:t>
      </w:r>
      <w:r>
        <w:t xml:space="preserve">- Timely review and sign-off on consent wording and role definitions.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-one-page-executive-cover-note-sendable"/>
    <w:p>
      <w:pPr>
        <w:pStyle w:val="Heading1"/>
      </w:pPr>
      <w:r>
        <w:t xml:space="preserve">D) One-Page Executive Cover Note (Sendable)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MapAble Development Briefing and 30-Day Delivery Plan</w:t>
      </w:r>
    </w:p>
    <w:p>
      <w:pPr>
        <w:pStyle w:val="BodyText"/>
      </w:pPr>
      <w:r>
        <w:t xml:space="preserve">Hi Brandon,</w:t>
      </w:r>
    </w:p>
    <w:p>
      <w:pPr>
        <w:pStyle w:val="BodyText"/>
      </w:pPr>
      <w:r>
        <w:t xml:space="preserve">Thanks again for partnering on MapAble. I’m sending you the attached developer briefing and an addendum with a first-30-days plan.</w:t>
      </w:r>
    </w:p>
    <w:p>
      <w:pPr>
        <w:pStyle w:val="BodyText"/>
      </w:pPr>
      <w:r>
        <w:t xml:space="preserve">MapAble is being built as a trust-first disability platform. The key early work is to establish a stable</w:t>
      </w:r>
      <w:r>
        <w:t xml:space="preserve"> </w:t>
      </w:r>
      <w:r>
        <w:t xml:space="preserve">“identity spine”</w:t>
      </w:r>
      <w:r>
        <w:t xml:space="preserve"> </w:t>
      </w:r>
      <w:r>
        <w:t xml:space="preserve">and integration layer so that MapAble, Australian Disapedia (MediaWiki), and AccessiBooks can share one secure login, governed by explicit user consent.</w:t>
      </w:r>
    </w:p>
    <w:p>
      <w:pPr>
        <w:pStyle w:val="BodyText"/>
      </w:pPr>
      <w:r>
        <w:t xml:space="preserve">For the first 30 days, success means:</w:t>
      </w:r>
      <w:r>
        <w:t xml:space="preserve"> </w:t>
      </w:r>
      <w:r>
        <w:t xml:space="preserve">- Supabase auth working in Next.js with server-validated SSR sessions</w:t>
      </w:r>
      <w:r>
        <w:t xml:space="preserve"> </w:t>
      </w:r>
      <w:r>
        <w:t xml:space="preserve">- Canonical user profiles, roles, consents, and audit logs implemented with RLS</w:t>
      </w:r>
      <w:r>
        <w:t xml:space="preserve"> </w:t>
      </w:r>
      <w:r>
        <w:t xml:space="preserve">- OIDC login working for Disapedia and AccessiBooks</w:t>
      </w:r>
      <w:r>
        <w:t xml:space="preserve"> </w:t>
      </w:r>
      <w:r>
        <w:t xml:space="preserve">- A minimal unified calendar schema stubbed (read-only is fine)</w:t>
      </w:r>
    </w:p>
    <w:p>
      <w:pPr>
        <w:pStyle w:val="BodyText"/>
      </w:pPr>
      <w:r>
        <w:t xml:space="preserve">I’ve also included a</w:t>
      </w:r>
      <w:r>
        <w:t xml:space="preserve"> </w:t>
      </w:r>
      <w:r>
        <w:t xml:space="preserve">“what not to build yet”</w:t>
      </w:r>
      <w:r>
        <w:t xml:space="preserve"> </w:t>
      </w:r>
      <w:r>
        <w:t xml:space="preserve">section to protect scope and avoid rework. We’ll layer Care/Transport/Jobs once the identity, consent, and audit foundations are solid.</w:t>
      </w:r>
    </w:p>
    <w:p>
      <w:pPr>
        <w:pStyle w:val="BodyText"/>
      </w:pPr>
      <w:r>
        <w:t xml:space="preserve">If anything in the plan conflicts with what you see in the codebase, flag it early. I’d rather we slow down briefly than ship something we’ll need to unwind later.</w:t>
      </w:r>
    </w:p>
    <w:p>
      <w:pPr>
        <w:pStyle w:val="BodyText"/>
      </w:pPr>
      <w:r>
        <w:t xml:space="preserve">Appreciate you bringing your skill to something that will materially improve access and participation.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Jonathan Shar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2026-01-23T01:28:57Z</dcterms:created>
  <dcterms:modified xsi:type="dcterms:W3CDTF">2026-01-23T01:28:57Z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