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83CA" w14:textId="2F37B6BC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Data from the 2013, 2014, 2015, 2016, 2017,</w:t>
      </w:r>
      <w:r>
        <w:rPr>
          <w:rFonts w:ascii="Arial" w:eastAsia="Times New Roman" w:hAnsi="Arial" w:cs="Arial"/>
          <w:sz w:val="21"/>
          <w:szCs w:val="21"/>
        </w:rPr>
        <w:t xml:space="preserve"> and</w:t>
      </w:r>
      <w:r w:rsidRPr="00917EC6">
        <w:rPr>
          <w:rFonts w:ascii="Arial" w:eastAsia="Times New Roman" w:hAnsi="Arial" w:cs="Arial"/>
          <w:sz w:val="21"/>
          <w:szCs w:val="21"/>
        </w:rPr>
        <w:t xml:space="preserve"> 20</w:t>
      </w:r>
      <w:r w:rsidR="00AD35EF">
        <w:rPr>
          <w:rFonts w:ascii="Arial" w:eastAsia="Times New Roman" w:hAnsi="Arial" w:cs="Arial"/>
          <w:sz w:val="21"/>
          <w:szCs w:val="21"/>
        </w:rPr>
        <w:t>18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17EC6">
        <w:rPr>
          <w:rFonts w:ascii="Arial" w:eastAsia="Times New Roman" w:hAnsi="Arial" w:cs="Arial"/>
          <w:sz w:val="21"/>
          <w:szCs w:val="21"/>
        </w:rPr>
        <w:t>Division I college basketball seasons.</w:t>
      </w:r>
    </w:p>
    <w:p w14:paraId="3E23539E" w14:textId="77777777" w:rsidR="00917EC6" w:rsidRPr="00917EC6" w:rsidRDefault="00917EC6" w:rsidP="00917EC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17EC6">
        <w:rPr>
          <w:rFonts w:ascii="Arial" w:eastAsia="Times New Roman" w:hAnsi="Arial" w:cs="Arial"/>
          <w:color w:val="000000"/>
          <w:sz w:val="27"/>
          <w:szCs w:val="27"/>
        </w:rPr>
        <w:t>Variables</w:t>
      </w:r>
    </w:p>
    <w:p w14:paraId="2E73AB5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TEAM: The Division I college basketball school</w:t>
      </w:r>
    </w:p>
    <w:p w14:paraId="26800B7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CONF: The Athletic Conference in which the school participates in (A10 = Atlantic 10, ACC = Atlantic Coast Conference, AE = America East, Amer = American, ASun = ASUN, B10 = Big Ten, B12 = Big 12, BE = Big East, BSky = Big Sky, BSth = Big South, BW = Big West, CAA = Colonial Athletic Association, CUSA = Conference USA, Horz = Horizon League, Ivy = Ivy League, MAAC = Metro Atlantic Athletic Conference, MAC = Mid-American Conference, MEAC = Mid-Eastern Athletic Conference, MVC = Missouri Valley Conference, MWC = Mountain West, NEC = Northeast Conference, OVC = Ohio Valley Conference, P12 = Pac-12, Pat = Patriot League, SB = Sun Belt, SC = Southern Conference, SEC = South Eastern Conference, Slnd = Southland Conference, Sum = Summit League, SWAC = Southwestern Athletic Conference, WAC = Western Athletic Conference, WCC = West Coast Conference)</w:t>
      </w:r>
    </w:p>
    <w:p w14:paraId="19454B59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G: Number of games played</w:t>
      </w:r>
    </w:p>
    <w:p w14:paraId="12684AC2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W: Number of games won</w:t>
      </w:r>
    </w:p>
    <w:p w14:paraId="4608BB82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ADJOE: Adjusted Offensive Efficiency (An estimate of the offensive efficiency (points scored per 100 possessions) a team would have against the average Division I defense)</w:t>
      </w:r>
    </w:p>
    <w:p w14:paraId="580E4B8F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ADJDE: Adjusted Defensive Efficiency (An estimate of the defensive efficiency (points allowed per 100 possessions) a team would have against the average Division I offense)</w:t>
      </w:r>
    </w:p>
    <w:p w14:paraId="377584EA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BARTHAG: Power Rating (Chance of beating an average Division I team)</w:t>
      </w:r>
    </w:p>
    <w:p w14:paraId="3278E84A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EFG_O: Effective Field Goal Percentage Shot</w:t>
      </w:r>
    </w:p>
    <w:p w14:paraId="63742C35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EFG_D: Effective Field Goal Percentage Allowed</w:t>
      </w:r>
    </w:p>
    <w:p w14:paraId="7AD0D879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TOR: Turnover Percentage Allowed (Turnover Rate)</w:t>
      </w:r>
    </w:p>
    <w:p w14:paraId="390D9763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TORD: Turnover Percentage Committed (Steal Rate)</w:t>
      </w:r>
    </w:p>
    <w:p w14:paraId="59758D80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ORB: Offensive Rebound Rate</w:t>
      </w:r>
    </w:p>
    <w:p w14:paraId="0DC24DDB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DRB: Offensive Rebound Rate Allowed</w:t>
      </w:r>
    </w:p>
    <w:p w14:paraId="723182AD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917EC6">
        <w:rPr>
          <w:rFonts w:ascii="Arial" w:eastAsia="Times New Roman" w:hAnsi="Arial" w:cs="Arial"/>
          <w:sz w:val="21"/>
          <w:szCs w:val="21"/>
        </w:rPr>
        <w:t>FTR :</w:t>
      </w:r>
      <w:proofErr w:type="gramEnd"/>
      <w:r w:rsidRPr="00917EC6">
        <w:rPr>
          <w:rFonts w:ascii="Arial" w:eastAsia="Times New Roman" w:hAnsi="Arial" w:cs="Arial"/>
          <w:sz w:val="21"/>
          <w:szCs w:val="21"/>
        </w:rPr>
        <w:t xml:space="preserve"> Free Throw Rate (How often the given team shoots Free Throws)</w:t>
      </w:r>
    </w:p>
    <w:p w14:paraId="706F28E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FTRD: Free Throw Rate Allowed</w:t>
      </w:r>
    </w:p>
    <w:p w14:paraId="7381CC29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2P_O: Two-Point Shooting Percentage</w:t>
      </w:r>
    </w:p>
    <w:p w14:paraId="5582266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2P_D: Two-Point Shooting Percentage Allowed</w:t>
      </w:r>
    </w:p>
    <w:p w14:paraId="7D08DBDE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3P_O: Three-Point Shooting Percentage</w:t>
      </w:r>
    </w:p>
    <w:p w14:paraId="57E7BD4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3P_D: Three-Point Shooting Percentage Allowed</w:t>
      </w:r>
    </w:p>
    <w:p w14:paraId="7055EAF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ADJ_T: Adjusted Tempo (An estimate of the tempo (possessions per 40 minutes) a team would have against the team that wants to play at an average Division I tempo)</w:t>
      </w:r>
    </w:p>
    <w:p w14:paraId="2B2313B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WAB: Wins Above Bubble (The bubble refers to the cut off between making the NCAA March Madness Tournament and not making it)</w:t>
      </w:r>
    </w:p>
    <w:p w14:paraId="7BB735C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lastRenderedPageBreak/>
        <w:t>POSTSEASON: Round where the given team was eliminated or where their season ended (R68 = First Four, R64 = Round of 64, R32 = Round of 32, S16 = Sweet Sixteen, E8 = Elite Eight, F4 = Final Four, 2ND = Runner-up, Champion = Winner of the NCAA March Madness Tournament for that given year)</w:t>
      </w:r>
    </w:p>
    <w:p w14:paraId="3E961FC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SEED: Seed in the NCAA March Madness Tournament</w:t>
      </w:r>
    </w:p>
    <w:p w14:paraId="204D05A8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YEAR: Season</w:t>
      </w:r>
    </w:p>
    <w:p w14:paraId="45DED001" w14:textId="77777777" w:rsidR="00917EC6" w:rsidRPr="00917EC6" w:rsidRDefault="00917EC6" w:rsidP="00917EC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17EC6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14:paraId="0FDE8544" w14:textId="277CCB78" w:rsidR="00917EC6" w:rsidRPr="00917EC6" w:rsidRDefault="00917EC6" w:rsidP="00917E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This data was scraped from from </w:t>
      </w:r>
      <w:hyperlink r:id="rId4" w:history="1">
        <w:r w:rsidRPr="00917EC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http://barttorvik.com/trank.php#</w:t>
        </w:r>
      </w:hyperlink>
      <w:r w:rsidRPr="00917EC6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40CE7E68" w14:textId="77777777" w:rsidR="00763ACE" w:rsidRDefault="00763ACE"/>
    <w:sectPr w:rsidR="0076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6"/>
    <w:rsid w:val="00763ACE"/>
    <w:rsid w:val="00917EC6"/>
    <w:rsid w:val="00A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CFAD"/>
  <w15:chartTrackingRefBased/>
  <w15:docId w15:val="{77FBDEC8-10FA-490E-8B5F-4E5EBB19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E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rttorvik.com/trank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2</cp:revision>
  <dcterms:created xsi:type="dcterms:W3CDTF">2021-03-30T03:48:00Z</dcterms:created>
  <dcterms:modified xsi:type="dcterms:W3CDTF">2021-05-11T04:44:00Z</dcterms:modified>
</cp:coreProperties>
</file>