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pPr>
        <w:spacing w:after="0" w:before="0" w:line="20" w:lineRule="auto"/>
        <w:rPr>
          <w:rFonts w:ascii="Helvetica Neue" w:cs="Helvetica Neue" w:eastAsia="Helvetica Neue" w:hAnsi="Helvetica Neue"/>
          <w:color w:val="000000"/>
        </w:rPr>
      </w:pPr>
      <w:r>
        <w:rPr>
          <w:rtl w:val="0"/>
        </w:rPr>
      </w:r>
    </w:p>
    <w:p>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The Safex Mine</w:t>
      </w:r>
    </w:p>
    <w:p>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Project Specification</w:t>
      </w:r>
    </w:p>
    <w:p>
      <w:pPr>
        <w:rPr>
          <w:rFonts w:ascii="Helvetica Neue" w:cs="Helvetica Neue" w:eastAsia="Helvetica Neue" w:hAnsi="Helvetica Neue"/>
        </w:rPr>
      </w:pPr>
      <w:r>
        <w:rPr>
          <w:rtl w:val="0"/>
        </w:rPr>
      </w:r>
    </w:p>
    <w:p>
      <w:pPr>
        <w:rPr>
          <w:rFonts w:ascii="Helvetica Neue" w:cs="Helvetica Neue" w:eastAsia="Helvetica Neue" w:hAnsi="Helvetica Neue"/>
        </w:rPr>
      </w:pPr>
      <w:r>
        <w:rPr>
          <w:rtl w:val="0"/>
        </w:rPr>
      </w:r>
    </w:p>
    <w:p>
      <w:pPr>
        <w:rPr>
          <w:rFonts w:ascii="Helvetica Neue" w:cs="Helvetica Neue" w:eastAsia="Helvetica Neue" w:hAnsi="Helvetica Neue"/>
        </w:rPr>
      </w:pPr>
      <w:r>
        <w:rPr>
          <w:rtl w:val="0"/>
        </w:rPr>
      </w:r>
    </w:p>
    <w:p>
      <w:pPr>
        <w:rPr>
          <w:rFonts w:ascii="Helvetica Neue" w:cs="Helvetica Neue" w:eastAsia="Helvetica Neue" w:hAnsi="Helvetica Neue"/>
        </w:rPr>
      </w:pPr>
      <w:r>
        <w:rPr>
          <w:rtl w:val="0"/>
        </w:rPr>
      </w:r>
    </w:p>
    <w:p>
      <w:pPr>
        <w:rPr>
          <w:rFonts w:ascii="Helvetica Neue" w:cs="Helvetica Neue" w:eastAsia="Helvetica Neue" w:hAnsi="Helvetica Neue"/>
        </w:rPr>
      </w:pPr>
      <w:r>
        <w:rPr>
          <w:rtl w:val="0"/>
        </w:rPr>
      </w:r>
    </w:p>
    <w:p>
      <w:pPr>
        <w:rPr>
          <w:rFonts w:ascii="Helvetica Neue" w:cs="Helvetica Neue" w:eastAsia="Helvetica Neue" w:hAnsi="Helvetica Neue"/>
        </w:rPr>
      </w:pPr>
      <w:r>
        <w:rPr>
          <w:rtl w:val="0"/>
        </w:rPr>
      </w:r>
    </w:p>
    <w:p>
      <w:pPr>
        <w:rPr>
          <w:rFonts w:ascii="Helvetica Neue" w:cs="Helvetica Neue" w:eastAsia="Helvetica Neue" w:hAnsi="Helvetica Neue"/>
        </w:rPr>
      </w:pPr>
      <w:r>
        <w:rPr>
          <w:rtl w:val="0"/>
        </w:rPr>
      </w:r>
    </w:p>
    <w:p>
      <w:pPr>
        <w:rPr>
          <w:rFonts w:ascii="Helvetica Neue" w:cs="Helvetica Neue" w:eastAsia="Helvetica Neue" w:hAnsi="Helvetica Neue"/>
        </w:rPr>
      </w:pPr>
      <w:r>
        <w:rPr>
          <w:rtl w:val="0"/>
        </w:rPr>
      </w:r>
    </w:p>
    <w:p>
      <w:pPr>
        <w:rPr>
          <w:rFonts w:ascii="Helvetica Neue" w:cs="Helvetica Neue" w:eastAsia="Helvetica Neue" w:hAnsi="Helvetica Neue"/>
        </w:rPr>
      </w:pPr>
      <w:r>
        <w:rPr>
          <w:rtl w:val="0"/>
        </w:rPr>
      </w:r>
    </w:p>
    <w:p>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pPr>
              <w:pStyle w:val="Heading3"/>
              <w:rPr/>
            </w:pPr>
            <w:bookmarkStart w:colFirst="0" w:colLast="0" w:name="_heading=h.7ykrt4nkacae" w:id="0"/>
            <w:bookmarkEnd w:id="0"/>
            <w:r>
              <w:rPr>
                <w:rtl w:val="0"/>
              </w:rPr>
              <w:t xml:space="preserve">STATUS</w:t>
            </w:r>
          </w:p>
          <w:p>
            <w:pPr>
              <w:spacing w:after="110" w:line="300" w:lineRule="auto"/>
              <w:rPr>
                <w:rFonts w:ascii="Helvetica Neue" w:cs="Helvetica Neue" w:eastAsia="Helvetica Neue" w:hAnsi="Helvetica Neue"/>
              </w:rPr>
            </w:pPr>
            <w:r>
              <w:t>Concept baseline 1.1</w:t>
            </w:r>
          </w:p>
        </w:tc>
        <w:tc>
          <w:tcPr/>
          <w:p>
            <w:pPr>
              <w:rPr>
                <w:rFonts w:ascii="Helvetica Neue" w:cs="Helvetica Neue" w:eastAsia="Helvetica Neue" w:hAnsi="Helvetica Neue"/>
              </w:rPr>
            </w:pPr>
            <w:r>
              <w:rPr>
                <w:rtl w:val="0"/>
              </w:rPr>
            </w:r>
          </w:p>
        </w:tc>
        <w:tc>
          <w:tcPr/>
          <w:p>
            <w:pPr>
              <w:pStyle w:val="Heading3"/>
              <w:rPr/>
            </w:pPr>
            <w:bookmarkStart w:colFirst="0" w:colLast="0" w:name="_heading=h.yfftl1hqu8kl" w:id="1"/>
            <w:bookmarkEnd w:id="1"/>
            <w:r>
              <w:rPr>
                <w:rtl w:val="0"/>
              </w:rPr>
              <w:t xml:space="preserve">OWNER</w:t>
            </w:r>
            <w:r>
              <w:rPr>
                <w:rtl w:val="0"/>
              </w:rPr>
            </w:r>
          </w:p>
          <w:p>
            <w:pPr>
              <w:spacing w:after="110" w:line="300" w:lineRule="auto"/>
              <w:rPr>
                <w:rFonts w:ascii="Helvetica Neue" w:cs="Helvetica Neue" w:eastAsia="Helvetica Neue" w:hAnsi="Helvetica Neue"/>
              </w:rPr>
            </w:pPr>
            <w:r>
              <w:t>aussiesloth</w:t>
            </w:r>
          </w:p>
        </w:tc>
        <w:tc>
          <w:tcPr/>
          <w:p>
            <w:pPr>
              <w:rPr>
                <w:rFonts w:ascii="Helvetica Neue" w:cs="Helvetica Neue" w:eastAsia="Helvetica Neue" w:hAnsi="Helvetica Neue"/>
              </w:rPr>
            </w:pPr>
            <w:r>
              <w:rPr>
                <w:rtl w:val="0"/>
              </w:rPr>
            </w:r>
          </w:p>
        </w:tc>
        <w:tc>
          <w:tcPr/>
          <w:p>
            <w:pPr>
              <w:pStyle w:val="Heading3"/>
              <w:rPr/>
            </w:pPr>
            <w:bookmarkStart w:colFirst="0" w:colLast="0" w:name="_heading=h.jp27tbh10tsa" w:id="2"/>
            <w:bookmarkEnd w:id="2"/>
            <w:r>
              <w:rPr>
                <w:rtl w:val="0"/>
              </w:rPr>
              <w:t xml:space="preserve">LAST UPDATED</w:t>
            </w:r>
            <w:r>
              <w:rPr>
                <w:rtl w:val="0"/>
              </w:rPr>
            </w:r>
          </w:p>
          <w:p>
            <w:pPr>
              <w:spacing w:after="110" w:line="300" w:lineRule="auto"/>
              <w:rPr>
                <w:rFonts w:ascii="Helvetica Neue" w:cs="Helvetica Neue" w:eastAsia="Helvetica Neue" w:hAnsi="Helvetica Neue"/>
              </w:rPr>
            </w:pPr>
            <w:r>
              <w:t>11 September 2026</w:t>
            </w:r>
          </w:p>
        </w:tc>
      </w:tr>
    </w:tbl>
    <w:p>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Purpose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Durable project source document</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Audience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Developers and designers</w:t>
            </w:r>
          </w:p>
        </w:tc>
      </w:tr>
      <w:tr>
        <w:trPr>
          <w:cantSplit w:val="1"/>
          <w:tblHeader w:val="0"/>
        </w:trPr>
        <w:tc>
          <w:tcPr>
            <w:shd w:fill="cfe2f3"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Source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r>
              <w:t>Browser Mining Game Idea and subsequent design decisions</w:t>
            </w:r>
          </w:p>
        </w:tc>
      </w:tr>
      <w:tr>
        <w:trPr>
          <w:cantSplit w:val="1"/>
          <w:tblHeader w:val="0"/>
        </w:trPr>
        <w:tc>
          <w:tcPr>
            <w:shd w:fill="cfe2f3"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r>
              <w:t>Mining architecture, animation, session rewards, testing and delivery gates</w:t>
            </w:r>
          </w:p>
        </w:tc>
      </w:tr>
    </w:tbl>
    <w:p>
      <w:pPr>
        <w:pStyle w:val="Heading1"/>
        <w:pBdr>
          <w:top w:color="2f6b9a" w:space="2" w:sz="0" w:val="none"/>
          <w:left w:color="2f6b9a" w:space="2" w:sz="0" w:val="none"/>
          <w:bottom w:color="2f6b9a" w:space="2" w:sz="0" w:val="none"/>
          <w:right w:color="2f6b9a" w:space="2" w:sz="0" w:val="none"/>
        </w:pBdr>
        <w:spacing w:after="130" w:before="230" w:line="285" w:lineRule="auto"/>
        <w:rPr>
          <w:rFonts w:ascii="Helvetica Neue" w:cs="Helvetica Neue" w:eastAsia="Helvetica Neue" w:hAnsi="Helvetica Neue"/>
          <w:color w:val="000000"/>
        </w:rPr>
        <w:keepNext w:val="1"/>
        <w:keepLines w:val="1"/>
        <w:widowControl w:val="1"/>
      </w:pPr>
      <w:r>
        <w:rPr>
          <w:rFonts w:ascii="Helvetica Neue" w:cs="Helvetica Neue" w:eastAsia="Helvetica Neue" w:hAnsi="Helvetica Neue"/>
          <w:color w:val="082a4a"/>
          <w:rtl w:val="0"/>
        </w:rPr>
        <w:t xml:space="preserve">1 Project concept</w:t>
      </w:r>
    </w:p>
    <w:p>
      <w:pPr>
        <w:spacing w:after="110" w:line="300" w:lineRule="auto"/>
        <w:jc w:val="both"/>
        <w:rPr>
          <w:rFonts w:ascii="Helvetica Neue" w:cs="Helvetica Neue" w:eastAsia="Helvetica Neue" w:hAnsi="Helvetica Neue"/>
        </w:rPr>
        <w:widowControl w:val="1"/>
      </w:pPr>
      <w:r>
        <w:t>The Safex Mine is a standalone Safex Cash solo-mining application whose animated mine reflects real mining activity. A native CPU miner performs RandomSFX work; a GPU-rendered scene shows a miner working a rock face. Every accepted block is counted immediately and represented visually during the current application session. Rejected blocks become fool's gold in a separate reject area. The reward display is intentionally session-only: it is a visual expression of live mining, not a wallet, blockchain history or permanent trophy database.</w:t>
      </w:r>
    </w:p>
    <w:p>
      <w:pPr>
        <w:spacing w:after="110" w:line="300" w:lineRule="auto"/>
        <w:jc w:val="both"/>
        <w:rPr>
          <w:rFonts w:ascii="Helvetica Neue" w:cs="Helvetica Neue" w:eastAsia="Helvetica Neue" w:hAnsi="Helvetica Neue"/>
        </w:rPr>
        <w:widowControl w:val="1"/>
      </w:pPr>
      <w:r>
        <w:t>The initial delivery target is Windows x64, followed by Linux parity. The preferred application stack is Tauri with a lightweight 2D renderer such as PixiJS, controlling a separate Galicone-derived XMRig executable. The first implementation gate is a real accepted Safex block from the pinned backend, captured in logs and API observations and checked independently against the chain or wallet.</w:t>
      </w:r>
    </w:p>
    <w:p>
      <w:pPr>
        <w:spacing w:after="110" w:line="300" w:lineRule="auto"/>
        <w:jc w:val="both"/>
        <w:rPr>
          <w:rFonts w:ascii="Helvetica Neue" w:cs="Helvetica Neue" w:eastAsia="Helvetica Neue" w:hAnsi="Helvetica Neue"/>
        </w:rPr>
        <w:widowControl w:val="1"/>
      </w:pPr>
      <w:r>
        <w:t>The governing rule is simple: mining events are authoritative; animations adapt around them, never the other way around. Accounting and current-session state update when a verified outcome arrives, even if the character is already celebrating. The animation may compress or escalate presentation, but must never lose, invent or delay the underlying result.</w:t>
      </w:r>
    </w:p>
    <w:p>
      <w:pPr>
        <w:pStyle w:val="Heading3"/>
        <w:spacing w:after="90" w:line="280" w:lineRule="auto" w:before="140"/>
        <w:rPr/>
        <w:keepNext w:val="1"/>
        <w:keepLines w:val="1"/>
        <w:widowControl w:val="1"/>
      </w:pPr>
      <w:r>
        <w:rPr>
          <w:rtl w:val="0"/>
        </w:rPr>
        <w:t xml:space="preserve">Document status and interpretation</w:t>
      </w:r>
    </w:p>
    <w:p>
      <w:pPr>
        <w:spacing w:after="110" w:line="300" w:lineRule="auto"/>
        <w:jc w:val="both"/>
        <w:rPr>
          <w:rFonts w:ascii="Helvetica Neue" w:cs="Helvetica Neue" w:eastAsia="Helvetica Neue" w:hAnsi="Helvetica Neue"/>
        </w:rPr>
        <w:widowControl w:val="1"/>
      </w:pPr>
      <w:r>
        <w:t>Version 1.1 - 11 September 2026. This concept baseline consolidates the Browser Mining Game Idea and the subsequent decisions on standalone architecture, Safex mining backend, mining modes, session semantics, failure behavior, privacy, packaging and community testing. It is intended for future developers, designers and project planning under the aussiesloth GitHub namespace.</w:t>
      </w:r>
    </w:p>
    <w:p>
      <w:pPr>
        <w:spacing w:after="110" w:line="300" w:lineRule="auto"/>
        <w:jc w:val="both"/>
        <w:rPr>
          <w:rFonts w:ascii="Helvetica Neue" w:cs="Helvetica Neue" w:eastAsia="Helvetica Neue" w:hAnsi="Helvetica Neue"/>
        </w:rPr>
        <w:widowControl w:val="1"/>
      </w:pPr>
      <w:r>
        <w:t>Decision means a settled direction in the discussion. Working assumption means a reported technical property that must be validated on the pinned build. Proposal means an implementation detail or optional feature awaiting selection. Later decisions take precedence: standalone replaces browser-first; Galicone XMRig replaces safex-rig; port 17402 without TLS is the default public endpoint; the reward display is session-only rather than persistent; startup mining is never automatic; and existing API behavior must be inspected before adding an event patch.</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Examples of rewards, block heights, hashrates and animation timings are illustrative, not network guarantees. The project is a concept and specification, not a claim that a build, repository, installer or validation run has already been completed.</w:t>
      </w:r>
    </w:p>
    <w:p>
      <w:pPr>
        <w:pStyle w:val="Heading1"/>
        <w:pBdr>
          <w:top w:color="2f6b9a" w:space="2" w:sz="0" w:val="none"/>
          <w:left w:color="2f6b9a" w:space="2" w:sz="0" w:val="none"/>
          <w:bottom w:color="2f6b9a" w:space="2" w:sz="0" w:val="none"/>
          <w:right w:color="2f6b9a" w:space="2" w:sz="0" w:val="none"/>
        </w:pBdr>
        <w:spacing w:after="130" w:before="230" w:line="285" w:lineRule="auto"/>
        <w:rPr>
          <w:rFonts w:ascii="Helvetica Neue" w:cs="Helvetica Neue" w:eastAsia="Helvetica Neue" w:hAnsi="Helvetica Neue"/>
          <w:color w:val="000000"/>
        </w:rPr>
        <w:keepNext w:val="1"/>
        <w:keepLines w:val="1"/>
        <w:widowControl w:val="1"/>
      </w:pPr>
      <w:r>
        <w:rPr>
          <w:rFonts w:ascii="Helvetica Neue" w:cs="Helvetica Neue" w:eastAsia="Helvetica Neue" w:hAnsi="Helvetica Neue"/>
          <w:color w:val="082a4a"/>
          <w:rtl w:val="0"/>
        </w:rPr>
        <w:t xml:space="preserve">2 Goals and design principles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Boundary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Real solo mining with approachable controls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fake rewards for shares, hashes, elapsed time or clicking.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One real visual reward response for each accepted block</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Treasure type is cosmetic. At high block counts, visible rewards may be consolidated while the exact accepted count remains authoritative.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Session-only reward display</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Stop/Start resumes the same display. Closing the app or changing the receiving address clears it. No wallet or historical blockchain function.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Responsive desktop and readable animation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CPU mining leaves sufficient capacity for graphics and controls.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Windows first and Linux follow-up</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 mining and macOS are outside the initial delivery scope.</w:t>
            </w:r>
          </w:p>
        </w:tc>
      </w:tr>
    </w:tbl>
    <w:p>
      <w:pPr>
        <w:spacing w:after="40" w:line="1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
      </w:r>
    </w:p>
    <w:p>
      <w:pPr>
        <w:pStyle w:val="Heading3"/>
        <w:spacing w:after="90" w:line="280" w:lineRule="auto" w:before="140"/>
        <w:rPr/>
        <w:keepNext w:val="1"/>
        <w:keepLines w:val="1"/>
        <w:widowControl w:val="1"/>
      </w:pPr>
      <w:r>
        <w:rPr>
          <w:rtl w:val="0"/>
        </w:rPr>
        <w:t xml:space="preserve">Rules that guide every implementation</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Truth before presentation. Record outcomes first and let the scene catch up. A candidate is pending; a rejection is a mining outcome; a network error is a connectivity problem. None may be presented as an accepted reward.</w:t>
      </w:r>
    </w:p>
    <w:p>
      <w:pPr>
        <w:spacing w:after="110" w:line="300" w:lineRule="auto"/>
        <w:jc w:val="both"/>
        <w:rPr>
          <w:rFonts w:ascii="Helvetica Neue" w:cs="Helvetica Neue" w:eastAsia="Helvetica Neue" w:hAnsi="Helvetica Neue"/>
        </w:rPr>
        <w:widowControl w:val="1"/>
      </w:pPr>
      <w:r>
        <w:t>Keep the mining algorithm intact. Reuse a proven native backend and make the smallest necessary compatibility or reporting changes. Separate mining control, event interpretation, current-session state and graphics so each can be tested independently.</w:t>
      </w:r>
    </w:p>
    <w:p>
      <w:pPr>
        <w:spacing w:after="110" w:line="300" w:lineRule="auto"/>
        <w:jc w:val="both"/>
        <w:rPr>
          <w:rFonts w:ascii="Helvetica Neue" w:cs="Helvetica Neue" w:eastAsia="Helvetica Neue" w:hAnsi="Helvetica Neue"/>
        </w:rPr>
        <w:widowControl w:val="1"/>
      </w:pPr>
      <w:r>
        <w:t>Make mining explicit. The main screen must show the destination address, selected mode, current hashrate and connection state, with clearly visible Start Mining and Stop Mining controls. Mining never starts automatically on application launch. First run requires the user's public Safex receiving address; the app never requests private keys, a seed phrase or a wallet password.</w:t>
      </w:r>
    </w:p>
    <w:p>
      <w:pPr>
        <w:spacing w:after="110" w:line="300" w:lineRule="auto"/>
        <w:jc w:val="both"/>
        <w:rPr>
          <w:rFonts w:ascii="Helvetica Neue" w:cs="Helvetica Neue" w:eastAsia="Helvetica Neue" w:hAnsi="Helvetica Neue"/>
        </w:rPr>
        <w:widowControl w:val="1"/>
      </w:pPr>
      <w:r>
        <w:t>Keep normal configuration simple. The regular user mines to rpc.safex.org:17402 with no node setup exposed on the main screen. Settings may change the receiving address and, for advanced users, provide a custom LAN/node address. Reflect intensity with restraint: the selected mode determines character personality; smoothed actual work fine-tunes tempo. Graphics remain stylized and readable rather than tracking every instantaneous fluctuation.</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Keep disappointment light. Fool's gold is mildly comic bad luck, not a punitive failure screen. Streaks should feel surprising and celebratory without turning the app into a casino.</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Design for bursts from the outset. More accepted blocks can arrive during any celebration phase. No fixed sequence may block event ingestion, accounting, stop controls or connection updates.</w:t>
      </w:r>
    </w:p>
    <w:p>
      <w:pPr>
        <w:pStyle w:val="Heading1"/>
        <w:pBdr>
          <w:top w:color="2f6b9a" w:space="2" w:sz="0" w:val="none"/>
          <w:left w:color="2f6b9a" w:space="2" w:sz="0" w:val="none"/>
          <w:bottom w:color="2f6b9a" w:space="2" w:sz="0" w:val="none"/>
          <w:right w:color="2f6b9a" w:space="2" w:sz="0" w:val="none"/>
        </w:pBdr>
        <w:spacing w:after="130" w:before="230" w:line="285" w:lineRule="auto"/>
        <w:rPr>
          <w:rFonts w:ascii="Helvetica Neue" w:cs="Helvetica Neue" w:eastAsia="Helvetica Neue" w:hAnsi="Helvetica Neue"/>
          <w:color w:val="000000"/>
        </w:rPr>
        <w:keepNext w:val="1"/>
        <w:keepLines w:val="1"/>
        <w:widowControl w:val="1"/>
      </w:pPr>
      <w:r>
        <w:rPr>
          <w:rFonts w:ascii="Helvetica Neue" w:cs="Helvetica Neue" w:eastAsia="Helvetica Neue" w:hAnsi="Helvetica Neue"/>
          <w:color w:val="082a4a"/>
          <w:rtl w:val="0"/>
        </w:rPr>
        <w:t xml:space="preserve">3 Background and mining backend</w:t>
      </w:r>
    </w:p>
    <w:p>
      <w:pPr>
        <w:spacing w:after="110" w:line="300" w:lineRule="auto"/>
        <w:jc w:val="both"/>
        <w:rPr>
          <w:rFonts w:ascii="Helvetica Neue" w:cs="Helvetica Neue" w:eastAsia="Helvetica Neue" w:hAnsi="Helvetica Neue"/>
        </w:rPr>
        <w:widowControl w:val="1"/>
      </w:pPr>
      <w:r>
        <w:t>The idea began with the browser miner at stoepjehuren.nl: an animated figure would swing a pick while the CPU mined SFX, with randomly selected gold or gems accumulating behind him after genuine solo wins. The discussion moved to a standalone application for native mining performance, resource control and a richer animated presentation. The GPU still renders the scene, while the application and rendering logic also consume some CPU time.</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The user reported that safex-rig is outdated for solo mining against Safex Core v7.0.3. Two dedicated rigs, one Windows and one Linux, were successfully using custom zero-donation XMRig 5.4.0 builds at rpc.safex.org:17402. These existing binaries and configurations are the reference controls and should remain intact during testing.</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The user also reported roughly 50 or more accepted blocks per day on the Ryzen 9 5950X at the network conditions discussed, occasional consecutive blocks within seconds, and sometimes only one reject in a week or none. These observations explain the test strategy and burst requirements; they are not expected returns or future frequency commitments.</w:t>
      </w:r>
    </w:p>
    <w:p>
      <w:pPr>
        <w:pStyle w:val="Heading3"/>
        <w:spacing w:after="90" w:line="280" w:lineRule="auto" w:before="140"/>
        <w:rPr/>
        <w:keepNext w:val="1"/>
        <w:keepLines w:val="1"/>
        <w:widowControl w:val="1"/>
      </w:pPr>
      <w:r>
        <w:rPr>
          <w:rtl w:val="0"/>
        </w:rPr>
        <w:t xml:space="preserve">Pinned candidate backend</w:t>
      </w:r>
    </w:p>
    <w:p>
      <w:pPr>
        <w:spacing w:after="110" w:line="300" w:lineRule="auto"/>
        <w:jc w:val="left"/>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Working assumption: build https://github.com/galicone/xmrig at commit 3a5617f99a858614dc0c5897fc44c1bdb2618cca. The discussion identifies this source as XMRig 6.26.0 and describes the preceding 273cf78 change as Support SFX solo mining, followed by a zero-donation change at the pinned commit.</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The reported compatibility patch is in the C++ daemon client: permit Safex addresses through the Monero-oriented validation path, use the daemon-provided blockhashing_blob where the normal template parser does not understand Safex, and adjust getblocktemplate handling for rx/sfx. Verify the exact diff, version and donation behavior before treating these assumptions as established build facts. Do not modify RandomSFX itself.</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An additional event patch is conditional. Prefer the existing local API if live captures prove that it identifies daemon-mode accepted and rejected blocks reliably. Add a small structured event interface only if the existing API lacks the necessary semantics, identity, ordering or recovery guarantees.</w:t>
      </w:r>
    </w:p>
    <w:p>
      <w:pPr>
        <w:pStyle w:val="Heading3"/>
        <w:spacing w:after="90" w:line="280" w:lineRule="auto" w:before="140"/>
        <w:rPr/>
        <w:keepNext w:val="1"/>
        <w:keepLines w:val="1"/>
        <w:widowControl w:val="1"/>
      </w:pPr>
      <w:r>
        <w:rPr>
          <w:rtl w:val="0"/>
        </w:rPr>
        <w:t xml:space="preserve">Baseline configuration</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Setting</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Initial value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Interpretation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Algorithm</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rx/sfx</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CPU RandomSFX mining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Node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rpc.safex.org:17402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Default public daemon endpoint; hidden from ordinary first-run setup</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Connection</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Daemon mode; TLS off</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 --daemon; omit --tls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Destination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User's public SFX receiving address, stored locally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Required on first run; editable later in Settings; no wallet secrets required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Donation</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 percent</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Verify the pinned binary honors the setting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Local API</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127.0.0.1:18088 for capture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Separate from the remote Safex RPC endpoint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Performance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Balanced mode after correctness is proven</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Portable release defaults; machine-specific tuning is separate</w:t>
            </w:r>
          </w:p>
        </w:tc>
      </w:tr>
    </w:tbl>
    <w:p>
      <w:pPr>
        <w:spacing w:after="40" w:line="1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
      </w:r>
    </w:p>
    <w:p>
      <w:pPr>
        <w:spacing w:after="110" w:line="300" w:lineRule="auto"/>
        <w:jc w:val="both"/>
        <w:rPr>
          <w:rFonts w:ascii="Helvetica Neue" w:cs="Helvetica Neue" w:eastAsia="Helvetica Neue" w:hAnsi="Helvetica Neue"/>
        </w:rPr>
        <w:widowControl w:val="1"/>
      </w:pPr>
      <w:r>
        <w:t>The normal user should not need to configure a node. The application defaults to rpc.safex.org:17402 in daemon mode with TLS off. Advanced Settings may accept a custom node address, including a Safex node on the user's LAN. Port 443/TLS is not required for the default path and need not appear in the v1 normal-user workflow unless later validation creates a specific use case.</w:t>
      </w:r>
    </w:p>
    <w:p>
      <w:pPr>
        <w:pStyle w:val="Heading3"/>
        <w:spacing w:after="90" w:line="280" w:lineRule="auto" w:before="140"/>
        <w:rPr/>
        <w:keepNext w:val="1"/>
        <w:keepLines w:val="1"/>
        <w:widowControl w:val="1"/>
      </w:pPr>
      <w:r>
        <w:rPr>
          <w:rtl w:val="0"/>
        </w:rPr>
        <w:t xml:space="preserve">Windows implementation considerations</w:t>
      </w:r>
    </w:p>
    <w:p>
      <w:pPr>
        <w:spacing w:after="110" w:line="300" w:lineRule="auto"/>
        <w:jc w:val="both"/>
        <w:rPr>
          <w:rFonts w:ascii="Helvetica Neue" w:cs="Helvetica Neue" w:eastAsia="Helvetica Neue" w:hAnsi="Helvetica Neue"/>
        </w:rPr>
        <w:widowControl w:val="1"/>
      </w:pPr>
      <w:r>
        <w:t>Windows x64 is the first build and packaging target. Reconstruct a reproducible MSYS2/MinGW GCC build using Git, CMake and Ninja. The earlier XMRig 5.4.0 build reportedly used this toolchain, with a user-observed performance advantage over a Visual Studio build. For Milestone 0 testing on Bertha, an aggressively 5950X-tuned build is acceptable. The XMRig binary distributed with The Safex Mine must instead be a portable x86-64 build and rely on XMRig's runtime CPU detection rather than compiler options such as -march=native that could make the binary specific to the build machine.</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The historical build account mentions unresolved SymGetOptions, SymSetOptions and MiniDumpWriteDump symbols, addressed by linking dbghelp in CMakeLists.txt. Reapply that adjustment only if the pinned build needs it. Record the compiler, dependencies, build options, source commit and executable checksum.</w:t>
      </w:r>
    </w:p>
    <w:p>
      <w:pPr>
        <w:spacing w:after="110" w:line="300" w:lineRule="auto"/>
        <w:jc w:val="both"/>
        <w:rPr>
          <w:rFonts w:ascii="Helvetica Neue" w:cs="Helvetica Neue" w:eastAsia="Helvetica Neue" w:hAnsi="Helvetica Neue"/>
        </w:rPr>
        <w:widowControl w:val="1"/>
      </w:pPr>
      <w:r>
        <w:t>Keep HTTP support enabled for the intended daemon/API path and retain hwloc unless a tested build-specific reason requires otherwise. Verify these options against the pinned source. Windows large-page support should be offered as an optional first-run performance step: explain that the user may grant the required administrator privilege, then restart. The GUI should not require permanent elevation. Linux 1 GB page options do not belong in the Windows launch configuration.</w:t>
      </w:r>
    </w:p>
    <w:p>
      <w:pPr>
        <w:spacing w:after="110" w:line="300" w:lineRule="auto"/>
        <w:jc w:val="both"/>
        <w:rPr>
          <w:rFonts w:ascii="Helvetica Neue" w:cs="Helvetica Neue" w:eastAsia="Helvetica Neue" w:hAnsi="Helvetica Neue"/>
        </w:rPr>
        <w:widowControl w:val="1"/>
      </w:pPr>
      <w:r>
        <w:t>Launch the sidecar without a visible console while keeping diagnostic logs accessible. A usable fallback without optional tuning is preferable to a setup that appears to succeed but cannot mine. Test stop, restart, permissions and paths containing spaces on the Windows reference machine. Regardless of saved settings, each application launch begins in a stopped state and requires the user to press Start Mining.</w:t>
      </w:r>
    </w:p>
    <w:p>
      <w:pPr>
        <w:pStyle w:val="Heading3"/>
        <w:spacing w:after="90" w:line="280" w:lineRule="auto" w:before="140"/>
        <w:rPr/>
        <w:keepNext w:val="1"/>
        <w:keepLines w:val="1"/>
        <w:widowControl w:val="1"/>
      </w:pPr>
      <w:r>
        <w:rPr>
          <w:rtl w:val="0"/>
        </w:rPr>
        <w:t xml:space="preserve">Linux implementation considerations</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Compile the same pinned source and compare behavior with the known-good Linux 5.4.0 rig. The community recipe used Git, build-essential, CMake, libuv, OpenSSL and hwloc development packages; screen was a session-management convenience rather than a compiler requirement.</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The original recipe also loaded msr, reserved 1,280 conventional huge pages, selected a performance governor, enabled boost where exposed, and optionally reserved three 1 GB pages on supported systems. Treat those values as the original dedicated-rig recipe, not portable application defaults. Confirm memory availability, CPU support and permissions before enabling such tuning.</w:t>
      </w:r>
    </w:p>
    <w:p>
      <w:pPr>
        <w:spacing w:after="110" w:line="300" w:lineRule="auto"/>
        <w:jc w:val="both"/>
        <w:rPr>
          <w:rFonts w:ascii="Helvetica Neue" w:cs="Helvetica Neue" w:eastAsia="Helvetica Neue" w:hAnsi="Helvetica Neue"/>
        </w:rPr>
        <w:widowControl w:val="1"/>
      </w:pPr>
      <w:r>
        <w:t>Separate compilation, basic mining and system optimization in documentation and implementation. The community's highest-priority and no-yield settings are dedicated-rig tuning candidates, not the default for a responsive graphical app. Linux parity includes endpoint behavior, event detection, current-session state and process lifecycle as well as hashrate. Release binaries should be portable for their supported architecture rather than optimized only for the developer's CPU.</w:t>
      </w:r>
    </w:p>
    <w:p>
      <w:pPr>
        <w:pStyle w:val="Heading1"/>
        <w:pBdr>
          <w:top w:color="2f6b9a" w:space="2" w:sz="0" w:val="none"/>
          <w:left w:color="2f6b9a" w:space="2" w:sz="0" w:val="none"/>
          <w:bottom w:color="2f6b9a" w:space="2" w:sz="0" w:val="none"/>
          <w:right w:color="2f6b9a" w:space="2" w:sz="0" w:val="none"/>
        </w:pBdr>
        <w:spacing w:after="130" w:before="230" w:line="285" w:lineRule="auto"/>
        <w:rPr>
          <w:rFonts w:ascii="Helvetica Neue" w:cs="Helvetica Neue" w:eastAsia="Helvetica Neue" w:hAnsi="Helvetica Neue"/>
          <w:color w:val="000000"/>
        </w:rPr>
        <w:keepNext w:val="1"/>
        <w:keepLines w:val="1"/>
        <w:widowControl w:val="1"/>
      </w:pPr>
      <w:r>
        <w:rPr>
          <w:rFonts w:ascii="Helvetica Neue" w:cs="Helvetica Neue" w:eastAsia="Helvetica Neue" w:hAnsi="Helvetica Neue"/>
          <w:color w:val="082a4a"/>
          <w:rtl w:val="0"/>
        </w:rPr>
        <w:t xml:space="preserve">4 Proposed architecture</w:t>
      </w:r>
    </w:p>
    <w:p>
      <w:pPr>
        <w:spacing w:after="110" w:line="300" w:lineRule="auto"/>
        <w:jc w:val="both"/>
        <w:rPr>
          <w:rFonts w:ascii="Helvetica Neue" w:cs="Helvetica Neue" w:eastAsia="Helvetica Neue" w:hAnsi="Helvetica Neue"/>
        </w:rPr>
        <w:widowControl w:val="1"/>
      </w:pPr>
      <w:r>
        <w:t>Use a desktop shell with four clear internal responsibilities: MiningService supervises the native sidecar; an adapter interprets its output; a current-session state store records normalized live outcomes and reward assignments; GameScene presents that state and live statistics. The daemon alone receives mining submissions. The renderer never submits blocks or determines whether a reward is real.</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The preferred direction is Tauri plus PixiJS; Phaser remains an alternative. CPU mining should keep OpenCL and CUDA mining backends disabled for this application profile. GPU rendering still has a CPU overhead, so thread reservations and animation performance must be measured together.</w:t>
      </w:r>
    </w:p>
    <w:p>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Figure 1  Mining outcomes are committed before the scene reacts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Responsibilities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Native XMRig sidecar</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Hash, obtain jobs and submit candidates to safexd</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Report exits and connection errors; do not imply active mining when stopped.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MiningService and adapter</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Start, stop, configure and supervise; normalize status and outcome evidence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Expose unavailable or stale status; never imply active mining when the sidecar is stopped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Session state store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Keep current-run accepted/rejected outcomes, counters, streak state and visual reward assignments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Preserve state across Stop/Start and temporary sidecar/node interruptions; clear on app exit or address change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GameScene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Working loops, discoveries, streaks, rejects and treasure display</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Rebuild only from current-session state; never change mining totals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Settings and diagnostics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Address, custom node, modes, mute, logs, version and build provenance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Keep defaults simple and privacy-preserving; advanced node settings stay out of the normal workflow</w:t>
            </w:r>
          </w:p>
        </w:tc>
      </w:tr>
    </w:tbl>
    <w:p>
      <w:pPr>
        <w:spacing w:after="40" w:line="1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
      </w:r>
    </w:p>
    <w:p>
      <w:pPr>
        <w:pStyle w:val="Heading3"/>
        <w:spacing w:after="90" w:line="280" w:lineRule="auto" w:before="140"/>
        <w:rPr/>
        <w:keepNext w:val="1"/>
        <w:keepLines w:val="1"/>
        <w:widowControl w:val="1"/>
      </w:pPr>
      <w:r>
        <w:t>First-run setup, controls and process ownership</w:t>
      </w:r>
    </w:p>
    <w:p>
      <w:pPr>
        <w:spacing w:after="110" w:line="300" w:lineRule="auto"/>
        <w:jc w:val="both"/>
        <w:rPr>
          <w:rFonts w:ascii="Helvetica Neue" w:cs="Helvetica Neue" w:eastAsia="Helvetica Neue" w:hAnsi="Helvetica Neue"/>
        </w:rPr>
        <w:widowControl w:val="1"/>
      </w:pPr>
      <w:r>
        <w:t>On first run, require and locally remember the public Safex address to mine to. Future launches prefill that address but remain stopped until Start Mining is pressed. Settings must allow the address to be changed and must provide an advanced custom-node field; the default remains rpc.safex.org:17402. Changing the receiving address clears the visible reward table and current accepted/rejected display before mining to the new address. Exact Safex-address syntax validation should be confirmed against current address formats before release.</w:t>
      </w:r>
    </w:p>
    <w:p>
      <w:pPr>
        <w:spacing w:after="110" w:line="300" w:lineRule="auto"/>
        <w:jc w:val="both"/>
        <w:rPr>
          <w:rFonts w:ascii="Helvetica Neue" w:cs="Helvetica Neue" w:eastAsia="Helvetica Neue" w:hAnsi="Helvetica Neue"/>
        </w:rPr>
        <w:widowControl w:val="1"/>
      </w:pPr>
      <w:r>
        <w:t>Proposed MiningService surface: start, stop, setMode, setThreads, getHashrate and getStatus, plus connection and outcome notifications. A Pause control is optional; Start Mining and Stop Mining are mandatory. Runtime controls must be tested on the pinned build. If a mode or address change requires an XMRig restart, make the transition explicit while preserving the same visual session unless the receiving address changed. Temperature monitoring is outside v1; the application should recommend adequate cooling and advise against laptop mining rather than become a hardware-monitoring suite.</w:t>
      </w:r>
    </w:p>
    <w:p>
      <w:pPr>
        <w:spacing w:after="110" w:line="300" w:lineRule="auto"/>
        <w:jc w:val="both"/>
        <w:rPr>
          <w:rFonts w:ascii="Helvetica Neue" w:cs="Helvetica Neue" w:eastAsia="Helvetica Neue" w:hAnsi="Helvetica Neue"/>
        </w:rPr>
        <w:widowControl w:val="1"/>
      </w:pPr>
      <w:r>
        <w:t>If XMRig crashes or the selected node becomes unavailable, the on-screen miner walks back to the reward tables and sits in a chair while a clear status message explains the condition. Mining status must never be hidden behind an animation. A normal application exit stops the sidecar; v1 should not keep mining invisibly in the background. Reconnection and limited automatic sidecar-restart behavior may be implemented only if testing shows it is reliable and always remains visible to the user.</w:t>
      </w:r>
    </w:p>
    <w:p>
      <w:pPr>
        <w:pStyle w:val="Heading3"/>
        <w:spacing w:after="90" w:line="280" w:lineRule="auto" w:before="140"/>
        <w:rPr/>
        <w:keepNext w:val="1"/>
        <w:keepLines w:val="1"/>
        <w:widowControl w:val="1"/>
      </w:pPr>
      <w:r>
        <w:t>Repository boundaries</w:t>
      </w:r>
    </w:p>
    <w:p>
      <w:pPr>
        <w:spacing w:after="110" w:line="300" w:lineRule="auto"/>
        <w:jc w:val="both"/>
        <w:rPr>
          <w:rFonts w:ascii="Helvetica Neue" w:cs="Helvetica Neue" w:eastAsia="Helvetica Neue" w:hAnsi="Helvetica Neue"/>
        </w:rPr>
        <w:widowControl w:val="1"/>
      </w:pPr>
      <w:r>
        <w:t>Proposed repositories: aussiesloth/safex-xmrig for the pinned XMRig/Galicone history, build instructions and minimal patches; aussiesloth/the-safex-mine for the desktop controller, scene, assets and installer. These names are planning targets, not a statement that the repositories already exist. Preserve upstream provenance and keep backend changes reviewable.</w:t>
      </w:r>
    </w:p>
    <w:p>
      <w:pPr>
        <w:pStyle w:val="Heading1"/>
        <w:pBdr>
          <w:top w:color="2f6b9a" w:space="2" w:sz="0" w:val="none"/>
          <w:left w:color="2f6b9a" w:space="2" w:sz="0" w:val="none"/>
          <w:bottom w:color="2f6b9a" w:space="2" w:sz="0" w:val="none"/>
          <w:right w:color="2f6b9a" w:space="2" w:sz="0" w:val="none"/>
        </w:pBdr>
        <w:spacing w:after="130" w:before="230" w:line="285" w:lineRule="auto"/>
        <w:rPr>
          <w:rFonts w:ascii="Helvetica Neue" w:cs="Helvetica Neue" w:eastAsia="Helvetica Neue" w:hAnsi="Helvetica Neue"/>
          <w:color w:val="000000"/>
        </w:rPr>
        <w:keepNext w:val="1"/>
        <w:keepLines w:val="1"/>
        <w:widowControl w:val="1"/>
      </w:pPr>
      <w:r>
        <w:rPr>
          <w:rFonts w:ascii="Helvetica Neue" w:cs="Helvetica Neue" w:eastAsia="Helvetica Neue" w:hAnsi="Helvetica Neue"/>
          <w:color w:val="082a4a"/>
          <w:rtl w:val="0"/>
        </w:rPr>
        <w:t xml:space="preserve">5 Mining modes and animation lifecycle</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Mode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Resource intent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Visual personality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Calm</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About 40% of XMRig's optimal RandomX mining thread set</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Measured swings, small dust puffs, relaxed movement and occasional rest gestures.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Balanced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Default; about 70% of XMRig's optimal RandomX mining thread set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Steady, purposeful rhythm and moderate chips and debris.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Full Bore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100% of XMRig's optimal set if testing is stable; otherwise reserve one mining thread</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Quick recovery, energetic posture and stronger impacts; keep motion legible.</w:t>
            </w:r>
          </w:p>
        </w:tc>
      </w:tr>
    </w:tbl>
    <w:p>
      <w:pPr>
        <w:spacing w:after="40" w:line="1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
      </w:r>
    </w:p>
    <w:p>
      <w:pPr>
        <w:spacing w:after="110" w:line="300" w:lineRule="auto"/>
        <w:jc w:val="both"/>
        <w:rPr>
          <w:rFonts w:ascii="Helvetica Neue" w:cs="Helvetica Neue" w:eastAsia="Helvetica Neue" w:hAnsi="Helvetica Neue"/>
        </w:rPr>
        <w:widowControl w:val="1"/>
      </w:pPr>
      <w:r>
        <w:t>The mode percentages are based on XMRig's own useful/optimal RandomX mining thread set, not blindly on the operating system's advertised core count. Calm targets roughly 40%, Balanced roughly 70%, and Full Bore targets the entire optimal set. Full Bore may reserve one mining thread if cross-machine testing shows that 100% materially harms animation or control responsiveness. Priority, affinity and yield behavior should remain conservative until measured.</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Smooth hashrate over a proposed 10–30 second window. Let the selected mode set a bounded swing-speed range, then use active threads and smoothed actual hashrate to vary speed within it. Blend transitions and apply hysteresis near boundaries. Do not map raw H/s directly to pick swings or compare machines by a single absolute speed threshold.</w:t>
      </w:r>
    </w:p>
    <w:p>
      <w:pPr>
        <w:spacing w:after="110" w:line="300" w:lineRule="auto"/>
        <w:jc w:val="both"/>
        <w:rPr>
          <w:rFonts w:ascii="Helvetica Neue" w:cs="Helvetica Neue" w:eastAsia="Helvetica Neue" w:hAnsi="Helvetica Neue"/>
        </w:rPr>
        <w:widowControl w:val="1"/>
      </w:pPr>
      <w:r>
        <w:t>The percentages above are product-intent presets, not guarantees of matching CPU utilization or hashrate. XMRig's cache limits and runtime CPU detection may mean the useful RandomX thread set differs from the physical or logical core count. The renderer should therefore normalize its animation against the selected mode and observed smoothed hashrate rather than an absolute H/s threshold.</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Mode changes should give prompt visual feedback, followed by measured adjustment as telemetry settles. Higher intensity may also influence posture, dust, sparks, foot movement and cave ambience. Optional environmental effects must stay subordinate to performance and readability.</w:t>
      </w:r>
    </w:p>
    <w:p>
      <w:pPr>
        <w:pStyle w:val="Heading3"/>
        <w:spacing w:after="90" w:line="280" w:lineRule="auto" w:before="140"/>
        <w:rPr/>
        <w:keepNext w:val="1"/>
        <w:keepLines w:val="1"/>
        <w:widowControl w:val="1"/>
      </w:pPr>
      <w:r>
        <w:rPr>
          <w:rtl w:val="0"/>
        </w:rPr>
        <w:t xml:space="preserve">Ordinary mining and outcome presentation</w:t>
      </w:r>
    </w:p>
    <w:p>
      <w:pPr>
        <w:spacing w:after="110" w:line="300" w:lineRule="auto"/>
        <w:jc w:val="both"/>
        <w:rPr>
          <w:rFonts w:ascii="Helvetica Neue" w:cs="Helvetica Neue" w:eastAsia="Helvetica Neue" w:hAnsi="Helvetica Neue"/>
        </w:rPr>
        <w:widowControl w:val="1"/>
      </w:pPr>
      <w:r>
        <w:t>Starting can show the miner entering and lighting a lantern; dataset initialization can show equipment preparation. Active hashing drives the working loop. Stop Mining returns the character to a resting state without clearing the current reward display. A later Start Mining in the same application run resumes that same visual session. If the node disappears or XMRig stops unexpectedly, the miner walks to the reward area and sits in the chair with an appropriate status message until mining can resume or the user stops the run.</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Candidate found: interrupt normal work with a special strike, crack, flash and apparent treasure. The item is pending until an outcome arrives. Use this stage only if the adapter can observe a real candidate. If only a final outcome is available, start the same visual introduction as a presentation of that known result; do not claim a separately measured pending interval.</w:t>
      </w:r>
    </w:p>
    <w:p>
      <w:pPr>
        <w:spacing w:after="110" w:line="300" w:lineRule="auto"/>
        <w:jc w:val="both"/>
        <w:rPr>
          <w:rFonts w:ascii="Helvetica Neue" w:cs="Helvetica Neue" w:eastAsia="Helvetica Neue" w:hAnsi="Helvetica Neue"/>
        </w:rPr>
        <w:widowControl w:val="1"/>
      </w:pPr>
      <w:r>
        <w:t>Accepted: count the event and assign its cosmetic treasure in current-session state first. Then reveal the gem or nugget, celebrate, carry it to the table and return to the current work state. Show block height, reward and timestamp only where known. A sample reward from discussion must never become a hard-coded amount. At high accepted counts, the visible hoard may consolidate many wins into larger objects while the numerical block count remains exact.</w:t>
      </w:r>
    </w:p>
    <w:p>
      <w:pPr>
        <w:spacing w:after="110" w:line="300" w:lineRule="auto"/>
        <w:jc w:val="both"/>
        <w:rPr>
          <w:rFonts w:ascii="Helvetica Neue" w:cs="Helvetica Neue" w:eastAsia="Helvetica Neue" w:hAnsi="Helvetica Neue"/>
        </w:rPr>
        <w:widowControl w:val="1"/>
      </w:pPr>
      <w:r>
        <w:t>Rejected: count the reject in current-session state first. Apparent gold then dulls, flakes or crumbles into a pyrite/fool's-gold dud; the miner slumps or shrugs and discards it in the reject area. The rejected item never enters accepted treasure or SFX totals. Keep any real backend rejection reason accessible separately from the thematic message.</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Celebration and reject clips do not stop the CPU miner. A resting character during a celebration is presentation, not evidence that mining has paused. A factual status indicator must continue to show whether the backend is hashing.</w:t>
      </w:r>
    </w:p>
    <w:p>
      <w:pPr>
        <w:pStyle w:val="Heading3"/>
        <w:spacing w:after="90" w:line="280" w:lineRule="auto" w:before="140"/>
        <w:rPr/>
        <w:keepNext w:val="1"/>
        <w:keepLines w:val="1"/>
        <w:widowControl w:val="1"/>
      </w:pPr>
      <w:r>
        <w:rPr>
          <w:rtl w:val="0"/>
        </w:rPr>
        <w:t xml:space="preserve">Randomized fool's gold wording</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Agreed message pool: Fool's Gold! · Pyrite! · Claim Lost! · Too Late! · Stale Find! · Another Miner Beat You! · False Strike! Random selection provides variety while the outcome remains REJECTED.</w:t>
      </w:r>
    </w:p>
    <w:p>
      <w:pPr>
        <w:spacing w:after="110" w:line="300" w:lineRule="auto"/>
        <w:jc w:val="both"/>
        <w:rPr>
          <w:rFonts w:ascii="Helvetica Neue" w:cs="Helvetica Neue" w:eastAsia="Helvetica Neue" w:hAnsi="Helvetica Neue"/>
        </w:rPr>
        <w:widowControl w:val="1"/>
      </w:pPr>
      <w:r>
        <w:t>Proposal: weight Fool's Gold! and Pyrite! more heavily; exact weights are unselected. The wording is cosmetic: Another Miner Beat You! and Stale Find! must not be used as diagnostic proof of a specific rejection cause. Display the actual backend reason separately when available, or state that the reason is unavailable.</w:t>
      </w:r>
    </w:p>
    <w:p>
      <w:pPr>
        <w:spacing w:after="110" w:line="300" w:lineRule="auto"/>
        <w:jc w:val="both"/>
        <w:rPr>
          <w:rFonts w:ascii="Helvetica Neue" w:cs="Helvetica Neue" w:eastAsia="Helvetica Neue" w:hAnsi="Helvetica Neue"/>
        </w:rPr>
        <w:widowControl w:val="1"/>
      </w:pPr>
      <w:r>
        <w:t>Sound is part of the intended presentation but remains to be designed. Acceptance can use a bright celebratory cue and rejection a hopeful note followed by a crumble or soft clink. A clearly visible Mute control on the main screen is mandatory. Art style and final sound palette remain open.</w:t>
      </w:r>
    </w:p>
    <w:p>
      <w:pPr>
        <w:pStyle w:val="Heading3"/>
        <w:spacing w:after="90" w:line="280" w:lineRule="auto" w:before="140"/>
        <w:rPr/>
        <w:keepNext w:val="1"/>
        <w:keepLines w:val="1"/>
        <w:widowControl w:val="1"/>
      </w:pPr>
      <w:r>
        <w:rPr>
          <w:rtl w:val="0"/>
        </w:rPr>
        <w:t xml:space="preserve">Consecutive blocks and streak state machine</w:t>
      </w:r>
    </w:p>
    <w:p>
      <w:pPr>
        <w:spacing w:after="110" w:line="300" w:lineRule="auto"/>
        <w:jc w:val="both"/>
        <w:rPr>
          <w:rFonts w:ascii="Helvetica Neue" w:cs="Helvetica Neue" w:eastAsia="Helvetica Neue" w:hAnsi="Helvetica Neue"/>
        </w:rPr>
        <w:widowControl w:val="1"/>
      </w:pPr>
      <w:r>
        <w:t>The scene needs an interruptible and expandable celebration, not a queue of full clips. The first accepted block opens a celebration group at x1. Another accepted event while that group remains active increments the streak and extends or escalates the current scene. Each accepted event already owns its assigned current-session treasure item, regardless of what is visible in the character's hands.</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Suggested presentation: x1 normal celebration; x2 DOUBLE STRIKE! with treasure in both hands; x3 TRIPLE STRIKE! with a nugget in the helmet or a hurried cart load; x4 and above MOTHER LODE! with a deliberately larger spectacle. BONANZA! and JACKPOT! were alternatives; the mining-themed MOTHER LODE! is the preferred direction. Exact text and art remain tunable.</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Proposal: keep the group active through reveal, celebration, delivery and the return transition, closing it only on the explicit completion transition. A new acceptance in any of those phases merges into the same group. Define a bounded extension and eventually summarize prolonged bursts, so continuous events cannot monopolize the screen or delay controls. Durations and limits are not yet chosen.</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Current presentation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Incoming event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 transition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Working or idle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Candidate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Begin special strike and pending reveal; preserve actual backend state.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Working, pending or returning</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Accepted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Count once in session state; create or join celebration group; reveal accepted treasure.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Celebrating or delivering</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Accepted</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Count once; streak +1; merge, extend or escalate immediately.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Celebrating accepted treasure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Rejected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Count rejection; add a Treasure + Fool's Gold beat without removing accepted items or incrementing the accepted streak.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reaction</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Accepted</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Count acceptance; reverse the mood into a genuine celebration; retain the reject count.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Any scene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Duplicate or replayed live event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 not increment counters, reroll treasure or start another live reward.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Any scene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Pause, stop or connection change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Update backend status immediately; complete or shorten the visual beat, then return to the actual state.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Group finishes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further accepted event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Close group; return to current mining, paused, disconnected or stopped scene.</w:t>
            </w:r>
          </w:p>
        </w:tc>
      </w:tr>
    </w:tbl>
    <w:p>
      <w:pPr>
        <w:spacing w:after="40" w:line="1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
      </w:r>
    </w:p>
    <w:p>
      <w:pPr>
        <w:spacing w:after="110" w:line="300" w:lineRule="auto"/>
        <w:jc w:val="both"/>
        <w:rPr>
          <w:rFonts w:ascii="Helvetica Neue" w:cs="Helvetica Neue" w:eastAsia="Helvetica Neue" w:hAnsi="Helvetica Neue"/>
        </w:rPr>
        <w:widowControl w:val="1"/>
      </w:pPr>
      <w:r>
        <w:t>Keep backend state and presentation state orthogonal. A state machine that enters CELEBRATING must not overwrite the connection or hashing state. Pending candidates need separate identities; the outcome of one candidate must not resolve another. Repeated rejections may be grouped visually, with every reject still counted for the current session. An unresolved candidate times out to an unknown or interrupted outcome, never an invented reject or reward.</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Define event ordering using a session-scoped sequence and serialized reducer. A boundary event processed before group closure joins the current streak; one processed after closure starts a new group. Animation completion messages carry the group identifier so a stale callback cannot close a newer celebration. These are proposed implementation rules supporting the agreed burst behavior.</w:t>
      </w:r>
    </w:p>
    <w:p>
      <w:pPr>
        <w:pStyle w:val="Heading1"/>
        <w:pBdr>
          <w:top w:color="2f6b9a" w:space="2" w:sz="0" w:val="none"/>
          <w:left w:color="2f6b9a" w:space="2" w:sz="0" w:val="none"/>
          <w:bottom w:color="2f6b9a" w:space="2" w:sz="0" w:val="none"/>
          <w:right w:color="2f6b9a" w:space="2" w:sz="0" w:val="none"/>
        </w:pBdr>
        <w:spacing w:after="130" w:before="230" w:line="285" w:lineRule="auto"/>
        <w:rPr>
          <w:rFonts w:ascii="Helvetica Neue" w:cs="Helvetica Neue" w:eastAsia="Helvetica Neue" w:hAnsi="Helvetica Neue"/>
          <w:color w:val="000000"/>
        </w:rPr>
        <w:keepNext w:val="1"/>
        <w:keepLines w:val="1"/>
        <w:widowControl w:val="1"/>
      </w:pPr>
      <w:r>
        <w:rPr>
          <w:rFonts w:ascii="Helvetica Neue" w:cs="Helvetica Neue" w:eastAsia="Helvetica Neue" w:hAnsi="Helvetica Neue"/>
          <w:color w:val="082a4a"/>
          <w:rtl w:val="0"/>
        </w:rPr>
        <w:t xml:space="preserve">6 API and event contracts</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Capture both XMRig's complete text log and timestamped local API snapshots. The discussion proposed /2/summary for hashrate, results, difficulty and connection data, and /2/backends for backend details. Endpoint availability, field names and semantics are working assumptions until observed on this exact build.</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Investigate results.shares_good, results.shares_total and any connection acceptance/rejection counters. In daemon rx/sfx mode an observed result counter may correspond to a block outcome, but the label shares is not proof. Establish the mapping against a real submitted and accepted block. Never apply a pool-share interpretation to treasure creation.</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Prefer structured outcome events with stable identity when available. Counter polling can detect changes, but it may lose per-event timestamps, candidate relationships and block metadata. A delta of two means two outcomes, not one animation event; a counter reset means a new process/session baseline, not negative history. If polling cannot recover outcomes across interruptions to the required standard, add the smallest structured reporting patch or durable event stream.</w:t>
      </w:r>
    </w:p>
    <w:p>
      <w:pPr>
        <w:pStyle w:val="Heading3"/>
        <w:spacing w:after="90" w:line="280" w:lineRule="auto" w:before="140"/>
        <w:rPr/>
        <w:keepNext w:val="1"/>
        <w:keepLines w:val="1"/>
        <w:widowControl w:val="1"/>
      </w:pPr>
      <w:r>
        <w:rPr>
          <w:rtl w:val="0"/>
        </w:rPr>
        <w:t xml:space="preserve">Proposed normalized event schema</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 group</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Contents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Rule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Identity</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schema_version, event_id, session_id, sequence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Stable per source event; no ID derived from display text.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Classification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event_type, outcome, origin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Types include started, connected, disconnected, hashrate, candidate, accepted and rejected; origin is live or simulated.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observed_at; source timestamp if available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Store UTC and retain ordering even when timestamps coincide.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Correlation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candidate_id, submission_id or block hash</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Nullable when absent; do not invent a block identity.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Mining context</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algorithm, daemon mode, node, receiving address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Capture the session context needed to interpret the result.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Result details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height, reward, rejection reason, source evidence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Nullable until known; distinguish reported data from later verification.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provenance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backend version, source commit, adapter version</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Enable reproducible interpretation and regression testing.</w:t>
            </w:r>
          </w:p>
        </w:tc>
      </w:tr>
    </w:tbl>
    <w:p>
      <w:pPr>
        <w:spacing w:after="40" w:line="1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
      </w:r>
    </w:p>
    <w:p>
      <w:pPr>
        <w:spacing w:after="110" w:line="300" w:lineRule="auto"/>
        <w:jc w:val="both"/>
        <w:rPr>
          <w:rFonts w:ascii="Helvetica Neue" w:cs="Helvetica Neue" w:eastAsia="Helvetica Neue" w:hAnsi="Helvetica Neue"/>
        </w:rPr>
        <w:widowControl w:val="1"/>
      </w:pPr>
      <w:r>
        <w:t>The adapter publishes a normalized outcome only after validating its source context and deduplicating it. Current-session state consumes the normalized events immediately. Diagnostic logs may retain source evidence for testing and support, but the product does not require a permanent reward-history database. An unknown payload is retained diagnostically where practical and surfaced without manufacturing an accepted or rejected result. Exact schema names, transport and patch format remain proposals.</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The local API is a controller interface, not a public website endpoint. Bind to loopback, verify available access controls, and keep any token out of logs. Validate desktop-to-native commands so page content cannot supply arbitrary executable paths or shell arguments. Polling interval, reconnection backoff and snapshot freshness thresholds need measured defaults.</w:t>
      </w:r>
    </w:p>
    <w:p>
      <w:pPr>
        <w:pStyle w:val="Heading1"/>
        <w:pBdr>
          <w:top w:color="2f6b9a" w:space="2" w:sz="0" w:val="none"/>
          <w:left w:color="2f6b9a" w:space="2" w:sz="0" w:val="none"/>
          <w:bottom w:color="2f6b9a" w:space="2" w:sz="0" w:val="none"/>
          <w:right w:color="2f6b9a" w:space="2" w:sz="0" w:val="none"/>
        </w:pBdr>
        <w:spacing w:after="130" w:before="230" w:line="285" w:lineRule="auto"/>
        <w:rPr>
          <w:rFonts w:ascii="Helvetica Neue" w:cs="Helvetica Neue" w:eastAsia="Helvetica Neue" w:hAnsi="Helvetica Neue"/>
          <w:color w:val="000000"/>
        </w:rPr>
        <w:keepNext w:val="1"/>
        <w:keepLines w:val="1"/>
        <w:widowControl w:val="1"/>
      </w:pPr>
      <w:r>
        <w:t>7 Session state and reward display</w:t>
      </w:r>
    </w:p>
    <w:p>
      <w:pPr>
        <w:spacing w:after="110" w:line="300" w:lineRule="auto"/>
        <w:jc w:val="both"/>
        <w:rPr>
          <w:rFonts w:ascii="Helvetica Neue" w:cs="Helvetica Neue" w:eastAsia="Helvetica Neue" w:hAnsi="Helvetica Neue"/>
        </w:rPr>
        <w:widowControl w:val="1"/>
      </w:pPr>
      <w:r>
        <w:t>The reward display exists only for the current application run. Opening The Safex Mine begins with an empty treasure table and reject area. Pressing Stop Mining and later Start Mining within that same app run merely pauses and resumes the visual session; accepted and rejected counts and displayed rewards remain. Temporary node loss or an XMRig restart inside the same running application likewise does not clear the session state.</w:t>
      </w:r>
    </w:p>
    <w:p>
      <w:pPr>
        <w:spacing w:after="110" w:line="300" w:lineRule="auto"/>
        <w:jc w:val="both"/>
        <w:rPr>
          <w:rFonts w:ascii="Helvetica Neue" w:cs="Helvetica Neue" w:eastAsia="Helvetica Neue" w:hAnsi="Helvetica Neue"/>
        </w:rPr>
        <w:widowControl w:val="1"/>
      </w:pPr>
      <w:r>
        <w:t>Changing the receiving Safex address is the exception: it immediately starts a fresh reward-display context and clears the visible accepted/rejected rewards and counters so that finds for two destination addresses are never mixed. Closing and reopening The Safex Mine also starts with an empty reward display. The application does not import historical blocks, reconstruct old wins from the chain, track wallet balances or act as a wallet.</w:t>
      </w:r>
    </w:p>
    <w:p>
      <w:pPr>
        <w:spacing w:after="110" w:line="300" w:lineRule="auto"/>
        <w:jc w:val="both"/>
        <w:rPr>
          <w:rFonts w:ascii="Helvetica Neue" w:cs="Helvetica Neue" w:eastAsia="Helvetica Neue" w:hAnsi="Helvetica Neue"/>
        </w:rPr>
        <w:widowControl w:val="1"/>
      </w:pPr>
      <w:r>
        <w:t>A permanent SQLite reward ledger is not required for v1. In-memory current-session state is sufficient, provided event deduplication and burst handling remain reliable while the app is running. Diagnostic logs and test captures are separate from the user-facing reward display and may be retained only for troubleshooting or explicit sharing. No backup, restore or history-migration feature is required for visual rewards.</w:t>
      </w:r>
    </w:p>
    <w:p>
      <w:pPr>
        <w:spacing w:after="110" w:line="300" w:lineRule="auto"/>
        <w:jc w:val="both"/>
        <w:rPr>
          <w:rFonts w:ascii="Helvetica Neue" w:cs="Helvetica Neue" w:eastAsia="Helvetica Neue" w:hAnsi="Helvetica Neue"/>
        </w:rPr>
        <w:widowControl w:val="1"/>
      </w:pPr>
      <w:r>
        <w:t>The exact accepted-block counter remains authoritative even when the artwork is visually compressed. Individual gems and nuggets are appropriate at low counts; once the table would become cluttered, larger aggregate representations should replace groups of small items. A strong candidate is a gold bullion bar representing each 100 accepted blocks, with smaller remainder treasures still visible. Exact thresholds and consolidation artwork remain open for art testing.</w:t>
      </w:r>
    </w:p>
    <w:p>
      <w:pPr>
        <w:spacing w:after="110" w:line="300" w:lineRule="auto"/>
        <w:jc w:val="both"/>
        <w:rPr>
          <w:rFonts w:ascii="Helvetica Neue" w:cs="Helvetica Neue" w:eastAsia="Helvetica Neue" w:hAnsi="Helvetica Neue"/>
        </w:rPr>
        <w:widowControl w:val="1"/>
      </w:pPr>
      <w:r>
        <w:t>Daemon acceptance is the celebration trigger. The app does not need to track reward maturity, spendable balance or later wallet activity. Block height, reward or hash may be shown when the backend supplies them, but absence of that metadata does not prevent a correctly identified accepted/rejected event from driving the current-session animation.</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Session-state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Presentation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Stop then Start in same app run</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Keep accepted/rejected counts and reward assignments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Resume the same mine display; do not clear the table.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Node unavailable then reconnects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Keep the current session unchanged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Miner sits by the reward area with a node-unavailable message, then returns to work when hashing resumes.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XMRig crashes/restarts inside app</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Keep session state already counted</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Miner sits with a mining-engine-stopped message; no duplicate rewards after restart.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Receiving address changes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Clear accepted/rejected display and counters before the new address becomes active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Start a visibly fresh reward table so two destination addresses are never mixed.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App closes and is reopened</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Begin a new empty visual session</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No reconstruction of earlier rewards.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Large current-session hoard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Keep exact numerical counts; aggregate only the artwork</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Use bullion bars or other grouped objects so hundreds or thousands of blocks remain readable.</w:t>
            </w:r>
          </w:p>
        </w:tc>
      </w:tr>
    </w:tbl>
    <w:p>
      <w:pPr>
        <w:spacing w:after="40" w:line="1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
      </w:r>
    </w:p>
    <w:p>
      <w:pPr>
        <w:spacing w:after="110" w:line="300" w:lineRule="auto"/>
        <w:jc w:val="both"/>
        <w:rPr>
          <w:rFonts w:ascii="Helvetica Neue" w:cs="Helvetica Neue" w:eastAsia="Helvetica Neue" w:hAnsi="Helvetica Neue"/>
        </w:rPr>
        <w:widowControl w:val="1"/>
      </w:pPr>
      <w:r>
        <w:t>High-volume display behavior must be stress-tested using accelerated simulated events as well as real mining. The scene must remain responsive with hundreds or thousands of accepted blocks in one app run. Because reward history is deliberately non-persistent, closing the application is a clean visual reset rather than a recovery problem.</w:t>
      </w:r>
    </w:p>
    <w:p>
      <w:pPr>
        <w:pStyle w:val="Heading1"/>
        <w:pBdr>
          <w:top w:color="2f6b9a" w:space="2" w:sz="0" w:val="none"/>
          <w:left w:color="2f6b9a" w:space="2" w:sz="0" w:val="none"/>
          <w:bottom w:color="2f6b9a" w:space="2" w:sz="0" w:val="none"/>
          <w:right w:color="2f6b9a" w:space="2" w:sz="0" w:val="none"/>
        </w:pBdr>
        <w:spacing w:after="130" w:before="230" w:line="285" w:lineRule="auto"/>
        <w:rPr>
          <w:rFonts w:ascii="Helvetica Neue" w:cs="Helvetica Neue" w:eastAsia="Helvetica Neue" w:hAnsi="Helvetica Neue"/>
          <w:color w:val="000000"/>
        </w:rPr>
        <w:keepNext w:val="1"/>
        <w:keepLines w:val="1"/>
        <w:widowControl w:val="1"/>
      </w:pPr>
      <w:r>
        <w:rPr>
          <w:rFonts w:ascii="Helvetica Neue" w:cs="Helvetica Neue" w:eastAsia="Helvetica Neue" w:hAnsi="Helvetica Neue"/>
          <w:color w:val="082a4a"/>
          <w:rtl w:val="0"/>
        </w:rPr>
        <w:t xml:space="preserve">8 Transparency licensing and privacy</w:t>
      </w:r>
    </w:p>
    <w:p>
      <w:pPr>
        <w:spacing w:after="110" w:line="300" w:lineRule="auto"/>
        <w:jc w:val="both"/>
        <w:rPr>
          <w:rFonts w:ascii="Helvetica Neue" w:cs="Helvetica Neue" w:eastAsia="Helvetica Neue" w:hAnsi="Helvetica Neue"/>
        </w:rPr>
        <w:widowControl w:val="1"/>
      </w:pPr>
      <w:r>
        <w:t>The interface should plainly state that it is using CPU resources to mine Safex Cash to the displayed public address. The main controls must include Start Mining, Stop Mining and Mute, with the selected mode, connection state and actual hashrate shown discreetly nearby. No concealed startup mining, hidden developer wallet substitution, private-key collection or background mining after normal application exit is part of this concept.</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The zero-donation preference is deliberate: verify that the released backend remains mining SFX to the configured user address and that zero is actually honored. Credit XMRig and Galicone even when the donation level is zero.</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The discussion identifies XMRig and the Galicone fork as GPL-3.0-or-later. Release planning must verify the license files for the exact distributed source and dependencies, preserve notices and attribution, and provide the corresponding source and build information required for the distribution. Publish local changes and identify the exact source used for each binary. These are release verification tasks, not a final legal determination.</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Keeping the engine in a separate executable and repository supports engineering clarity, but does not by itself settle the GUI's licensing obligations. Review the actual integration and choose the application license before distribution. Track licenses for art, fonts, sounds, renderer libraries and installer dependencies as well.</w:t>
      </w:r>
    </w:p>
    <w:p>
      <w:pPr>
        <w:spacing w:after="110" w:line="300" w:lineRule="auto"/>
        <w:jc w:val="both"/>
        <w:rPr>
          <w:rFonts w:ascii="Helvetica Neue" w:cs="Helvetica Neue" w:eastAsia="Helvetica Neue" w:hAnsi="Helvetica Neue"/>
        </w:rPr>
        <w:widowControl w:val="1"/>
      </w:pPr>
      <w:r>
        <w:t>Early development and community-test releases may be unsigned. Trust should come from open source, exact XMRig source provenance, published checksums, reproducible build information and GitHub release provenance/attestations where practical. The Safex community is accustomed to reviewing community-developed software. If a stable release later attracts support from the Safex Foundation, Foundation signing may be explored with Dan Dabek and the Foundation at that time; it is not a development dependency. Explain miner-related antivirus detections honestly and never instruct users to disable protections indiscriminately.</w:t>
      </w:r>
    </w:p>
    <w:p>
      <w:pPr>
        <w:spacing w:after="110" w:line="300" w:lineRule="auto"/>
        <w:jc w:val="both"/>
        <w:rPr>
          <w:rFonts w:ascii="Helvetica Neue" w:cs="Helvetica Neue" w:eastAsia="Helvetica Neue" w:hAnsi="Helvetica Neue"/>
        </w:rPr>
        <w:widowControl w:val="1"/>
      </w:pPr>
      <w:r>
        <w:t>Privacy policy direction: no analytics, data harvesting, remote usage telemetry, advertising or automatic crash uploads. The public mining address and settings are stored locally. The displayed hashrate is local runtime status, not telemetry sent to the project. The only routine external connection should be the user's selected Safex RPC node. Diagnostic logs can contain an address, local paths and machine details, so sharing them must always be deliberate. Plaintext port 17402 must not be described as encrypted.</w:t>
      </w:r>
    </w:p>
    <w:p>
      <w:pPr>
        <w:pStyle w:val="Heading1"/>
        <w:pBdr>
          <w:top w:color="2f6b9a" w:space="2" w:sz="0" w:val="none"/>
          <w:left w:color="2f6b9a" w:space="2" w:sz="0" w:val="none"/>
          <w:bottom w:color="2f6b9a" w:space="2" w:sz="0" w:val="none"/>
          <w:right w:color="2f6b9a" w:space="2" w:sz="0" w:val="none"/>
        </w:pBdr>
        <w:spacing w:after="130" w:before="230" w:line="285" w:lineRule="auto"/>
        <w:rPr>
          <w:rFonts w:ascii="Helvetica Neue" w:cs="Helvetica Neue" w:eastAsia="Helvetica Neue" w:hAnsi="Helvetica Neue"/>
          <w:color w:val="000000"/>
        </w:rPr>
        <w:keepNext w:val="1"/>
        <w:keepLines w:val="1"/>
        <w:widowControl w:val="1"/>
      </w:pPr>
      <w:r>
        <w:rPr>
          <w:rFonts w:ascii="Helvetica Neue" w:cs="Helvetica Neue" w:eastAsia="Helvetica Neue" w:hAnsi="Helvetica Neue"/>
          <w:color w:val="082a4a"/>
          <w:rtl w:val="0"/>
        </w:rPr>
        <w:t xml:space="preserve">9 Testing and operational readiness</w:t>
      </w:r>
    </w:p>
    <w:p>
      <w:pPr>
        <w:spacing w:after="110" w:line="300" w:lineRule="auto"/>
        <w:jc w:val="both"/>
        <w:rPr>
          <w:rFonts w:ascii="Helvetica Neue" w:cs="Helvetica Neue" w:eastAsia="Helvetica Neue" w:hAnsi="Helvetica Neue"/>
        </w:rPr>
        <w:widowControl w:val="1"/>
      </w:pPr>
      <w:r>
        <w:t>Prove the functional core before investing in the full scene. Use the Windows 5950X as the first reference machine while preserving the known-good 5.4.0 installation and, where practical, the other running rig as a control. Correctness and event evidence take priority over maximum H/s. After the reference proof, invite Safex community testers - particularly Galicone and other experienced miners, and potentially Dan Dabek - to exercise different AMD/Intel CPUs, core counts, graphics hardware and Windows/Linux systems.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Test layer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 evidence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Completion criterion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Pinned backend proof</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Build identity, startup, rx/sfx jobs, hashrate, submission and acceptance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genuine accepted block at rpc.safex.org:17402 without TLS; independently check the block/reward.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Adapter capture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Console log plus timestamped API snapshots before and after acceptance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Document exact field semantics, timing and correlation; resolve whether a patch is needed.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Controller</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First-run address, remembered settings, Start/Stop, address change, custom node, invalid address, unavailable node and sidecar restart</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Accurate state, mandatory explicit start, responsive controls and no duplicate sidecar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Outcome and session state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Duplicates, counter jumps, resets, address change, Stop/Start and sidecar/node interruptions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Exactly one current-session count/reward per unique accepted event; rejects remain separate; no history survives app restart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Animation</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Candidate, acceptance, rejection, x2, x3, x4+, mixed outcomes and boundary arrivals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lost outcomes, stale callback errors or serialized backlog of full celebrations.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Resource behavior</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Each mode, missing huge pages, sustained mining and renderer overhead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Usable desktop and controls; measured defaults rather than assumptions.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Linux parity</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Same pinned source and equivalent live captures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Equivalent mining and event semantics with platform-specific tuning isolated.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Packaging and trust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Fresh installation, optional privilege setup, source notices, checksums, unsigned community builds and later signing options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Explicit startup behavior, clean shutdown, reproducible provenance and clear antivirus/signing guidance</w:t>
            </w:r>
          </w:p>
        </w:tc>
      </w:tr>
    </w:tbl>
    <w:p>
      <w:pPr>
        <w:spacing w:after="40" w:line="1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
      </w:r>
    </w:p>
    <w:p>
      <w:pPr>
        <w:pStyle w:val="Heading3"/>
        <w:spacing w:after="90" w:line="280" w:lineRule="auto" w:before="140"/>
        <w:rPr/>
        <w:keepNext w:val="1"/>
        <w:keepLines w:val="1"/>
        <w:widowControl w:val="1"/>
      </w:pPr>
      <w:r>
        <w:rPr>
          <w:rtl w:val="0"/>
        </w:rPr>
        <w:t xml:space="preserve">Rare rejects and safe simulation</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A real reject is not a prerequisite for developing and testing the reject scene. Add a developer-only simulator for candidate, accepted, rejected, disconnected and reconnected events, plus rapid accepted bursts and mixed outcomes. It should exercise the same normalized contract and renderer transitions used by live events.</w:t>
      </w:r>
    </w:p>
    <w:p>
      <w:pPr>
        <w:spacing w:after="110" w:line="300" w:lineRule="auto"/>
        <w:jc w:val="both"/>
        <w:rPr>
          <w:rFonts w:ascii="Helvetica Neue" w:cs="Helvetica Neue" w:eastAsia="Helvetica Neue" w:hAnsi="Helvetica Neue"/>
        </w:rPr>
        <w:widowControl w:val="1"/>
      </w:pPr>
      <w:r>
        <w:t>Separate two uses: graphics-only injection changes presentation without touching live mining totals; integration tests use an isolated in-memory/test session state to exercise counters and transitions. Every simulated event is visibly marked and excluded from real mining totals. A hidden test button alone is not sufficient isolation.</w:t>
      </w:r>
    </w:p>
    <w:p>
      <w:pPr>
        <w:spacing w:after="110" w:line="300" w:lineRule="auto"/>
        <w:jc w:val="both"/>
        <w:rPr>
          <w:rFonts w:ascii="Helvetica Neue" w:cs="Helvetica Neue" w:eastAsia="Helvetica Neue" w:hAnsi="Helvetica Neue"/>
        </w:rPr>
        <w:widowControl w:val="1"/>
      </w:pPr>
      <w:r>
        <w:t>When a real rejection eventually occurs, capture its console/API evidence and add it as a regression fixture. Confirm the adapter recognized the actual outcome and reason. Until then, label live reject recognition as awaiting field validation, even if the graphics and session-state paths pass simulated tests.</w:t>
      </w:r>
    </w:p>
    <w:p>
      <w:pPr>
        <w:pStyle w:val="Heading3"/>
        <w:spacing w:after="90" w:line="280" w:lineRule="auto" w:before="140"/>
        <w:rPr/>
        <w:keepNext w:val="1"/>
        <w:keepLines w:val="1"/>
        <w:widowControl w:val="1"/>
      </w:pPr>
      <w:r>
        <w:rPr>
          <w:rtl w:val="0"/>
        </w:rPr>
        <w:t xml:space="preserve">Performance and observability</w:t>
      </w:r>
    </w:p>
    <w:p>
      <w:pPr>
        <w:spacing w:after="110" w:line="300" w:lineRule="auto"/>
        <w:jc w:val="both"/>
        <w:rPr>
          <w:rFonts w:ascii="Helvetica Neue" w:cs="Helvetica Neue" w:eastAsia="Helvetica Neue" w:hAnsi="Helvetica Neue"/>
        </w:rPr>
        <w:widowControl w:val="1"/>
      </w:pPr>
      <w:r>
        <w:t>Measure hashrate with and without the rendered scene, input responsiveness, frame pacing, event-to-state delay and event-to-display delay. The conversation does not set numerical targets; establish them using reference-machine measurements. Log transitions, process exits, reconnects, parse errors, session-state inconsistencies and detected capture gaps.</w:t>
      </w:r>
    </w:p>
    <w:p>
      <w:pPr>
        <w:spacing w:after="110" w:line="300" w:lineRule="auto"/>
        <w:jc w:val="both"/>
        <w:rPr>
          <w:rFonts w:ascii="Helvetica Neue" w:cs="Helvetica Neue" w:eastAsia="Helvetica Neue" w:hAnsi="Helvetica Neue"/>
        </w:rPr>
        <w:widowControl w:val="1"/>
      </w:pPr>
      <w:r>
        <w:t>Include long-running tests at the observed block volumes and accelerated replay for very high single-session counts, including 1,000+ accepted events to exercise visual consolidation. Test simultaneous outcomes, a burst larger than one API polling interval, an acceptance during treasure delivery, a reject during a streak, and an acceptance during the reject reaction. Confirm the final scene and current-session counters agree after each test sequence.</w:t>
      </w:r>
    </w:p>
    <w:p>
      <w:pPr>
        <w:pStyle w:val="Heading1"/>
        <w:pBdr>
          <w:top w:color="2f6b9a" w:space="2" w:sz="0" w:val="none"/>
          <w:left w:color="2f6b9a" w:space="2" w:sz="0" w:val="none"/>
          <w:bottom w:color="2f6b9a" w:space="2" w:sz="0" w:val="none"/>
          <w:right w:color="2f6b9a" w:space="2" w:sz="0" w:val="none"/>
        </w:pBdr>
        <w:spacing w:after="130" w:before="230" w:line="285" w:lineRule="auto"/>
        <w:rPr>
          <w:rFonts w:ascii="Helvetica Neue" w:cs="Helvetica Neue" w:eastAsia="Helvetica Neue" w:hAnsi="Helvetica Neue"/>
          <w:color w:val="000000"/>
        </w:rPr>
        <w:keepNext w:val="1"/>
        <w:keepLines w:val="1"/>
        <w:widowControl w:val="1"/>
      </w:pPr>
      <w:r>
        <w:rPr>
          <w:rFonts w:ascii="Helvetica Neue" w:cs="Helvetica Neue" w:eastAsia="Helvetica Neue" w:hAnsi="Helvetica Neue"/>
          <w:color w:val="082a4a"/>
          <w:rtl w:val="0"/>
        </w:rPr>
        <w:t xml:space="preserve">10 Alternatives considered</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Attraction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Disposition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Browser WASM and workers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installer; original inspiration</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Deferred in favor of native performance and control. Original browser implementation was not established.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safex-rig sidecar</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native miner and GUI precedents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Replaced by the Galicone candidate after the reported Safex Core compatibility issue.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Electron or a larger game engine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Familiar application or game tooling</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Tauri and a small 2D renderer are preferred; final framework selection remains open.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Always patch XMRig first</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Explicit application-specific events</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Inspect real API evidence first; patch only when needed for reliable semantics and recovery.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Queue a full celebration per block</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 clip sequencing</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Rejected for bursts; merge and escalate a live celebration group.</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Direct raw hashrate to swing speed</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 numerical mapping</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 mode-based personality and smoothed bounded intensity.</w:t>
            </w:r>
          </w:p>
        </w:tc>
      </w:tr>
    </w:tbl>
    <w:p>
      <w:pPr>
        <w:spacing w:after="40" w:line="1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
      </w:r>
    </w:p>
    <w:p>
      <w:pPr>
        <w:pStyle w:val="Heading1"/>
        <w:pBdr>
          <w:top w:color="2f6b9a" w:space="2" w:sz="0" w:val="none"/>
          <w:left w:color="2f6b9a" w:space="2" w:sz="0" w:val="none"/>
          <w:bottom w:color="2f6b9a" w:space="2" w:sz="0" w:val="none"/>
          <w:right w:color="2f6b9a" w:space="2" w:sz="0" w:val="none"/>
        </w:pBdr>
        <w:spacing w:after="130" w:before="230" w:line="285" w:lineRule="auto"/>
        <w:rPr>
          <w:rFonts w:ascii="Helvetica Neue" w:cs="Helvetica Neue" w:eastAsia="Helvetica Neue" w:hAnsi="Helvetica Neue"/>
          <w:color w:val="000000"/>
        </w:rPr>
        <w:keepNext w:val="1"/>
        <w:keepLines w:val="1"/>
        <w:widowControl w:val="1"/>
      </w:pPr>
      <w:r>
        <w:rPr>
          <w:rFonts w:ascii="Helvetica Neue" w:cs="Helvetica Neue" w:eastAsia="Helvetica Neue" w:hAnsi="Helvetica Neue"/>
          <w:color w:val="082a4a"/>
          <w:rtl w:val="0"/>
        </w:rPr>
        <w:t xml:space="preserve">11 Open decisions</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Backend evidence: verify the exact pinned source and Windows build, endpoint behavior, zero-donation setting, accepted/rejected counter semantics and whether candidate identity, height, reward and block hash are available. Decide the event transport and any reporting patch only after that evidence.</w:t>
      </w:r>
    </w:p>
    <w:p>
      <w:pPr>
        <w:spacing w:after="110" w:line="300" w:lineRule="auto"/>
        <w:jc w:val="both"/>
        <w:rPr>
          <w:rFonts w:ascii="Helvetica Neue" w:cs="Helvetica Neue" w:eastAsia="Helvetica Neue" w:hAnsi="Helvetica Neue"/>
        </w:rPr>
        <w:widowControl w:val="1"/>
      </w:pPr>
      <w:r>
        <w:t>Product and art: Tauri with PixiJS is the preferred stack, but implementation should confirm it remains the best fit. Compare an old-school 8-bit/pixel-art mine against a smoother modern 2D style before locking the look. Choose the final mine layout, weighted treasure distribution, fool's-gold message weights and sound palette. The core scene contains a rock face, lantern, miner, reward tables/area, chair and reject location. A reduced-animation mode is not planned for v1; users who do not want the animated experience can use a conventional XMRig miner instead.</w:t>
      </w:r>
    </w:p>
    <w:p>
      <w:pPr>
        <w:spacing w:after="110" w:line="300" w:lineRule="auto"/>
        <w:jc w:val="both"/>
        <w:rPr>
          <w:rFonts w:ascii="Helvetica Neue" w:cs="Helvetica Neue" w:eastAsia="Helvetica Neue" w:hAnsi="Helvetica Neue"/>
        </w:rPr>
        <w:widowControl w:val="1"/>
      </w:pPr>
      <w:r>
        <w:t>Runtime behavior: implement Calm at about 40% and Balanced at about 70% of XMRig's optimal RandomX mining thread set. Test Full Bore at 100% and reserve one mining thread only if necessary for smooth controls/graphics. Finalize priority/yield defaults, normalization reference, smoothing window and swing-speed bounds from multi-machine measurements. Decide celebration-group duration, extension limit and mixed-outcome choreography.</w:t>
      </w:r>
    </w:p>
    <w:p>
      <w:pPr>
        <w:spacing w:after="110" w:line="300" w:lineRule="auto"/>
        <w:jc w:val="both"/>
        <w:rPr>
          <w:rFonts w:ascii="Helvetica Neue" w:cs="Helvetica Neue" w:eastAsia="Helvetica Neue" w:hAnsi="Helvetica Neue"/>
        </w:rPr>
        <w:widowControl w:val="1"/>
      </w:pPr>
      <w:r>
        <w:t>Session display and hardware guidance: choose exact treasure-consolidation thresholds (including whether a 100-block bullion bar is the standard unit) and the exact transition if an address is changed while actively mining. CPU temperature monitoring is out of v1; document adequate-cooling expectations and recommend that The Safex Mine not be used on laptops. Minimum hardware remains open, with a likely floor in the 4-to-6-plus-core range pending testing.</w:t>
      </w:r>
    </w:p>
    <w:p>
      <w:pPr>
        <w:spacing w:after="110" w:line="300" w:lineRule="auto"/>
        <w:jc w:val="both"/>
        <w:rPr>
          <w:rFonts w:ascii="Helvetica Neue" w:cs="Helvetica Neue" w:eastAsia="Helvetica Neue" w:hAnsi="Helvetica Neue"/>
        </w:rPr>
        <w:widowControl w:val="1"/>
      </w:pPr>
      <w:r>
        <w:t>Release: confirm the GUI license and GPL boundary with the separate XMRig executable, asset provenance, installer approach and Windows-to-Linux release order. MIT is the leading candidate for the GUI because the intention is to keep community forking easy, but the final integration must be reviewed before distribution. Community-test builds may remain unsigned; investigate Safex Foundation signing only when a stable release candidate exists. No calendar dates or delivery estimates were agreed.</w:t>
      </w:r>
    </w:p>
    <w:p>
      <w:pPr>
        <w:pStyle w:val="Heading1"/>
        <w:pBdr>
          <w:top w:color="2f6b9a" w:space="2" w:sz="0" w:val="none"/>
          <w:left w:color="2f6b9a" w:space="2" w:sz="0" w:val="none"/>
          <w:bottom w:color="2f6b9a" w:space="2" w:sz="0" w:val="none"/>
          <w:right w:color="2f6b9a" w:space="2" w:sz="0" w:val="none"/>
        </w:pBdr>
        <w:spacing w:after="130" w:before="230" w:line="285" w:lineRule="auto"/>
        <w:rPr>
          <w:rFonts w:ascii="Helvetica Neue" w:cs="Helvetica Neue" w:eastAsia="Helvetica Neue" w:hAnsi="Helvetica Neue"/>
          <w:color w:val="000000"/>
        </w:rPr>
        <w:keepNext w:val="1"/>
        <w:keepLines w:val="1"/>
        <w:widowControl w:val="1"/>
      </w:pPr>
      <w:r>
        <w:rPr>
          <w:rFonts w:ascii="Helvetica Neue" w:cs="Helvetica Neue" w:eastAsia="Helvetica Neue" w:hAnsi="Helvetica Neue"/>
          <w:color w:val="082a4a"/>
          <w:rtl w:val="0"/>
        </w:rPr>
        <w:t xml:space="preserve">12 Milestones and acceptance gates</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Proceed in layers. Each milestone produces evidence or a usable component that the next layer can depend on. Do not make the graphical prototype the proof that the backend works.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0A Pin and build</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Windows build of the exact Galicone commit</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Source and executable identity recorded; existing 5.4.0 reference preserved.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0B Prove mining</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Live no-TLS run at port 17402</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Receives jobs, hashes, submits and obtains a genuine accepted Safex block.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0C Capture and interpret</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Paired console/API evidence and independent check</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Accepted path reconciled with chain/wallet; detection semantics documented.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0D Select event interface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Adapter contract and minimal patch decision</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Counter limitations, identities and recovery behavior explicitly resolved.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 Basic controller</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First-run address, remembered settings, Start/Stop, status, hashrate, mode and custom-node settings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Process lifecycle works without graphics; each launch is stopped; no duplicated mining process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 Mine scene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Working modes, accepted and fool's-gold paths, streak machine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Live acceptance and isolated simulated edge cases drive the same scene contract.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3 Session rewards and scale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Current-session counters, treasure/reject display, address-reset behavior and high-count visual consolidation</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Pr>
          <w:p>
            <w:r>
              <w:t>Stop/Start preserves the session; address change and app restart clear it; large sessions remain readable and responsive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4 Parity and release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Linux validation, community testing, installation and transparency package</w:t>
            </w:r>
          </w:p>
        </w:tc>
        <w:tc>
          <w:tcPr>
            <w:tcBorders>
              <w:top w:color="ffffff" w:space="0" w:sz="6" w:val="single"/>
              <w:left w:color="ffffff" w:space="0" w:sz="6" w:val="single"/>
              <w:bottom w:color="ffffff" w:space="0" w:sz="6" w:val="single"/>
              <w:right w:color="ffffff" w:space="0" w:sz="6" w:val="single"/>
            </w:tcBorders>
            <w:shd w:fill="f5f8fb" w:val="clear"/>
            <w:tcMar>
              <w:top w:w="110.0" w:type="dxa"/>
              <w:left w:w="120.0" w:type="dxa"/>
              <w:bottom w:w="110.0" w:type="dxa"/>
              <w:right w:w="120.0" w:type="dxa"/>
            </w:tcMar>
            <w:vAlign w:val="center"/>
          </w:tcPr>
          <w:p>
            <w:r>
              <w:t>Cross-hardware checks, source/license review and packaging/trust tests pass before wider distribution</w:t>
            </w:r>
          </w:p>
        </w:tc>
      </w:tr>
    </w:tbl>
    <w:p>
      <w:pPr>
        <w:spacing w:after="40" w:line="1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
      </w:r>
    </w:p>
    <w:p>
      <w:pPr>
        <w:spacing w:after="110" w:line="300" w:lineRule="auto"/>
        <w:jc w:val="both"/>
        <w:rPr>
          <w:rFonts w:ascii="Helvetica Neue" w:cs="Helvetica Neue" w:eastAsia="Helvetica Neue" w:hAnsi="Helvetica Neue"/>
        </w:rPr>
        <w:widowControl w:val="1"/>
      </w:pPr>
      <w:r>
        <w:t>The immediate next implementation task is Milestone 0A on the Windows 5950X, followed by one captured real acceptance. Linux backend testing can follow Windows proof without waiting for every visual feature. Community hardware testing should begin once the basic controller is stable. Art style, sound palette and richer cave reactions remain deliberate later design work after the event contract and session semantics are reliable.</w:t>
      </w:r>
    </w:p>
    <w:p>
      <w:pPr>
        <w:pStyle w:val="Heading1"/>
        <w:pBdr>
          <w:top w:color="2f6b9a" w:space="2" w:sz="0" w:val="none"/>
          <w:left w:color="2f6b9a" w:space="2" w:sz="0" w:val="none"/>
          <w:bottom w:color="2f6b9a" w:space="2" w:sz="0" w:val="none"/>
          <w:right w:color="2f6b9a" w:space="2" w:sz="0" w:val="none"/>
        </w:pBdr>
        <w:spacing w:after="130" w:before="230" w:line="285" w:lineRule="auto"/>
        <w:rPr>
          <w:rFonts w:ascii="Helvetica Neue" w:cs="Helvetica Neue" w:eastAsia="Helvetica Neue" w:hAnsi="Helvetica Neue"/>
          <w:color w:val="000000"/>
        </w:rPr>
        <w:keepNext w:val="1"/>
        <w:keepLines w:val="1"/>
        <w:widowControl w:val="1"/>
      </w:pPr>
      <w:r>
        <w:rPr>
          <w:rFonts w:ascii="Helvetica Neue" w:cs="Helvetica Neue" w:eastAsia="Helvetica Neue" w:hAnsi="Helvetica Neue"/>
          <w:color w:val="082a4a"/>
          <w:rtl w:val="0"/>
        </w:rPr>
        <w:t xml:space="preserve">Appendix A Capture runbook</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This is a proposed capture procedure from the discussion, to be checked against the pinned executable's help and actual API behavior. Use a separate test directory and preserve the working miner. Record OS, CPU, source commit, compiler, binary checksum and effective configuration before starting. Keep the receiving address when analyzing privately; redact it deliberately when sharing publicly.</w:t>
      </w:r>
    </w:p>
    <w:p>
      <w:pPr>
        <w:pStyle w:val="Heading3"/>
        <w:spacing w:after="90" w:line="280" w:lineRule="auto" w:before="140"/>
        <w:rPr/>
        <w:keepNext w:val="1"/>
        <w:keepLines w:val="1"/>
        <w:widowControl w:val="1"/>
      </w:pPr>
      <w:r>
        <w:rPr>
          <w:rtl w:val="0"/>
        </w:rPr>
        <w:t xml:space="preserve">Windows mining launch</w:t>
      </w:r>
    </w:p>
    <w:p>
      <w:pPr>
        <w:spacing w:after="110" w:line="240" w:lineRule="auto"/>
        <w:jc w:val="left"/>
        <w:rPr>
          <w:rFonts w:ascii="Consolas" w:cs="Consolas" w:eastAsia="Helvetica Neue" w:hAnsi="Consolas"/>
          <w:sz w:val="19"/>
        </w:rPr>
        <w:widowControl w:val="1"/>
        <w:keepLines w:val="1"/>
      </w:pPr>
      <w:r>
        <w:rPr>
          <w:rFonts w:ascii="Consolas" w:cs="Consolas" w:eastAsia="Helvetica Neue" w:hAnsi="Consolas"/>
          <w:color w:val="233447"/>
          <w:rtl w:val="0"/>
          <w:sz w:val="19"/>
        </w:rPr>
        <w:t xml:space="preserve">.\xmrig.exe `</w:t>
        <w:br/>
        <w:t xml:space="preserve">  --algo=rx/sfx `</w:t>
        <w:br/>
        <w:t xml:space="preserve">  --url=rpc.safex.org:17402 `</w:t>
        <w:br/>
        <w:t xml:space="preserve">  --user="YOUR_SFX_ADDRESS" `</w:t>
        <w:br/>
        <w:t xml:space="preserve">  --daemon `</w:t>
        <w:br/>
        <w:t xml:space="preserve">  --donate-level=0 `</w:t>
        <w:br/>
        <w:t xml:space="preserve">  --print-time=10 `</w:t>
        <w:br/>
        <w:t xml:space="preserve">  --verbose `</w:t>
        <w:br/>
        <w:t xml:space="preserve">  --no-color `</w:t>
        <w:br/>
        <w:t xml:space="preserve">  --log-file="safex-test-console.log" `</w:t>
        <w:br/>
        <w:t xml:space="preserve">  --http-host=127.0.0.1 `</w:t>
        <w:br/>
        <w:t xml:space="preserve">  --http-port=18088</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Omit --tls and optimization switches for the first behavior test. Confirm the API's access settings on the pinned build, adding local authentication if required. Start a second capture process while mining runs. The conceptual Linux launch uses the same baseline arguments with ./xmrig and Linux shell continuation; apply tuning separately.</w:t>
      </w:r>
    </w:p>
    <w:p>
      <w:pPr>
        <w:pStyle w:val="Heading3"/>
        <w:spacing w:after="90" w:line="280" w:lineRule="auto" w:before="140"/>
        <w:rPr/>
        <w:keepNext w:val="1"/>
        <w:keepLines w:val="1"/>
        <w:widowControl w:val="1"/>
      </w:pPr>
      <w:r>
        <w:rPr>
          <w:rtl w:val="0"/>
        </w:rPr>
        <w:t xml:space="preserve">API capture concept</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Poll http://127.0.0.1:18088/2/summary approximately once per second and append one complete JSON record per line to safex-test-api.jsonl. Wrap each successful response with an ISO 8601 timestamp and the full raw payload. On failure, append the timestamp and error rather than stopping silently. Capture /2/backends at startup and after mode or thread changes if supported.</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Use UTF-8, sufficient JSON serialization depth and UTC or explicit timezone offsets. Retain full counters rather than only computed deltas. Record process restarts and effective node/address/mode configuration so counter resets cannot be mistaken for live outcomes. A one-second poll is a capture starting point, not a guarantee of per-block event detail.</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Run until a genuine accepted block appears, then continue for roughly a minute to preserve the after-state. Stop the miner and recorder cleanly. Retain safex-test-console.log, safex-test-api.jsonl, build provenance and the independent chain/wallet check as one evidence bundle. Do not wait for a rare real reject before building the isolated simulator.</w:t>
      </w:r>
    </w:p>
    <w:p>
      <w:pPr>
        <w:pStyle w:val="Heading3"/>
        <w:spacing w:after="90" w:line="280" w:lineRule="auto" w:before="140"/>
        <w:rPr/>
        <w:keepNext w:val="1"/>
        <w:keepLines w:val="1"/>
        <w:widowControl w:val="1"/>
      </w:pPr>
      <w:r>
        <w:rPr>
          <w:rtl w:val="0"/>
        </w:rPr>
        <w:t xml:space="preserve">Questions the evidence must answer</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What exact output denotes a candidate, submission, acceptance and rejection? Which summary fields change, by how much and after what delay? Can two results between polls be distinguished? Are height, block hash, reward or a submission identifier available? What resets on restart or reconnect? Does daemon rx/sfx context make an accepted result unambiguously a block? What evidence survives a controller outage? Can a real rejected result be mapped without interpreting a cosmetic message?</w:t>
      </w:r>
    </w:p>
    <w:p>
      <w:pPr>
        <w:pStyle w:val="Heading1"/>
        <w:pBdr>
          <w:top w:color="2f6b9a" w:space="2" w:sz="0" w:val="none"/>
          <w:left w:color="2f6b9a" w:space="2" w:sz="0" w:val="none"/>
          <w:bottom w:color="2f6b9a" w:space="2" w:sz="0" w:val="none"/>
          <w:right w:color="2f6b9a" w:space="2" w:sz="0" w:val="none"/>
        </w:pBdr>
        <w:spacing w:after="130" w:before="230" w:line="285" w:lineRule="auto"/>
        <w:rPr>
          <w:rFonts w:ascii="Helvetica Neue" w:cs="Helvetica Neue" w:eastAsia="Helvetica Neue" w:hAnsi="Helvetica Neue"/>
          <w:color w:val="000000"/>
        </w:rPr>
        <w:keepNext w:val="1"/>
        <w:keepLines w:val="1"/>
        <w:widowControl w:val="1"/>
      </w:pPr>
      <w:r>
        <w:rPr>
          <w:rFonts w:ascii="Helvetica Neue" w:cs="Helvetica Neue" w:eastAsia="Helvetica Neue" w:hAnsi="Helvetica Neue"/>
          <w:color w:val="082a4a"/>
          <w:rtl w:val="0"/>
        </w:rPr>
        <w:t xml:space="preserve">Appendix B Source and decision record</w:t>
      </w:r>
    </w:p>
    <w:p>
      <w:pPr>
        <w:spacing w:after="110" w:line="300" w:lineRule="auto"/>
        <w:jc w:val="left"/>
        <w:rPr>
          <w:rFonts w:ascii="Helvetica Neue" w:cs="Helvetica Neue" w:eastAsia="Helvetica Neue" w:hAnsi="Helvetica Neue"/>
        </w:rPr>
        <w:widowControl w:val="1"/>
      </w:pPr>
      <w:r>
        <w:t>Authoritative project context: Browser Mining Game Idea and follow-up ChatGPT design discussion, 10-11 September 2026. The original 10 September conversation established the standalone mining/animation concept and event behavior; the 11 September continuation settled first-run setup, session-only rewards, mining modes, failure presentation, privacy, packaging direction and the aussiesloth repository namespace.</w:t>
      </w:r>
    </w:p>
    <w:p>
      <w:pPr>
        <w:spacing w:after="110" w:line="300" w:lineRule="auto"/>
        <w:jc w:val="both"/>
        <w:rPr>
          <w:rFonts w:ascii="Helvetica Neue" w:cs="Helvetica Neue" w:eastAsia="Helvetica Neue" w:hAnsi="Helvetica Neue"/>
        </w:rPr>
        <w:widowControl w:val="1"/>
      </w:pPr>
      <w:r>
        <w:t>Decision sequence: browser animated solo miner -&gt; standalone application -&gt; The Safex Mine name -&gt; Galicone pinned backend -&gt; Windows-first proof -&gt; rpc.safex.org:17402 without TLS -&gt; real acceptance as an initial gate -&gt; capture API/logs before patching -&gt; randomized fool's gold -&gt; smoothed mode-driven tempo -&gt; expandable streak celebrations -&gt; explicit Start/Stop -&gt; remembered public address and hidden default node -&gt; session-only reward display -&gt; address-change reset -&gt; portable release XMRig -&gt; open, privacy-first community testing.</w:t>
      </w:r>
    </w:p>
    <w:p>
      <w:pPr>
        <w:spacing w:after="110" w:line="300" w:lineRule="auto"/>
        <w:jc w:val="both"/>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User-reported operational context: working Windows and Linux zero-donation 5.4.0 rigs; the 5950X's contemporary accepted-block frequency, rare rejects and closely spaced consecutive blocks. Historical assistant technical claims, including the older build reconstruction and API field descriptions, remain working assumptions until reproduced.</w:t>
      </w:r>
    </w:p>
    <w:p>
      <w:pPr>
        <w:spacing w:after="110" w:line="300" w:lineRule="auto"/>
        <w:jc w:val="both"/>
        <w:rPr>
          <w:rFonts w:ascii="Helvetica Neue" w:cs="Helvetica Neue" w:eastAsia="Helvetica Neue" w:hAnsi="Helvetica Neue"/>
        </w:rPr>
        <w:widowControl w:val="1"/>
      </w:pPr>
      <w:r>
        <w:t>Implementation proposals added to make the concept reviewable include the normalized event schema, separate backend/presentation states, event deduplication and callback rules, bounded burst handling, capture-gap policy and distinction between daemon acceptance and later chain state. The former permanent reward-ledger proposal has been superseded: v1 rewards are current-session presentation only, with no historical wallet or trophy database.</w:t>
      </w:r>
    </w:p>
    <w:p>
      <w:pPr>
        <w:spacing w:after="110" w:line="300" w:lineRule="auto"/>
        <w:jc w:val="left"/>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Upstream source named in the discussion: https://github.com/galicone/xmrig/tree/3a5617f99a858614dc0c5897fc44c1bdb2618cca. Initial inspiration: https://stoepjehuren.nl/. These references identify provenance; the implementation milestone must verify the source, endpoint and release-specific behavior before building on them.</w:t>
      </w:r>
    </w:p>
    <w:p>
      <w:pPr>
        <w:spacing w:after="110" w:line="300" w:lineRule="auto"/>
        <w:jc w:val="both"/>
        <w:rPr>
          <w:rFonts w:ascii="Helvetica Neue" w:cs="Helvetica Neue" w:eastAsia="Helvetica Neue" w:hAnsi="Helvetica Neue"/>
        </w:rPr>
        <w:widowControl w:val="1"/>
      </w:pPr>
      <w:r>
        <w:t>Change control: future revisions should record version, date, decision, reason and evidence. Preserve the governing invariants and identify any deliberate scope change so this document remains a dependable source for future work. Current project ownership and planned repositories are under the aussiesloth GitHub namespace.</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t>The Safex Mine | Project specification 1.1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