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11055"/>
        <w:gridCol w:w="3597"/>
      </w:tblGrid>
      <w:tr w:rsidR="00D37566" w14:paraId="06A2FD99" w14:textId="77777777" w:rsidTr="00C57050">
        <w:tc>
          <w:tcPr>
            <w:tcW w:w="4158" w:type="dxa"/>
          </w:tcPr>
          <w:p w14:paraId="50B5C4BD" w14:textId="073EF3D8" w:rsidR="00D37566" w:rsidRDefault="001F0250">
            <w:r>
              <w:rPr>
                <w:noProof/>
              </w:rPr>
              <w:drawing>
                <wp:inline distT="0" distB="0" distL="0" distR="0" wp14:anchorId="16E7E6E2" wp14:editId="1833688F">
                  <wp:extent cx="2512060" cy="560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60" cy="560705"/>
                          </a:xfrm>
                          <a:prstGeom prst="rect">
                            <a:avLst/>
                          </a:prstGeom>
                          <a:noFill/>
                        </pic:spPr>
                      </pic:pic>
                    </a:graphicData>
                  </a:graphic>
                </wp:inline>
              </w:drawing>
            </w:r>
          </w:p>
        </w:tc>
        <w:tc>
          <w:tcPr>
            <w:tcW w:w="11070" w:type="dxa"/>
          </w:tcPr>
          <w:p w14:paraId="4B60EC85" w14:textId="77777777" w:rsidR="00CA5045" w:rsidRDefault="00CA5045" w:rsidP="00D37566">
            <w:pPr>
              <w:jc w:val="center"/>
              <w:rPr>
                <w:b/>
                <w:color w:val="000000" w:themeColor="text1"/>
                <w:sz w:val="28"/>
                <w:szCs w:val="28"/>
              </w:rPr>
            </w:pPr>
          </w:p>
          <w:p w14:paraId="2850BE0E" w14:textId="77777777" w:rsidR="00CA5045" w:rsidRDefault="00CA5045" w:rsidP="00D37566">
            <w:pPr>
              <w:jc w:val="center"/>
              <w:rPr>
                <w:b/>
                <w:color w:val="000000" w:themeColor="text1"/>
                <w:sz w:val="28"/>
                <w:szCs w:val="28"/>
              </w:rPr>
            </w:pPr>
          </w:p>
          <w:p w14:paraId="6C0B7EE9" w14:textId="77777777" w:rsidR="001F0250" w:rsidRDefault="001F0250" w:rsidP="00D37566">
            <w:pPr>
              <w:jc w:val="center"/>
              <w:rPr>
                <w:b/>
                <w:color w:val="000000" w:themeColor="text1"/>
                <w:sz w:val="28"/>
                <w:szCs w:val="28"/>
              </w:rPr>
            </w:pPr>
          </w:p>
          <w:p w14:paraId="6AA26F0F" w14:textId="77777777" w:rsidR="001F0250" w:rsidRDefault="001F0250" w:rsidP="00D37566">
            <w:pPr>
              <w:jc w:val="center"/>
              <w:rPr>
                <w:b/>
                <w:color w:val="000000" w:themeColor="text1"/>
                <w:sz w:val="28"/>
                <w:szCs w:val="28"/>
              </w:rPr>
            </w:pPr>
          </w:p>
          <w:p w14:paraId="34749917" w14:textId="77777777" w:rsidR="00AB557D" w:rsidRDefault="00AB557D" w:rsidP="00D37566">
            <w:pPr>
              <w:jc w:val="center"/>
              <w:rPr>
                <w:b/>
                <w:color w:val="000000" w:themeColor="text1"/>
                <w:sz w:val="28"/>
                <w:szCs w:val="28"/>
              </w:rPr>
            </w:pPr>
          </w:p>
          <w:p w14:paraId="68496059" w14:textId="078330D7" w:rsidR="00D37566" w:rsidRPr="00D37566" w:rsidRDefault="007A38B2" w:rsidP="00D37566">
            <w:pPr>
              <w:jc w:val="center"/>
              <w:rPr>
                <w:b/>
                <w:i/>
                <w:color w:val="0070C0"/>
                <w:sz w:val="28"/>
                <w:szCs w:val="28"/>
              </w:rPr>
            </w:pPr>
            <w:r>
              <w:rPr>
                <w:b/>
                <w:color w:val="000000" w:themeColor="text1"/>
                <w:sz w:val="28"/>
                <w:szCs w:val="28"/>
              </w:rPr>
              <w:t>Degree Explorer</w:t>
            </w:r>
          </w:p>
        </w:tc>
        <w:tc>
          <w:tcPr>
            <w:tcW w:w="3600" w:type="dxa"/>
          </w:tcPr>
          <w:p w14:paraId="25B1AE71" w14:textId="77777777" w:rsidR="001F0250" w:rsidRDefault="001F0250">
            <w:pPr>
              <w:rPr>
                <w:b/>
              </w:rPr>
            </w:pPr>
          </w:p>
          <w:p w14:paraId="767A9B96" w14:textId="77777777" w:rsidR="001F0250" w:rsidRDefault="001F0250">
            <w:pPr>
              <w:rPr>
                <w:b/>
              </w:rPr>
            </w:pPr>
          </w:p>
          <w:p w14:paraId="69DC8ECA" w14:textId="77777777" w:rsidR="001F0250" w:rsidRDefault="001F0250">
            <w:pPr>
              <w:rPr>
                <w:b/>
              </w:rPr>
            </w:pPr>
          </w:p>
          <w:p w14:paraId="48F01420" w14:textId="77777777" w:rsidR="001F0250" w:rsidRDefault="001F0250">
            <w:pPr>
              <w:rPr>
                <w:b/>
              </w:rPr>
            </w:pPr>
          </w:p>
          <w:p w14:paraId="2A963E21" w14:textId="77777777" w:rsidR="00B94A8E" w:rsidRDefault="00B94A8E">
            <w:pPr>
              <w:rPr>
                <w:b/>
              </w:rPr>
            </w:pPr>
          </w:p>
          <w:p w14:paraId="6202206E" w14:textId="268181C5" w:rsidR="00D37566" w:rsidRDefault="00D37566">
            <w:r w:rsidRPr="00D37566">
              <w:rPr>
                <w:b/>
              </w:rPr>
              <w:t>Date</w:t>
            </w:r>
            <w:r>
              <w:t xml:space="preserve">: </w:t>
            </w:r>
            <w:r w:rsidR="00B24553">
              <w:t>9/27/2020</w:t>
            </w:r>
          </w:p>
        </w:tc>
      </w:tr>
      <w:tr w:rsidR="00D37566" w14:paraId="25BBF470" w14:textId="77777777" w:rsidTr="00C57050">
        <w:tc>
          <w:tcPr>
            <w:tcW w:w="4158" w:type="dxa"/>
          </w:tcPr>
          <w:p w14:paraId="35E77DB2" w14:textId="77777777" w:rsidR="00D37566" w:rsidRDefault="00D37566"/>
        </w:tc>
        <w:tc>
          <w:tcPr>
            <w:tcW w:w="11070" w:type="dxa"/>
          </w:tcPr>
          <w:p w14:paraId="0CCDE877" w14:textId="77777777" w:rsidR="00D37566" w:rsidRDefault="00D37566"/>
        </w:tc>
        <w:tc>
          <w:tcPr>
            <w:tcW w:w="3600" w:type="dxa"/>
          </w:tcPr>
          <w:p w14:paraId="525BC5B1" w14:textId="3B918BE5" w:rsidR="00D37566" w:rsidRDefault="00D37566">
            <w:r w:rsidRPr="00D37566">
              <w:rPr>
                <w:b/>
              </w:rPr>
              <w:t>Version</w:t>
            </w:r>
            <w:r>
              <w:t xml:space="preserve">: </w:t>
            </w:r>
            <w:r w:rsidR="00B24553">
              <w:t>1.0</w:t>
            </w:r>
          </w:p>
        </w:tc>
      </w:tr>
    </w:tbl>
    <w:p w14:paraId="14FB7170" w14:textId="77777777" w:rsidR="00D37566" w:rsidRDefault="00D37566"/>
    <w:tbl>
      <w:tblPr>
        <w:tblStyle w:val="TableGrid"/>
        <w:tblW w:w="6475" w:type="pct"/>
        <w:tblCellMar>
          <w:left w:w="115" w:type="dxa"/>
          <w:right w:w="115" w:type="dxa"/>
        </w:tblCellMar>
        <w:tblLook w:val="04A0" w:firstRow="1" w:lastRow="0" w:firstColumn="1" w:lastColumn="0" w:noHBand="0" w:noVBand="1"/>
      </w:tblPr>
      <w:tblGrid>
        <w:gridCol w:w="4079"/>
        <w:gridCol w:w="4620"/>
        <w:gridCol w:w="3008"/>
        <w:gridCol w:w="3275"/>
        <w:gridCol w:w="3542"/>
      </w:tblGrid>
      <w:tr w:rsidR="00C57050" w:rsidRPr="00D875E8" w14:paraId="5632D511" w14:textId="77777777" w:rsidTr="00C57050">
        <w:trPr>
          <w:trHeight w:hRule="exact" w:val="589"/>
        </w:trPr>
        <w:tc>
          <w:tcPr>
            <w:tcW w:w="1101" w:type="pct"/>
            <w:tcBorders>
              <w:bottom w:val="nil"/>
            </w:tcBorders>
          </w:tcPr>
          <w:p w14:paraId="41FA8428" w14:textId="77777777" w:rsidR="0054474A" w:rsidRDefault="003C7DBC" w:rsidP="00D875E8">
            <w:pPr>
              <w:tabs>
                <w:tab w:val="center" w:pos="1773"/>
              </w:tabs>
              <w:rPr>
                <w:rFonts w:ascii="Helvetica" w:hAnsi="Helvetica"/>
                <w:b/>
                <w:szCs w:val="22"/>
              </w:rPr>
            </w:pPr>
            <w:r w:rsidRPr="00C86A7C">
              <w:rPr>
                <w:rFonts w:ascii="Helvetica" w:hAnsi="Helvetica"/>
                <w:b/>
                <w:szCs w:val="22"/>
              </w:rPr>
              <w:t>Problem</w:t>
            </w:r>
          </w:p>
          <w:p w14:paraId="799690C7" w14:textId="77777777" w:rsidR="007030EA" w:rsidRDefault="007030EA" w:rsidP="00D875E8">
            <w:pPr>
              <w:tabs>
                <w:tab w:val="center" w:pos="1773"/>
              </w:tabs>
              <w:rPr>
                <w:rFonts w:ascii="Helvetica" w:hAnsi="Helvetica"/>
                <w:b/>
                <w:szCs w:val="22"/>
              </w:rPr>
            </w:pPr>
          </w:p>
          <w:p w14:paraId="5329F953" w14:textId="7791860C" w:rsidR="007030EA" w:rsidRPr="00C86A7C" w:rsidRDefault="007030EA" w:rsidP="00D875E8">
            <w:pPr>
              <w:tabs>
                <w:tab w:val="center" w:pos="1773"/>
              </w:tabs>
              <w:rPr>
                <w:rFonts w:ascii="Helvetica" w:hAnsi="Helvetica"/>
                <w:b/>
                <w:szCs w:val="22"/>
              </w:rPr>
            </w:pPr>
            <w:r>
              <w:rPr>
                <w:rFonts w:ascii="Helvetica" w:hAnsi="Helvetica"/>
                <w:b/>
                <w:szCs w:val="22"/>
              </w:rPr>
              <w:t xml:space="preserve">List </w:t>
            </w:r>
          </w:p>
        </w:tc>
        <w:tc>
          <w:tcPr>
            <w:tcW w:w="1247" w:type="pct"/>
            <w:tcBorders>
              <w:bottom w:val="nil"/>
            </w:tcBorders>
          </w:tcPr>
          <w:p w14:paraId="0C4ED746" w14:textId="77777777" w:rsidR="003C7DBC" w:rsidRPr="00C86A7C" w:rsidRDefault="003C7DBC" w:rsidP="003C7DBC">
            <w:pPr>
              <w:contextualSpacing/>
              <w:rPr>
                <w:rFonts w:ascii="Helvetica" w:hAnsi="Helvetica"/>
                <w:b/>
                <w:szCs w:val="22"/>
              </w:rPr>
            </w:pPr>
            <w:r w:rsidRPr="00C86A7C">
              <w:rPr>
                <w:rFonts w:ascii="Helvetica" w:hAnsi="Helvetica"/>
                <w:b/>
                <w:szCs w:val="22"/>
              </w:rPr>
              <w:t>Solution</w:t>
            </w:r>
          </w:p>
          <w:p w14:paraId="47A53E0B" w14:textId="77777777" w:rsidR="0054474A" w:rsidRPr="00C86A7C" w:rsidRDefault="0054474A" w:rsidP="00F828DF">
            <w:pPr>
              <w:rPr>
                <w:rFonts w:ascii="Helvetica" w:hAnsi="Helvetica"/>
                <w:b/>
                <w:szCs w:val="22"/>
              </w:rPr>
            </w:pPr>
          </w:p>
        </w:tc>
        <w:tc>
          <w:tcPr>
            <w:tcW w:w="812" w:type="pct"/>
            <w:tcBorders>
              <w:bottom w:val="nil"/>
            </w:tcBorders>
          </w:tcPr>
          <w:p w14:paraId="294A0CE1" w14:textId="77777777" w:rsidR="003C7DBC" w:rsidRPr="00C86A7C" w:rsidRDefault="003C7DBC" w:rsidP="003C7DBC">
            <w:pPr>
              <w:contextualSpacing/>
              <w:rPr>
                <w:rFonts w:ascii="Helvetica" w:hAnsi="Helvetica"/>
                <w:szCs w:val="22"/>
              </w:rPr>
            </w:pPr>
            <w:r w:rsidRPr="00C86A7C">
              <w:rPr>
                <w:rFonts w:ascii="Helvetica" w:hAnsi="Helvetica"/>
                <w:b/>
                <w:szCs w:val="22"/>
              </w:rPr>
              <w:t>Unique Value</w:t>
            </w:r>
            <w:r w:rsidRPr="00C86A7C">
              <w:rPr>
                <w:rFonts w:ascii="Helvetica" w:hAnsi="Helvetica"/>
                <w:szCs w:val="22"/>
              </w:rPr>
              <w:t xml:space="preserve"> </w:t>
            </w:r>
            <w:r w:rsidRPr="00C86A7C">
              <w:rPr>
                <w:rFonts w:ascii="Helvetica" w:hAnsi="Helvetica"/>
                <w:b/>
                <w:szCs w:val="22"/>
              </w:rPr>
              <w:t>Proposition</w:t>
            </w:r>
          </w:p>
          <w:p w14:paraId="18DCE843" w14:textId="77777777" w:rsidR="0054474A" w:rsidRPr="00C86A7C" w:rsidRDefault="0054474A" w:rsidP="00F828DF">
            <w:pPr>
              <w:rPr>
                <w:rFonts w:ascii="Helvetica" w:hAnsi="Helvetica"/>
                <w:b/>
                <w:szCs w:val="22"/>
              </w:rPr>
            </w:pPr>
          </w:p>
        </w:tc>
        <w:tc>
          <w:tcPr>
            <w:tcW w:w="884" w:type="pct"/>
            <w:tcBorders>
              <w:bottom w:val="nil"/>
            </w:tcBorders>
          </w:tcPr>
          <w:p w14:paraId="6DC7019E" w14:textId="77777777" w:rsidR="0054474A" w:rsidRPr="00C86A7C" w:rsidRDefault="00410D54" w:rsidP="00F828DF">
            <w:pPr>
              <w:rPr>
                <w:rFonts w:ascii="Helvetica" w:hAnsi="Helvetica"/>
                <w:b/>
                <w:szCs w:val="22"/>
              </w:rPr>
            </w:pPr>
            <w:r w:rsidRPr="00C86A7C">
              <w:rPr>
                <w:rFonts w:ascii="Helvetica" w:hAnsi="Helvetica"/>
                <w:b/>
                <w:szCs w:val="22"/>
              </w:rPr>
              <w:t>Competitive A</w:t>
            </w:r>
            <w:r w:rsidR="0088020D" w:rsidRPr="00C86A7C">
              <w:rPr>
                <w:rFonts w:ascii="Helvetica" w:hAnsi="Helvetica"/>
                <w:b/>
                <w:szCs w:val="22"/>
              </w:rPr>
              <w:t>dvantage</w:t>
            </w:r>
          </w:p>
        </w:tc>
        <w:tc>
          <w:tcPr>
            <w:tcW w:w="956" w:type="pct"/>
            <w:tcBorders>
              <w:bottom w:val="nil"/>
            </w:tcBorders>
          </w:tcPr>
          <w:p w14:paraId="0695FBD8" w14:textId="77777777" w:rsidR="003C7DBC" w:rsidRPr="00C86A7C" w:rsidRDefault="003C7DBC" w:rsidP="003C7DBC">
            <w:pPr>
              <w:contextualSpacing/>
              <w:rPr>
                <w:rFonts w:ascii="Helvetica" w:hAnsi="Helvetica"/>
                <w:b/>
                <w:szCs w:val="22"/>
              </w:rPr>
            </w:pPr>
            <w:r w:rsidRPr="00C86A7C">
              <w:rPr>
                <w:rFonts w:ascii="Helvetica" w:hAnsi="Helvetica"/>
                <w:b/>
                <w:szCs w:val="22"/>
              </w:rPr>
              <w:t>Customer Segments</w:t>
            </w:r>
          </w:p>
          <w:p w14:paraId="42EB413F" w14:textId="77777777" w:rsidR="0054474A" w:rsidRPr="00C86A7C" w:rsidRDefault="0054474A" w:rsidP="00F828DF">
            <w:pPr>
              <w:rPr>
                <w:rFonts w:ascii="Helvetica" w:hAnsi="Helvetica"/>
                <w:b/>
                <w:szCs w:val="22"/>
              </w:rPr>
            </w:pPr>
          </w:p>
        </w:tc>
      </w:tr>
      <w:tr w:rsidR="00C57050" w:rsidRPr="00D875E8" w14:paraId="4844081E" w14:textId="77777777" w:rsidTr="00C57050">
        <w:trPr>
          <w:trHeight w:val="3654"/>
        </w:trPr>
        <w:tc>
          <w:tcPr>
            <w:tcW w:w="1101" w:type="pct"/>
            <w:vMerge w:val="restart"/>
            <w:tcBorders>
              <w:top w:val="nil"/>
            </w:tcBorders>
          </w:tcPr>
          <w:p w14:paraId="599F26F5" w14:textId="467C8284" w:rsidR="002B272F" w:rsidRPr="00257147" w:rsidRDefault="003B3137" w:rsidP="002B272F">
            <w:pPr>
              <w:rPr>
                <w:rFonts w:ascii="Helvetica" w:hAnsi="Helvetica" w:cs="Helvetica"/>
                <w:i/>
                <w:iCs/>
                <w:color w:val="0070C0"/>
                <w:sz w:val="20"/>
                <w:szCs w:val="20"/>
              </w:rPr>
            </w:pPr>
            <w:r>
              <w:rPr>
                <w:rFonts w:ascii="Helvetica" w:hAnsi="Helvetica" w:cs="Helvetica"/>
                <w:i/>
                <w:iCs/>
                <w:color w:val="0070C0"/>
                <w:sz w:val="20"/>
                <w:szCs w:val="20"/>
              </w:rPr>
              <w:t>Where can I find and review jobs in the technology field</w:t>
            </w:r>
            <w:r w:rsidR="00B2231A">
              <w:rPr>
                <w:rFonts w:ascii="Helvetica" w:hAnsi="Helvetica" w:cs="Helvetica"/>
                <w:i/>
                <w:iCs/>
                <w:color w:val="0070C0"/>
                <w:sz w:val="20"/>
                <w:szCs w:val="20"/>
              </w:rPr>
              <w:t>?</w:t>
            </w:r>
            <w:bookmarkStart w:id="0" w:name="_GoBack"/>
            <w:bookmarkEnd w:id="0"/>
          </w:p>
          <w:p w14:paraId="11713509" w14:textId="77777777" w:rsidR="00B24553" w:rsidRPr="00257147" w:rsidRDefault="00B24553" w:rsidP="002B272F">
            <w:pPr>
              <w:rPr>
                <w:rFonts w:ascii="Helvetica" w:hAnsi="Helvetica" w:cs="Helvetica"/>
                <w:i/>
                <w:iCs/>
                <w:color w:val="0070C0"/>
                <w:sz w:val="20"/>
                <w:szCs w:val="20"/>
              </w:rPr>
            </w:pPr>
          </w:p>
          <w:p w14:paraId="7724DC71" w14:textId="6057994B" w:rsidR="00B24553" w:rsidRPr="007030EA" w:rsidRDefault="00B24553" w:rsidP="002B272F">
            <w:pPr>
              <w:rPr>
                <w:rFonts w:ascii="Helvetica" w:hAnsi="Helvetica"/>
                <w:i/>
                <w:color w:val="0070C0"/>
                <w:sz w:val="20"/>
                <w:szCs w:val="20"/>
              </w:rPr>
            </w:pPr>
            <w:r w:rsidRPr="00257147">
              <w:rPr>
                <w:rFonts w:ascii="Helvetica" w:hAnsi="Helvetica" w:cs="Helvetica"/>
                <w:i/>
                <w:iCs/>
                <w:color w:val="0070C0"/>
                <w:sz w:val="20"/>
                <w:szCs w:val="20"/>
              </w:rPr>
              <w:t xml:space="preserve">I’m only curious to know what this </w:t>
            </w:r>
            <w:r w:rsidR="003B3137">
              <w:rPr>
                <w:rFonts w:ascii="Helvetica" w:hAnsi="Helvetica" w:cs="Helvetica"/>
                <w:i/>
                <w:iCs/>
                <w:color w:val="0070C0"/>
                <w:sz w:val="20"/>
                <w:szCs w:val="20"/>
              </w:rPr>
              <w:t>job</w:t>
            </w:r>
            <w:r w:rsidRPr="00257147">
              <w:rPr>
                <w:rFonts w:ascii="Helvetica" w:hAnsi="Helvetica" w:cs="Helvetica"/>
                <w:i/>
                <w:iCs/>
                <w:color w:val="0070C0"/>
                <w:sz w:val="20"/>
                <w:szCs w:val="20"/>
              </w:rPr>
              <w:t xml:space="preserve"> has to offer but where can I go to easily find out?</w:t>
            </w:r>
          </w:p>
        </w:tc>
        <w:tc>
          <w:tcPr>
            <w:tcW w:w="1247" w:type="pct"/>
            <w:tcBorders>
              <w:top w:val="nil"/>
              <w:bottom w:val="single" w:sz="4" w:space="0" w:color="auto"/>
            </w:tcBorders>
          </w:tcPr>
          <w:p w14:paraId="646EE625" w14:textId="5AAE817A" w:rsidR="002B272F" w:rsidRDefault="00B24553" w:rsidP="002B272F">
            <w:pPr>
              <w:rPr>
                <w:rFonts w:ascii="Helvetica" w:hAnsi="Helvetica"/>
                <w:i/>
                <w:color w:val="0070C0"/>
                <w:sz w:val="20"/>
                <w:szCs w:val="20"/>
              </w:rPr>
            </w:pPr>
            <w:r>
              <w:rPr>
                <w:rFonts w:ascii="Helvetica" w:hAnsi="Helvetica"/>
                <w:i/>
                <w:color w:val="0070C0"/>
                <w:sz w:val="20"/>
                <w:szCs w:val="20"/>
              </w:rPr>
              <w:t xml:space="preserve">Search function using a </w:t>
            </w:r>
            <w:r w:rsidR="003B3137">
              <w:rPr>
                <w:rFonts w:ascii="Helvetica" w:hAnsi="Helvetica"/>
                <w:i/>
                <w:color w:val="0070C0"/>
                <w:sz w:val="20"/>
                <w:szCs w:val="20"/>
              </w:rPr>
              <w:t>job</w:t>
            </w:r>
            <w:r>
              <w:rPr>
                <w:rFonts w:ascii="Helvetica" w:hAnsi="Helvetica"/>
                <w:i/>
                <w:color w:val="0070C0"/>
                <w:sz w:val="20"/>
                <w:szCs w:val="20"/>
              </w:rPr>
              <w:t xml:space="preserve"> title as a keyword. Will return a list of jobs related to that </w:t>
            </w:r>
            <w:r w:rsidR="003B3137">
              <w:rPr>
                <w:rFonts w:ascii="Helvetica" w:hAnsi="Helvetica"/>
                <w:i/>
                <w:color w:val="0070C0"/>
                <w:sz w:val="20"/>
                <w:szCs w:val="20"/>
              </w:rPr>
              <w:t>technology degree</w:t>
            </w:r>
            <w:r>
              <w:rPr>
                <w:rFonts w:ascii="Helvetica" w:hAnsi="Helvetica"/>
                <w:i/>
                <w:color w:val="0070C0"/>
                <w:sz w:val="20"/>
                <w:szCs w:val="20"/>
              </w:rPr>
              <w:t>.</w:t>
            </w:r>
          </w:p>
          <w:p w14:paraId="01EF73F6" w14:textId="77777777" w:rsidR="00B24553" w:rsidRDefault="00B24553" w:rsidP="002B272F">
            <w:pPr>
              <w:rPr>
                <w:rFonts w:ascii="Helvetica" w:hAnsi="Helvetica"/>
                <w:szCs w:val="22"/>
              </w:rPr>
            </w:pPr>
          </w:p>
          <w:p w14:paraId="2EA5C8AF" w14:textId="2ED11EA1" w:rsidR="00B24553" w:rsidRDefault="00B24553" w:rsidP="002B272F">
            <w:pPr>
              <w:rPr>
                <w:rFonts w:ascii="Helvetica" w:hAnsi="Helvetica"/>
                <w:i/>
                <w:iCs/>
                <w:color w:val="0070C0"/>
                <w:sz w:val="20"/>
                <w:szCs w:val="20"/>
              </w:rPr>
            </w:pPr>
            <w:r w:rsidRPr="00257147">
              <w:rPr>
                <w:rFonts w:ascii="Helvetica" w:hAnsi="Helvetica"/>
                <w:i/>
                <w:iCs/>
                <w:color w:val="0070C0"/>
                <w:sz w:val="20"/>
                <w:szCs w:val="20"/>
              </w:rPr>
              <w:t>Search function that will return a job list.</w:t>
            </w:r>
          </w:p>
          <w:p w14:paraId="2790D264" w14:textId="77777777" w:rsidR="00A67938" w:rsidRPr="00257147" w:rsidRDefault="00A67938" w:rsidP="002B272F">
            <w:pPr>
              <w:rPr>
                <w:rFonts w:ascii="Helvetica" w:hAnsi="Helvetica"/>
                <w:i/>
                <w:iCs/>
                <w:color w:val="0070C0"/>
                <w:sz w:val="20"/>
                <w:szCs w:val="20"/>
              </w:rPr>
            </w:pPr>
          </w:p>
          <w:p w14:paraId="41572B4D" w14:textId="79E4203D" w:rsidR="00B24553" w:rsidRDefault="00B24553" w:rsidP="002B272F">
            <w:pPr>
              <w:rPr>
                <w:rFonts w:ascii="Helvetica" w:hAnsi="Helvetica"/>
                <w:i/>
                <w:iCs/>
                <w:color w:val="0070C0"/>
                <w:sz w:val="20"/>
                <w:szCs w:val="20"/>
              </w:rPr>
            </w:pPr>
            <w:r w:rsidRPr="00257147">
              <w:rPr>
                <w:rFonts w:ascii="Helvetica" w:hAnsi="Helvetica"/>
                <w:i/>
                <w:iCs/>
                <w:color w:val="0070C0"/>
                <w:sz w:val="20"/>
                <w:szCs w:val="20"/>
              </w:rPr>
              <w:t>Button that will redirect users to application/job website.</w:t>
            </w:r>
          </w:p>
          <w:p w14:paraId="3FB5C32A" w14:textId="77777777" w:rsidR="00A67938" w:rsidRPr="00257147" w:rsidRDefault="00A67938" w:rsidP="002B272F">
            <w:pPr>
              <w:rPr>
                <w:rFonts w:ascii="Helvetica" w:hAnsi="Helvetica"/>
                <w:i/>
                <w:iCs/>
                <w:color w:val="0070C0"/>
                <w:sz w:val="20"/>
                <w:szCs w:val="20"/>
              </w:rPr>
            </w:pPr>
          </w:p>
          <w:p w14:paraId="5C29D123" w14:textId="6E29E29B" w:rsidR="00B24553" w:rsidRPr="00C86A7C" w:rsidRDefault="00B24553" w:rsidP="002B272F">
            <w:pPr>
              <w:rPr>
                <w:rFonts w:ascii="Helvetica" w:hAnsi="Helvetica"/>
                <w:szCs w:val="22"/>
              </w:rPr>
            </w:pPr>
            <w:r w:rsidRPr="00257147">
              <w:rPr>
                <w:rFonts w:ascii="Helvetica" w:hAnsi="Helvetica"/>
                <w:i/>
                <w:iCs/>
                <w:color w:val="0070C0"/>
                <w:sz w:val="20"/>
                <w:szCs w:val="20"/>
              </w:rPr>
              <w:t xml:space="preserve">User page to view previous searched </w:t>
            </w:r>
            <w:r w:rsidR="003B3137">
              <w:rPr>
                <w:rFonts w:ascii="Helvetica" w:hAnsi="Helvetica"/>
                <w:i/>
                <w:iCs/>
                <w:color w:val="0070C0"/>
                <w:sz w:val="20"/>
                <w:szCs w:val="20"/>
              </w:rPr>
              <w:t>job</w:t>
            </w:r>
            <w:r w:rsidRPr="00257147">
              <w:rPr>
                <w:rFonts w:ascii="Helvetica" w:hAnsi="Helvetica"/>
                <w:i/>
                <w:iCs/>
                <w:color w:val="0070C0"/>
                <w:sz w:val="20"/>
                <w:szCs w:val="20"/>
              </w:rPr>
              <w:t xml:space="preserve"> titles.</w:t>
            </w:r>
          </w:p>
        </w:tc>
        <w:tc>
          <w:tcPr>
            <w:tcW w:w="812" w:type="pct"/>
            <w:vMerge w:val="restart"/>
            <w:tcBorders>
              <w:top w:val="nil"/>
            </w:tcBorders>
          </w:tcPr>
          <w:p w14:paraId="70D88014" w14:textId="18FB4352" w:rsidR="002B272F" w:rsidRPr="002B272F" w:rsidRDefault="00C406FD" w:rsidP="002B272F">
            <w:pPr>
              <w:rPr>
                <w:rFonts w:ascii="Helvetica" w:hAnsi="Helvetica"/>
                <w:i/>
                <w:color w:val="0070C0"/>
                <w:sz w:val="20"/>
                <w:szCs w:val="20"/>
                <w:lang w:val="en-US"/>
              </w:rPr>
            </w:pPr>
            <w:r>
              <w:rPr>
                <w:rFonts w:ascii="Helvetica" w:hAnsi="Helvetica"/>
                <w:i/>
                <w:color w:val="0070C0"/>
                <w:sz w:val="20"/>
                <w:szCs w:val="20"/>
                <w:lang w:val="en-US"/>
              </w:rPr>
              <w:t>This application does not have a complicated navigation system and one simple task to perform for the user. Utilizing a REST API to get data for the user and does not require any personal</w:t>
            </w:r>
            <w:r w:rsidR="004016EB">
              <w:rPr>
                <w:rFonts w:ascii="Helvetica" w:hAnsi="Helvetica"/>
                <w:i/>
                <w:color w:val="0070C0"/>
                <w:sz w:val="20"/>
                <w:szCs w:val="20"/>
                <w:lang w:val="en-US"/>
              </w:rPr>
              <w:t xml:space="preserve"> profile</w:t>
            </w:r>
            <w:r>
              <w:rPr>
                <w:rFonts w:ascii="Helvetica" w:hAnsi="Helvetica"/>
                <w:i/>
                <w:color w:val="0070C0"/>
                <w:sz w:val="20"/>
                <w:szCs w:val="20"/>
                <w:lang w:val="en-US"/>
              </w:rPr>
              <w:t xml:space="preserve"> information to be entered. </w:t>
            </w:r>
            <w:r w:rsidR="004016EB">
              <w:rPr>
                <w:rFonts w:ascii="Helvetica" w:hAnsi="Helvetica"/>
                <w:i/>
                <w:color w:val="0070C0"/>
                <w:sz w:val="20"/>
                <w:szCs w:val="20"/>
                <w:lang w:val="en-US"/>
              </w:rPr>
              <w:t xml:space="preserve">The application will be </w:t>
            </w:r>
            <w:r w:rsidR="00A67938">
              <w:rPr>
                <w:rFonts w:ascii="Helvetica" w:hAnsi="Helvetica"/>
                <w:i/>
                <w:color w:val="0070C0"/>
                <w:sz w:val="20"/>
                <w:szCs w:val="20"/>
                <w:lang w:val="en-US"/>
              </w:rPr>
              <w:t>protected from unanimous users.</w:t>
            </w:r>
          </w:p>
          <w:p w14:paraId="4B490FBE" w14:textId="77777777" w:rsidR="002B272F" w:rsidRPr="002B272F" w:rsidRDefault="002B272F" w:rsidP="002B272F">
            <w:pPr>
              <w:rPr>
                <w:rFonts w:ascii="Helvetica" w:hAnsi="Helvetica"/>
                <w:i/>
                <w:color w:val="0070C0"/>
                <w:sz w:val="20"/>
                <w:szCs w:val="20"/>
              </w:rPr>
            </w:pPr>
          </w:p>
          <w:p w14:paraId="4CEDD8AB" w14:textId="77777777" w:rsidR="002B272F" w:rsidRPr="002B272F" w:rsidRDefault="002B272F" w:rsidP="002B272F">
            <w:pPr>
              <w:rPr>
                <w:rFonts w:ascii="Helvetica" w:hAnsi="Helvetica"/>
                <w:i/>
                <w:color w:val="0070C0"/>
                <w:sz w:val="20"/>
                <w:szCs w:val="20"/>
              </w:rPr>
            </w:pPr>
          </w:p>
        </w:tc>
        <w:tc>
          <w:tcPr>
            <w:tcW w:w="884" w:type="pct"/>
            <w:tcBorders>
              <w:top w:val="nil"/>
              <w:bottom w:val="single" w:sz="4" w:space="0" w:color="auto"/>
            </w:tcBorders>
          </w:tcPr>
          <w:p w14:paraId="2DDFDB70" w14:textId="7D146809" w:rsidR="00640822" w:rsidRPr="00640822" w:rsidRDefault="004C53C5" w:rsidP="00640822">
            <w:pPr>
              <w:rPr>
                <w:rFonts w:ascii="Helvetica" w:hAnsi="Helvetica"/>
                <w:i/>
                <w:color w:val="0070C0"/>
                <w:sz w:val="20"/>
                <w:szCs w:val="20"/>
                <w:lang w:val="en-US"/>
              </w:rPr>
            </w:pPr>
            <w:r>
              <w:rPr>
                <w:rFonts w:ascii="Helvetica" w:hAnsi="Helvetica"/>
                <w:i/>
                <w:color w:val="0070C0"/>
                <w:sz w:val="20"/>
                <w:szCs w:val="20"/>
                <w:lang w:val="en-US"/>
              </w:rPr>
              <w:t xml:space="preserve">Very simplistic and easy to use. Fast registration </w:t>
            </w:r>
            <w:r w:rsidR="00D0658A">
              <w:rPr>
                <w:rFonts w:ascii="Helvetica" w:hAnsi="Helvetica"/>
                <w:i/>
                <w:color w:val="0070C0"/>
                <w:sz w:val="20"/>
                <w:szCs w:val="20"/>
                <w:lang w:val="en-US"/>
              </w:rPr>
              <w:t>with the option to view user’s search history and access to every listed job’s application URL (if accessible).</w:t>
            </w:r>
          </w:p>
          <w:p w14:paraId="5B9E007F" w14:textId="77777777" w:rsidR="002B272F" w:rsidRPr="00C86A7C" w:rsidRDefault="002B272F" w:rsidP="002B272F">
            <w:pPr>
              <w:rPr>
                <w:rFonts w:ascii="Helvetica" w:hAnsi="Helvetica"/>
                <w:szCs w:val="22"/>
              </w:rPr>
            </w:pPr>
          </w:p>
        </w:tc>
        <w:tc>
          <w:tcPr>
            <w:tcW w:w="956" w:type="pct"/>
            <w:vMerge w:val="restart"/>
            <w:tcBorders>
              <w:top w:val="nil"/>
            </w:tcBorders>
          </w:tcPr>
          <w:p w14:paraId="2E273CB7" w14:textId="253147DE" w:rsidR="002B272F" w:rsidRDefault="004C53C5" w:rsidP="002B272F">
            <w:pPr>
              <w:rPr>
                <w:rFonts w:ascii="Helvetica" w:hAnsi="Helvetica"/>
                <w:i/>
                <w:color w:val="0070C0"/>
                <w:sz w:val="20"/>
                <w:szCs w:val="20"/>
              </w:rPr>
            </w:pPr>
            <w:r>
              <w:rPr>
                <w:rFonts w:ascii="Helvetica" w:hAnsi="Helvetica"/>
                <w:i/>
                <w:color w:val="0070C0"/>
                <w:sz w:val="20"/>
                <w:szCs w:val="20"/>
              </w:rPr>
              <w:t>This application will be useful to any</w:t>
            </w:r>
            <w:r w:rsidR="00C56825">
              <w:rPr>
                <w:rFonts w:ascii="Helvetica" w:hAnsi="Helvetica"/>
                <w:i/>
                <w:color w:val="0070C0"/>
                <w:sz w:val="20"/>
                <w:szCs w:val="20"/>
              </w:rPr>
              <w:t xml:space="preserve"> user who is interested in </w:t>
            </w:r>
            <w:r>
              <w:rPr>
                <w:rFonts w:ascii="Helvetica" w:hAnsi="Helvetica"/>
                <w:i/>
                <w:color w:val="0070C0"/>
                <w:sz w:val="20"/>
                <w:szCs w:val="20"/>
              </w:rPr>
              <w:t xml:space="preserve">understanding what a </w:t>
            </w:r>
            <w:r w:rsidR="00C56825">
              <w:rPr>
                <w:rFonts w:ascii="Helvetica" w:hAnsi="Helvetica"/>
                <w:i/>
                <w:color w:val="0070C0"/>
                <w:sz w:val="20"/>
                <w:szCs w:val="20"/>
              </w:rPr>
              <w:t xml:space="preserve">degree </w:t>
            </w:r>
            <w:r>
              <w:rPr>
                <w:rFonts w:ascii="Helvetica" w:hAnsi="Helvetica"/>
                <w:i/>
                <w:color w:val="0070C0"/>
                <w:sz w:val="20"/>
                <w:szCs w:val="20"/>
              </w:rPr>
              <w:t>can offer. As such, this application can be utilized by upcoming college students who want to get an idea on what degree they want to pursue and practice the rest of their life.</w:t>
            </w:r>
          </w:p>
          <w:p w14:paraId="6A417095" w14:textId="77777777" w:rsidR="004C53C5" w:rsidRDefault="004C53C5" w:rsidP="002B272F">
            <w:pPr>
              <w:rPr>
                <w:rFonts w:ascii="Helvetica" w:hAnsi="Helvetica"/>
                <w:szCs w:val="22"/>
              </w:rPr>
            </w:pPr>
          </w:p>
          <w:p w14:paraId="7AE1ECBD" w14:textId="32510BE0" w:rsidR="004C53C5" w:rsidRPr="00C86A7C" w:rsidRDefault="004C53C5" w:rsidP="002B272F">
            <w:pPr>
              <w:rPr>
                <w:rFonts w:ascii="Helvetica" w:hAnsi="Helvetica"/>
                <w:szCs w:val="22"/>
              </w:rPr>
            </w:pPr>
          </w:p>
        </w:tc>
      </w:tr>
      <w:tr w:rsidR="00C57050" w:rsidRPr="00D875E8" w14:paraId="3679DDD0" w14:textId="77777777" w:rsidTr="00C57050">
        <w:trPr>
          <w:trHeight w:val="615"/>
        </w:trPr>
        <w:tc>
          <w:tcPr>
            <w:tcW w:w="1101" w:type="pct"/>
            <w:vMerge/>
          </w:tcPr>
          <w:p w14:paraId="74F851AB" w14:textId="77777777" w:rsidR="002B272F" w:rsidRPr="00C86A7C" w:rsidRDefault="002B272F" w:rsidP="002B272F">
            <w:pPr>
              <w:rPr>
                <w:rFonts w:ascii="Helvetica" w:hAnsi="Helvetica"/>
                <w:szCs w:val="22"/>
              </w:rPr>
            </w:pPr>
          </w:p>
        </w:tc>
        <w:tc>
          <w:tcPr>
            <w:tcW w:w="1247" w:type="pct"/>
            <w:tcBorders>
              <w:bottom w:val="nil"/>
            </w:tcBorders>
          </w:tcPr>
          <w:p w14:paraId="7562071A" w14:textId="77777777" w:rsidR="002B272F" w:rsidRPr="00C86A7C" w:rsidRDefault="002B272F" w:rsidP="002B272F">
            <w:pPr>
              <w:contextualSpacing/>
              <w:rPr>
                <w:rFonts w:ascii="Helvetica" w:hAnsi="Helvetica"/>
                <w:b/>
                <w:szCs w:val="22"/>
              </w:rPr>
            </w:pPr>
            <w:r w:rsidRPr="00C86A7C">
              <w:rPr>
                <w:rFonts w:ascii="Helvetica" w:hAnsi="Helvetica"/>
                <w:b/>
                <w:szCs w:val="22"/>
              </w:rPr>
              <w:t>Key Metrics</w:t>
            </w:r>
          </w:p>
          <w:p w14:paraId="70B24263" w14:textId="77777777" w:rsidR="002B272F" w:rsidRPr="00A67938" w:rsidRDefault="002B272F" w:rsidP="002B272F">
            <w:pPr>
              <w:rPr>
                <w:rFonts w:ascii="Helvetica" w:hAnsi="Helvetica"/>
                <w:b/>
                <w:sz w:val="20"/>
                <w:szCs w:val="20"/>
              </w:rPr>
            </w:pPr>
          </w:p>
          <w:p w14:paraId="74289FD4" w14:textId="49F02A03" w:rsidR="0051266C" w:rsidRPr="00A67938" w:rsidRDefault="00A67938" w:rsidP="0051266C">
            <w:pPr>
              <w:rPr>
                <w:rFonts w:ascii="Helvetica" w:hAnsi="Helvetica"/>
                <w:i/>
                <w:color w:val="0070C0"/>
                <w:sz w:val="20"/>
                <w:szCs w:val="20"/>
                <w:lang w:val="en-US"/>
              </w:rPr>
            </w:pPr>
            <w:r w:rsidRPr="00A67938">
              <w:rPr>
                <w:rFonts w:ascii="Helvetica" w:hAnsi="Helvetica"/>
                <w:i/>
                <w:color w:val="0070C0"/>
                <w:sz w:val="20"/>
                <w:szCs w:val="20"/>
                <w:lang w:val="en-US"/>
              </w:rPr>
              <w:t xml:space="preserve">Unit tests will check each function method for a pass or fail result. The project and server logs will provide recorded information that can be used to fix bugs and other errors. </w:t>
            </w:r>
          </w:p>
          <w:p w14:paraId="4CB7658F" w14:textId="2B0B6F1C" w:rsidR="0051266C" w:rsidRPr="00C86A7C" w:rsidRDefault="0051266C" w:rsidP="002B272F">
            <w:pPr>
              <w:rPr>
                <w:rFonts w:ascii="Helvetica" w:hAnsi="Helvetica"/>
                <w:b/>
                <w:szCs w:val="22"/>
              </w:rPr>
            </w:pPr>
          </w:p>
        </w:tc>
        <w:tc>
          <w:tcPr>
            <w:tcW w:w="812" w:type="pct"/>
            <w:vMerge/>
          </w:tcPr>
          <w:p w14:paraId="32BFF531" w14:textId="77777777" w:rsidR="002B272F" w:rsidRPr="00C86A7C" w:rsidRDefault="002B272F" w:rsidP="002B272F">
            <w:pPr>
              <w:rPr>
                <w:rFonts w:ascii="Helvetica" w:hAnsi="Helvetica"/>
                <w:szCs w:val="22"/>
              </w:rPr>
            </w:pPr>
          </w:p>
        </w:tc>
        <w:tc>
          <w:tcPr>
            <w:tcW w:w="884" w:type="pct"/>
            <w:tcBorders>
              <w:bottom w:val="nil"/>
            </w:tcBorders>
          </w:tcPr>
          <w:p w14:paraId="1FC5E098" w14:textId="77777777" w:rsidR="001C0271" w:rsidRDefault="002B272F" w:rsidP="002B272F">
            <w:pPr>
              <w:contextualSpacing/>
              <w:rPr>
                <w:rFonts w:ascii="Helvetica" w:hAnsi="Helvetica"/>
                <w:b/>
                <w:szCs w:val="22"/>
              </w:rPr>
            </w:pPr>
            <w:r w:rsidRPr="00C86A7C">
              <w:rPr>
                <w:rFonts w:ascii="Helvetica" w:hAnsi="Helvetica"/>
                <w:b/>
                <w:szCs w:val="22"/>
              </w:rPr>
              <w:t>Channels</w:t>
            </w:r>
            <w:r>
              <w:rPr>
                <w:rFonts w:ascii="Helvetica" w:hAnsi="Helvetica"/>
                <w:b/>
                <w:szCs w:val="22"/>
              </w:rPr>
              <w:t xml:space="preserve"> </w:t>
            </w:r>
          </w:p>
          <w:p w14:paraId="661CD6BA" w14:textId="77777777" w:rsidR="001C0271" w:rsidRDefault="001C0271" w:rsidP="002B272F">
            <w:pPr>
              <w:contextualSpacing/>
              <w:rPr>
                <w:rFonts w:ascii="Helvetica" w:hAnsi="Helvetica"/>
                <w:b/>
                <w:szCs w:val="22"/>
              </w:rPr>
            </w:pPr>
          </w:p>
          <w:p w14:paraId="092E3544" w14:textId="6EA7CC95" w:rsidR="002B272F" w:rsidRPr="001C0271" w:rsidRDefault="00B8254B" w:rsidP="002B272F">
            <w:pPr>
              <w:contextualSpacing/>
              <w:rPr>
                <w:rFonts w:ascii="Helvetica" w:hAnsi="Helvetica"/>
                <w:i/>
                <w:color w:val="0070C0"/>
                <w:sz w:val="20"/>
                <w:szCs w:val="20"/>
              </w:rPr>
            </w:pPr>
            <w:r>
              <w:rPr>
                <w:rFonts w:ascii="Helvetica" w:hAnsi="Helvetica"/>
                <w:i/>
                <w:color w:val="0070C0"/>
                <w:sz w:val="20"/>
                <w:szCs w:val="20"/>
              </w:rPr>
              <w:t>Ads for the app will play on Google and YouTube videos that are related to college education. Ads will appear in mobile apps. Give an announcement about the app through customer e-mails and letters.</w:t>
            </w:r>
          </w:p>
        </w:tc>
        <w:tc>
          <w:tcPr>
            <w:tcW w:w="956" w:type="pct"/>
            <w:vMerge/>
          </w:tcPr>
          <w:p w14:paraId="4CBE2AB9" w14:textId="77777777" w:rsidR="002B272F" w:rsidRPr="00C86A7C" w:rsidRDefault="002B272F" w:rsidP="002B272F">
            <w:pPr>
              <w:rPr>
                <w:rFonts w:ascii="Helvetica" w:hAnsi="Helvetica"/>
                <w:szCs w:val="22"/>
              </w:rPr>
            </w:pPr>
          </w:p>
        </w:tc>
      </w:tr>
      <w:tr w:rsidR="00C57050" w:rsidRPr="00D875E8" w14:paraId="381BF201" w14:textId="77777777" w:rsidTr="003109C0">
        <w:trPr>
          <w:trHeight w:val="2501"/>
        </w:trPr>
        <w:tc>
          <w:tcPr>
            <w:tcW w:w="1101" w:type="pct"/>
            <w:vMerge/>
            <w:tcBorders>
              <w:bottom w:val="single" w:sz="4" w:space="0" w:color="auto"/>
            </w:tcBorders>
          </w:tcPr>
          <w:p w14:paraId="7C3F4FE6" w14:textId="77777777" w:rsidR="002B272F" w:rsidRPr="00C86A7C" w:rsidRDefault="002B272F" w:rsidP="002B272F">
            <w:pPr>
              <w:rPr>
                <w:rFonts w:ascii="Helvetica" w:hAnsi="Helvetica"/>
                <w:szCs w:val="22"/>
              </w:rPr>
            </w:pPr>
          </w:p>
        </w:tc>
        <w:tc>
          <w:tcPr>
            <w:tcW w:w="1247" w:type="pct"/>
            <w:tcBorders>
              <w:top w:val="nil"/>
              <w:bottom w:val="single" w:sz="4" w:space="0" w:color="auto"/>
            </w:tcBorders>
          </w:tcPr>
          <w:p w14:paraId="23E91481" w14:textId="77777777" w:rsidR="002B272F" w:rsidRPr="00C86A7C" w:rsidRDefault="002B272F" w:rsidP="002B272F">
            <w:pPr>
              <w:rPr>
                <w:rFonts w:ascii="Helvetica" w:hAnsi="Helvetica"/>
                <w:b/>
                <w:szCs w:val="22"/>
              </w:rPr>
            </w:pPr>
          </w:p>
        </w:tc>
        <w:tc>
          <w:tcPr>
            <w:tcW w:w="812" w:type="pct"/>
            <w:vMerge/>
            <w:tcBorders>
              <w:bottom w:val="single" w:sz="4" w:space="0" w:color="auto"/>
            </w:tcBorders>
          </w:tcPr>
          <w:p w14:paraId="3FC46CB5" w14:textId="77777777" w:rsidR="002B272F" w:rsidRPr="00C86A7C" w:rsidRDefault="002B272F" w:rsidP="002B272F">
            <w:pPr>
              <w:rPr>
                <w:rFonts w:ascii="Helvetica" w:hAnsi="Helvetica"/>
                <w:szCs w:val="22"/>
              </w:rPr>
            </w:pPr>
          </w:p>
        </w:tc>
        <w:tc>
          <w:tcPr>
            <w:tcW w:w="884" w:type="pct"/>
            <w:tcBorders>
              <w:top w:val="nil"/>
              <w:bottom w:val="single" w:sz="4" w:space="0" w:color="auto"/>
            </w:tcBorders>
          </w:tcPr>
          <w:p w14:paraId="6D8B3F68" w14:textId="77777777" w:rsidR="002B272F" w:rsidRPr="00C86A7C" w:rsidRDefault="002B272F" w:rsidP="002B272F">
            <w:pPr>
              <w:rPr>
                <w:rFonts w:ascii="Helvetica" w:hAnsi="Helvetica"/>
                <w:szCs w:val="22"/>
              </w:rPr>
            </w:pPr>
          </w:p>
          <w:p w14:paraId="120C68F4" w14:textId="77777777" w:rsidR="002B272F" w:rsidRPr="00C86A7C" w:rsidRDefault="002B272F" w:rsidP="002B272F">
            <w:pPr>
              <w:rPr>
                <w:rFonts w:ascii="Helvetica" w:hAnsi="Helvetica"/>
                <w:b/>
                <w:szCs w:val="22"/>
              </w:rPr>
            </w:pPr>
          </w:p>
        </w:tc>
        <w:tc>
          <w:tcPr>
            <w:tcW w:w="956" w:type="pct"/>
            <w:vMerge/>
            <w:tcBorders>
              <w:bottom w:val="single" w:sz="4" w:space="0" w:color="auto"/>
            </w:tcBorders>
          </w:tcPr>
          <w:p w14:paraId="012308F9" w14:textId="77777777" w:rsidR="002B272F" w:rsidRPr="00C86A7C" w:rsidRDefault="002B272F" w:rsidP="002B272F">
            <w:pPr>
              <w:rPr>
                <w:rFonts w:ascii="Helvetica" w:hAnsi="Helvetica"/>
                <w:szCs w:val="22"/>
              </w:rPr>
            </w:pPr>
          </w:p>
        </w:tc>
      </w:tr>
      <w:tr w:rsidR="002B272F" w:rsidRPr="00D875E8" w14:paraId="75E5BBE7" w14:textId="77777777" w:rsidTr="00C57050">
        <w:trPr>
          <w:trHeight w:val="354"/>
        </w:trPr>
        <w:tc>
          <w:tcPr>
            <w:tcW w:w="2348" w:type="pct"/>
            <w:gridSpan w:val="2"/>
            <w:tcBorders>
              <w:bottom w:val="nil"/>
            </w:tcBorders>
          </w:tcPr>
          <w:p w14:paraId="231FD706" w14:textId="77777777" w:rsidR="002B272F" w:rsidRPr="00C86A7C" w:rsidRDefault="002B272F" w:rsidP="002B272F">
            <w:pPr>
              <w:contextualSpacing/>
              <w:rPr>
                <w:rFonts w:ascii="Helvetica" w:hAnsi="Helvetica"/>
                <w:b/>
                <w:szCs w:val="22"/>
              </w:rPr>
            </w:pPr>
            <w:r w:rsidRPr="00C86A7C">
              <w:rPr>
                <w:rFonts w:ascii="Helvetica" w:hAnsi="Helvetica"/>
                <w:b/>
                <w:szCs w:val="22"/>
              </w:rPr>
              <w:t>Cost Structure</w:t>
            </w:r>
          </w:p>
        </w:tc>
        <w:tc>
          <w:tcPr>
            <w:tcW w:w="2652" w:type="pct"/>
            <w:gridSpan w:val="3"/>
            <w:tcBorders>
              <w:bottom w:val="nil"/>
            </w:tcBorders>
          </w:tcPr>
          <w:p w14:paraId="1788CB23" w14:textId="77777777" w:rsidR="002B272F" w:rsidRPr="00C86A7C" w:rsidRDefault="002B272F" w:rsidP="002B272F">
            <w:pPr>
              <w:contextualSpacing/>
              <w:rPr>
                <w:rFonts w:ascii="Helvetica" w:hAnsi="Helvetica"/>
                <w:b/>
                <w:szCs w:val="22"/>
              </w:rPr>
            </w:pPr>
            <w:r w:rsidRPr="00C86A7C">
              <w:rPr>
                <w:rFonts w:ascii="Helvetica" w:hAnsi="Helvetica"/>
                <w:b/>
                <w:szCs w:val="22"/>
              </w:rPr>
              <w:t>Revenue Streams</w:t>
            </w:r>
          </w:p>
        </w:tc>
      </w:tr>
      <w:tr w:rsidR="002B272F" w:rsidRPr="00D875E8" w14:paraId="05DAAB32" w14:textId="77777777" w:rsidTr="00121086">
        <w:trPr>
          <w:trHeight w:val="2619"/>
        </w:trPr>
        <w:tc>
          <w:tcPr>
            <w:tcW w:w="2348" w:type="pct"/>
            <w:gridSpan w:val="2"/>
            <w:tcBorders>
              <w:top w:val="nil"/>
            </w:tcBorders>
          </w:tcPr>
          <w:p w14:paraId="096683FC" w14:textId="77777777" w:rsidR="002B272F" w:rsidRPr="00C86A7C" w:rsidRDefault="002B272F" w:rsidP="002B272F">
            <w:pPr>
              <w:rPr>
                <w:rFonts w:ascii="Helvetica" w:hAnsi="Helvetica"/>
                <w:szCs w:val="22"/>
              </w:rPr>
            </w:pPr>
          </w:p>
          <w:p w14:paraId="3CE1FFC9" w14:textId="192E73C3" w:rsidR="002B272F" w:rsidRPr="00FC125B" w:rsidRDefault="007A38B2" w:rsidP="002B272F">
            <w:pPr>
              <w:rPr>
                <w:rFonts w:ascii="Helvetica" w:hAnsi="Helvetica"/>
                <w:i/>
                <w:color w:val="0070C0"/>
                <w:sz w:val="20"/>
                <w:szCs w:val="20"/>
              </w:rPr>
            </w:pPr>
            <w:r>
              <w:rPr>
                <w:rFonts w:ascii="Helvetica" w:hAnsi="Helvetica"/>
                <w:i/>
                <w:color w:val="0070C0"/>
                <w:sz w:val="20"/>
                <w:szCs w:val="20"/>
              </w:rPr>
              <w:t>N/A</w:t>
            </w:r>
          </w:p>
        </w:tc>
        <w:tc>
          <w:tcPr>
            <w:tcW w:w="2652" w:type="pct"/>
            <w:gridSpan w:val="3"/>
            <w:tcBorders>
              <w:top w:val="nil"/>
            </w:tcBorders>
          </w:tcPr>
          <w:p w14:paraId="7742A4D0" w14:textId="0002E478" w:rsidR="00B24553" w:rsidRDefault="00D0658A" w:rsidP="002B272F">
            <w:pPr>
              <w:rPr>
                <w:rFonts w:ascii="Helvetica" w:hAnsi="Helvetica"/>
                <w:i/>
                <w:color w:val="0070C0"/>
                <w:sz w:val="20"/>
                <w:szCs w:val="20"/>
              </w:rPr>
            </w:pPr>
            <w:r>
              <w:rPr>
                <w:rFonts w:ascii="Helvetica" w:hAnsi="Helvetica"/>
                <w:i/>
                <w:color w:val="0070C0"/>
                <w:sz w:val="20"/>
                <w:szCs w:val="20"/>
              </w:rPr>
              <w:t>Bootstrap Licen</w:t>
            </w:r>
            <w:r w:rsidR="007E05E5">
              <w:rPr>
                <w:rFonts w:ascii="Helvetica" w:hAnsi="Helvetica"/>
                <w:i/>
                <w:color w:val="0070C0"/>
                <w:sz w:val="20"/>
                <w:szCs w:val="20"/>
              </w:rPr>
              <w:t>s</w:t>
            </w:r>
            <w:r>
              <w:rPr>
                <w:rFonts w:ascii="Helvetica" w:hAnsi="Helvetica"/>
                <w:i/>
                <w:color w:val="0070C0"/>
                <w:sz w:val="20"/>
                <w:szCs w:val="20"/>
              </w:rPr>
              <w:t>e</w:t>
            </w:r>
            <w:r w:rsidR="00104E8D">
              <w:rPr>
                <w:rFonts w:ascii="Helvetica" w:hAnsi="Helvetica"/>
                <w:i/>
                <w:color w:val="0070C0"/>
                <w:sz w:val="20"/>
                <w:szCs w:val="20"/>
              </w:rPr>
              <w:t xml:space="preserve"> Copyright</w:t>
            </w:r>
            <w:r>
              <w:rPr>
                <w:rFonts w:ascii="Helvetica" w:hAnsi="Helvetica"/>
                <w:i/>
                <w:color w:val="0070C0"/>
                <w:sz w:val="20"/>
                <w:szCs w:val="20"/>
              </w:rPr>
              <w:t xml:space="preserve">: </w:t>
            </w:r>
            <w:hyperlink r:id="rId11" w:history="1">
              <w:r w:rsidRPr="00B93A37">
                <w:rPr>
                  <w:rStyle w:val="Hyperlink"/>
                  <w:rFonts w:ascii="Helvetica" w:hAnsi="Helvetica"/>
                  <w:i/>
                  <w:sz w:val="20"/>
                  <w:szCs w:val="20"/>
                </w:rPr>
                <w:t>https://github.com/twbs/bootstrap/blob/v4.0.0/LICENSE</w:t>
              </w:r>
            </w:hyperlink>
          </w:p>
          <w:p w14:paraId="6B76EC11" w14:textId="4404787F" w:rsidR="00104E8D" w:rsidRDefault="00104E8D" w:rsidP="002B272F">
            <w:pPr>
              <w:rPr>
                <w:rFonts w:ascii="Helvetica" w:hAnsi="Helvetica"/>
                <w:i/>
                <w:color w:val="0070C0"/>
                <w:sz w:val="20"/>
                <w:szCs w:val="20"/>
              </w:rPr>
            </w:pPr>
            <w:r>
              <w:rPr>
                <w:rFonts w:ascii="Helvetica" w:hAnsi="Helvetica"/>
                <w:i/>
                <w:color w:val="0070C0"/>
                <w:sz w:val="20"/>
                <w:szCs w:val="20"/>
              </w:rPr>
              <w:t>REACT Licen</w:t>
            </w:r>
            <w:r w:rsidR="007E05E5">
              <w:rPr>
                <w:rFonts w:ascii="Helvetica" w:hAnsi="Helvetica"/>
                <w:i/>
                <w:color w:val="0070C0"/>
                <w:sz w:val="20"/>
                <w:szCs w:val="20"/>
              </w:rPr>
              <w:t>s</w:t>
            </w:r>
            <w:r>
              <w:rPr>
                <w:rFonts w:ascii="Helvetica" w:hAnsi="Helvetica"/>
                <w:i/>
                <w:color w:val="0070C0"/>
                <w:sz w:val="20"/>
                <w:szCs w:val="20"/>
              </w:rPr>
              <w:t xml:space="preserve">e Copyright: </w:t>
            </w:r>
            <w:hyperlink r:id="rId12" w:history="1">
              <w:r w:rsidRPr="00B93A37">
                <w:rPr>
                  <w:rStyle w:val="Hyperlink"/>
                  <w:rFonts w:ascii="Helvetica" w:hAnsi="Helvetica"/>
                  <w:i/>
                  <w:sz w:val="20"/>
                  <w:szCs w:val="20"/>
                </w:rPr>
                <w:t>https://github.com/facebook/react/blob/master/LICENSE</w:t>
              </w:r>
            </w:hyperlink>
          </w:p>
          <w:p w14:paraId="5ED0C7D9" w14:textId="6DD02352" w:rsidR="00104E8D" w:rsidRDefault="00104E8D" w:rsidP="002B272F">
            <w:pPr>
              <w:rPr>
                <w:rFonts w:ascii="Helvetica" w:hAnsi="Helvetica"/>
                <w:i/>
                <w:color w:val="0070C0"/>
                <w:sz w:val="20"/>
                <w:szCs w:val="20"/>
              </w:rPr>
            </w:pPr>
            <w:r>
              <w:rPr>
                <w:rFonts w:ascii="Helvetica" w:hAnsi="Helvetica"/>
                <w:i/>
                <w:color w:val="0070C0"/>
                <w:sz w:val="20"/>
                <w:szCs w:val="20"/>
              </w:rPr>
              <w:t>.Net Core Licen</w:t>
            </w:r>
            <w:r w:rsidR="007E05E5">
              <w:rPr>
                <w:rFonts w:ascii="Helvetica" w:hAnsi="Helvetica"/>
                <w:i/>
                <w:color w:val="0070C0"/>
                <w:sz w:val="20"/>
                <w:szCs w:val="20"/>
              </w:rPr>
              <w:t>s</w:t>
            </w:r>
            <w:r>
              <w:rPr>
                <w:rFonts w:ascii="Helvetica" w:hAnsi="Helvetica"/>
                <w:i/>
                <w:color w:val="0070C0"/>
                <w:sz w:val="20"/>
                <w:szCs w:val="20"/>
              </w:rPr>
              <w:t xml:space="preserve">e Copyright: </w:t>
            </w:r>
            <w:hyperlink r:id="rId13" w:history="1">
              <w:r w:rsidRPr="00B93A37">
                <w:rPr>
                  <w:rStyle w:val="Hyperlink"/>
                  <w:rFonts w:ascii="Helvetica" w:hAnsi="Helvetica"/>
                  <w:i/>
                  <w:sz w:val="20"/>
                  <w:szCs w:val="20"/>
                </w:rPr>
                <w:t>https://github.com/dotnet/core/blob/master/LICENSE.TXT</w:t>
              </w:r>
            </w:hyperlink>
          </w:p>
          <w:p w14:paraId="2FBBE0F6" w14:textId="77777777" w:rsidR="00104E8D" w:rsidRDefault="00104E8D" w:rsidP="002B272F">
            <w:pPr>
              <w:rPr>
                <w:rFonts w:ascii="Helvetica" w:hAnsi="Helvetica"/>
                <w:i/>
                <w:color w:val="0070C0"/>
                <w:sz w:val="20"/>
                <w:szCs w:val="20"/>
              </w:rPr>
            </w:pPr>
          </w:p>
          <w:p w14:paraId="43E3665C" w14:textId="21FCB89A" w:rsidR="00D0658A" w:rsidRPr="00C01013" w:rsidRDefault="00D0658A" w:rsidP="002B272F">
            <w:pPr>
              <w:rPr>
                <w:rFonts w:ascii="Helvetica" w:hAnsi="Helvetica"/>
                <w:i/>
                <w:color w:val="0070C0"/>
                <w:sz w:val="20"/>
                <w:szCs w:val="20"/>
              </w:rPr>
            </w:pPr>
          </w:p>
        </w:tc>
      </w:tr>
    </w:tbl>
    <w:p w14:paraId="30E6537D" w14:textId="77777777" w:rsidR="00C372E4" w:rsidRPr="00D875E8" w:rsidRDefault="00C372E4" w:rsidP="00C81B08"/>
    <w:sectPr w:rsidR="00C372E4" w:rsidRPr="00D875E8" w:rsidSect="00797883">
      <w:headerReference w:type="even" r:id="rId14"/>
      <w:footerReference w:type="default" r:id="rId15"/>
      <w:pgSz w:w="20160" w:h="12240" w:orient="landscape"/>
      <w:pgMar w:top="360" w:right="5126" w:bottom="36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43317" w14:textId="77777777" w:rsidR="00F90305" w:rsidRDefault="00F90305" w:rsidP="003C7DBC">
      <w:r>
        <w:separator/>
      </w:r>
    </w:p>
  </w:endnote>
  <w:endnote w:type="continuationSeparator" w:id="0">
    <w:p w14:paraId="057E6E0C" w14:textId="77777777" w:rsidR="00F90305" w:rsidRDefault="00F90305" w:rsidP="003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8A126" w14:textId="05BC31F8" w:rsidR="00E74A56" w:rsidRDefault="00174D88" w:rsidP="003109C0">
    <w:pPr>
      <w:pStyle w:val="Footer"/>
      <w:jc w:val="center"/>
    </w:pPr>
    <w:r w:rsidRPr="00174D88">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D9C2" w14:textId="77777777" w:rsidR="00F90305" w:rsidRDefault="00F90305" w:rsidP="003C7DBC">
      <w:r>
        <w:separator/>
      </w:r>
    </w:p>
  </w:footnote>
  <w:footnote w:type="continuationSeparator" w:id="0">
    <w:p w14:paraId="268E7DFE" w14:textId="77777777" w:rsidR="00F90305" w:rsidRDefault="00F90305" w:rsidP="003C7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alias w:val="Title"/>
      <w:id w:val="77547040"/>
      <w:placeholder>
        <w:docPart w:val="381641B38CCD7245BB6647F6E1D298B0"/>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35F6CE7C" w14:textId="77777777" w:rsidR="003C7DBC" w:rsidRPr="005E04E9" w:rsidRDefault="003C7DBC">
        <w:pPr>
          <w:pStyle w:val="Header"/>
          <w:pBdr>
            <w:between w:val="single" w:sz="4" w:space="1" w:color="4F81BD" w:themeColor="accent1"/>
          </w:pBdr>
          <w:spacing w:line="276" w:lineRule="auto"/>
          <w:jc w:val="center"/>
          <w:rPr>
            <w:rFonts w:ascii="Cambria" w:hAnsi="Cambria"/>
          </w:rPr>
        </w:pPr>
        <w:r w:rsidRPr="005E04E9">
          <w:rPr>
            <w:rFonts w:ascii="Cambria" w:hAnsi="Cambria"/>
          </w:rPr>
          <w:t>[Type the document title]</w:t>
        </w:r>
      </w:p>
    </w:sdtContent>
  </w:sdt>
  <w:sdt>
    <w:sdtPr>
      <w:rPr>
        <w:rFonts w:ascii="Cambria" w:hAnsi="Cambria"/>
      </w:rPr>
      <w:alias w:val="Date"/>
      <w:id w:val="77547044"/>
      <w:placeholder>
        <w:docPart w:val="B8386E440229AA409733DBC75ABB6F8D"/>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585C3B4B" w14:textId="77777777" w:rsidR="003C7DBC" w:rsidRPr="005E04E9" w:rsidRDefault="003C7DBC">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655B9AB0" w14:textId="77777777" w:rsidR="003C7DBC" w:rsidRDefault="003C7D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4A"/>
    <w:rsid w:val="00104E8D"/>
    <w:rsid w:val="00117BB5"/>
    <w:rsid w:val="00121086"/>
    <w:rsid w:val="00163EF5"/>
    <w:rsid w:val="00174D88"/>
    <w:rsid w:val="001C0271"/>
    <w:rsid w:val="001D4D56"/>
    <w:rsid w:val="001F0250"/>
    <w:rsid w:val="00257147"/>
    <w:rsid w:val="002B272F"/>
    <w:rsid w:val="002B48B3"/>
    <w:rsid w:val="00306D5D"/>
    <w:rsid w:val="003109C0"/>
    <w:rsid w:val="003B3137"/>
    <w:rsid w:val="003C7DBC"/>
    <w:rsid w:val="004016EB"/>
    <w:rsid w:val="004020BF"/>
    <w:rsid w:val="00410D54"/>
    <w:rsid w:val="00445A1D"/>
    <w:rsid w:val="004C53C5"/>
    <w:rsid w:val="0051266C"/>
    <w:rsid w:val="00523C6D"/>
    <w:rsid w:val="0054474A"/>
    <w:rsid w:val="00560988"/>
    <w:rsid w:val="005742A8"/>
    <w:rsid w:val="005B36D1"/>
    <w:rsid w:val="005E1AFE"/>
    <w:rsid w:val="00640822"/>
    <w:rsid w:val="00665DDE"/>
    <w:rsid w:val="007030EA"/>
    <w:rsid w:val="00746CBD"/>
    <w:rsid w:val="00797883"/>
    <w:rsid w:val="007A38B2"/>
    <w:rsid w:val="007A3E05"/>
    <w:rsid w:val="007E05E5"/>
    <w:rsid w:val="0088020D"/>
    <w:rsid w:val="008C13E9"/>
    <w:rsid w:val="009D04B0"/>
    <w:rsid w:val="00A125B1"/>
    <w:rsid w:val="00A67938"/>
    <w:rsid w:val="00AB557D"/>
    <w:rsid w:val="00AE24F4"/>
    <w:rsid w:val="00B136EC"/>
    <w:rsid w:val="00B2231A"/>
    <w:rsid w:val="00B24553"/>
    <w:rsid w:val="00B8254B"/>
    <w:rsid w:val="00B94A8E"/>
    <w:rsid w:val="00BC01AF"/>
    <w:rsid w:val="00C01013"/>
    <w:rsid w:val="00C372E4"/>
    <w:rsid w:val="00C406FD"/>
    <w:rsid w:val="00C56825"/>
    <w:rsid w:val="00C57050"/>
    <w:rsid w:val="00C81B08"/>
    <w:rsid w:val="00C86A7C"/>
    <w:rsid w:val="00CA5045"/>
    <w:rsid w:val="00D0658A"/>
    <w:rsid w:val="00D37566"/>
    <w:rsid w:val="00D61D46"/>
    <w:rsid w:val="00D875E8"/>
    <w:rsid w:val="00DE69B6"/>
    <w:rsid w:val="00E51BF5"/>
    <w:rsid w:val="00E74A56"/>
    <w:rsid w:val="00E80058"/>
    <w:rsid w:val="00EA64B0"/>
    <w:rsid w:val="00F24D11"/>
    <w:rsid w:val="00F44D6C"/>
    <w:rsid w:val="00F828DF"/>
    <w:rsid w:val="00F90305"/>
    <w:rsid w:val="00FC1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9B911"/>
  <w15:docId w15:val="{A89A1BBD-5780-B443-AC19-439D41D2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DBC"/>
    <w:pPr>
      <w:tabs>
        <w:tab w:val="center" w:pos="4320"/>
        <w:tab w:val="right" w:pos="8640"/>
      </w:tabs>
    </w:pPr>
  </w:style>
  <w:style w:type="character" w:customStyle="1" w:styleId="HeaderChar">
    <w:name w:val="Header Char"/>
    <w:basedOn w:val="DefaultParagraphFont"/>
    <w:link w:val="Header"/>
    <w:uiPriority w:val="99"/>
    <w:rsid w:val="003C7DBC"/>
  </w:style>
  <w:style w:type="paragraph" w:styleId="Footer">
    <w:name w:val="footer"/>
    <w:basedOn w:val="Normal"/>
    <w:link w:val="FooterChar"/>
    <w:uiPriority w:val="99"/>
    <w:unhideWhenUsed/>
    <w:rsid w:val="003C7DBC"/>
    <w:pPr>
      <w:tabs>
        <w:tab w:val="center" w:pos="4320"/>
        <w:tab w:val="right" w:pos="8640"/>
      </w:tabs>
    </w:pPr>
  </w:style>
  <w:style w:type="character" w:customStyle="1" w:styleId="FooterChar">
    <w:name w:val="Footer Char"/>
    <w:basedOn w:val="DefaultParagraphFont"/>
    <w:link w:val="Footer"/>
    <w:uiPriority w:val="99"/>
    <w:rsid w:val="003C7DBC"/>
  </w:style>
  <w:style w:type="paragraph" w:styleId="BalloonText">
    <w:name w:val="Balloon Text"/>
    <w:basedOn w:val="Normal"/>
    <w:link w:val="BalloonTextChar"/>
    <w:uiPriority w:val="99"/>
    <w:semiHidden/>
    <w:unhideWhenUsed/>
    <w:rsid w:val="00174D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D88"/>
    <w:rPr>
      <w:rFonts w:ascii="Segoe UI" w:hAnsi="Segoe UI" w:cs="Segoe UI"/>
      <w:sz w:val="18"/>
      <w:szCs w:val="18"/>
    </w:rPr>
  </w:style>
  <w:style w:type="character" w:styleId="Hyperlink">
    <w:name w:val="Hyperlink"/>
    <w:basedOn w:val="DefaultParagraphFont"/>
    <w:uiPriority w:val="99"/>
    <w:unhideWhenUsed/>
    <w:rsid w:val="00D0658A"/>
    <w:rPr>
      <w:color w:val="0000FF" w:themeColor="hyperlink"/>
      <w:u w:val="single"/>
    </w:rPr>
  </w:style>
  <w:style w:type="character" w:styleId="UnresolvedMention">
    <w:name w:val="Unresolved Mention"/>
    <w:basedOn w:val="DefaultParagraphFont"/>
    <w:uiPriority w:val="99"/>
    <w:semiHidden/>
    <w:unhideWhenUsed/>
    <w:rsid w:val="00D06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662">
      <w:bodyDiv w:val="1"/>
      <w:marLeft w:val="0"/>
      <w:marRight w:val="0"/>
      <w:marTop w:val="0"/>
      <w:marBottom w:val="0"/>
      <w:divBdr>
        <w:top w:val="none" w:sz="0" w:space="0" w:color="auto"/>
        <w:left w:val="none" w:sz="0" w:space="0" w:color="auto"/>
        <w:bottom w:val="none" w:sz="0" w:space="0" w:color="auto"/>
        <w:right w:val="none" w:sz="0" w:space="0" w:color="auto"/>
      </w:divBdr>
    </w:div>
    <w:div w:id="1527207241">
      <w:bodyDiv w:val="1"/>
      <w:marLeft w:val="0"/>
      <w:marRight w:val="0"/>
      <w:marTop w:val="0"/>
      <w:marBottom w:val="0"/>
      <w:divBdr>
        <w:top w:val="none" w:sz="0" w:space="0" w:color="auto"/>
        <w:left w:val="none" w:sz="0" w:space="0" w:color="auto"/>
        <w:bottom w:val="none" w:sz="0" w:space="0" w:color="auto"/>
        <w:right w:val="none" w:sz="0" w:space="0" w:color="auto"/>
      </w:divBdr>
    </w:div>
    <w:div w:id="1803234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otnet/core/blob/master/LICENSE.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acebook/react/blob/master/LICENS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wbs/bootstrap/blob/v4.0.0/LICENS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1641B38CCD7245BB6647F6E1D298B0"/>
        <w:category>
          <w:name w:val="General"/>
          <w:gallery w:val="placeholder"/>
        </w:category>
        <w:types>
          <w:type w:val="bbPlcHdr"/>
        </w:types>
        <w:behaviors>
          <w:behavior w:val="content"/>
        </w:behaviors>
        <w:guid w:val="{FF5C452F-006C-FF46-9EAD-F3E4D707AF0F}"/>
      </w:docPartPr>
      <w:docPartBody>
        <w:p w:rsidR="004D1024" w:rsidRDefault="004548B3" w:rsidP="004548B3">
          <w:pPr>
            <w:pStyle w:val="381641B38CCD7245BB6647F6E1D298B0"/>
          </w:pPr>
          <w:r>
            <w:t>[Type the document title]</w:t>
          </w:r>
        </w:p>
      </w:docPartBody>
    </w:docPart>
    <w:docPart>
      <w:docPartPr>
        <w:name w:val="B8386E440229AA409733DBC75ABB6F8D"/>
        <w:category>
          <w:name w:val="General"/>
          <w:gallery w:val="placeholder"/>
        </w:category>
        <w:types>
          <w:type w:val="bbPlcHdr"/>
        </w:types>
        <w:behaviors>
          <w:behavior w:val="content"/>
        </w:behaviors>
        <w:guid w:val="{8BD997E3-BC83-1C41-8EC2-4AAFB3586BEB}"/>
      </w:docPartPr>
      <w:docPartBody>
        <w:p w:rsidR="004D1024" w:rsidRDefault="004548B3" w:rsidP="004548B3">
          <w:pPr>
            <w:pStyle w:val="B8386E440229AA409733DBC75ABB6F8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48B3"/>
    <w:rsid w:val="000C17A8"/>
    <w:rsid w:val="00272097"/>
    <w:rsid w:val="004548B3"/>
    <w:rsid w:val="004D1024"/>
    <w:rsid w:val="004F4DF3"/>
    <w:rsid w:val="006E0E30"/>
    <w:rsid w:val="00856860"/>
    <w:rsid w:val="0094603E"/>
    <w:rsid w:val="00AA4EEF"/>
    <w:rsid w:val="00C5153D"/>
    <w:rsid w:val="00CF5EBE"/>
    <w:rsid w:val="00E03550"/>
    <w:rsid w:val="00FC7A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641B38CCD7245BB6647F6E1D298B0">
    <w:name w:val="381641B38CCD7245BB6647F6E1D298B0"/>
    <w:rsid w:val="004548B3"/>
  </w:style>
  <w:style w:type="paragraph" w:customStyle="1" w:styleId="B8386E440229AA409733DBC75ABB6F8D">
    <w:name w:val="B8386E440229AA409733DBC75ABB6F8D"/>
    <w:rsid w:val="004548B3"/>
  </w:style>
  <w:style w:type="paragraph" w:customStyle="1" w:styleId="46C1B0D6FCF46B4099D86C7AAFE59CA9">
    <w:name w:val="46C1B0D6FCF46B4099D86C7AAFE59CA9"/>
    <w:rsid w:val="004548B3"/>
  </w:style>
  <w:style w:type="paragraph" w:customStyle="1" w:styleId="4232638E9A843549B931F53D3DE542CA">
    <w:name w:val="4232638E9A843549B931F53D3DE542CA"/>
    <w:rsid w:val="00454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00EE9-4FC9-4762-9FAA-804F8B8D4D12}">
  <ds:schemaRefs>
    <ds:schemaRef ds:uri="http://schemas.microsoft.com/sharepoint/v3/contenttype/forms"/>
  </ds:schemaRefs>
</ds:datastoreItem>
</file>

<file path=customXml/itemProps2.xml><?xml version="1.0" encoding="utf-8"?>
<ds:datastoreItem xmlns:ds="http://schemas.openxmlformats.org/officeDocument/2006/customXml" ds:itemID="{672CD9D3-3B3E-4B10-AA2B-FDABD425B9D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DCDF58A-1098-4215-ADF5-54A69C9FE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1EFF1-B1D8-4915-96CE-FB980264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Idea Action</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Short</dc:creator>
  <cp:lastModifiedBy>Austin Harvey</cp:lastModifiedBy>
  <cp:revision>22</cp:revision>
  <cp:lastPrinted>2015-01-19T16:38:00Z</cp:lastPrinted>
  <dcterms:created xsi:type="dcterms:W3CDTF">2020-03-23T15:42:00Z</dcterms:created>
  <dcterms:modified xsi:type="dcterms:W3CDTF">2020-12-02T18:32:00Z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