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Brain dump 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https://highstat.com/index.php/mixed-effects-models-and-extensions-in-ecology-with-r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(this is what’s in my markdown - Zoe)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Largely adapted from Kyle Edward's Lectures 21-22 and Ch. 13 of the Zurr (2009) book.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Luckily, most of the footwork for GLMMs has already been done for us, thanks to Tatum and Ana (GLMs) + Robert and Mallory (LMMs). We will be putting the two concepts together and showing you some fun and informative ways to visualize model predictions!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Robert and Mallory walked us very nicely through when we would need to use a mixed model structure, incorporating both random and fixed effects, but as a reminder, we incorporate random effects in the following situations: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1. Nested/hierarchical model structure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2. Inherently clustered data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3. Repeated measurements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Unfortunately for ecologists, our data is usually complicated beyond even the above. Assuming a Gaussian distribution simply doesn't work for most of the types of data we collect.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Is my sampling design nested, clustered, or repeated?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What &lt;i&gt;kind&lt;/i&gt; of data do I collect? Count data? Presence/absense? Proportions/percents? Data with non-normal variance/error structure?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If the answer to both is YES! then you need generalized linear mixed models.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Instead of repeating all of the lovely work done by our predecessors, Sam and I will be covering some unique problems encountered when running GLMMs.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Issue 1: Many different ways to estimate parameters (both random and fixed) beyond simple maximum likelihood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Best options are Bayesian (Monte Carlo Maximum Likelihood) but this often deters ecologists.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Issue 2: Inference (most important to ecologists): WHICH MODEL IS BEST? WHAT DOES IT ALL MEAN?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 Wald Z test, chi squared - for normal variance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 Wald t test, F test - for overdispersion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highstat.com/index.php/mixed-effects-models-and-extensions-in-ecology-with-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