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58" w:rsidRPr="00657C39" w:rsidRDefault="00103558" w:rsidP="00103558">
      <w:pPr>
        <w:rPr>
          <w:rFonts w:ascii="Times New Roman" w:hAnsi="Times New Roman" w:cs="Times New Roman"/>
          <w:b/>
          <w:sz w:val="24"/>
        </w:rPr>
      </w:pPr>
      <w:r w:rsidRPr="00103558">
        <w:rPr>
          <w:rFonts w:ascii="Times New Roman" w:hAnsi="Times New Roman" w:cs="Times New Roman"/>
          <w:b/>
          <w:sz w:val="24"/>
        </w:rPr>
        <w:t xml:space="preserve">Supplemental Material for  </w:t>
      </w:r>
      <w:r w:rsidR="00657C39">
        <w:rPr>
          <w:rFonts w:ascii="Times New Roman" w:hAnsi="Times New Roman" w:cs="Times New Roman"/>
          <w:b/>
          <w:sz w:val="24"/>
        </w:rPr>
        <w:br/>
      </w:r>
      <w:r w:rsidRPr="00103558">
        <w:rPr>
          <w:rFonts w:ascii="Times New Roman" w:hAnsi="Times New Roman" w:cs="Times New Roman"/>
          <w:sz w:val="24"/>
        </w:rPr>
        <w:t>Association between precipitation events, drought, and animal operations with Salmonella infections in the Southwest US, 2009–2021</w:t>
      </w:r>
    </w:p>
    <w:p w:rsidR="00103558" w:rsidRPr="00103558" w:rsidRDefault="00103558" w:rsidP="00103558">
      <w:pPr>
        <w:rPr>
          <w:rFonts w:ascii="Times New Roman" w:hAnsi="Times New Roman" w:cs="Times New Roman"/>
          <w:b/>
          <w:sz w:val="24"/>
        </w:rPr>
      </w:pPr>
      <w:r w:rsidRPr="00103558">
        <w:rPr>
          <w:rFonts w:ascii="Times New Roman" w:hAnsi="Times New Roman" w:cs="Times New Roman"/>
          <w:b/>
          <w:sz w:val="24"/>
        </w:rPr>
        <w:t xml:space="preserve">Submitted to </w:t>
      </w:r>
      <w:r w:rsidR="0076707B">
        <w:rPr>
          <w:rFonts w:ascii="Times New Roman" w:hAnsi="Times New Roman" w:cs="Times New Roman"/>
          <w:b/>
          <w:sz w:val="24"/>
        </w:rPr>
        <w:t>One</w:t>
      </w:r>
      <w:r w:rsidRPr="00103558">
        <w:rPr>
          <w:rFonts w:ascii="Times New Roman" w:hAnsi="Times New Roman" w:cs="Times New Roman"/>
          <w:b/>
          <w:sz w:val="24"/>
        </w:rPr>
        <w:t xml:space="preserve"> Health, 2024</w:t>
      </w:r>
    </w:p>
    <w:p w:rsidR="00103558" w:rsidRPr="00103558" w:rsidRDefault="00103558" w:rsidP="00103558">
      <w:pPr>
        <w:rPr>
          <w:rFonts w:ascii="Times New Roman" w:hAnsi="Times New Roman" w:cs="Times New Roman"/>
          <w:b/>
          <w:sz w:val="24"/>
        </w:rPr>
      </w:pPr>
      <w:r w:rsidRPr="00103558">
        <w:rPr>
          <w:rFonts w:ascii="Times New Roman" w:hAnsi="Times New Roman" w:cs="Times New Roman"/>
          <w:b/>
          <w:sz w:val="24"/>
        </w:rPr>
        <w:t>Corresponding Author Information</w:t>
      </w:r>
      <w:r>
        <w:rPr>
          <w:rFonts w:ascii="Times New Roman" w:hAnsi="Times New Roman" w:cs="Times New Roman"/>
          <w:b/>
          <w:sz w:val="24"/>
        </w:rPr>
        <w:br/>
      </w:r>
      <w:r w:rsidRPr="00103558">
        <w:rPr>
          <w:rFonts w:ascii="Times New Roman" w:hAnsi="Times New Roman" w:cs="Times New Roman"/>
          <w:sz w:val="24"/>
        </w:rPr>
        <w:t>Erika Austhof, PhD MPH</w:t>
      </w:r>
      <w:r>
        <w:rPr>
          <w:rFonts w:ascii="Times New Roman" w:hAnsi="Times New Roman" w:cs="Times New Roman"/>
          <w:b/>
          <w:sz w:val="24"/>
        </w:rPr>
        <w:br/>
      </w:r>
      <w:proofErr w:type="spellStart"/>
      <w:r w:rsidRPr="00103558">
        <w:rPr>
          <w:rFonts w:ascii="Times New Roman" w:hAnsi="Times New Roman" w:cs="Times New Roman"/>
          <w:sz w:val="24"/>
        </w:rPr>
        <w:t>barrette@arizona.edu</w:t>
      </w:r>
      <w:proofErr w:type="spellEnd"/>
      <w:r w:rsidRPr="00103558">
        <w:rPr>
          <w:rFonts w:ascii="Times New Roman" w:hAnsi="Times New Roman" w:cs="Times New Roman"/>
          <w:sz w:val="24"/>
        </w:rPr>
        <w:t xml:space="preserve"> </w:t>
      </w:r>
    </w:p>
    <w:p w:rsidR="00103558" w:rsidRPr="00657C39" w:rsidRDefault="00103558" w:rsidP="00103558">
      <w:pPr>
        <w:rPr>
          <w:rFonts w:ascii="Times New Roman" w:hAnsi="Times New Roman" w:cs="Times New Roman"/>
          <w:b/>
          <w:sz w:val="24"/>
        </w:rPr>
      </w:pPr>
      <w:r w:rsidRPr="00103558">
        <w:rPr>
          <w:rFonts w:ascii="Times New Roman" w:hAnsi="Times New Roman" w:cs="Times New Roman"/>
          <w:b/>
          <w:sz w:val="24"/>
        </w:rPr>
        <w:t>Summary of Study</w:t>
      </w:r>
      <w:r w:rsidR="00657C39">
        <w:rPr>
          <w:rFonts w:ascii="Times New Roman" w:hAnsi="Times New Roman" w:cs="Times New Roman"/>
          <w:b/>
          <w:sz w:val="24"/>
        </w:rPr>
        <w:br/>
      </w:r>
      <w:r w:rsidRPr="00103558">
        <w:rPr>
          <w:rFonts w:ascii="Times New Roman" w:hAnsi="Times New Roman" w:cs="Times New Roman"/>
          <w:sz w:val="24"/>
        </w:rPr>
        <w:t xml:space="preserve">Using public health surveillance, meteorological, and farm animal census data from Arizona, Colorado, New Mexico, and counties in Utah, this ecological study aims to assess the association between precipitation and the incidence of </w:t>
      </w:r>
      <w:r w:rsidRPr="00103558">
        <w:rPr>
          <w:rFonts w:ascii="Times New Roman" w:hAnsi="Times New Roman" w:cs="Times New Roman"/>
          <w:i/>
          <w:sz w:val="24"/>
        </w:rPr>
        <w:t>Salmonella</w:t>
      </w:r>
      <w:r w:rsidRPr="00103558">
        <w:rPr>
          <w:rFonts w:ascii="Times New Roman" w:hAnsi="Times New Roman" w:cs="Times New Roman"/>
          <w:sz w:val="24"/>
        </w:rPr>
        <w:t xml:space="preserve"> infections by county from 2009–2021 and determine how this association is modified by prior drought level and animal operations. We merged</w:t>
      </w:r>
      <w:r>
        <w:rPr>
          <w:rFonts w:ascii="Times New Roman" w:hAnsi="Times New Roman" w:cs="Times New Roman"/>
          <w:sz w:val="24"/>
        </w:rPr>
        <w:t xml:space="preserve"> 29,350</w:t>
      </w:r>
      <w:r w:rsidRPr="00103558">
        <w:rPr>
          <w:rFonts w:ascii="Times New Roman" w:hAnsi="Times New Roman" w:cs="Times New Roman"/>
          <w:sz w:val="24"/>
        </w:rPr>
        <w:t xml:space="preserve"> cases of </w:t>
      </w:r>
      <w:r>
        <w:rPr>
          <w:rFonts w:ascii="Times New Roman" w:hAnsi="Times New Roman" w:cs="Times New Roman"/>
          <w:sz w:val="24"/>
        </w:rPr>
        <w:t>salmonellosis</w:t>
      </w:r>
      <w:r w:rsidRPr="00103558">
        <w:rPr>
          <w:rFonts w:ascii="Times New Roman" w:hAnsi="Times New Roman" w:cs="Times New Roman"/>
          <w:sz w:val="24"/>
        </w:rPr>
        <w:t xml:space="preserve"> reported in 12</w:t>
      </w:r>
      <w:r>
        <w:rPr>
          <w:rFonts w:ascii="Times New Roman" w:hAnsi="Times New Roman" w:cs="Times New Roman"/>
          <w:sz w:val="24"/>
        </w:rPr>
        <w:t>7/141</w:t>
      </w:r>
      <w:r w:rsidRPr="00103558">
        <w:rPr>
          <w:rFonts w:ascii="Times New Roman" w:hAnsi="Times New Roman" w:cs="Times New Roman"/>
          <w:sz w:val="24"/>
        </w:rPr>
        <w:t xml:space="preserve"> counties with total precipitation (inches), temperature (average °F), Palmer Drought Severity Index (</w:t>
      </w:r>
      <w:proofErr w:type="spellStart"/>
      <w:r w:rsidRPr="00103558">
        <w:rPr>
          <w:rFonts w:ascii="Times New Roman" w:hAnsi="Times New Roman" w:cs="Times New Roman"/>
          <w:sz w:val="24"/>
        </w:rPr>
        <w:t>PDSI</w:t>
      </w:r>
      <w:proofErr w:type="spellEnd"/>
      <w:r w:rsidRPr="00103558">
        <w:rPr>
          <w:rFonts w:ascii="Times New Roman" w:hAnsi="Times New Roman" w:cs="Times New Roman"/>
          <w:sz w:val="24"/>
        </w:rPr>
        <w:t xml:space="preserve">, category), and animal census data (density per square mile) by week from 2009–2021. Negative binomial generalized estimating equations adjusted for temperature with a </w:t>
      </w:r>
      <w:r>
        <w:rPr>
          <w:rFonts w:ascii="Times New Roman" w:hAnsi="Times New Roman" w:cs="Times New Roman"/>
          <w:sz w:val="24"/>
        </w:rPr>
        <w:t>2</w:t>
      </w:r>
      <w:r w:rsidRPr="00103558">
        <w:rPr>
          <w:rFonts w:ascii="Times New Roman" w:hAnsi="Times New Roman" w:cs="Times New Roman"/>
          <w:sz w:val="24"/>
        </w:rPr>
        <w:t xml:space="preserve">-week lag were used to explore the acute association between precipitation and </w:t>
      </w:r>
      <w:r>
        <w:rPr>
          <w:rFonts w:ascii="Times New Roman" w:hAnsi="Times New Roman" w:cs="Times New Roman"/>
          <w:sz w:val="24"/>
        </w:rPr>
        <w:t>salmonellosis</w:t>
      </w:r>
      <w:r w:rsidRPr="00103558">
        <w:rPr>
          <w:rFonts w:ascii="Times New Roman" w:hAnsi="Times New Roman" w:cs="Times New Roman"/>
          <w:sz w:val="24"/>
        </w:rPr>
        <w:t xml:space="preserve"> with resulting Incidence Rate Ratios (IRR). We then conducted stratified analyses to explore the association with precipitation following antecedent drought level</w:t>
      </w:r>
      <w:r>
        <w:rPr>
          <w:rFonts w:ascii="Times New Roman" w:hAnsi="Times New Roman" w:cs="Times New Roman"/>
          <w:sz w:val="24"/>
        </w:rPr>
        <w:t xml:space="preserve"> </w:t>
      </w:r>
      <w:r w:rsidRPr="00103558">
        <w:rPr>
          <w:rFonts w:ascii="Times New Roman" w:hAnsi="Times New Roman" w:cs="Times New Roman"/>
          <w:sz w:val="24"/>
        </w:rPr>
        <w:t xml:space="preserve">and type of animal density (per square mile) on this association. </w:t>
      </w:r>
    </w:p>
    <w:p w:rsidR="00103558" w:rsidRPr="00103558" w:rsidRDefault="00103558" w:rsidP="00103558">
      <w:pPr>
        <w:rPr>
          <w:rFonts w:ascii="Times New Roman" w:hAnsi="Times New Roman" w:cs="Times New Roman"/>
          <w:sz w:val="24"/>
        </w:rPr>
      </w:pPr>
      <w:r w:rsidRPr="00103558">
        <w:rPr>
          <w:rFonts w:ascii="Times New Roman" w:hAnsi="Times New Roman" w:cs="Times New Roman"/>
          <w:b/>
          <w:sz w:val="24"/>
        </w:rPr>
        <w:t xml:space="preserve">Data used in this study is available at the following link: </w:t>
      </w:r>
      <w:hyperlink r:id="rId8" w:history="1">
        <w:r w:rsidR="008D305D" w:rsidRPr="009437E8">
          <w:rPr>
            <w:rStyle w:val="Hyperlink"/>
            <w:rFonts w:ascii="Times New Roman" w:hAnsi="Times New Roman" w:cs="Times New Roman"/>
            <w:sz w:val="24"/>
          </w:rPr>
          <w:t>https://</w:t>
        </w:r>
        <w:proofErr w:type="spellStart"/>
        <w:r w:rsidR="008D305D" w:rsidRPr="009437E8">
          <w:rPr>
            <w:rStyle w:val="Hyperlink"/>
            <w:rFonts w:ascii="Times New Roman" w:hAnsi="Times New Roman" w:cs="Times New Roman"/>
            <w:sz w:val="24"/>
          </w:rPr>
          <w:t>github.com</w:t>
        </w:r>
        <w:proofErr w:type="spellEnd"/>
        <w:r w:rsidR="008D305D" w:rsidRPr="009437E8">
          <w:rPr>
            <w:rStyle w:val="Hyperlink"/>
            <w:rFonts w:ascii="Times New Roman" w:hAnsi="Times New Roman" w:cs="Times New Roman"/>
            <w:sz w:val="24"/>
          </w:rPr>
          <w:t>/</w:t>
        </w:r>
        <w:proofErr w:type="spellStart"/>
        <w:r w:rsidR="008D305D" w:rsidRPr="009437E8">
          <w:rPr>
            <w:rStyle w:val="Hyperlink"/>
            <w:rFonts w:ascii="Times New Roman" w:hAnsi="Times New Roman" w:cs="Times New Roman"/>
            <w:sz w:val="24"/>
          </w:rPr>
          <w:t>austhofe</w:t>
        </w:r>
        <w:proofErr w:type="spellEnd"/>
        <w:r w:rsidR="008D305D" w:rsidRPr="009437E8">
          <w:rPr>
            <w:rStyle w:val="Hyperlink"/>
            <w:rFonts w:ascii="Times New Roman" w:hAnsi="Times New Roman" w:cs="Times New Roman"/>
            <w:sz w:val="24"/>
          </w:rPr>
          <w:t>/</w:t>
        </w:r>
        <w:proofErr w:type="spellStart"/>
        <w:r w:rsidR="008D305D" w:rsidRPr="009437E8">
          <w:rPr>
            <w:rStyle w:val="Hyperlink"/>
            <w:rFonts w:ascii="Times New Roman" w:hAnsi="Times New Roman" w:cs="Times New Roman"/>
            <w:sz w:val="24"/>
          </w:rPr>
          <w:t>RainDroughtSalmonella</w:t>
        </w:r>
        <w:proofErr w:type="spellEnd"/>
      </w:hyperlink>
      <w:r w:rsidR="008D305D">
        <w:rPr>
          <w:rFonts w:ascii="Times New Roman" w:hAnsi="Times New Roman" w:cs="Times New Roman"/>
          <w:sz w:val="24"/>
        </w:rPr>
        <w:t xml:space="preserve"> </w:t>
      </w:r>
      <w:bookmarkStart w:id="0" w:name="_GoBack"/>
      <w:bookmarkEnd w:id="0"/>
    </w:p>
    <w:p w:rsidR="00103558" w:rsidRPr="00103558" w:rsidRDefault="00103558" w:rsidP="00103558">
      <w:pPr>
        <w:rPr>
          <w:rFonts w:ascii="Times New Roman" w:hAnsi="Times New Roman" w:cs="Times New Roman"/>
          <w:sz w:val="24"/>
        </w:rPr>
      </w:pPr>
      <w:r w:rsidRPr="00103558">
        <w:rPr>
          <w:rFonts w:ascii="Times New Roman" w:hAnsi="Times New Roman" w:cs="Times New Roman"/>
          <w:sz w:val="24"/>
        </w:rPr>
        <w:t>This research compendium includes all relevant code to merge datasets in R, code used for analysis in Stata. Health data is not included in this repository as it requires a data use agreement with each state health department and is not publicly available.</w:t>
      </w:r>
      <w:r>
        <w:rPr>
          <w:rFonts w:ascii="Times New Roman" w:hAnsi="Times New Roman" w:cs="Times New Roman"/>
          <w:sz w:val="24"/>
        </w:rPr>
        <w:t xml:space="preserve"> All other publicly available data is provided.</w:t>
      </w:r>
    </w:p>
    <w:sdt>
      <w:sdtPr>
        <w:rPr>
          <w:rFonts w:ascii="Times New Roman" w:eastAsiaTheme="minorHAnsi" w:hAnsi="Times New Roman" w:cs="Times New Roman"/>
          <w:color w:val="auto"/>
          <w:sz w:val="22"/>
          <w:szCs w:val="22"/>
        </w:rPr>
        <w:id w:val="-373315464"/>
        <w:docPartObj>
          <w:docPartGallery w:val="Table of Contents"/>
          <w:docPartUnique/>
        </w:docPartObj>
      </w:sdtPr>
      <w:sdtEndPr>
        <w:rPr>
          <w:b/>
          <w:bCs/>
          <w:noProof/>
        </w:rPr>
      </w:sdtEndPr>
      <w:sdtContent>
        <w:p w:rsidR="00654583" w:rsidRPr="005D550B" w:rsidRDefault="00654583">
          <w:pPr>
            <w:pStyle w:val="TOCHeading"/>
            <w:rPr>
              <w:rFonts w:ascii="Times New Roman" w:hAnsi="Times New Roman" w:cs="Times New Roman"/>
            </w:rPr>
          </w:pPr>
          <w:r w:rsidRPr="005D550B">
            <w:rPr>
              <w:rFonts w:ascii="Times New Roman" w:hAnsi="Times New Roman" w:cs="Times New Roman"/>
            </w:rPr>
            <w:t>Table of Contents</w:t>
          </w:r>
        </w:p>
        <w:p w:rsidR="000C3696" w:rsidRDefault="00654583">
          <w:pPr>
            <w:pStyle w:val="TOC1"/>
            <w:tabs>
              <w:tab w:val="right" w:leader="dot" w:pos="9350"/>
            </w:tabs>
            <w:rPr>
              <w:rFonts w:eastAsiaTheme="minorEastAsia"/>
              <w:noProof/>
            </w:rPr>
          </w:pPr>
          <w:r w:rsidRPr="005D550B">
            <w:rPr>
              <w:rFonts w:ascii="Times New Roman" w:hAnsi="Times New Roman" w:cs="Times New Roman"/>
            </w:rPr>
            <w:fldChar w:fldCharType="begin"/>
          </w:r>
          <w:r w:rsidRPr="005D550B">
            <w:rPr>
              <w:rFonts w:ascii="Times New Roman" w:hAnsi="Times New Roman" w:cs="Times New Roman"/>
            </w:rPr>
            <w:instrText xml:space="preserve"> TOC \o "1-3" \h \z \u </w:instrText>
          </w:r>
          <w:r w:rsidRPr="005D550B">
            <w:rPr>
              <w:rFonts w:ascii="Times New Roman" w:hAnsi="Times New Roman" w:cs="Times New Roman"/>
            </w:rPr>
            <w:fldChar w:fldCharType="separate"/>
          </w:r>
          <w:hyperlink w:anchor="_Toc168989981" w:history="1">
            <w:r w:rsidR="000C3696" w:rsidRPr="00A50FF8">
              <w:rPr>
                <w:rStyle w:val="Hyperlink"/>
                <w:rFonts w:ascii="Times New Roman" w:hAnsi="Times New Roman" w:cs="Times New Roman"/>
                <w:noProof/>
              </w:rPr>
              <w:t>Table S1. Case Definitions</w:t>
            </w:r>
            <w:r w:rsidR="000C3696">
              <w:rPr>
                <w:noProof/>
                <w:webHidden/>
              </w:rPr>
              <w:tab/>
            </w:r>
            <w:r w:rsidR="000C3696">
              <w:rPr>
                <w:noProof/>
                <w:webHidden/>
              </w:rPr>
              <w:fldChar w:fldCharType="begin"/>
            </w:r>
            <w:r w:rsidR="000C3696">
              <w:rPr>
                <w:noProof/>
                <w:webHidden/>
              </w:rPr>
              <w:instrText xml:space="preserve"> PAGEREF _Toc168989981 \h </w:instrText>
            </w:r>
            <w:r w:rsidR="000C3696">
              <w:rPr>
                <w:noProof/>
                <w:webHidden/>
              </w:rPr>
            </w:r>
            <w:r w:rsidR="000C3696">
              <w:rPr>
                <w:noProof/>
                <w:webHidden/>
              </w:rPr>
              <w:fldChar w:fldCharType="separate"/>
            </w:r>
            <w:r w:rsidR="000C3696">
              <w:rPr>
                <w:noProof/>
                <w:webHidden/>
              </w:rPr>
              <w:t>2</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2" w:history="1">
            <w:r w:rsidR="000C3696" w:rsidRPr="00A50FF8">
              <w:rPr>
                <w:rStyle w:val="Hyperlink"/>
                <w:rFonts w:ascii="Times New Roman" w:hAnsi="Times New Roman" w:cs="Times New Roman"/>
                <w:noProof/>
              </w:rPr>
              <w:t>Table S2. Data Sources</w:t>
            </w:r>
            <w:r w:rsidR="000C3696">
              <w:rPr>
                <w:noProof/>
                <w:webHidden/>
              </w:rPr>
              <w:tab/>
            </w:r>
            <w:r w:rsidR="000C3696">
              <w:rPr>
                <w:noProof/>
                <w:webHidden/>
              </w:rPr>
              <w:fldChar w:fldCharType="begin"/>
            </w:r>
            <w:r w:rsidR="000C3696">
              <w:rPr>
                <w:noProof/>
                <w:webHidden/>
              </w:rPr>
              <w:instrText xml:space="preserve"> PAGEREF _Toc168989982 \h </w:instrText>
            </w:r>
            <w:r w:rsidR="000C3696">
              <w:rPr>
                <w:noProof/>
                <w:webHidden/>
              </w:rPr>
            </w:r>
            <w:r w:rsidR="000C3696">
              <w:rPr>
                <w:noProof/>
                <w:webHidden/>
              </w:rPr>
              <w:fldChar w:fldCharType="separate"/>
            </w:r>
            <w:r w:rsidR="000C3696">
              <w:rPr>
                <w:noProof/>
                <w:webHidden/>
              </w:rPr>
              <w:t>2</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3" w:history="1">
            <w:r w:rsidR="000C3696" w:rsidRPr="00A50FF8">
              <w:rPr>
                <w:rStyle w:val="Hyperlink"/>
                <w:rFonts w:ascii="Times New Roman" w:hAnsi="Times New Roman" w:cs="Times New Roman"/>
                <w:noProof/>
              </w:rPr>
              <w:t>Table S3. QIC Statistics</w:t>
            </w:r>
            <w:r w:rsidR="000C3696">
              <w:rPr>
                <w:noProof/>
                <w:webHidden/>
              </w:rPr>
              <w:tab/>
            </w:r>
            <w:r w:rsidR="000C3696">
              <w:rPr>
                <w:noProof/>
                <w:webHidden/>
              </w:rPr>
              <w:fldChar w:fldCharType="begin"/>
            </w:r>
            <w:r w:rsidR="000C3696">
              <w:rPr>
                <w:noProof/>
                <w:webHidden/>
              </w:rPr>
              <w:instrText xml:space="preserve"> PAGEREF _Toc168989983 \h </w:instrText>
            </w:r>
            <w:r w:rsidR="000C3696">
              <w:rPr>
                <w:noProof/>
                <w:webHidden/>
              </w:rPr>
            </w:r>
            <w:r w:rsidR="000C3696">
              <w:rPr>
                <w:noProof/>
                <w:webHidden/>
              </w:rPr>
              <w:fldChar w:fldCharType="separate"/>
            </w:r>
            <w:r w:rsidR="000C3696">
              <w:rPr>
                <w:noProof/>
                <w:webHidden/>
              </w:rPr>
              <w:t>3</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4" w:history="1">
            <w:r w:rsidR="000C3696" w:rsidRPr="00A50FF8">
              <w:rPr>
                <w:rStyle w:val="Hyperlink"/>
                <w:rFonts w:ascii="Times New Roman" w:hAnsi="Times New Roman" w:cs="Times New Roman"/>
                <w:noProof/>
              </w:rPr>
              <w:t>Table S4. Moran’s I Statistics</w:t>
            </w:r>
            <w:r w:rsidR="000C3696">
              <w:rPr>
                <w:noProof/>
                <w:webHidden/>
              </w:rPr>
              <w:tab/>
            </w:r>
            <w:r w:rsidR="000C3696">
              <w:rPr>
                <w:noProof/>
                <w:webHidden/>
              </w:rPr>
              <w:fldChar w:fldCharType="begin"/>
            </w:r>
            <w:r w:rsidR="000C3696">
              <w:rPr>
                <w:noProof/>
                <w:webHidden/>
              </w:rPr>
              <w:instrText xml:space="preserve"> PAGEREF _Toc168989984 \h </w:instrText>
            </w:r>
            <w:r w:rsidR="000C3696">
              <w:rPr>
                <w:noProof/>
                <w:webHidden/>
              </w:rPr>
            </w:r>
            <w:r w:rsidR="000C3696">
              <w:rPr>
                <w:noProof/>
                <w:webHidden/>
              </w:rPr>
              <w:fldChar w:fldCharType="separate"/>
            </w:r>
            <w:r w:rsidR="000C3696">
              <w:rPr>
                <w:noProof/>
                <w:webHidden/>
              </w:rPr>
              <w:t>3</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5" w:history="1">
            <w:r w:rsidR="000C3696" w:rsidRPr="00A50FF8">
              <w:rPr>
                <w:rStyle w:val="Hyperlink"/>
                <w:rFonts w:ascii="Times New Roman" w:hAnsi="Times New Roman" w:cs="Times New Roman"/>
                <w:noProof/>
              </w:rPr>
              <w:t>Table S5. IRRs for USDM Stratified Analysis</w:t>
            </w:r>
            <w:r w:rsidR="000C3696">
              <w:rPr>
                <w:noProof/>
                <w:webHidden/>
              </w:rPr>
              <w:tab/>
            </w:r>
            <w:r w:rsidR="000C3696">
              <w:rPr>
                <w:noProof/>
                <w:webHidden/>
              </w:rPr>
              <w:fldChar w:fldCharType="begin"/>
            </w:r>
            <w:r w:rsidR="000C3696">
              <w:rPr>
                <w:noProof/>
                <w:webHidden/>
              </w:rPr>
              <w:instrText xml:space="preserve"> PAGEREF _Toc168989985 \h </w:instrText>
            </w:r>
            <w:r w:rsidR="000C3696">
              <w:rPr>
                <w:noProof/>
                <w:webHidden/>
              </w:rPr>
            </w:r>
            <w:r w:rsidR="000C3696">
              <w:rPr>
                <w:noProof/>
                <w:webHidden/>
              </w:rPr>
              <w:fldChar w:fldCharType="separate"/>
            </w:r>
            <w:r w:rsidR="000C3696">
              <w:rPr>
                <w:noProof/>
                <w:webHidden/>
              </w:rPr>
              <w:t>4</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6" w:history="1">
            <w:r w:rsidR="000C3696" w:rsidRPr="00A50FF8">
              <w:rPr>
                <w:rStyle w:val="Hyperlink"/>
                <w:rFonts w:ascii="Times New Roman" w:hAnsi="Times New Roman" w:cs="Times New Roman"/>
                <w:noProof/>
              </w:rPr>
              <w:t>Table S6. Full Model Results</w:t>
            </w:r>
            <w:r w:rsidR="000C3696">
              <w:rPr>
                <w:noProof/>
                <w:webHidden/>
              </w:rPr>
              <w:tab/>
            </w:r>
            <w:r w:rsidR="000C3696">
              <w:rPr>
                <w:noProof/>
                <w:webHidden/>
              </w:rPr>
              <w:fldChar w:fldCharType="begin"/>
            </w:r>
            <w:r w:rsidR="000C3696">
              <w:rPr>
                <w:noProof/>
                <w:webHidden/>
              </w:rPr>
              <w:instrText xml:space="preserve"> PAGEREF _Toc168989986 \h </w:instrText>
            </w:r>
            <w:r w:rsidR="000C3696">
              <w:rPr>
                <w:noProof/>
                <w:webHidden/>
              </w:rPr>
            </w:r>
            <w:r w:rsidR="000C3696">
              <w:rPr>
                <w:noProof/>
                <w:webHidden/>
              </w:rPr>
              <w:fldChar w:fldCharType="separate"/>
            </w:r>
            <w:r w:rsidR="000C3696">
              <w:rPr>
                <w:noProof/>
                <w:webHidden/>
              </w:rPr>
              <w:t>5</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7" w:history="1">
            <w:r w:rsidR="000C3696" w:rsidRPr="00A50FF8">
              <w:rPr>
                <w:rStyle w:val="Hyperlink"/>
                <w:rFonts w:ascii="Times New Roman" w:hAnsi="Times New Roman" w:cs="Times New Roman"/>
                <w:noProof/>
              </w:rPr>
              <w:t>Figures</w:t>
            </w:r>
            <w:r w:rsidR="000C3696">
              <w:rPr>
                <w:noProof/>
                <w:webHidden/>
              </w:rPr>
              <w:tab/>
            </w:r>
            <w:r w:rsidR="000C3696">
              <w:rPr>
                <w:noProof/>
                <w:webHidden/>
              </w:rPr>
              <w:fldChar w:fldCharType="begin"/>
            </w:r>
            <w:r w:rsidR="000C3696">
              <w:rPr>
                <w:noProof/>
                <w:webHidden/>
              </w:rPr>
              <w:instrText xml:space="preserve"> PAGEREF _Toc168989987 \h </w:instrText>
            </w:r>
            <w:r w:rsidR="000C3696">
              <w:rPr>
                <w:noProof/>
                <w:webHidden/>
              </w:rPr>
            </w:r>
            <w:r w:rsidR="000C3696">
              <w:rPr>
                <w:noProof/>
                <w:webHidden/>
              </w:rPr>
              <w:fldChar w:fldCharType="separate"/>
            </w:r>
            <w:r w:rsidR="000C3696">
              <w:rPr>
                <w:noProof/>
                <w:webHidden/>
              </w:rPr>
              <w:t>7</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8" w:history="1">
            <w:r w:rsidR="000C3696" w:rsidRPr="00A50FF8">
              <w:rPr>
                <w:rStyle w:val="Hyperlink"/>
                <w:rFonts w:ascii="Times New Roman" w:eastAsiaTheme="majorEastAsia" w:hAnsi="Times New Roman" w:cs="Times New Roman"/>
                <w:noProof/>
              </w:rPr>
              <w:t>Figure S1. Cattle Operations with Sales by County</w:t>
            </w:r>
            <w:r w:rsidR="000C3696">
              <w:rPr>
                <w:noProof/>
                <w:webHidden/>
              </w:rPr>
              <w:tab/>
            </w:r>
            <w:r w:rsidR="000C3696">
              <w:rPr>
                <w:noProof/>
                <w:webHidden/>
              </w:rPr>
              <w:fldChar w:fldCharType="begin"/>
            </w:r>
            <w:r w:rsidR="000C3696">
              <w:rPr>
                <w:noProof/>
                <w:webHidden/>
              </w:rPr>
              <w:instrText xml:space="preserve"> PAGEREF _Toc168989988 \h </w:instrText>
            </w:r>
            <w:r w:rsidR="000C3696">
              <w:rPr>
                <w:noProof/>
                <w:webHidden/>
              </w:rPr>
            </w:r>
            <w:r w:rsidR="000C3696">
              <w:rPr>
                <w:noProof/>
                <w:webHidden/>
              </w:rPr>
              <w:fldChar w:fldCharType="separate"/>
            </w:r>
            <w:r w:rsidR="000C3696">
              <w:rPr>
                <w:noProof/>
                <w:webHidden/>
              </w:rPr>
              <w:t>8</w:t>
            </w:r>
            <w:r w:rsidR="000C3696">
              <w:rPr>
                <w:noProof/>
                <w:webHidden/>
              </w:rPr>
              <w:fldChar w:fldCharType="end"/>
            </w:r>
          </w:hyperlink>
        </w:p>
        <w:p w:rsidR="000C3696" w:rsidRDefault="00344731">
          <w:pPr>
            <w:pStyle w:val="TOC1"/>
            <w:tabs>
              <w:tab w:val="right" w:leader="dot" w:pos="9350"/>
            </w:tabs>
            <w:rPr>
              <w:rFonts w:eastAsiaTheme="minorEastAsia"/>
              <w:noProof/>
            </w:rPr>
          </w:pPr>
          <w:hyperlink w:anchor="_Toc168989989" w:history="1">
            <w:r w:rsidR="000C3696" w:rsidRPr="00A50FF8">
              <w:rPr>
                <w:rStyle w:val="Hyperlink"/>
                <w:rFonts w:ascii="Times New Roman" w:eastAsiaTheme="majorEastAsia" w:hAnsi="Times New Roman" w:cs="Times New Roman"/>
                <w:noProof/>
              </w:rPr>
              <w:t>Figure S2. Chicken and Poultry Operations with Sales by County</w:t>
            </w:r>
            <w:r w:rsidR="000C3696">
              <w:rPr>
                <w:noProof/>
                <w:webHidden/>
              </w:rPr>
              <w:tab/>
            </w:r>
            <w:r w:rsidR="000C3696">
              <w:rPr>
                <w:noProof/>
                <w:webHidden/>
              </w:rPr>
              <w:fldChar w:fldCharType="begin"/>
            </w:r>
            <w:r w:rsidR="000C3696">
              <w:rPr>
                <w:noProof/>
                <w:webHidden/>
              </w:rPr>
              <w:instrText xml:space="preserve"> PAGEREF _Toc168989989 \h </w:instrText>
            </w:r>
            <w:r w:rsidR="000C3696">
              <w:rPr>
                <w:noProof/>
                <w:webHidden/>
              </w:rPr>
            </w:r>
            <w:r w:rsidR="000C3696">
              <w:rPr>
                <w:noProof/>
                <w:webHidden/>
              </w:rPr>
              <w:fldChar w:fldCharType="separate"/>
            </w:r>
            <w:r w:rsidR="000C3696">
              <w:rPr>
                <w:noProof/>
                <w:webHidden/>
              </w:rPr>
              <w:t>9</w:t>
            </w:r>
            <w:r w:rsidR="000C3696">
              <w:rPr>
                <w:noProof/>
                <w:webHidden/>
              </w:rPr>
              <w:fldChar w:fldCharType="end"/>
            </w:r>
          </w:hyperlink>
        </w:p>
        <w:p w:rsidR="00654583" w:rsidRPr="005D550B" w:rsidRDefault="00654583">
          <w:pPr>
            <w:rPr>
              <w:rFonts w:ascii="Times New Roman" w:hAnsi="Times New Roman" w:cs="Times New Roman"/>
            </w:rPr>
          </w:pPr>
          <w:r w:rsidRPr="005D550B">
            <w:rPr>
              <w:rFonts w:ascii="Times New Roman" w:hAnsi="Times New Roman" w:cs="Times New Roman"/>
              <w:b/>
              <w:bCs/>
              <w:noProof/>
            </w:rPr>
            <w:fldChar w:fldCharType="end"/>
          </w:r>
        </w:p>
      </w:sdtContent>
    </w:sdt>
    <w:p w:rsidR="00100E64" w:rsidRPr="00103558" w:rsidRDefault="000A4DE0" w:rsidP="00103558">
      <w:pPr>
        <w:pStyle w:val="Heading1"/>
        <w:rPr>
          <w:rFonts w:ascii="Times New Roman" w:hAnsi="Times New Roman" w:cs="Times New Roman"/>
        </w:rPr>
      </w:pPr>
      <w:bookmarkStart w:id="1" w:name="_Toc168989981"/>
      <w:r w:rsidRPr="005D550B">
        <w:rPr>
          <w:rFonts w:ascii="Times New Roman" w:hAnsi="Times New Roman" w:cs="Times New Roman"/>
        </w:rPr>
        <w:lastRenderedPageBreak/>
        <w:t xml:space="preserve">Table </w:t>
      </w:r>
      <w:proofErr w:type="spellStart"/>
      <w:r w:rsidR="00103558">
        <w:rPr>
          <w:rFonts w:ascii="Times New Roman" w:hAnsi="Times New Roman" w:cs="Times New Roman"/>
        </w:rPr>
        <w:t>S</w:t>
      </w:r>
      <w:r w:rsidR="00D2165F" w:rsidRPr="005D550B">
        <w:rPr>
          <w:rFonts w:ascii="Times New Roman" w:hAnsi="Times New Roman" w:cs="Times New Roman"/>
        </w:rPr>
        <w:t>1</w:t>
      </w:r>
      <w:proofErr w:type="spellEnd"/>
      <w:r w:rsidR="00103558">
        <w:rPr>
          <w:rFonts w:ascii="Times New Roman" w:hAnsi="Times New Roman" w:cs="Times New Roman"/>
        </w:rPr>
        <w:t>. Case Definitions</w:t>
      </w:r>
      <w:bookmarkEnd w:id="1"/>
    </w:p>
    <w:tbl>
      <w:tblP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2553"/>
        <w:gridCol w:w="2552"/>
        <w:gridCol w:w="2556"/>
      </w:tblGrid>
      <w:tr w:rsidR="00100E64" w:rsidRPr="00100E64" w:rsidTr="008C6E6E">
        <w:trPr>
          <w:trHeight w:val="390"/>
        </w:trPr>
        <w:tc>
          <w:tcPr>
            <w:tcW w:w="1763" w:type="dxa"/>
          </w:tcPr>
          <w:p w:rsidR="00100E64" w:rsidRPr="00100E64" w:rsidRDefault="00100E64" w:rsidP="00100E64">
            <w:pPr>
              <w:spacing w:after="0"/>
              <w:jc w:val="center"/>
              <w:rPr>
                <w:rFonts w:ascii="Times New Roman" w:hAnsi="Times New Roman" w:cs="Times New Roman"/>
                <w:b/>
                <w:sz w:val="20"/>
                <w:szCs w:val="20"/>
              </w:rPr>
            </w:pPr>
            <w:r w:rsidRPr="00100E64">
              <w:rPr>
                <w:rFonts w:ascii="Times New Roman" w:hAnsi="Times New Roman" w:cs="Times New Roman"/>
                <w:b/>
                <w:sz w:val="20"/>
                <w:szCs w:val="20"/>
              </w:rPr>
              <w:t>Case Definition Year</w:t>
            </w:r>
          </w:p>
        </w:tc>
        <w:tc>
          <w:tcPr>
            <w:tcW w:w="2553" w:type="dxa"/>
          </w:tcPr>
          <w:p w:rsidR="00100E64" w:rsidRPr="00100E64" w:rsidRDefault="00100E64" w:rsidP="00100E64">
            <w:pPr>
              <w:spacing w:after="0"/>
              <w:jc w:val="center"/>
              <w:rPr>
                <w:rFonts w:ascii="Times New Roman" w:hAnsi="Times New Roman" w:cs="Times New Roman"/>
                <w:b/>
                <w:sz w:val="20"/>
                <w:szCs w:val="20"/>
              </w:rPr>
            </w:pPr>
            <w:r w:rsidRPr="00100E64">
              <w:rPr>
                <w:rFonts w:ascii="Times New Roman" w:hAnsi="Times New Roman" w:cs="Times New Roman"/>
                <w:b/>
                <w:sz w:val="20"/>
                <w:szCs w:val="20"/>
              </w:rPr>
              <w:t>Confirmed</w:t>
            </w:r>
          </w:p>
        </w:tc>
        <w:tc>
          <w:tcPr>
            <w:tcW w:w="2552" w:type="dxa"/>
          </w:tcPr>
          <w:p w:rsidR="00100E64" w:rsidRPr="00100E64" w:rsidRDefault="00100E64" w:rsidP="00100E64">
            <w:pPr>
              <w:spacing w:after="0"/>
              <w:jc w:val="center"/>
              <w:rPr>
                <w:rFonts w:ascii="Times New Roman" w:hAnsi="Times New Roman" w:cs="Times New Roman"/>
                <w:b/>
                <w:sz w:val="20"/>
                <w:szCs w:val="20"/>
              </w:rPr>
            </w:pPr>
            <w:r w:rsidRPr="00100E64">
              <w:rPr>
                <w:rFonts w:ascii="Times New Roman" w:hAnsi="Times New Roman" w:cs="Times New Roman"/>
                <w:b/>
                <w:sz w:val="20"/>
                <w:szCs w:val="20"/>
              </w:rPr>
              <w:t>Probable</w:t>
            </w:r>
          </w:p>
        </w:tc>
        <w:tc>
          <w:tcPr>
            <w:tcW w:w="2556" w:type="dxa"/>
          </w:tcPr>
          <w:p w:rsidR="00100E64" w:rsidRPr="00100E64" w:rsidRDefault="00100E64" w:rsidP="00100E64">
            <w:pPr>
              <w:spacing w:after="0"/>
              <w:jc w:val="center"/>
              <w:rPr>
                <w:rFonts w:ascii="Times New Roman" w:hAnsi="Times New Roman" w:cs="Times New Roman"/>
                <w:b/>
                <w:sz w:val="20"/>
                <w:szCs w:val="20"/>
              </w:rPr>
            </w:pPr>
            <w:r w:rsidRPr="00100E64">
              <w:rPr>
                <w:rFonts w:ascii="Times New Roman" w:hAnsi="Times New Roman" w:cs="Times New Roman"/>
                <w:b/>
                <w:sz w:val="20"/>
                <w:szCs w:val="20"/>
              </w:rPr>
              <w:t>Suspect</w:t>
            </w:r>
          </w:p>
        </w:tc>
      </w:tr>
      <w:tr w:rsidR="00100E64" w:rsidRPr="00100E64" w:rsidTr="008C6E6E">
        <w:trPr>
          <w:trHeight w:val="682"/>
        </w:trPr>
        <w:tc>
          <w:tcPr>
            <w:tcW w:w="176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   2017</w:t>
            </w:r>
          </w:p>
        </w:tc>
        <w:tc>
          <w:tcPr>
            <w:tcW w:w="255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Isolation of </w:t>
            </w:r>
            <w:r w:rsidRPr="00100E64">
              <w:rPr>
                <w:rFonts w:ascii="Times New Roman" w:hAnsi="Times New Roman" w:cs="Times New Roman"/>
                <w:i/>
                <w:sz w:val="20"/>
                <w:szCs w:val="20"/>
              </w:rPr>
              <w:t xml:space="preserve">Salmonella spp. </w:t>
            </w:r>
            <w:r w:rsidRPr="00100E64">
              <w:rPr>
                <w:rFonts w:ascii="Times New Roman" w:hAnsi="Times New Roman" w:cs="Times New Roman"/>
                <w:sz w:val="20"/>
                <w:szCs w:val="20"/>
              </w:rPr>
              <w:t>from a clinical specimen †</w:t>
            </w:r>
          </w:p>
        </w:tc>
        <w:tc>
          <w:tcPr>
            <w:tcW w:w="2552"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Detection of </w:t>
            </w:r>
            <w:r w:rsidRPr="00100E64">
              <w:rPr>
                <w:rFonts w:ascii="Times New Roman" w:hAnsi="Times New Roman" w:cs="Times New Roman"/>
                <w:i/>
                <w:sz w:val="20"/>
                <w:szCs w:val="20"/>
              </w:rPr>
              <w:t xml:space="preserve">Salmonella spp. </w:t>
            </w:r>
            <w:r w:rsidRPr="00100E64">
              <w:rPr>
                <w:rFonts w:ascii="Times New Roman" w:hAnsi="Times New Roman" w:cs="Times New Roman"/>
                <w:sz w:val="20"/>
                <w:szCs w:val="20"/>
              </w:rPr>
              <w:t>in a clinical specimen</w:t>
            </w:r>
          </w:p>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using a </w:t>
            </w:r>
            <w:proofErr w:type="spellStart"/>
            <w:r w:rsidRPr="00100E64">
              <w:rPr>
                <w:rFonts w:ascii="Times New Roman" w:hAnsi="Times New Roman" w:cs="Times New Roman"/>
                <w:sz w:val="20"/>
                <w:szCs w:val="20"/>
              </w:rPr>
              <w:t>CIDT</w:t>
            </w:r>
            <w:proofErr w:type="spellEnd"/>
            <w:r w:rsidRPr="00100E64">
              <w:rPr>
                <w:rFonts w:ascii="Times New Roman" w:hAnsi="Times New Roman" w:cs="Times New Roman"/>
                <w:sz w:val="20"/>
                <w:szCs w:val="20"/>
              </w:rPr>
              <w:t xml:space="preserve"> or epidemiologically linked to a confirmed or probable case </w:t>
            </w:r>
          </w:p>
        </w:tc>
        <w:tc>
          <w:tcPr>
            <w:tcW w:w="2556"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N/A</w:t>
            </w:r>
          </w:p>
        </w:tc>
      </w:tr>
      <w:tr w:rsidR="00100E64" w:rsidRPr="00100E64" w:rsidTr="008C6E6E">
        <w:trPr>
          <w:trHeight w:val="539"/>
        </w:trPr>
        <w:tc>
          <w:tcPr>
            <w:tcW w:w="176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   2012</w:t>
            </w:r>
          </w:p>
        </w:tc>
        <w:tc>
          <w:tcPr>
            <w:tcW w:w="255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Isolation of </w:t>
            </w:r>
            <w:r w:rsidRPr="00100E64">
              <w:rPr>
                <w:rFonts w:ascii="Times New Roman" w:hAnsi="Times New Roman" w:cs="Times New Roman"/>
                <w:i/>
                <w:sz w:val="20"/>
                <w:szCs w:val="20"/>
              </w:rPr>
              <w:t xml:space="preserve">Salmonella spp. </w:t>
            </w:r>
            <w:r w:rsidRPr="00100E64">
              <w:rPr>
                <w:rFonts w:ascii="Times New Roman" w:hAnsi="Times New Roman" w:cs="Times New Roman"/>
                <w:sz w:val="20"/>
                <w:szCs w:val="20"/>
              </w:rPr>
              <w:t>from a clinical specimen</w:t>
            </w:r>
          </w:p>
        </w:tc>
        <w:tc>
          <w:tcPr>
            <w:tcW w:w="2552"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A clinically compatible case that is epidemiologically linked to a confirmed case</w:t>
            </w:r>
          </w:p>
        </w:tc>
        <w:tc>
          <w:tcPr>
            <w:tcW w:w="2556"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Detection of </w:t>
            </w:r>
            <w:r w:rsidRPr="00100E64">
              <w:rPr>
                <w:rFonts w:ascii="Times New Roman" w:hAnsi="Times New Roman" w:cs="Times New Roman"/>
                <w:i/>
                <w:sz w:val="20"/>
                <w:szCs w:val="20"/>
              </w:rPr>
              <w:t>Salmonella spp.</w:t>
            </w:r>
            <w:r w:rsidRPr="00100E64">
              <w:rPr>
                <w:rFonts w:ascii="Times New Roman" w:hAnsi="Times New Roman" w:cs="Times New Roman"/>
                <w:sz w:val="20"/>
                <w:szCs w:val="20"/>
              </w:rPr>
              <w:t xml:space="preserve"> from a clinical specimen using a non-culture based method</w:t>
            </w:r>
          </w:p>
        </w:tc>
      </w:tr>
      <w:tr w:rsidR="00100E64" w:rsidRPr="00100E64" w:rsidTr="008C6E6E">
        <w:trPr>
          <w:trHeight w:val="584"/>
        </w:trPr>
        <w:tc>
          <w:tcPr>
            <w:tcW w:w="176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   2005</w:t>
            </w:r>
          </w:p>
        </w:tc>
        <w:tc>
          <w:tcPr>
            <w:tcW w:w="255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Isolation of </w:t>
            </w:r>
            <w:r w:rsidRPr="00100E64">
              <w:rPr>
                <w:rFonts w:ascii="Times New Roman" w:hAnsi="Times New Roman" w:cs="Times New Roman"/>
                <w:i/>
                <w:sz w:val="20"/>
                <w:szCs w:val="20"/>
              </w:rPr>
              <w:t xml:space="preserve">Salmonella spp. </w:t>
            </w:r>
            <w:r w:rsidRPr="00100E64">
              <w:rPr>
                <w:rFonts w:ascii="Times New Roman" w:hAnsi="Times New Roman" w:cs="Times New Roman"/>
                <w:sz w:val="20"/>
                <w:szCs w:val="20"/>
              </w:rPr>
              <w:t>from a clinical specimen</w:t>
            </w:r>
          </w:p>
        </w:tc>
        <w:tc>
          <w:tcPr>
            <w:tcW w:w="2552"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A clinically compatible case that is epidemiologically linked to a confirmed case</w:t>
            </w:r>
          </w:p>
        </w:tc>
        <w:tc>
          <w:tcPr>
            <w:tcW w:w="2556"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N/A</w:t>
            </w:r>
          </w:p>
        </w:tc>
      </w:tr>
      <w:tr w:rsidR="00100E64" w:rsidRPr="00100E64" w:rsidTr="008C6E6E">
        <w:trPr>
          <w:trHeight w:val="665"/>
        </w:trPr>
        <w:tc>
          <w:tcPr>
            <w:tcW w:w="176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   1997</w:t>
            </w:r>
          </w:p>
        </w:tc>
        <w:tc>
          <w:tcPr>
            <w:tcW w:w="255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Isolation of </w:t>
            </w:r>
            <w:r w:rsidRPr="00100E64">
              <w:rPr>
                <w:rFonts w:ascii="Times New Roman" w:hAnsi="Times New Roman" w:cs="Times New Roman"/>
                <w:i/>
                <w:sz w:val="20"/>
                <w:szCs w:val="20"/>
              </w:rPr>
              <w:t xml:space="preserve">Salmonella spp. </w:t>
            </w:r>
            <w:r w:rsidRPr="00100E64">
              <w:rPr>
                <w:rFonts w:ascii="Times New Roman" w:hAnsi="Times New Roman" w:cs="Times New Roman"/>
                <w:sz w:val="20"/>
                <w:szCs w:val="20"/>
              </w:rPr>
              <w:t>from a clinical specimen</w:t>
            </w:r>
          </w:p>
        </w:tc>
        <w:tc>
          <w:tcPr>
            <w:tcW w:w="2552"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A clinically compatible case that is epidemiologically linked to a confirmed case</w:t>
            </w:r>
          </w:p>
        </w:tc>
        <w:tc>
          <w:tcPr>
            <w:tcW w:w="2556"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N/A</w:t>
            </w:r>
          </w:p>
        </w:tc>
      </w:tr>
      <w:tr w:rsidR="00100E64" w:rsidRPr="00100E64" w:rsidTr="008C6E6E">
        <w:trPr>
          <w:trHeight w:val="910"/>
        </w:trPr>
        <w:tc>
          <w:tcPr>
            <w:tcW w:w="1763" w:type="dxa"/>
          </w:tcPr>
          <w:p w:rsidR="00100E64" w:rsidRPr="00100E64" w:rsidRDefault="00100E64" w:rsidP="00100E64">
            <w:pPr>
              <w:spacing w:after="0"/>
              <w:rPr>
                <w:rFonts w:ascii="Times New Roman" w:hAnsi="Times New Roman" w:cs="Times New Roman"/>
                <w:b/>
                <w:sz w:val="20"/>
                <w:szCs w:val="20"/>
              </w:rPr>
            </w:pPr>
            <w:proofErr w:type="spellStart"/>
            <w:r w:rsidRPr="00100E64">
              <w:rPr>
                <w:rFonts w:ascii="Times New Roman" w:hAnsi="Times New Roman" w:cs="Times New Roman"/>
                <w:b/>
                <w:sz w:val="20"/>
                <w:szCs w:val="20"/>
              </w:rPr>
              <w:t>FoodNet</w:t>
            </w:r>
            <w:proofErr w:type="spellEnd"/>
            <w:r w:rsidRPr="00100E64">
              <w:rPr>
                <w:rFonts w:ascii="Times New Roman" w:hAnsi="Times New Roman" w:cs="Times New Roman"/>
                <w:b/>
                <w:sz w:val="20"/>
                <w:szCs w:val="20"/>
              </w:rPr>
              <w:t xml:space="preserve"> Case Definition</w:t>
            </w:r>
          </w:p>
        </w:tc>
        <w:tc>
          <w:tcPr>
            <w:tcW w:w="2553"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Isolation of </w:t>
            </w:r>
            <w:r w:rsidRPr="00100E64">
              <w:rPr>
                <w:rFonts w:ascii="Times New Roman" w:hAnsi="Times New Roman" w:cs="Times New Roman"/>
                <w:i/>
                <w:sz w:val="20"/>
                <w:szCs w:val="20"/>
              </w:rPr>
              <w:t>Salmonella spp</w:t>
            </w:r>
            <w:r w:rsidRPr="00100E64">
              <w:rPr>
                <w:rFonts w:ascii="Times New Roman" w:hAnsi="Times New Roman" w:cs="Times New Roman"/>
                <w:sz w:val="20"/>
                <w:szCs w:val="20"/>
              </w:rPr>
              <w:t>. in a clinical specimen</w:t>
            </w:r>
          </w:p>
        </w:tc>
        <w:tc>
          <w:tcPr>
            <w:tcW w:w="2552"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 xml:space="preserve">Detection of </w:t>
            </w:r>
            <w:r w:rsidRPr="00100E64">
              <w:rPr>
                <w:rFonts w:ascii="Times New Roman" w:hAnsi="Times New Roman" w:cs="Times New Roman"/>
                <w:i/>
                <w:sz w:val="20"/>
                <w:szCs w:val="20"/>
              </w:rPr>
              <w:t>Salmonella spp</w:t>
            </w:r>
            <w:r w:rsidRPr="00100E64">
              <w:rPr>
                <w:rFonts w:ascii="Times New Roman" w:hAnsi="Times New Roman" w:cs="Times New Roman"/>
                <w:sz w:val="20"/>
                <w:szCs w:val="20"/>
              </w:rPr>
              <w:t xml:space="preserve">. in a clinical specimen using </w:t>
            </w:r>
            <w:proofErr w:type="spellStart"/>
            <w:r w:rsidRPr="00100E64">
              <w:rPr>
                <w:rFonts w:ascii="Times New Roman" w:hAnsi="Times New Roman" w:cs="Times New Roman"/>
                <w:sz w:val="20"/>
                <w:szCs w:val="20"/>
              </w:rPr>
              <w:t>CIDT</w:t>
            </w:r>
            <w:proofErr w:type="spellEnd"/>
            <w:r w:rsidRPr="00100E64">
              <w:rPr>
                <w:rFonts w:ascii="Times New Roman" w:hAnsi="Times New Roman" w:cs="Times New Roman"/>
                <w:sz w:val="20"/>
                <w:szCs w:val="20"/>
              </w:rPr>
              <w:t xml:space="preserve"> </w:t>
            </w:r>
          </w:p>
          <w:p w:rsidR="00100E64" w:rsidRPr="00100E64" w:rsidRDefault="00100E64" w:rsidP="00100E64">
            <w:pPr>
              <w:spacing w:after="0"/>
              <w:rPr>
                <w:rFonts w:ascii="Times New Roman" w:hAnsi="Times New Roman" w:cs="Times New Roman"/>
                <w:sz w:val="20"/>
                <w:szCs w:val="20"/>
              </w:rPr>
            </w:pPr>
          </w:p>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Epidemiologically linked cases are not counted as cases</w:t>
            </w:r>
          </w:p>
        </w:tc>
        <w:tc>
          <w:tcPr>
            <w:tcW w:w="2556" w:type="dxa"/>
          </w:tcPr>
          <w:p w:rsidR="00100E64" w:rsidRPr="00100E64" w:rsidRDefault="00100E64" w:rsidP="00100E64">
            <w:pPr>
              <w:spacing w:after="0"/>
              <w:rPr>
                <w:rFonts w:ascii="Times New Roman" w:hAnsi="Times New Roman" w:cs="Times New Roman"/>
                <w:sz w:val="20"/>
                <w:szCs w:val="20"/>
              </w:rPr>
            </w:pPr>
            <w:r w:rsidRPr="00100E64">
              <w:rPr>
                <w:rFonts w:ascii="Times New Roman" w:hAnsi="Times New Roman" w:cs="Times New Roman"/>
                <w:sz w:val="20"/>
                <w:szCs w:val="20"/>
              </w:rPr>
              <w:t>N/A</w:t>
            </w:r>
          </w:p>
        </w:tc>
      </w:tr>
    </w:tbl>
    <w:p w:rsidR="00100E64" w:rsidRPr="00100E64" w:rsidRDefault="00100E64" w:rsidP="00100E64">
      <w:pPr>
        <w:spacing w:after="0"/>
        <w:rPr>
          <w:rFonts w:ascii="Times New Roman" w:hAnsi="Times New Roman"/>
          <w:sz w:val="18"/>
        </w:rPr>
      </w:pPr>
      <w:r w:rsidRPr="00100E64">
        <w:rPr>
          <w:rFonts w:ascii="Times New Roman" w:hAnsi="Times New Roman"/>
          <w:sz w:val="18"/>
        </w:rPr>
        <w:t xml:space="preserve">Legend: </w:t>
      </w:r>
      <w:proofErr w:type="spellStart"/>
      <w:r w:rsidRPr="00100E64">
        <w:rPr>
          <w:rFonts w:ascii="Times New Roman" w:hAnsi="Times New Roman"/>
          <w:sz w:val="18"/>
        </w:rPr>
        <w:t>CIDT</w:t>
      </w:r>
      <w:proofErr w:type="spellEnd"/>
      <w:r w:rsidRPr="00100E64">
        <w:rPr>
          <w:rFonts w:ascii="Times New Roman" w:hAnsi="Times New Roman"/>
          <w:sz w:val="18"/>
        </w:rPr>
        <w:t>, culture independent diagnostic test (</w:t>
      </w:r>
      <w:proofErr w:type="spellStart"/>
      <w:r w:rsidRPr="00100E64">
        <w:rPr>
          <w:rFonts w:ascii="Times New Roman" w:hAnsi="Times New Roman"/>
          <w:sz w:val="18"/>
        </w:rPr>
        <w:t>CIDT</w:t>
      </w:r>
      <w:proofErr w:type="spellEnd"/>
      <w:r w:rsidRPr="00100E64">
        <w:rPr>
          <w:rFonts w:ascii="Times New Roman" w:hAnsi="Times New Roman"/>
          <w:sz w:val="18"/>
        </w:rPr>
        <w:t xml:space="preserve">). </w:t>
      </w:r>
    </w:p>
    <w:p w:rsidR="00100E64" w:rsidRPr="00100E64" w:rsidRDefault="00100E64" w:rsidP="00100E64">
      <w:pPr>
        <w:spacing w:after="0"/>
        <w:rPr>
          <w:rFonts w:ascii="Times New Roman" w:hAnsi="Times New Roman"/>
          <w:sz w:val="18"/>
        </w:rPr>
      </w:pPr>
      <w:r w:rsidRPr="00100E64">
        <w:rPr>
          <w:rFonts w:ascii="Times New Roman" w:hAnsi="Times New Roman"/>
          <w:sz w:val="18"/>
        </w:rPr>
        <w:t>* A case should not be counted as a new case if laboratory results were reported within 30 days of a previously reported infection in the same individual.</w:t>
      </w:r>
    </w:p>
    <w:p w:rsidR="00100E64" w:rsidRPr="00100E64" w:rsidRDefault="00100E64" w:rsidP="00100E64">
      <w:pPr>
        <w:spacing w:after="0"/>
        <w:rPr>
          <w:rFonts w:ascii="Times New Roman" w:hAnsi="Times New Roman"/>
          <w:sz w:val="18"/>
        </w:rPr>
      </w:pPr>
      <w:r w:rsidRPr="00100E64">
        <w:rPr>
          <w:rFonts w:ascii="Times New Roman" w:hAnsi="Times New Roman"/>
          <w:sz w:val="18"/>
        </w:rPr>
        <w:t>† A case should not be counted as a new case if laboratory results were reported within 365 days of a previously reported infection in the same individual. When two or more different serotypes are identified from one or more specimens from the same individual, each should be reported as a separate case.</w:t>
      </w:r>
    </w:p>
    <w:p w:rsidR="00D2165F" w:rsidRPr="005D550B" w:rsidRDefault="00D2165F" w:rsidP="00D2165F">
      <w:pPr>
        <w:pStyle w:val="Heading1"/>
        <w:rPr>
          <w:rFonts w:ascii="Times New Roman" w:hAnsi="Times New Roman" w:cs="Times New Roman"/>
        </w:rPr>
      </w:pPr>
      <w:bookmarkStart w:id="2" w:name="_Toc168989982"/>
      <w:r w:rsidRPr="005D550B">
        <w:rPr>
          <w:rFonts w:ascii="Times New Roman" w:hAnsi="Times New Roman" w:cs="Times New Roman"/>
        </w:rPr>
        <w:t xml:space="preserve">Table </w:t>
      </w:r>
      <w:proofErr w:type="spellStart"/>
      <w:r w:rsidR="00103558">
        <w:rPr>
          <w:rFonts w:ascii="Times New Roman" w:hAnsi="Times New Roman" w:cs="Times New Roman"/>
        </w:rPr>
        <w:t>S</w:t>
      </w:r>
      <w:r w:rsidR="00F0411C" w:rsidRPr="005D550B">
        <w:rPr>
          <w:rFonts w:ascii="Times New Roman" w:hAnsi="Times New Roman" w:cs="Times New Roman"/>
        </w:rPr>
        <w:t>2</w:t>
      </w:r>
      <w:proofErr w:type="spellEnd"/>
      <w:r w:rsidR="00103558">
        <w:rPr>
          <w:rFonts w:ascii="Times New Roman" w:hAnsi="Times New Roman" w:cs="Times New Roman"/>
        </w:rPr>
        <w:t>. Data Sources</w:t>
      </w:r>
      <w:bookmarkEnd w:id="2"/>
    </w:p>
    <w:p w:rsidR="00D2165F" w:rsidRPr="005D550B" w:rsidRDefault="00D2165F" w:rsidP="00D2165F">
      <w:pPr>
        <w:rPr>
          <w:rFonts w:ascii="Times New Roman" w:hAnsi="Times New Roman" w:cs="Times New Roman"/>
        </w:rPr>
      </w:pPr>
      <w:r w:rsidRPr="005D550B">
        <w:rPr>
          <w:rFonts w:ascii="Times New Roman" w:hAnsi="Times New Roman" w:cs="Times New Roman"/>
        </w:rPr>
        <w:t>Data Sources for analysis</w:t>
      </w:r>
    </w:p>
    <w:p w:rsidR="00C8523D" w:rsidRPr="005D550B" w:rsidRDefault="00C8523D" w:rsidP="00C8523D">
      <w:pPr>
        <w:pStyle w:val="ListParagraph"/>
        <w:numPr>
          <w:ilvl w:val="0"/>
          <w:numId w:val="1"/>
        </w:numPr>
        <w:rPr>
          <w:rFonts w:ascii="Times New Roman" w:hAnsi="Times New Roman" w:cs="Times New Roman"/>
        </w:rPr>
      </w:pPr>
      <w:r w:rsidRPr="005D550B">
        <w:rPr>
          <w:rFonts w:ascii="Times New Roman" w:hAnsi="Times New Roman" w:cs="Times New Roman"/>
        </w:rPr>
        <w:t xml:space="preserve">PRISM, meteorological data daily and 30-year </w:t>
      </w:r>
      <w:proofErr w:type="spellStart"/>
      <w:r w:rsidRPr="005D550B">
        <w:rPr>
          <w:rFonts w:ascii="Times New Roman" w:hAnsi="Times New Roman" w:cs="Times New Roman"/>
        </w:rPr>
        <w:t>normals</w:t>
      </w:r>
      <w:proofErr w:type="spellEnd"/>
    </w:p>
    <w:p w:rsidR="00C8523D" w:rsidRPr="005D550B" w:rsidRDefault="00344731" w:rsidP="00C8523D">
      <w:pPr>
        <w:pStyle w:val="ListParagraph"/>
        <w:numPr>
          <w:ilvl w:val="1"/>
          <w:numId w:val="1"/>
        </w:numPr>
        <w:rPr>
          <w:rFonts w:ascii="Times New Roman" w:hAnsi="Times New Roman" w:cs="Times New Roman"/>
        </w:rPr>
      </w:pPr>
      <w:hyperlink r:id="rId9" w:history="1">
        <w:r w:rsidR="00C8523D" w:rsidRPr="005D550B">
          <w:rPr>
            <w:rStyle w:val="Hyperlink"/>
            <w:rFonts w:ascii="Times New Roman" w:hAnsi="Times New Roman" w:cs="Times New Roman"/>
          </w:rPr>
          <w:t>https://</w:t>
        </w:r>
        <w:proofErr w:type="spellStart"/>
        <w:r w:rsidR="00C8523D" w:rsidRPr="005D550B">
          <w:rPr>
            <w:rStyle w:val="Hyperlink"/>
            <w:rFonts w:ascii="Times New Roman" w:hAnsi="Times New Roman" w:cs="Times New Roman"/>
          </w:rPr>
          <w:t>prism.oregonstate.edu</w:t>
        </w:r>
        <w:proofErr w:type="spellEnd"/>
        <w:r w:rsidR="00C8523D" w:rsidRPr="005D550B">
          <w:rPr>
            <w:rStyle w:val="Hyperlink"/>
            <w:rFonts w:ascii="Times New Roman" w:hAnsi="Times New Roman" w:cs="Times New Roman"/>
          </w:rPr>
          <w:t>/explorer/</w:t>
        </w:r>
      </w:hyperlink>
      <w:r w:rsidR="00C8523D" w:rsidRPr="005D550B">
        <w:rPr>
          <w:rFonts w:ascii="Times New Roman" w:hAnsi="Times New Roman" w:cs="Times New Roman"/>
        </w:rPr>
        <w:t xml:space="preserve"> </w:t>
      </w:r>
      <w:r w:rsidR="00C8523D" w:rsidRPr="005D550B">
        <w:rPr>
          <w:rFonts w:ascii="Times New Roman" w:hAnsi="Times New Roman" w:cs="Times New Roman"/>
        </w:rPr>
        <w:tab/>
      </w:r>
    </w:p>
    <w:p w:rsidR="00C8523D" w:rsidRPr="005D550B" w:rsidRDefault="00C8523D" w:rsidP="00C8523D">
      <w:pPr>
        <w:pStyle w:val="ListParagraph"/>
        <w:numPr>
          <w:ilvl w:val="0"/>
          <w:numId w:val="1"/>
        </w:numPr>
        <w:rPr>
          <w:rFonts w:ascii="Times New Roman" w:hAnsi="Times New Roman" w:cs="Times New Roman"/>
        </w:rPr>
      </w:pPr>
      <w:r w:rsidRPr="005D550B">
        <w:rPr>
          <w:rFonts w:ascii="Times New Roman" w:hAnsi="Times New Roman" w:cs="Times New Roman"/>
        </w:rPr>
        <w:t>NOAA, drought severity county time series</w:t>
      </w:r>
    </w:p>
    <w:p w:rsidR="00C8523D" w:rsidRPr="005D550B" w:rsidRDefault="00344731" w:rsidP="00C8523D">
      <w:pPr>
        <w:pStyle w:val="ListParagraph"/>
        <w:numPr>
          <w:ilvl w:val="1"/>
          <w:numId w:val="1"/>
        </w:numPr>
        <w:rPr>
          <w:rFonts w:ascii="Times New Roman" w:hAnsi="Times New Roman" w:cs="Times New Roman"/>
        </w:rPr>
      </w:pPr>
      <w:hyperlink r:id="rId10" w:history="1">
        <w:r w:rsidR="00C8523D" w:rsidRPr="005D550B">
          <w:rPr>
            <w:rStyle w:val="Hyperlink"/>
            <w:rFonts w:ascii="Times New Roman" w:hAnsi="Times New Roman" w:cs="Times New Roman"/>
          </w:rPr>
          <w:t>https://www.ncei.noaa.gov/access/monitoring/climate-at-a-glance/county/time-series</w:t>
        </w:r>
      </w:hyperlink>
      <w:r w:rsidR="00C8523D" w:rsidRPr="005D550B">
        <w:rPr>
          <w:rFonts w:ascii="Times New Roman" w:hAnsi="Times New Roman" w:cs="Times New Roman"/>
        </w:rPr>
        <w:t xml:space="preserve"> </w:t>
      </w:r>
      <w:r w:rsidR="00C8523D" w:rsidRPr="005D550B">
        <w:rPr>
          <w:rFonts w:ascii="Times New Roman" w:hAnsi="Times New Roman" w:cs="Times New Roman"/>
        </w:rPr>
        <w:tab/>
      </w:r>
    </w:p>
    <w:p w:rsidR="003833D8" w:rsidRDefault="003833D8" w:rsidP="00C8523D">
      <w:pPr>
        <w:pStyle w:val="ListParagraph"/>
        <w:numPr>
          <w:ilvl w:val="0"/>
          <w:numId w:val="1"/>
        </w:numPr>
        <w:rPr>
          <w:rFonts w:ascii="Times New Roman" w:hAnsi="Times New Roman" w:cs="Times New Roman"/>
        </w:rPr>
      </w:pPr>
      <w:r>
        <w:rPr>
          <w:rFonts w:ascii="Times New Roman" w:hAnsi="Times New Roman" w:cs="Times New Roman"/>
        </w:rPr>
        <w:t xml:space="preserve">NOAA, </w:t>
      </w:r>
      <w:proofErr w:type="spellStart"/>
      <w:r>
        <w:rPr>
          <w:rFonts w:ascii="Times New Roman" w:hAnsi="Times New Roman" w:cs="Times New Roman"/>
        </w:rPr>
        <w:t>NCEI</w:t>
      </w:r>
      <w:proofErr w:type="spellEnd"/>
      <w:r>
        <w:rPr>
          <w:rFonts w:ascii="Times New Roman" w:hAnsi="Times New Roman" w:cs="Times New Roman"/>
        </w:rPr>
        <w:t xml:space="preserve"> Southern Oscillation Index</w:t>
      </w:r>
    </w:p>
    <w:p w:rsidR="003833D8" w:rsidRPr="003833D8" w:rsidRDefault="00344731" w:rsidP="003833D8">
      <w:pPr>
        <w:pStyle w:val="ListParagraph"/>
        <w:numPr>
          <w:ilvl w:val="1"/>
          <w:numId w:val="1"/>
        </w:numPr>
        <w:rPr>
          <w:rFonts w:ascii="Times New Roman" w:hAnsi="Times New Roman" w:cs="Times New Roman"/>
        </w:rPr>
      </w:pPr>
      <w:hyperlink r:id="rId11" w:history="1">
        <w:r w:rsidR="003833D8" w:rsidRPr="000A7263">
          <w:rPr>
            <w:rStyle w:val="Hyperlink"/>
            <w:rFonts w:ascii="Times New Roman" w:hAnsi="Times New Roman" w:cs="Times New Roman"/>
          </w:rPr>
          <w:t>https://</w:t>
        </w:r>
        <w:proofErr w:type="spellStart"/>
        <w:r w:rsidR="003833D8" w:rsidRPr="000A7263">
          <w:rPr>
            <w:rStyle w:val="Hyperlink"/>
            <w:rFonts w:ascii="Times New Roman" w:hAnsi="Times New Roman" w:cs="Times New Roman"/>
          </w:rPr>
          <w:t>www.ncei.noaa.gov</w:t>
        </w:r>
        <w:proofErr w:type="spellEnd"/>
        <w:r w:rsidR="003833D8" w:rsidRPr="000A7263">
          <w:rPr>
            <w:rStyle w:val="Hyperlink"/>
            <w:rFonts w:ascii="Times New Roman" w:hAnsi="Times New Roman" w:cs="Times New Roman"/>
          </w:rPr>
          <w:t>/access/monitoring/</w:t>
        </w:r>
        <w:proofErr w:type="spellStart"/>
        <w:r w:rsidR="003833D8" w:rsidRPr="000A7263">
          <w:rPr>
            <w:rStyle w:val="Hyperlink"/>
            <w:rFonts w:ascii="Times New Roman" w:hAnsi="Times New Roman" w:cs="Times New Roman"/>
          </w:rPr>
          <w:t>enso</w:t>
        </w:r>
        <w:proofErr w:type="spellEnd"/>
        <w:r w:rsidR="003833D8" w:rsidRPr="000A7263">
          <w:rPr>
            <w:rStyle w:val="Hyperlink"/>
            <w:rFonts w:ascii="Times New Roman" w:hAnsi="Times New Roman" w:cs="Times New Roman"/>
          </w:rPr>
          <w:t>/</w:t>
        </w:r>
        <w:proofErr w:type="spellStart"/>
        <w:r w:rsidR="003833D8" w:rsidRPr="000A7263">
          <w:rPr>
            <w:rStyle w:val="Hyperlink"/>
            <w:rFonts w:ascii="Times New Roman" w:hAnsi="Times New Roman" w:cs="Times New Roman"/>
          </w:rPr>
          <w:t>soi</w:t>
        </w:r>
        <w:proofErr w:type="spellEnd"/>
      </w:hyperlink>
    </w:p>
    <w:p w:rsidR="00C8523D" w:rsidRPr="005D550B" w:rsidRDefault="00C8523D" w:rsidP="003833D8">
      <w:pPr>
        <w:pStyle w:val="ListParagraph"/>
        <w:numPr>
          <w:ilvl w:val="0"/>
          <w:numId w:val="1"/>
        </w:numPr>
        <w:rPr>
          <w:rFonts w:ascii="Times New Roman" w:hAnsi="Times New Roman" w:cs="Times New Roman"/>
        </w:rPr>
      </w:pPr>
      <w:proofErr w:type="spellStart"/>
      <w:r w:rsidRPr="005D550B">
        <w:rPr>
          <w:rFonts w:ascii="Times New Roman" w:hAnsi="Times New Roman" w:cs="Times New Roman"/>
        </w:rPr>
        <w:t>USDM</w:t>
      </w:r>
      <w:proofErr w:type="spellEnd"/>
      <w:r w:rsidRPr="005D550B">
        <w:rPr>
          <w:rFonts w:ascii="Times New Roman" w:hAnsi="Times New Roman" w:cs="Times New Roman"/>
        </w:rPr>
        <w:t>, drought severity time series</w:t>
      </w:r>
    </w:p>
    <w:p w:rsidR="00C8523D" w:rsidRPr="005D550B" w:rsidRDefault="00344731" w:rsidP="00C8523D">
      <w:pPr>
        <w:pStyle w:val="ListParagraph"/>
        <w:numPr>
          <w:ilvl w:val="1"/>
          <w:numId w:val="1"/>
        </w:numPr>
        <w:rPr>
          <w:rFonts w:ascii="Times New Roman" w:hAnsi="Times New Roman" w:cs="Times New Roman"/>
        </w:rPr>
      </w:pPr>
      <w:hyperlink r:id="rId12" w:history="1">
        <w:r w:rsidR="00C8523D" w:rsidRPr="005D550B">
          <w:rPr>
            <w:rStyle w:val="Hyperlink"/>
            <w:rFonts w:ascii="Times New Roman" w:hAnsi="Times New Roman" w:cs="Times New Roman"/>
          </w:rPr>
          <w:t>https://</w:t>
        </w:r>
        <w:proofErr w:type="spellStart"/>
        <w:r w:rsidR="00C8523D" w:rsidRPr="005D550B">
          <w:rPr>
            <w:rStyle w:val="Hyperlink"/>
            <w:rFonts w:ascii="Times New Roman" w:hAnsi="Times New Roman" w:cs="Times New Roman"/>
          </w:rPr>
          <w:t>droughtmonitor.unl.edu</w:t>
        </w:r>
        <w:proofErr w:type="spellEnd"/>
        <w:r w:rsidR="00C8523D" w:rsidRPr="005D550B">
          <w:rPr>
            <w:rStyle w:val="Hyperlink"/>
            <w:rFonts w:ascii="Times New Roman" w:hAnsi="Times New Roman" w:cs="Times New Roman"/>
          </w:rPr>
          <w:t>/</w:t>
        </w:r>
        <w:proofErr w:type="spellStart"/>
        <w:r w:rsidR="00C8523D" w:rsidRPr="005D550B">
          <w:rPr>
            <w:rStyle w:val="Hyperlink"/>
            <w:rFonts w:ascii="Times New Roman" w:hAnsi="Times New Roman" w:cs="Times New Roman"/>
          </w:rPr>
          <w:t>dmData</w:t>
        </w:r>
        <w:proofErr w:type="spellEnd"/>
        <w:r w:rsidR="00C8523D" w:rsidRPr="005D550B">
          <w:rPr>
            <w:rStyle w:val="Hyperlink"/>
            <w:rFonts w:ascii="Times New Roman" w:hAnsi="Times New Roman" w:cs="Times New Roman"/>
          </w:rPr>
          <w:t>/</w:t>
        </w:r>
        <w:proofErr w:type="spellStart"/>
        <w:r w:rsidR="00C8523D" w:rsidRPr="005D550B">
          <w:rPr>
            <w:rStyle w:val="Hyperlink"/>
            <w:rFonts w:ascii="Times New Roman" w:hAnsi="Times New Roman" w:cs="Times New Roman"/>
          </w:rPr>
          <w:t>Timeseries.aspx</w:t>
        </w:r>
        <w:proofErr w:type="spellEnd"/>
      </w:hyperlink>
    </w:p>
    <w:p w:rsidR="00C8523D" w:rsidRPr="005D550B" w:rsidRDefault="00C8523D" w:rsidP="00C8523D">
      <w:pPr>
        <w:pStyle w:val="ListParagraph"/>
        <w:numPr>
          <w:ilvl w:val="0"/>
          <w:numId w:val="1"/>
        </w:numPr>
        <w:rPr>
          <w:rFonts w:ascii="Times New Roman" w:hAnsi="Times New Roman" w:cs="Times New Roman"/>
        </w:rPr>
      </w:pPr>
      <w:r w:rsidRPr="005D550B">
        <w:rPr>
          <w:rFonts w:ascii="Times New Roman" w:hAnsi="Times New Roman" w:cs="Times New Roman"/>
        </w:rPr>
        <w:t>USDA Animal Census, presence and density data</w:t>
      </w:r>
    </w:p>
    <w:p w:rsidR="00C8523D" w:rsidRPr="005D550B" w:rsidRDefault="00344731" w:rsidP="00C8523D">
      <w:pPr>
        <w:pStyle w:val="ListParagraph"/>
        <w:numPr>
          <w:ilvl w:val="1"/>
          <w:numId w:val="1"/>
        </w:numPr>
        <w:rPr>
          <w:rFonts w:ascii="Times New Roman" w:hAnsi="Times New Roman" w:cs="Times New Roman"/>
        </w:rPr>
      </w:pPr>
      <w:hyperlink r:id="rId13" w:history="1">
        <w:r w:rsidR="00C8523D" w:rsidRPr="005D550B">
          <w:rPr>
            <w:rStyle w:val="Hyperlink"/>
            <w:rFonts w:ascii="Times New Roman" w:hAnsi="Times New Roman" w:cs="Times New Roman"/>
          </w:rPr>
          <w:t>https://www.nass.usda.gov/Data_and_Statistics/County_Data_Files/Livestock_County_Estimates/index.php</w:t>
        </w:r>
      </w:hyperlink>
      <w:r w:rsidR="00C8523D" w:rsidRPr="005D550B">
        <w:rPr>
          <w:rFonts w:ascii="Times New Roman" w:hAnsi="Times New Roman" w:cs="Times New Roman"/>
        </w:rPr>
        <w:t xml:space="preserve"> </w:t>
      </w:r>
    </w:p>
    <w:p w:rsidR="00C8523D" w:rsidRPr="005D550B" w:rsidRDefault="00C8523D" w:rsidP="00C8523D">
      <w:pPr>
        <w:pStyle w:val="ListParagraph"/>
        <w:numPr>
          <w:ilvl w:val="0"/>
          <w:numId w:val="1"/>
        </w:numPr>
        <w:rPr>
          <w:rFonts w:ascii="Times New Roman" w:hAnsi="Times New Roman" w:cs="Times New Roman"/>
        </w:rPr>
      </w:pPr>
      <w:proofErr w:type="spellStart"/>
      <w:r w:rsidRPr="005D550B">
        <w:rPr>
          <w:rFonts w:ascii="Times New Roman" w:hAnsi="Times New Roman" w:cs="Times New Roman"/>
        </w:rPr>
        <w:t>Köppen</w:t>
      </w:r>
      <w:proofErr w:type="spellEnd"/>
      <w:r w:rsidRPr="005D550B">
        <w:rPr>
          <w:rFonts w:ascii="Times New Roman" w:hAnsi="Times New Roman" w:cs="Times New Roman"/>
        </w:rPr>
        <w:t>-Geiger climate zone, sensitivity analysis</w:t>
      </w:r>
    </w:p>
    <w:p w:rsidR="00C8523D" w:rsidRPr="005D550B" w:rsidRDefault="00C8523D" w:rsidP="00C8523D">
      <w:pPr>
        <w:pStyle w:val="ListParagraph"/>
        <w:numPr>
          <w:ilvl w:val="1"/>
          <w:numId w:val="1"/>
        </w:numPr>
        <w:rPr>
          <w:rFonts w:ascii="Times New Roman" w:hAnsi="Times New Roman" w:cs="Times New Roman"/>
        </w:rPr>
      </w:pPr>
      <w:r w:rsidRPr="005D550B">
        <w:rPr>
          <w:rFonts w:ascii="Times New Roman" w:hAnsi="Times New Roman" w:cs="Times New Roman"/>
        </w:rPr>
        <w:lastRenderedPageBreak/>
        <w:t xml:space="preserve">Beck HE, Zimmermann NE, McVicar TR, </w:t>
      </w:r>
      <w:proofErr w:type="spellStart"/>
      <w:r w:rsidRPr="005D550B">
        <w:rPr>
          <w:rFonts w:ascii="Times New Roman" w:hAnsi="Times New Roman" w:cs="Times New Roman"/>
        </w:rPr>
        <w:t>Vergopolan</w:t>
      </w:r>
      <w:proofErr w:type="spellEnd"/>
      <w:r w:rsidRPr="005D550B">
        <w:rPr>
          <w:rFonts w:ascii="Times New Roman" w:hAnsi="Times New Roman" w:cs="Times New Roman"/>
        </w:rPr>
        <w:t xml:space="preserve"> N, Berg A, Wood EF. Present and future </w:t>
      </w:r>
      <w:proofErr w:type="spellStart"/>
      <w:r w:rsidRPr="005D550B">
        <w:rPr>
          <w:rFonts w:ascii="Times New Roman" w:hAnsi="Times New Roman" w:cs="Times New Roman"/>
        </w:rPr>
        <w:t>Köppen</w:t>
      </w:r>
      <w:proofErr w:type="spellEnd"/>
      <w:r w:rsidRPr="005D550B">
        <w:rPr>
          <w:rFonts w:ascii="Times New Roman" w:hAnsi="Times New Roman" w:cs="Times New Roman"/>
        </w:rPr>
        <w:t xml:space="preserve">-Geiger climate classification maps at 1-km resolution. Sci Data. 2018;5(1):180214. </w:t>
      </w:r>
      <w:proofErr w:type="spellStart"/>
      <w:r w:rsidRPr="005D550B">
        <w:rPr>
          <w:rFonts w:ascii="Times New Roman" w:hAnsi="Times New Roman" w:cs="Times New Roman"/>
        </w:rPr>
        <w:t>doi:10.1038</w:t>
      </w:r>
      <w:proofErr w:type="spellEnd"/>
      <w:r w:rsidRPr="005D550B">
        <w:rPr>
          <w:rFonts w:ascii="Times New Roman" w:hAnsi="Times New Roman" w:cs="Times New Roman"/>
        </w:rPr>
        <w:t>/</w:t>
      </w:r>
      <w:proofErr w:type="spellStart"/>
      <w:r w:rsidRPr="005D550B">
        <w:rPr>
          <w:rFonts w:ascii="Times New Roman" w:hAnsi="Times New Roman" w:cs="Times New Roman"/>
        </w:rPr>
        <w:t>sdata.2018.214</w:t>
      </w:r>
      <w:proofErr w:type="spellEnd"/>
    </w:p>
    <w:p w:rsidR="00C8523D" w:rsidRPr="005D550B" w:rsidRDefault="00C8523D" w:rsidP="00C8523D">
      <w:pPr>
        <w:pStyle w:val="ListParagraph"/>
        <w:numPr>
          <w:ilvl w:val="0"/>
          <w:numId w:val="1"/>
        </w:numPr>
        <w:rPr>
          <w:rFonts w:ascii="Times New Roman" w:hAnsi="Times New Roman" w:cs="Times New Roman"/>
        </w:rPr>
      </w:pPr>
      <w:r w:rsidRPr="005D550B">
        <w:rPr>
          <w:rFonts w:ascii="Times New Roman" w:hAnsi="Times New Roman" w:cs="Times New Roman"/>
        </w:rPr>
        <w:t>US Census, land area by county</w:t>
      </w:r>
    </w:p>
    <w:p w:rsidR="00C8523D" w:rsidRPr="005D550B" w:rsidRDefault="00344731" w:rsidP="00C8523D">
      <w:pPr>
        <w:pStyle w:val="ListParagraph"/>
        <w:numPr>
          <w:ilvl w:val="1"/>
          <w:numId w:val="1"/>
        </w:numPr>
        <w:rPr>
          <w:rFonts w:ascii="Times New Roman" w:hAnsi="Times New Roman" w:cs="Times New Roman"/>
        </w:rPr>
      </w:pPr>
      <w:hyperlink r:id="rId14" w:history="1">
        <w:r w:rsidR="00C8523D" w:rsidRPr="005D550B">
          <w:rPr>
            <w:rStyle w:val="Hyperlink"/>
            <w:rFonts w:ascii="Times New Roman" w:hAnsi="Times New Roman" w:cs="Times New Roman"/>
          </w:rPr>
          <w:t>https://www.census.gov/geographies/reference-files/time-series/geo/gazetteer-files.html</w:t>
        </w:r>
      </w:hyperlink>
    </w:p>
    <w:p w:rsidR="00C8523D" w:rsidRPr="005D550B" w:rsidRDefault="00C8523D" w:rsidP="00C8523D">
      <w:pPr>
        <w:pStyle w:val="ListParagraph"/>
        <w:numPr>
          <w:ilvl w:val="0"/>
          <w:numId w:val="1"/>
        </w:numPr>
        <w:rPr>
          <w:rFonts w:ascii="Times New Roman" w:hAnsi="Times New Roman" w:cs="Times New Roman"/>
        </w:rPr>
      </w:pPr>
      <w:r w:rsidRPr="005D550B">
        <w:rPr>
          <w:rFonts w:ascii="Times New Roman" w:hAnsi="Times New Roman" w:cs="Times New Roman"/>
        </w:rPr>
        <w:t>US Census, population estimates</w:t>
      </w:r>
    </w:p>
    <w:p w:rsidR="00C8523D" w:rsidRPr="005D550B" w:rsidRDefault="00344731" w:rsidP="00C8523D">
      <w:pPr>
        <w:pStyle w:val="ListParagraph"/>
        <w:numPr>
          <w:ilvl w:val="1"/>
          <w:numId w:val="1"/>
        </w:numPr>
        <w:rPr>
          <w:rFonts w:ascii="Times New Roman" w:hAnsi="Times New Roman" w:cs="Times New Roman"/>
        </w:rPr>
      </w:pPr>
      <w:hyperlink r:id="rId15" w:history="1">
        <w:r w:rsidR="00C8523D" w:rsidRPr="005D550B">
          <w:rPr>
            <w:rStyle w:val="Hyperlink"/>
            <w:rFonts w:ascii="Times New Roman" w:hAnsi="Times New Roman" w:cs="Times New Roman"/>
          </w:rPr>
          <w:t>https://www.census.gov/data/datasets/time-series/demo/popest/2010s-counties-total.html</w:t>
        </w:r>
      </w:hyperlink>
    </w:p>
    <w:p w:rsidR="00C8523D" w:rsidRPr="005D550B" w:rsidRDefault="00344731" w:rsidP="00C8523D">
      <w:pPr>
        <w:pStyle w:val="ListParagraph"/>
        <w:numPr>
          <w:ilvl w:val="1"/>
          <w:numId w:val="1"/>
        </w:numPr>
        <w:rPr>
          <w:rFonts w:ascii="Times New Roman" w:hAnsi="Times New Roman" w:cs="Times New Roman"/>
        </w:rPr>
      </w:pPr>
      <w:hyperlink r:id="rId16" w:history="1">
        <w:r w:rsidR="00100E64" w:rsidRPr="00B73DC8">
          <w:rPr>
            <w:rStyle w:val="Hyperlink"/>
            <w:rFonts w:ascii="Times New Roman" w:hAnsi="Times New Roman" w:cs="Times New Roman"/>
          </w:rPr>
          <w:t>https://www.census.gov/data/tables/time-series/demo/popest/2020s-counties-total.html</w:t>
        </w:r>
      </w:hyperlink>
      <w:r w:rsidR="00100E64">
        <w:rPr>
          <w:rFonts w:ascii="Times New Roman" w:hAnsi="Times New Roman" w:cs="Times New Roman"/>
        </w:rPr>
        <w:t xml:space="preserve"> </w:t>
      </w:r>
    </w:p>
    <w:p w:rsidR="00654583" w:rsidRPr="005D550B" w:rsidRDefault="00654583" w:rsidP="00654583">
      <w:pPr>
        <w:pStyle w:val="Heading1"/>
        <w:rPr>
          <w:rFonts w:ascii="Times New Roman" w:hAnsi="Times New Roman" w:cs="Times New Roman"/>
        </w:rPr>
      </w:pPr>
      <w:bookmarkStart w:id="3" w:name="_Toc168989983"/>
      <w:r w:rsidRPr="005D550B">
        <w:rPr>
          <w:rFonts w:ascii="Times New Roman" w:hAnsi="Times New Roman" w:cs="Times New Roman"/>
        </w:rPr>
        <w:t xml:space="preserve">Table </w:t>
      </w:r>
      <w:proofErr w:type="spellStart"/>
      <w:r w:rsidR="00103558">
        <w:rPr>
          <w:rFonts w:ascii="Times New Roman" w:hAnsi="Times New Roman" w:cs="Times New Roman"/>
        </w:rPr>
        <w:t>S</w:t>
      </w:r>
      <w:r w:rsidR="000A4DE0" w:rsidRPr="005D550B">
        <w:rPr>
          <w:rFonts w:ascii="Times New Roman" w:hAnsi="Times New Roman" w:cs="Times New Roman"/>
        </w:rPr>
        <w:t>3</w:t>
      </w:r>
      <w:proofErr w:type="spellEnd"/>
      <w:r w:rsidR="00103558">
        <w:rPr>
          <w:rFonts w:ascii="Times New Roman" w:hAnsi="Times New Roman" w:cs="Times New Roman"/>
        </w:rPr>
        <w:t xml:space="preserve">. </w:t>
      </w:r>
      <w:proofErr w:type="spellStart"/>
      <w:r w:rsidR="00103558">
        <w:rPr>
          <w:rFonts w:ascii="Times New Roman" w:hAnsi="Times New Roman" w:cs="Times New Roman"/>
        </w:rPr>
        <w:t>QIC</w:t>
      </w:r>
      <w:proofErr w:type="spellEnd"/>
      <w:r w:rsidR="00103558">
        <w:rPr>
          <w:rFonts w:ascii="Times New Roman" w:hAnsi="Times New Roman" w:cs="Times New Roman"/>
        </w:rPr>
        <w:t xml:space="preserve"> Statistics</w:t>
      </w:r>
      <w:bookmarkEnd w:id="3"/>
    </w:p>
    <w:p w:rsidR="00D2165F" w:rsidRPr="005D550B" w:rsidRDefault="00654583" w:rsidP="005D550B">
      <w:pPr>
        <w:rPr>
          <w:rFonts w:ascii="Times New Roman" w:eastAsiaTheme="majorEastAsia" w:hAnsi="Times New Roman" w:cs="Times New Roman"/>
          <w:b/>
          <w:sz w:val="28"/>
          <w:szCs w:val="26"/>
        </w:rPr>
      </w:pPr>
      <w:r w:rsidRPr="005D550B">
        <w:rPr>
          <w:rFonts w:ascii="Times New Roman" w:hAnsi="Times New Roman" w:cs="Times New Roman"/>
          <w:iCs/>
        </w:rPr>
        <w:t>Pan’s quasi likelihood (</w:t>
      </w:r>
      <w:proofErr w:type="spellStart"/>
      <w:r w:rsidRPr="005D550B">
        <w:rPr>
          <w:rFonts w:ascii="Times New Roman" w:hAnsi="Times New Roman" w:cs="Times New Roman"/>
          <w:iCs/>
        </w:rPr>
        <w:t>QIC</w:t>
      </w:r>
      <w:proofErr w:type="spellEnd"/>
      <w:r w:rsidRPr="005D550B">
        <w:rPr>
          <w:rFonts w:ascii="Times New Roman" w:hAnsi="Times New Roman" w:cs="Times New Roman"/>
          <w:iCs/>
        </w:rPr>
        <w:t>) metrics for determining the best model for different variable combinations</w:t>
      </w:r>
      <w:r w:rsidR="00D2165F" w:rsidRPr="005D550B">
        <w:rPr>
          <w:rFonts w:ascii="Times New Roman" w:hAnsi="Times New Roman" w:cs="Times New Roman"/>
          <w:iCs/>
        </w:rPr>
        <w:t xml:space="preserve">. </w:t>
      </w:r>
      <w:r w:rsidR="00D2165F" w:rsidRPr="005D550B">
        <w:rPr>
          <w:rFonts w:ascii="Times New Roman" w:hAnsi="Times New Roman" w:cs="Times New Roman"/>
        </w:rPr>
        <w:t xml:space="preserve">While models including county population were the best fit according to </w:t>
      </w:r>
      <w:proofErr w:type="spellStart"/>
      <w:r w:rsidR="00D2165F" w:rsidRPr="005D550B">
        <w:rPr>
          <w:rFonts w:ascii="Times New Roman" w:hAnsi="Times New Roman" w:cs="Times New Roman"/>
        </w:rPr>
        <w:t>QIC</w:t>
      </w:r>
      <w:proofErr w:type="spellEnd"/>
      <w:r w:rsidR="00D2165F" w:rsidRPr="005D550B">
        <w:rPr>
          <w:rFonts w:ascii="Times New Roman" w:hAnsi="Times New Roman" w:cs="Times New Roman"/>
        </w:rPr>
        <w:t xml:space="preserve">, estimates were largely unstable. Therefore we chose to include total precipitation, average temperature, and </w:t>
      </w:r>
      <w:proofErr w:type="spellStart"/>
      <w:r w:rsidR="00D2165F" w:rsidRPr="005D550B">
        <w:rPr>
          <w:rFonts w:ascii="Times New Roman" w:hAnsi="Times New Roman" w:cs="Times New Roman"/>
        </w:rPr>
        <w:t>PDSI</w:t>
      </w:r>
      <w:proofErr w:type="spellEnd"/>
      <w:r w:rsidR="00D2165F" w:rsidRPr="005D550B">
        <w:rPr>
          <w:rFonts w:ascii="Times New Roman" w:hAnsi="Times New Roman" w:cs="Times New Roman"/>
        </w:rPr>
        <w:t xml:space="preserve"> in </w:t>
      </w:r>
      <w:r w:rsidR="003833D8">
        <w:rPr>
          <w:rFonts w:ascii="Times New Roman" w:hAnsi="Times New Roman" w:cs="Times New Roman"/>
        </w:rPr>
        <w:t>the final model (bolded and highlighted in green in the table).</w:t>
      </w:r>
    </w:p>
    <w:tbl>
      <w:tblPr>
        <w:tblStyle w:val="TableGrid"/>
        <w:tblW w:w="9445" w:type="dxa"/>
        <w:tblLook w:val="04A0" w:firstRow="1" w:lastRow="0" w:firstColumn="1" w:lastColumn="0" w:noHBand="0" w:noVBand="1"/>
      </w:tblPr>
      <w:tblGrid>
        <w:gridCol w:w="3749"/>
        <w:gridCol w:w="566"/>
        <w:gridCol w:w="1080"/>
        <w:gridCol w:w="1080"/>
        <w:gridCol w:w="990"/>
        <w:gridCol w:w="1050"/>
        <w:gridCol w:w="930"/>
      </w:tblGrid>
      <w:tr w:rsidR="00103558" w:rsidRPr="005D550B" w:rsidTr="00103558">
        <w:trPr>
          <w:trHeight w:val="246"/>
        </w:trPr>
        <w:tc>
          <w:tcPr>
            <w:tcW w:w="3749" w:type="dxa"/>
            <w:noWrap/>
            <w:hideMark/>
          </w:tcPr>
          <w:p w:rsidR="00103558" w:rsidRPr="005D550B" w:rsidRDefault="00103558" w:rsidP="00654583">
            <w:pPr>
              <w:jc w:val="center"/>
              <w:rPr>
                <w:rFonts w:ascii="Times New Roman" w:hAnsi="Times New Roman" w:cs="Times New Roman"/>
                <w:b/>
                <w:iCs/>
                <w:sz w:val="20"/>
                <w:szCs w:val="20"/>
              </w:rPr>
            </w:pPr>
          </w:p>
        </w:tc>
        <w:tc>
          <w:tcPr>
            <w:tcW w:w="566" w:type="dxa"/>
            <w:noWrap/>
            <w:hideMark/>
          </w:tcPr>
          <w:p w:rsidR="00103558" w:rsidRPr="005D550B" w:rsidRDefault="00103558" w:rsidP="00654583">
            <w:pPr>
              <w:jc w:val="center"/>
              <w:rPr>
                <w:rFonts w:ascii="Times New Roman" w:hAnsi="Times New Roman" w:cs="Times New Roman"/>
                <w:b/>
                <w:i/>
                <w:iCs/>
                <w:sz w:val="20"/>
                <w:szCs w:val="20"/>
              </w:rPr>
            </w:pPr>
            <w:r w:rsidRPr="005D550B">
              <w:rPr>
                <w:rFonts w:ascii="Times New Roman" w:hAnsi="Times New Roman" w:cs="Times New Roman"/>
                <w:b/>
                <w:i/>
                <w:iCs/>
                <w:sz w:val="20"/>
                <w:szCs w:val="20"/>
              </w:rPr>
              <w:t>p</w:t>
            </w:r>
          </w:p>
        </w:tc>
        <w:tc>
          <w:tcPr>
            <w:tcW w:w="1080" w:type="dxa"/>
            <w:noWrap/>
            <w:hideMark/>
          </w:tcPr>
          <w:p w:rsidR="00103558" w:rsidRPr="005D550B" w:rsidRDefault="00103558" w:rsidP="00654583">
            <w:pPr>
              <w:jc w:val="center"/>
              <w:rPr>
                <w:rFonts w:ascii="Times New Roman" w:hAnsi="Times New Roman" w:cs="Times New Roman"/>
                <w:b/>
                <w:iCs/>
                <w:sz w:val="20"/>
                <w:szCs w:val="20"/>
              </w:rPr>
            </w:pPr>
            <w:r w:rsidRPr="005D550B">
              <w:rPr>
                <w:rFonts w:ascii="Times New Roman" w:hAnsi="Times New Roman" w:cs="Times New Roman"/>
                <w:b/>
                <w:iCs/>
                <w:sz w:val="20"/>
                <w:szCs w:val="20"/>
              </w:rPr>
              <w:t>Trace</w:t>
            </w:r>
          </w:p>
        </w:tc>
        <w:tc>
          <w:tcPr>
            <w:tcW w:w="1080" w:type="dxa"/>
            <w:noWrap/>
            <w:hideMark/>
          </w:tcPr>
          <w:p w:rsidR="00103558" w:rsidRPr="005D550B" w:rsidRDefault="00103558" w:rsidP="00654583">
            <w:pPr>
              <w:jc w:val="center"/>
              <w:rPr>
                <w:rFonts w:ascii="Times New Roman" w:hAnsi="Times New Roman" w:cs="Times New Roman"/>
                <w:b/>
                <w:iCs/>
                <w:sz w:val="20"/>
                <w:szCs w:val="20"/>
              </w:rPr>
            </w:pPr>
            <w:proofErr w:type="spellStart"/>
            <w:r w:rsidRPr="005D550B">
              <w:rPr>
                <w:rFonts w:ascii="Times New Roman" w:hAnsi="Times New Roman" w:cs="Times New Roman"/>
                <w:b/>
                <w:iCs/>
                <w:sz w:val="20"/>
                <w:szCs w:val="20"/>
              </w:rPr>
              <w:t>QIC</w:t>
            </w:r>
            <w:proofErr w:type="spellEnd"/>
          </w:p>
        </w:tc>
        <w:tc>
          <w:tcPr>
            <w:tcW w:w="990" w:type="dxa"/>
            <w:noWrap/>
            <w:hideMark/>
          </w:tcPr>
          <w:p w:rsidR="00103558" w:rsidRPr="005D550B" w:rsidRDefault="00103558" w:rsidP="00654583">
            <w:pPr>
              <w:jc w:val="center"/>
              <w:rPr>
                <w:rFonts w:ascii="Times New Roman" w:hAnsi="Times New Roman" w:cs="Times New Roman"/>
                <w:b/>
                <w:iCs/>
                <w:sz w:val="20"/>
                <w:szCs w:val="20"/>
              </w:rPr>
            </w:pPr>
            <w:proofErr w:type="spellStart"/>
            <w:r w:rsidRPr="005D550B">
              <w:rPr>
                <w:rFonts w:ascii="Times New Roman" w:hAnsi="Times New Roman" w:cs="Times New Roman"/>
                <w:b/>
                <w:iCs/>
                <w:sz w:val="20"/>
                <w:szCs w:val="20"/>
              </w:rPr>
              <w:t>QICu</w:t>
            </w:r>
            <w:proofErr w:type="spellEnd"/>
          </w:p>
        </w:tc>
        <w:tc>
          <w:tcPr>
            <w:tcW w:w="1050" w:type="dxa"/>
            <w:noWrap/>
            <w:hideMark/>
          </w:tcPr>
          <w:p w:rsidR="00103558" w:rsidRPr="005D550B" w:rsidRDefault="00103558" w:rsidP="00654583">
            <w:pPr>
              <w:jc w:val="center"/>
              <w:rPr>
                <w:rFonts w:ascii="Times New Roman" w:hAnsi="Times New Roman" w:cs="Times New Roman"/>
                <w:b/>
                <w:iCs/>
                <w:sz w:val="20"/>
                <w:szCs w:val="20"/>
              </w:rPr>
            </w:pPr>
            <w:r w:rsidRPr="005D550B">
              <w:rPr>
                <w:rFonts w:ascii="Times New Roman" w:hAnsi="Times New Roman" w:cs="Times New Roman"/>
                <w:b/>
                <w:iCs/>
                <w:sz w:val="20"/>
                <w:szCs w:val="20"/>
              </w:rPr>
              <w:t>Estimates diverging</w:t>
            </w:r>
          </w:p>
        </w:tc>
        <w:tc>
          <w:tcPr>
            <w:tcW w:w="930" w:type="dxa"/>
          </w:tcPr>
          <w:p w:rsidR="00103558" w:rsidRPr="005D550B" w:rsidRDefault="00103558" w:rsidP="00654583">
            <w:pPr>
              <w:jc w:val="center"/>
              <w:rPr>
                <w:rFonts w:ascii="Times New Roman" w:hAnsi="Times New Roman" w:cs="Times New Roman"/>
                <w:b/>
                <w:iCs/>
                <w:sz w:val="20"/>
                <w:szCs w:val="20"/>
              </w:rPr>
            </w:pPr>
            <w:r>
              <w:rPr>
                <w:rFonts w:ascii="Times New Roman" w:hAnsi="Times New Roman" w:cs="Times New Roman"/>
                <w:b/>
                <w:iCs/>
                <w:sz w:val="20"/>
                <w:szCs w:val="20"/>
              </w:rPr>
              <w:t>Final Chosen Model</w:t>
            </w: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Total precipitation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2</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1144.299</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82740.19</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80455.59</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Average temperature</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2</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539.708</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75982.87</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74907.45</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proofErr w:type="spellStart"/>
            <w:r w:rsidRPr="005D550B">
              <w:rPr>
                <w:rFonts w:ascii="Times New Roman" w:hAnsi="Times New Roman" w:cs="Times New Roman"/>
                <w:iCs/>
                <w:sz w:val="20"/>
                <w:szCs w:val="20"/>
              </w:rPr>
              <w:t>PDSI</w:t>
            </w:r>
            <w:proofErr w:type="spellEnd"/>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2</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1160.74</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82774.91</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80457.43</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2</w:t>
            </w: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990" w:type="dxa"/>
            <w:noWrap/>
            <w:hideMark/>
          </w:tcPr>
          <w:p w:rsidR="00103558" w:rsidRPr="000563E5" w:rsidRDefault="00103558" w:rsidP="00FF21D4">
            <w:pPr>
              <w:rPr>
                <w:rFonts w:ascii="Times New Roman" w:hAnsi="Times New Roman" w:cs="Times New Roman"/>
                <w:iCs/>
                <w:sz w:val="20"/>
                <w:szCs w:val="20"/>
              </w:rPr>
            </w:pPr>
          </w:p>
        </w:tc>
        <w:tc>
          <w:tcPr>
            <w:tcW w:w="105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Yes</w:t>
            </w: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Total precipitation and Average temperature</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534.911</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75803.66</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74739.84</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 xml:space="preserve">Total precipitation and </w:t>
            </w:r>
            <w:proofErr w:type="spellStart"/>
            <w:r w:rsidRPr="005D550B">
              <w:rPr>
                <w:rFonts w:ascii="Times New Roman" w:hAnsi="Times New Roman" w:cs="Times New Roman"/>
                <w:iCs/>
                <w:sz w:val="20"/>
                <w:szCs w:val="20"/>
              </w:rPr>
              <w:t>PDSI</w:t>
            </w:r>
            <w:proofErr w:type="spellEnd"/>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1164.151</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82775.22</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80452.92</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Total precipitation and 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990" w:type="dxa"/>
            <w:noWrap/>
            <w:hideMark/>
          </w:tcPr>
          <w:p w:rsidR="00103558" w:rsidRPr="000563E5" w:rsidRDefault="00103558" w:rsidP="00FF21D4">
            <w:pPr>
              <w:rPr>
                <w:rFonts w:ascii="Times New Roman" w:hAnsi="Times New Roman" w:cs="Times New Roman"/>
                <w:iCs/>
                <w:sz w:val="20"/>
                <w:szCs w:val="20"/>
              </w:rPr>
            </w:pPr>
          </w:p>
        </w:tc>
        <w:tc>
          <w:tcPr>
            <w:tcW w:w="105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Yes</w:t>
            </w: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 xml:space="preserve">Average temperature and </w:t>
            </w:r>
            <w:proofErr w:type="spellStart"/>
            <w:r w:rsidRPr="005D550B">
              <w:rPr>
                <w:rFonts w:ascii="Times New Roman" w:hAnsi="Times New Roman" w:cs="Times New Roman"/>
                <w:iCs/>
                <w:sz w:val="20"/>
                <w:szCs w:val="20"/>
              </w:rPr>
              <w:t>PDSI</w:t>
            </w:r>
            <w:proofErr w:type="spellEnd"/>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547.489</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75931.55</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74842.57</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Average temperature and 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1600.771</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62324.37</w:t>
            </w:r>
          </w:p>
        </w:tc>
        <w:tc>
          <w:tcPr>
            <w:tcW w:w="990" w:type="dxa"/>
            <w:noWrap/>
            <w:hideMark/>
          </w:tcPr>
          <w:p w:rsidR="00103558" w:rsidRPr="000563E5" w:rsidRDefault="00103558" w:rsidP="00FF21D4">
            <w:pPr>
              <w:rPr>
                <w:rFonts w:ascii="Times New Roman" w:hAnsi="Times New Roman" w:cs="Times New Roman"/>
                <w:bCs/>
                <w:iCs/>
                <w:sz w:val="20"/>
                <w:szCs w:val="20"/>
              </w:rPr>
            </w:pPr>
            <w:r w:rsidRPr="000563E5">
              <w:rPr>
                <w:rFonts w:ascii="Times New Roman" w:hAnsi="Times New Roman" w:cs="Times New Roman"/>
                <w:bCs/>
                <w:iCs/>
                <w:sz w:val="20"/>
                <w:szCs w:val="20"/>
              </w:rPr>
              <w:t>59128.83</w:t>
            </w:r>
          </w:p>
        </w:tc>
        <w:tc>
          <w:tcPr>
            <w:tcW w:w="1050" w:type="dxa"/>
            <w:noWrap/>
            <w:hideMark/>
          </w:tcPr>
          <w:p w:rsidR="00103558" w:rsidRPr="000563E5" w:rsidRDefault="00103558" w:rsidP="00FF21D4">
            <w:pPr>
              <w:rPr>
                <w:rFonts w:ascii="Times New Roman" w:hAnsi="Times New Roman" w:cs="Times New Roman"/>
                <w:b/>
                <w:bCs/>
                <w:iCs/>
                <w:sz w:val="20"/>
                <w:szCs w:val="20"/>
              </w:rPr>
            </w:pPr>
          </w:p>
        </w:tc>
        <w:tc>
          <w:tcPr>
            <w:tcW w:w="930" w:type="dxa"/>
          </w:tcPr>
          <w:p w:rsidR="00103558" w:rsidRPr="000563E5" w:rsidRDefault="00103558" w:rsidP="00FF21D4">
            <w:pPr>
              <w:rPr>
                <w:rFonts w:ascii="Times New Roman" w:hAnsi="Times New Roman" w:cs="Times New Roman"/>
                <w:b/>
                <w:bCs/>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proofErr w:type="spellStart"/>
            <w:r w:rsidRPr="005D550B">
              <w:rPr>
                <w:rFonts w:ascii="Times New Roman" w:hAnsi="Times New Roman" w:cs="Times New Roman"/>
                <w:iCs/>
                <w:sz w:val="20"/>
                <w:szCs w:val="20"/>
              </w:rPr>
              <w:t>PDSI</w:t>
            </w:r>
            <w:proofErr w:type="spellEnd"/>
            <w:r w:rsidRPr="005D550B">
              <w:rPr>
                <w:rFonts w:ascii="Times New Roman" w:hAnsi="Times New Roman" w:cs="Times New Roman"/>
                <w:iCs/>
                <w:sz w:val="20"/>
                <w:szCs w:val="20"/>
              </w:rPr>
              <w:t xml:space="preserve"> and 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3</w:t>
            </w: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990" w:type="dxa"/>
            <w:noWrap/>
            <w:hideMark/>
          </w:tcPr>
          <w:p w:rsidR="00103558" w:rsidRPr="000563E5" w:rsidRDefault="00103558" w:rsidP="00FF21D4">
            <w:pPr>
              <w:rPr>
                <w:rFonts w:ascii="Times New Roman" w:hAnsi="Times New Roman" w:cs="Times New Roman"/>
                <w:iCs/>
                <w:sz w:val="20"/>
                <w:szCs w:val="20"/>
              </w:rPr>
            </w:pPr>
          </w:p>
        </w:tc>
        <w:tc>
          <w:tcPr>
            <w:tcW w:w="105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Yes</w:t>
            </w:r>
          </w:p>
        </w:tc>
        <w:tc>
          <w:tcPr>
            <w:tcW w:w="930" w:type="dxa"/>
          </w:tcPr>
          <w:p w:rsidR="00103558" w:rsidRPr="000563E5" w:rsidRDefault="00103558" w:rsidP="00FF21D4">
            <w:pPr>
              <w:rPr>
                <w:rFonts w:ascii="Times New Roman" w:hAnsi="Times New Roman" w:cs="Times New Roman"/>
                <w:iCs/>
                <w:sz w:val="20"/>
                <w:szCs w:val="20"/>
              </w:rPr>
            </w:pPr>
          </w:p>
        </w:tc>
      </w:tr>
      <w:tr w:rsidR="00103558" w:rsidRPr="00103558" w:rsidTr="00103558">
        <w:trPr>
          <w:trHeight w:val="246"/>
        </w:trPr>
        <w:tc>
          <w:tcPr>
            <w:tcW w:w="3749" w:type="dxa"/>
            <w:shd w:val="clear" w:color="auto" w:fill="auto"/>
            <w:noWrap/>
            <w:hideMark/>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 xml:space="preserve">Total precipitation, Average temperature, and </w:t>
            </w:r>
            <w:proofErr w:type="spellStart"/>
            <w:r w:rsidRPr="00103558">
              <w:rPr>
                <w:rFonts w:ascii="Times New Roman" w:hAnsi="Times New Roman" w:cs="Times New Roman"/>
                <w:iCs/>
                <w:sz w:val="20"/>
                <w:szCs w:val="20"/>
              </w:rPr>
              <w:t>PDSI</w:t>
            </w:r>
            <w:proofErr w:type="spellEnd"/>
          </w:p>
        </w:tc>
        <w:tc>
          <w:tcPr>
            <w:tcW w:w="566" w:type="dxa"/>
            <w:shd w:val="clear" w:color="auto" w:fill="auto"/>
            <w:noWrap/>
            <w:hideMark/>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4</w:t>
            </w:r>
          </w:p>
        </w:tc>
        <w:tc>
          <w:tcPr>
            <w:tcW w:w="1080" w:type="dxa"/>
            <w:shd w:val="clear" w:color="auto" w:fill="auto"/>
            <w:noWrap/>
            <w:hideMark/>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554.891</w:t>
            </w:r>
          </w:p>
        </w:tc>
        <w:tc>
          <w:tcPr>
            <w:tcW w:w="1080" w:type="dxa"/>
            <w:shd w:val="clear" w:color="auto" w:fill="auto"/>
            <w:noWrap/>
            <w:hideMark/>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75675.35</w:t>
            </w:r>
          </w:p>
        </w:tc>
        <w:tc>
          <w:tcPr>
            <w:tcW w:w="990" w:type="dxa"/>
            <w:shd w:val="clear" w:color="auto" w:fill="auto"/>
            <w:noWrap/>
            <w:hideMark/>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74573.57</w:t>
            </w:r>
          </w:p>
        </w:tc>
        <w:tc>
          <w:tcPr>
            <w:tcW w:w="1050" w:type="dxa"/>
            <w:shd w:val="clear" w:color="auto" w:fill="auto"/>
            <w:noWrap/>
            <w:hideMark/>
          </w:tcPr>
          <w:p w:rsidR="00103558" w:rsidRPr="00103558" w:rsidRDefault="00103558" w:rsidP="00FF21D4">
            <w:pPr>
              <w:rPr>
                <w:rFonts w:ascii="Times New Roman" w:hAnsi="Times New Roman" w:cs="Times New Roman"/>
                <w:iCs/>
                <w:sz w:val="20"/>
                <w:szCs w:val="20"/>
              </w:rPr>
            </w:pPr>
          </w:p>
        </w:tc>
        <w:tc>
          <w:tcPr>
            <w:tcW w:w="930" w:type="dxa"/>
            <w:shd w:val="clear" w:color="auto" w:fill="auto"/>
          </w:tcPr>
          <w:p w:rsidR="00103558" w:rsidRPr="00103558" w:rsidRDefault="00103558" w:rsidP="00FF21D4">
            <w:pPr>
              <w:rPr>
                <w:rFonts w:ascii="Times New Roman" w:hAnsi="Times New Roman" w:cs="Times New Roman"/>
                <w:iCs/>
                <w:sz w:val="20"/>
                <w:szCs w:val="20"/>
              </w:rPr>
            </w:pPr>
            <w:r w:rsidRPr="00103558">
              <w:rPr>
                <w:rFonts w:ascii="Times New Roman" w:hAnsi="Times New Roman" w:cs="Times New Roman"/>
                <w:iCs/>
                <w:sz w:val="20"/>
                <w:szCs w:val="20"/>
              </w:rPr>
              <w:t>Yes</w:t>
            </w: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Total precipitation, Average temperature, and 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4</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1024.886</w:t>
            </w:r>
          </w:p>
        </w:tc>
        <w:tc>
          <w:tcPr>
            <w:tcW w:w="1080" w:type="dxa"/>
            <w:noWrap/>
            <w:hideMark/>
          </w:tcPr>
          <w:p w:rsidR="00103558" w:rsidRPr="000563E5" w:rsidRDefault="00103558" w:rsidP="00FF21D4">
            <w:pPr>
              <w:rPr>
                <w:rFonts w:ascii="Times New Roman" w:hAnsi="Times New Roman" w:cs="Times New Roman"/>
                <w:bCs/>
                <w:iCs/>
                <w:sz w:val="20"/>
                <w:szCs w:val="20"/>
              </w:rPr>
            </w:pPr>
            <w:r w:rsidRPr="000563E5">
              <w:rPr>
                <w:rFonts w:ascii="Times New Roman" w:hAnsi="Times New Roman" w:cs="Times New Roman"/>
                <w:bCs/>
                <w:iCs/>
                <w:sz w:val="20"/>
                <w:szCs w:val="20"/>
              </w:rPr>
              <w:t>61336.41</w:t>
            </w:r>
          </w:p>
        </w:tc>
        <w:tc>
          <w:tcPr>
            <w:tcW w:w="990" w:type="dxa"/>
            <w:noWrap/>
            <w:hideMark/>
          </w:tcPr>
          <w:p w:rsidR="00103558" w:rsidRPr="000563E5" w:rsidRDefault="00103558" w:rsidP="00FF21D4">
            <w:pPr>
              <w:rPr>
                <w:rFonts w:ascii="Times New Roman" w:hAnsi="Times New Roman" w:cs="Times New Roman"/>
                <w:bCs/>
                <w:iCs/>
                <w:sz w:val="20"/>
                <w:szCs w:val="20"/>
              </w:rPr>
            </w:pPr>
            <w:r w:rsidRPr="000563E5">
              <w:rPr>
                <w:rFonts w:ascii="Times New Roman" w:hAnsi="Times New Roman" w:cs="Times New Roman"/>
                <w:bCs/>
                <w:iCs/>
                <w:sz w:val="20"/>
                <w:szCs w:val="20"/>
              </w:rPr>
              <w:t>59294.64</w:t>
            </w:r>
          </w:p>
        </w:tc>
        <w:tc>
          <w:tcPr>
            <w:tcW w:w="1050" w:type="dxa"/>
            <w:noWrap/>
            <w:hideMark/>
          </w:tcPr>
          <w:p w:rsidR="00103558" w:rsidRPr="000563E5" w:rsidRDefault="00103558" w:rsidP="00FF21D4">
            <w:pPr>
              <w:rPr>
                <w:rFonts w:ascii="Times New Roman" w:hAnsi="Times New Roman" w:cs="Times New Roman"/>
                <w:b/>
                <w:bCs/>
                <w:iCs/>
                <w:sz w:val="20"/>
                <w:szCs w:val="20"/>
              </w:rPr>
            </w:pPr>
          </w:p>
        </w:tc>
        <w:tc>
          <w:tcPr>
            <w:tcW w:w="930" w:type="dxa"/>
          </w:tcPr>
          <w:p w:rsidR="00103558" w:rsidRPr="000563E5" w:rsidRDefault="00103558" w:rsidP="00FF21D4">
            <w:pPr>
              <w:rPr>
                <w:rFonts w:ascii="Times New Roman" w:hAnsi="Times New Roman" w:cs="Times New Roman"/>
                <w:b/>
                <w:bCs/>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 xml:space="preserve">Average temperature, </w:t>
            </w:r>
            <w:proofErr w:type="spellStart"/>
            <w:r w:rsidRPr="005D550B">
              <w:rPr>
                <w:rFonts w:ascii="Times New Roman" w:hAnsi="Times New Roman" w:cs="Times New Roman"/>
                <w:iCs/>
                <w:sz w:val="20"/>
                <w:szCs w:val="20"/>
              </w:rPr>
              <w:t>PDSI</w:t>
            </w:r>
            <w:proofErr w:type="spellEnd"/>
            <w:r w:rsidRPr="005D550B">
              <w:rPr>
                <w:rFonts w:ascii="Times New Roman" w:hAnsi="Times New Roman" w:cs="Times New Roman"/>
                <w:iCs/>
                <w:sz w:val="20"/>
                <w:szCs w:val="20"/>
              </w:rPr>
              <w:t xml:space="preserve">, and County population </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4</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1059.217</w:t>
            </w:r>
          </w:p>
        </w:tc>
        <w:tc>
          <w:tcPr>
            <w:tcW w:w="108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61215.78</w:t>
            </w:r>
          </w:p>
        </w:tc>
        <w:tc>
          <w:tcPr>
            <w:tcW w:w="99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59103.35</w:t>
            </w:r>
          </w:p>
        </w:tc>
        <w:tc>
          <w:tcPr>
            <w:tcW w:w="1050" w:type="dxa"/>
            <w:noWrap/>
            <w:hideMark/>
          </w:tcPr>
          <w:p w:rsidR="00103558" w:rsidRPr="000563E5" w:rsidRDefault="00103558" w:rsidP="00FF21D4">
            <w:pPr>
              <w:rPr>
                <w:rFonts w:ascii="Times New Roman" w:hAnsi="Times New Roman" w:cs="Times New Roman"/>
                <w:iCs/>
                <w:sz w:val="20"/>
                <w:szCs w:val="20"/>
              </w:rPr>
            </w:pPr>
          </w:p>
        </w:tc>
        <w:tc>
          <w:tcPr>
            <w:tcW w:w="930" w:type="dxa"/>
          </w:tcPr>
          <w:p w:rsidR="00103558" w:rsidRPr="000563E5" w:rsidRDefault="00103558" w:rsidP="00FF21D4">
            <w:pPr>
              <w:rPr>
                <w:rFonts w:ascii="Times New Roman" w:hAnsi="Times New Roman" w:cs="Times New Roman"/>
                <w:iCs/>
                <w:sz w:val="20"/>
                <w:szCs w:val="20"/>
              </w:rPr>
            </w:pPr>
          </w:p>
        </w:tc>
      </w:tr>
      <w:tr w:rsidR="00103558" w:rsidRPr="005D550B" w:rsidTr="00103558">
        <w:trPr>
          <w:trHeight w:val="246"/>
        </w:trPr>
        <w:tc>
          <w:tcPr>
            <w:tcW w:w="3749"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 xml:space="preserve">Total precipitation, </w:t>
            </w:r>
            <w:proofErr w:type="spellStart"/>
            <w:r w:rsidRPr="005D550B">
              <w:rPr>
                <w:rFonts w:ascii="Times New Roman" w:hAnsi="Times New Roman" w:cs="Times New Roman"/>
                <w:iCs/>
                <w:sz w:val="20"/>
                <w:szCs w:val="20"/>
              </w:rPr>
              <w:t>PDSI</w:t>
            </w:r>
            <w:proofErr w:type="spellEnd"/>
            <w:r w:rsidRPr="005D550B">
              <w:rPr>
                <w:rFonts w:ascii="Times New Roman" w:hAnsi="Times New Roman" w:cs="Times New Roman"/>
                <w:iCs/>
                <w:sz w:val="20"/>
                <w:szCs w:val="20"/>
              </w:rPr>
              <w:t>, Average temperature, and County population</w:t>
            </w:r>
          </w:p>
        </w:tc>
        <w:tc>
          <w:tcPr>
            <w:tcW w:w="566" w:type="dxa"/>
            <w:noWrap/>
            <w:hideMark/>
          </w:tcPr>
          <w:p w:rsidR="00103558" w:rsidRPr="005D550B" w:rsidRDefault="00103558" w:rsidP="00FF21D4">
            <w:pPr>
              <w:rPr>
                <w:rFonts w:ascii="Times New Roman" w:hAnsi="Times New Roman" w:cs="Times New Roman"/>
                <w:iCs/>
                <w:sz w:val="20"/>
                <w:szCs w:val="20"/>
              </w:rPr>
            </w:pPr>
            <w:r w:rsidRPr="005D550B">
              <w:rPr>
                <w:rFonts w:ascii="Times New Roman" w:hAnsi="Times New Roman" w:cs="Times New Roman"/>
                <w:iCs/>
                <w:sz w:val="20"/>
                <w:szCs w:val="20"/>
              </w:rPr>
              <w:t>5</w:t>
            </w: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1080" w:type="dxa"/>
            <w:noWrap/>
            <w:hideMark/>
          </w:tcPr>
          <w:p w:rsidR="00103558" w:rsidRPr="000563E5" w:rsidRDefault="00103558" w:rsidP="00FF21D4">
            <w:pPr>
              <w:rPr>
                <w:rFonts w:ascii="Times New Roman" w:hAnsi="Times New Roman" w:cs="Times New Roman"/>
                <w:iCs/>
                <w:sz w:val="20"/>
                <w:szCs w:val="20"/>
              </w:rPr>
            </w:pPr>
          </w:p>
        </w:tc>
        <w:tc>
          <w:tcPr>
            <w:tcW w:w="990" w:type="dxa"/>
            <w:noWrap/>
            <w:hideMark/>
          </w:tcPr>
          <w:p w:rsidR="00103558" w:rsidRPr="000563E5" w:rsidRDefault="00103558" w:rsidP="00FF21D4">
            <w:pPr>
              <w:rPr>
                <w:rFonts w:ascii="Times New Roman" w:hAnsi="Times New Roman" w:cs="Times New Roman"/>
                <w:iCs/>
                <w:sz w:val="20"/>
                <w:szCs w:val="20"/>
              </w:rPr>
            </w:pPr>
          </w:p>
        </w:tc>
        <w:tc>
          <w:tcPr>
            <w:tcW w:w="1050" w:type="dxa"/>
            <w:noWrap/>
            <w:hideMark/>
          </w:tcPr>
          <w:p w:rsidR="00103558" w:rsidRPr="000563E5" w:rsidRDefault="00103558" w:rsidP="00FF21D4">
            <w:pPr>
              <w:rPr>
                <w:rFonts w:ascii="Times New Roman" w:hAnsi="Times New Roman" w:cs="Times New Roman"/>
                <w:iCs/>
                <w:sz w:val="20"/>
                <w:szCs w:val="20"/>
              </w:rPr>
            </w:pPr>
            <w:r w:rsidRPr="000563E5">
              <w:rPr>
                <w:rFonts w:ascii="Times New Roman" w:hAnsi="Times New Roman" w:cs="Times New Roman"/>
                <w:iCs/>
                <w:sz w:val="20"/>
                <w:szCs w:val="20"/>
              </w:rPr>
              <w:t>Yes</w:t>
            </w:r>
          </w:p>
        </w:tc>
        <w:tc>
          <w:tcPr>
            <w:tcW w:w="930" w:type="dxa"/>
          </w:tcPr>
          <w:p w:rsidR="00103558" w:rsidRPr="000563E5" w:rsidRDefault="00103558" w:rsidP="00FF21D4">
            <w:pPr>
              <w:rPr>
                <w:rFonts w:ascii="Times New Roman" w:hAnsi="Times New Roman" w:cs="Times New Roman"/>
                <w:iCs/>
                <w:sz w:val="20"/>
                <w:szCs w:val="20"/>
              </w:rPr>
            </w:pPr>
          </w:p>
        </w:tc>
      </w:tr>
    </w:tbl>
    <w:p w:rsidR="00654583" w:rsidRPr="005D550B" w:rsidRDefault="00654583" w:rsidP="00654583">
      <w:pPr>
        <w:rPr>
          <w:rFonts w:ascii="Times New Roman" w:hAnsi="Times New Roman" w:cs="Times New Roman"/>
          <w:iCs/>
          <w:sz w:val="18"/>
        </w:rPr>
      </w:pPr>
      <w:r w:rsidRPr="005D550B">
        <w:rPr>
          <w:rFonts w:ascii="Times New Roman" w:hAnsi="Times New Roman" w:cs="Times New Roman"/>
          <w:iCs/>
          <w:sz w:val="18"/>
        </w:rPr>
        <w:t xml:space="preserve">Legend: p, number of parameters; trace, the product of the independent and robust variance estimators; </w:t>
      </w:r>
      <w:proofErr w:type="spellStart"/>
      <w:r w:rsidRPr="005D550B">
        <w:rPr>
          <w:rFonts w:ascii="Times New Roman" w:hAnsi="Times New Roman" w:cs="Times New Roman"/>
          <w:iCs/>
          <w:sz w:val="18"/>
        </w:rPr>
        <w:t>QIC</w:t>
      </w:r>
      <w:proofErr w:type="spellEnd"/>
      <w:r w:rsidRPr="005D550B">
        <w:rPr>
          <w:rFonts w:ascii="Times New Roman" w:hAnsi="Times New Roman" w:cs="Times New Roman"/>
          <w:iCs/>
          <w:sz w:val="18"/>
        </w:rPr>
        <w:t xml:space="preserve">, Pan’s quasi likelihood under the independence model criterion; </w:t>
      </w:r>
      <w:proofErr w:type="spellStart"/>
      <w:r w:rsidRPr="005D550B">
        <w:rPr>
          <w:rFonts w:ascii="Times New Roman" w:hAnsi="Times New Roman" w:cs="Times New Roman"/>
          <w:iCs/>
          <w:sz w:val="18"/>
        </w:rPr>
        <w:t>QIC</w:t>
      </w:r>
      <w:r w:rsidRPr="005D550B">
        <w:rPr>
          <w:rFonts w:ascii="Times New Roman" w:hAnsi="Times New Roman" w:cs="Times New Roman"/>
          <w:iCs/>
          <w:sz w:val="18"/>
          <w:vertAlign w:val="subscript"/>
        </w:rPr>
        <w:t>u</w:t>
      </w:r>
      <w:proofErr w:type="spellEnd"/>
      <w:r w:rsidRPr="005D550B">
        <w:rPr>
          <w:rFonts w:ascii="Times New Roman" w:hAnsi="Times New Roman" w:cs="Times New Roman"/>
          <w:iCs/>
          <w:sz w:val="18"/>
        </w:rPr>
        <w:t xml:space="preserve">, the </w:t>
      </w:r>
      <w:proofErr w:type="spellStart"/>
      <w:r w:rsidRPr="005D550B">
        <w:rPr>
          <w:rFonts w:ascii="Times New Roman" w:hAnsi="Times New Roman" w:cs="Times New Roman"/>
          <w:iCs/>
          <w:sz w:val="18"/>
        </w:rPr>
        <w:t>QIC</w:t>
      </w:r>
      <w:proofErr w:type="spellEnd"/>
      <w:r w:rsidRPr="005D550B">
        <w:rPr>
          <w:rFonts w:ascii="Times New Roman" w:hAnsi="Times New Roman" w:cs="Times New Roman"/>
          <w:iCs/>
          <w:sz w:val="18"/>
        </w:rPr>
        <w:t xml:space="preserve"> when trace approximates an independent covariance structure and is equivalent to the number of parameters; Total precipitation, total precipitation in inches in a week; Average temperature, average temperature in °F in a week; </w:t>
      </w:r>
      <w:proofErr w:type="spellStart"/>
      <w:r w:rsidRPr="005D550B">
        <w:rPr>
          <w:rFonts w:ascii="Times New Roman" w:hAnsi="Times New Roman" w:cs="Times New Roman"/>
          <w:iCs/>
          <w:sz w:val="18"/>
        </w:rPr>
        <w:t>PDSI</w:t>
      </w:r>
      <w:proofErr w:type="spellEnd"/>
      <w:r w:rsidRPr="005D550B">
        <w:rPr>
          <w:rFonts w:ascii="Times New Roman" w:hAnsi="Times New Roman" w:cs="Times New Roman"/>
          <w:iCs/>
          <w:sz w:val="18"/>
        </w:rPr>
        <w:t>, Palmer Drought Severity Index standardized from 0 to 20 with larger values indicating more severe drought in a month; County population, the county population from 2020 US Census estimates.</w:t>
      </w:r>
    </w:p>
    <w:p w:rsidR="00EA25B2" w:rsidRPr="005D550B" w:rsidRDefault="00EA25B2" w:rsidP="00EA25B2">
      <w:pPr>
        <w:pStyle w:val="Heading1"/>
        <w:rPr>
          <w:rFonts w:ascii="Times New Roman" w:hAnsi="Times New Roman" w:cs="Times New Roman"/>
        </w:rPr>
      </w:pPr>
      <w:bookmarkStart w:id="4" w:name="_Toc168989984"/>
      <w:r w:rsidRPr="005D550B">
        <w:rPr>
          <w:rFonts w:ascii="Times New Roman" w:hAnsi="Times New Roman" w:cs="Times New Roman"/>
        </w:rPr>
        <w:t xml:space="preserve">Table </w:t>
      </w:r>
      <w:proofErr w:type="spellStart"/>
      <w:r w:rsidR="00103558">
        <w:rPr>
          <w:rFonts w:ascii="Times New Roman" w:hAnsi="Times New Roman" w:cs="Times New Roman"/>
        </w:rPr>
        <w:t>S</w:t>
      </w:r>
      <w:r w:rsidR="000A4DE0" w:rsidRPr="005D550B">
        <w:rPr>
          <w:rFonts w:ascii="Times New Roman" w:hAnsi="Times New Roman" w:cs="Times New Roman"/>
        </w:rPr>
        <w:t>4</w:t>
      </w:r>
      <w:proofErr w:type="spellEnd"/>
      <w:r w:rsidR="00103558">
        <w:rPr>
          <w:rFonts w:ascii="Times New Roman" w:hAnsi="Times New Roman" w:cs="Times New Roman"/>
        </w:rPr>
        <w:t>. Moran’s I Statistics</w:t>
      </w:r>
      <w:bookmarkEnd w:id="4"/>
    </w:p>
    <w:p w:rsidR="00F0411C" w:rsidRPr="005D550B" w:rsidRDefault="00F0411C" w:rsidP="00F0411C">
      <w:pPr>
        <w:rPr>
          <w:rFonts w:ascii="Times New Roman" w:hAnsi="Times New Roman" w:cs="Times New Roman"/>
        </w:rPr>
      </w:pPr>
      <w:r w:rsidRPr="005D550B">
        <w:rPr>
          <w:rFonts w:ascii="Times New Roman" w:hAnsi="Times New Roman" w:cs="Times New Roman"/>
        </w:rPr>
        <w:t>Moran’s I statistics</w:t>
      </w:r>
      <w:r w:rsidR="00C172A4" w:rsidRPr="005D550B">
        <w:rPr>
          <w:rFonts w:ascii="Times New Roman" w:hAnsi="Times New Roman" w:cs="Times New Roman"/>
        </w:rPr>
        <w:t xml:space="preserve"> exploring spatial autocorrelation among counties in each state for 2019. We estimated the Moran’s I for a random sample of 4 years in each state and observed values were the same across all. Moran’s I was calculated in R using the ape package on a scale of -1 to +1</w:t>
      </w:r>
      <w:r w:rsidR="003833D8">
        <w:rPr>
          <w:rFonts w:ascii="Times New Roman" w:hAnsi="Times New Roman" w:cs="Times New Roman"/>
        </w:rPr>
        <w:t>. M</w:t>
      </w:r>
      <w:r w:rsidR="00C172A4" w:rsidRPr="005D550B">
        <w:rPr>
          <w:rFonts w:ascii="Times New Roman" w:hAnsi="Times New Roman" w:cs="Times New Roman"/>
        </w:rPr>
        <w:t>inimal to no spatial autocorrelation is indicated by a value close to 0.</w:t>
      </w:r>
    </w:p>
    <w:tbl>
      <w:tblPr>
        <w:tblStyle w:val="TableGrid"/>
        <w:tblW w:w="0" w:type="auto"/>
        <w:tblLook w:val="04A0" w:firstRow="1" w:lastRow="0" w:firstColumn="1" w:lastColumn="0" w:noHBand="0" w:noVBand="1"/>
      </w:tblPr>
      <w:tblGrid>
        <w:gridCol w:w="1870"/>
        <w:gridCol w:w="1870"/>
        <w:gridCol w:w="1870"/>
        <w:gridCol w:w="1870"/>
        <w:gridCol w:w="1870"/>
      </w:tblGrid>
      <w:tr w:rsidR="00C172A4" w:rsidRPr="005D550B" w:rsidTr="00C172A4">
        <w:tc>
          <w:tcPr>
            <w:tcW w:w="1870" w:type="dxa"/>
          </w:tcPr>
          <w:p w:rsidR="00C172A4" w:rsidRPr="005D550B" w:rsidRDefault="00C172A4" w:rsidP="00F0411C">
            <w:pPr>
              <w:rPr>
                <w:rFonts w:ascii="Times New Roman" w:hAnsi="Times New Roman" w:cs="Times New Roman"/>
              </w:rPr>
            </w:pP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Observed</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Expected</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Standard Deviation</w:t>
            </w:r>
          </w:p>
        </w:tc>
        <w:tc>
          <w:tcPr>
            <w:tcW w:w="1870" w:type="dxa"/>
          </w:tcPr>
          <w:p w:rsidR="00C172A4" w:rsidRPr="005D550B" w:rsidRDefault="00C172A4" w:rsidP="00F0411C">
            <w:pPr>
              <w:rPr>
                <w:rFonts w:ascii="Times New Roman" w:hAnsi="Times New Roman" w:cs="Times New Roman"/>
                <w:i/>
              </w:rPr>
            </w:pPr>
            <w:r w:rsidRPr="005D550B">
              <w:rPr>
                <w:rFonts w:ascii="Times New Roman" w:hAnsi="Times New Roman" w:cs="Times New Roman"/>
                <w:i/>
              </w:rPr>
              <w:t>p</w:t>
            </w:r>
          </w:p>
        </w:tc>
      </w:tr>
      <w:tr w:rsidR="00C172A4" w:rsidRPr="005D550B" w:rsidTr="00C172A4">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Arizona</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w:t>
            </w:r>
            <w:r w:rsidR="00021BCE">
              <w:rPr>
                <w:rFonts w:ascii="Times New Roman" w:hAnsi="Times New Roman" w:cs="Times New Roman"/>
              </w:rPr>
              <w:t>3</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r w:rsidR="00324DE2">
              <w:rPr>
                <w:rFonts w:ascii="Times New Roman" w:hAnsi="Times New Roman" w:cs="Times New Roman"/>
              </w:rPr>
              <w:t>1</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&lt;0.00</w:t>
            </w:r>
          </w:p>
        </w:tc>
      </w:tr>
      <w:tr w:rsidR="00C172A4" w:rsidRPr="005D550B" w:rsidTr="00C172A4">
        <w:tc>
          <w:tcPr>
            <w:tcW w:w="1870" w:type="dxa"/>
          </w:tcPr>
          <w:p w:rsidR="00C172A4" w:rsidRPr="005D550B" w:rsidRDefault="00C172A4" w:rsidP="00C172A4">
            <w:pPr>
              <w:rPr>
                <w:rFonts w:ascii="Times New Roman" w:hAnsi="Times New Roman" w:cs="Times New Roman"/>
              </w:rPr>
            </w:pPr>
            <w:r w:rsidRPr="005D550B">
              <w:rPr>
                <w:rFonts w:ascii="Times New Roman" w:hAnsi="Times New Roman" w:cs="Times New Roman"/>
              </w:rPr>
              <w:t>Colorado</w:t>
            </w:r>
          </w:p>
        </w:tc>
        <w:tc>
          <w:tcPr>
            <w:tcW w:w="1870" w:type="dxa"/>
          </w:tcPr>
          <w:p w:rsidR="00C172A4" w:rsidRPr="005D550B" w:rsidRDefault="00C172A4" w:rsidP="00C172A4">
            <w:pPr>
              <w:rPr>
                <w:rFonts w:ascii="Times New Roman" w:hAnsi="Times New Roman" w:cs="Times New Roman"/>
              </w:rPr>
            </w:pPr>
            <w:r w:rsidRPr="005D550B">
              <w:rPr>
                <w:rFonts w:ascii="Times New Roman" w:hAnsi="Times New Roman" w:cs="Times New Roman"/>
              </w:rPr>
              <w:t>0.05</w:t>
            </w:r>
          </w:p>
        </w:tc>
        <w:tc>
          <w:tcPr>
            <w:tcW w:w="1870" w:type="dxa"/>
          </w:tcPr>
          <w:p w:rsidR="00C172A4" w:rsidRPr="005D550B" w:rsidRDefault="00C172A4" w:rsidP="00C172A4">
            <w:pPr>
              <w:rPr>
                <w:rFonts w:ascii="Times New Roman" w:hAnsi="Times New Roman" w:cs="Times New Roman"/>
              </w:rPr>
            </w:pPr>
            <w:r w:rsidRPr="005D550B">
              <w:rPr>
                <w:rFonts w:ascii="Times New Roman" w:hAnsi="Times New Roman" w:cs="Times New Roman"/>
              </w:rPr>
              <w:t>-0.00</w:t>
            </w:r>
            <w:r w:rsidR="00324DE2">
              <w:rPr>
                <w:rFonts w:ascii="Times New Roman" w:hAnsi="Times New Roman" w:cs="Times New Roman"/>
              </w:rPr>
              <w:t>1</w:t>
            </w:r>
          </w:p>
        </w:tc>
        <w:tc>
          <w:tcPr>
            <w:tcW w:w="1870" w:type="dxa"/>
          </w:tcPr>
          <w:p w:rsidR="00C172A4" w:rsidRPr="005D550B" w:rsidRDefault="00C172A4" w:rsidP="00C172A4">
            <w:pPr>
              <w:rPr>
                <w:rFonts w:ascii="Times New Roman" w:hAnsi="Times New Roman" w:cs="Times New Roman"/>
              </w:rPr>
            </w:pPr>
            <w:r w:rsidRPr="005D550B">
              <w:rPr>
                <w:rFonts w:ascii="Times New Roman" w:hAnsi="Times New Roman" w:cs="Times New Roman"/>
              </w:rPr>
              <w:t>0.00</w:t>
            </w:r>
          </w:p>
        </w:tc>
        <w:tc>
          <w:tcPr>
            <w:tcW w:w="1870" w:type="dxa"/>
          </w:tcPr>
          <w:p w:rsidR="00C172A4" w:rsidRPr="005D550B" w:rsidRDefault="00C172A4" w:rsidP="00C172A4">
            <w:pPr>
              <w:rPr>
                <w:rFonts w:ascii="Times New Roman" w:hAnsi="Times New Roman" w:cs="Times New Roman"/>
              </w:rPr>
            </w:pPr>
            <w:r w:rsidRPr="005D550B">
              <w:rPr>
                <w:rFonts w:ascii="Times New Roman" w:hAnsi="Times New Roman" w:cs="Times New Roman"/>
              </w:rPr>
              <w:t>&lt;0.00</w:t>
            </w:r>
          </w:p>
        </w:tc>
      </w:tr>
      <w:tr w:rsidR="00C172A4" w:rsidRPr="005D550B" w:rsidTr="00C172A4">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New Mexico</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r w:rsidR="00324DE2">
              <w:rPr>
                <w:rFonts w:ascii="Times New Roman" w:hAnsi="Times New Roman" w:cs="Times New Roman"/>
              </w:rPr>
              <w:t>1</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&lt;0.00</w:t>
            </w:r>
          </w:p>
        </w:tc>
      </w:tr>
      <w:tr w:rsidR="00C172A4" w:rsidRPr="005D550B" w:rsidTr="00C172A4">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Utah</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0.03</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r w:rsidR="00324DE2">
              <w:rPr>
                <w:rFonts w:ascii="Times New Roman" w:hAnsi="Times New Roman" w:cs="Times New Roman"/>
              </w:rPr>
              <w:t>1</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0.00</w:t>
            </w:r>
          </w:p>
        </w:tc>
        <w:tc>
          <w:tcPr>
            <w:tcW w:w="1870" w:type="dxa"/>
          </w:tcPr>
          <w:p w:rsidR="00C172A4" w:rsidRPr="005D550B" w:rsidRDefault="00C172A4" w:rsidP="00F0411C">
            <w:pPr>
              <w:rPr>
                <w:rFonts w:ascii="Times New Roman" w:hAnsi="Times New Roman" w:cs="Times New Roman"/>
              </w:rPr>
            </w:pPr>
            <w:r w:rsidRPr="005D550B">
              <w:rPr>
                <w:rFonts w:ascii="Times New Roman" w:hAnsi="Times New Roman" w:cs="Times New Roman"/>
              </w:rPr>
              <w:t>&lt;0.00</w:t>
            </w:r>
          </w:p>
        </w:tc>
      </w:tr>
    </w:tbl>
    <w:p w:rsidR="00C172A4" w:rsidRPr="005D550B" w:rsidRDefault="00C172A4" w:rsidP="00F0411C">
      <w:pPr>
        <w:rPr>
          <w:rFonts w:ascii="Times New Roman" w:hAnsi="Times New Roman" w:cs="Times New Roman"/>
        </w:rPr>
      </w:pPr>
    </w:p>
    <w:p w:rsidR="00F0411C" w:rsidRPr="005D550B" w:rsidRDefault="00F0411C" w:rsidP="00F0411C">
      <w:pPr>
        <w:pStyle w:val="Heading1"/>
        <w:rPr>
          <w:rFonts w:ascii="Times New Roman" w:hAnsi="Times New Roman" w:cs="Times New Roman"/>
        </w:rPr>
      </w:pPr>
      <w:bookmarkStart w:id="5" w:name="_Toc168989985"/>
      <w:r w:rsidRPr="005D550B">
        <w:rPr>
          <w:rFonts w:ascii="Times New Roman" w:hAnsi="Times New Roman" w:cs="Times New Roman"/>
        </w:rPr>
        <w:t xml:space="preserve">Table </w:t>
      </w:r>
      <w:proofErr w:type="spellStart"/>
      <w:r w:rsidR="00103558">
        <w:rPr>
          <w:rFonts w:ascii="Times New Roman" w:hAnsi="Times New Roman" w:cs="Times New Roman"/>
        </w:rPr>
        <w:t>S</w:t>
      </w:r>
      <w:r w:rsidRPr="005D550B">
        <w:rPr>
          <w:rFonts w:ascii="Times New Roman" w:hAnsi="Times New Roman" w:cs="Times New Roman"/>
        </w:rPr>
        <w:t>5</w:t>
      </w:r>
      <w:proofErr w:type="spellEnd"/>
      <w:r w:rsidR="00103558">
        <w:rPr>
          <w:rFonts w:ascii="Times New Roman" w:hAnsi="Times New Roman" w:cs="Times New Roman"/>
        </w:rPr>
        <w:t xml:space="preserve">. IRRs for </w:t>
      </w:r>
      <w:proofErr w:type="spellStart"/>
      <w:r w:rsidR="00103558">
        <w:rPr>
          <w:rFonts w:ascii="Times New Roman" w:hAnsi="Times New Roman" w:cs="Times New Roman"/>
        </w:rPr>
        <w:t>USDM</w:t>
      </w:r>
      <w:proofErr w:type="spellEnd"/>
      <w:r w:rsidR="00103558">
        <w:rPr>
          <w:rFonts w:ascii="Times New Roman" w:hAnsi="Times New Roman" w:cs="Times New Roman"/>
        </w:rPr>
        <w:t xml:space="preserve"> Stratified Analysis</w:t>
      </w:r>
      <w:bookmarkEnd w:id="5"/>
    </w:p>
    <w:p w:rsidR="00EA25B2" w:rsidRPr="005D550B" w:rsidRDefault="00EA25B2" w:rsidP="00EA25B2">
      <w:pPr>
        <w:rPr>
          <w:rFonts w:ascii="Times New Roman" w:hAnsi="Times New Roman" w:cs="Times New Roman"/>
          <w:sz w:val="24"/>
        </w:rPr>
      </w:pPr>
      <w:r w:rsidRPr="005D550B">
        <w:rPr>
          <w:rFonts w:ascii="Times New Roman" w:hAnsi="Times New Roman" w:cs="Times New Roman"/>
          <w:sz w:val="24"/>
        </w:rPr>
        <w:t xml:space="preserve">IRR and 95% CI for a one inch increase in precipitation on </w:t>
      </w:r>
      <w:r w:rsidR="00FF21D4">
        <w:rPr>
          <w:rFonts w:ascii="Times New Roman" w:hAnsi="Times New Roman" w:cs="Times New Roman"/>
          <w:i/>
          <w:sz w:val="24"/>
        </w:rPr>
        <w:t>Salmonella</w:t>
      </w:r>
      <w:r w:rsidRPr="005D550B">
        <w:rPr>
          <w:rFonts w:ascii="Times New Roman" w:hAnsi="Times New Roman" w:cs="Times New Roman"/>
          <w:i/>
          <w:sz w:val="24"/>
        </w:rPr>
        <w:t xml:space="preserve"> </w:t>
      </w:r>
      <w:r w:rsidRPr="005D550B">
        <w:rPr>
          <w:rFonts w:ascii="Times New Roman" w:hAnsi="Times New Roman" w:cs="Times New Roman"/>
          <w:sz w:val="24"/>
        </w:rPr>
        <w:t xml:space="preserve">cases at different levels of drought severity via the </w:t>
      </w:r>
      <w:proofErr w:type="spellStart"/>
      <w:r w:rsidRPr="005D550B">
        <w:rPr>
          <w:rFonts w:ascii="Times New Roman" w:hAnsi="Times New Roman" w:cs="Times New Roman"/>
          <w:sz w:val="24"/>
        </w:rPr>
        <w:t>USDM</w:t>
      </w:r>
      <w:proofErr w:type="spellEnd"/>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gridCol w:w="2790"/>
      </w:tblGrid>
      <w:tr w:rsidR="00EA25B2" w:rsidRPr="005D550B" w:rsidTr="005D550B">
        <w:trPr>
          <w:trHeight w:val="72"/>
        </w:trPr>
        <w:tc>
          <w:tcPr>
            <w:tcW w:w="6660" w:type="dxa"/>
            <w:shd w:val="clear" w:color="auto" w:fill="auto"/>
            <w:noWrap/>
            <w:vAlign w:val="bottom"/>
            <w:hideMark/>
          </w:tcPr>
          <w:p w:rsidR="00EA25B2" w:rsidRPr="005D550B" w:rsidRDefault="00EA25B2" w:rsidP="00EA25B2">
            <w:pPr>
              <w:spacing w:after="0" w:line="240" w:lineRule="auto"/>
              <w:rPr>
                <w:rFonts w:ascii="Times New Roman" w:eastAsia="Times New Roman" w:hAnsi="Times New Roman" w:cs="Times New Roman"/>
                <w:b/>
                <w:bCs/>
                <w:color w:val="000000"/>
                <w:sz w:val="20"/>
              </w:rPr>
            </w:pPr>
            <w:r w:rsidRPr="005D550B">
              <w:rPr>
                <w:rFonts w:ascii="Times New Roman" w:eastAsia="Times New Roman" w:hAnsi="Times New Roman" w:cs="Times New Roman"/>
                <w:b/>
                <w:bCs/>
                <w:color w:val="000000"/>
                <w:sz w:val="20"/>
              </w:rPr>
              <w:t>US Drought Monitor Category</w:t>
            </w:r>
          </w:p>
        </w:tc>
        <w:tc>
          <w:tcPr>
            <w:tcW w:w="2790" w:type="dxa"/>
            <w:shd w:val="clear" w:color="auto" w:fill="auto"/>
            <w:noWrap/>
            <w:vAlign w:val="bottom"/>
            <w:hideMark/>
          </w:tcPr>
          <w:p w:rsidR="00EA25B2" w:rsidRPr="005D550B" w:rsidRDefault="00EA25B2" w:rsidP="00EA25B2">
            <w:pPr>
              <w:spacing w:after="0" w:line="240" w:lineRule="auto"/>
              <w:rPr>
                <w:rFonts w:ascii="Times New Roman" w:eastAsia="Times New Roman" w:hAnsi="Times New Roman" w:cs="Times New Roman"/>
                <w:b/>
                <w:bCs/>
                <w:color w:val="000000"/>
                <w:sz w:val="20"/>
              </w:rPr>
            </w:pPr>
            <w:r w:rsidRPr="005D550B">
              <w:rPr>
                <w:rFonts w:ascii="Times New Roman" w:eastAsia="Times New Roman" w:hAnsi="Times New Roman" w:cs="Times New Roman"/>
                <w:b/>
                <w:bCs/>
                <w:color w:val="000000"/>
                <w:sz w:val="20"/>
              </w:rPr>
              <w:t>IRR (95% CI)</w:t>
            </w:r>
          </w:p>
        </w:tc>
      </w:tr>
      <w:tr w:rsidR="00FF21D4" w:rsidRPr="005D550B" w:rsidTr="005D550B">
        <w:trPr>
          <w:trHeight w:val="53"/>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bCs/>
                <w:color w:val="000000"/>
                <w:sz w:val="20"/>
              </w:rPr>
            </w:pPr>
            <w:r w:rsidRPr="005D550B">
              <w:rPr>
                <w:rFonts w:ascii="Times New Roman" w:eastAsia="Times New Roman" w:hAnsi="Times New Roman" w:cs="Times New Roman"/>
                <w:bCs/>
                <w:color w:val="000000"/>
                <w:sz w:val="20"/>
              </w:rPr>
              <w:t>None (reference)</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eastAsia="Times New Roman" w:hAnsi="Times New Roman" w:cs="Times New Roman"/>
                <w:color w:val="000000"/>
                <w:sz w:val="20"/>
              </w:rPr>
              <w:t>1.0 (ref)</w:t>
            </w:r>
          </w:p>
        </w:tc>
      </w:tr>
      <w:tr w:rsidR="00FF21D4" w:rsidRPr="005D550B" w:rsidTr="005D550B">
        <w:trPr>
          <w:trHeight w:val="81"/>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color w:val="000000"/>
                <w:sz w:val="20"/>
              </w:rPr>
            </w:pPr>
            <w:r w:rsidRPr="005D550B">
              <w:rPr>
                <w:rFonts w:ascii="Times New Roman" w:eastAsia="Times New Roman" w:hAnsi="Times New Roman" w:cs="Times New Roman"/>
                <w:color w:val="000000"/>
                <w:sz w:val="20"/>
              </w:rPr>
              <w:t>Abnormally dry</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hAnsi="Times New Roman" w:cs="Times New Roman"/>
                <w:color w:val="000000"/>
                <w:sz w:val="20"/>
              </w:rPr>
              <w:t>1.14 (1.09, 1.19)</w:t>
            </w:r>
          </w:p>
        </w:tc>
      </w:tr>
      <w:tr w:rsidR="00FF21D4" w:rsidRPr="005D550B" w:rsidTr="005D550B">
        <w:trPr>
          <w:trHeight w:val="63"/>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color w:val="000000"/>
                <w:sz w:val="20"/>
              </w:rPr>
            </w:pPr>
            <w:r w:rsidRPr="005D550B">
              <w:rPr>
                <w:rFonts w:ascii="Times New Roman" w:eastAsia="Times New Roman" w:hAnsi="Times New Roman" w:cs="Times New Roman"/>
                <w:color w:val="000000"/>
                <w:sz w:val="20"/>
              </w:rPr>
              <w:t>Moderate drought</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hAnsi="Times New Roman" w:cs="Times New Roman"/>
                <w:color w:val="000000"/>
                <w:sz w:val="20"/>
              </w:rPr>
              <w:t>1.27 (1.22, 1.34)</w:t>
            </w:r>
          </w:p>
        </w:tc>
      </w:tr>
      <w:tr w:rsidR="00FF21D4" w:rsidRPr="005D550B" w:rsidTr="005D550B">
        <w:trPr>
          <w:trHeight w:val="72"/>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color w:val="000000"/>
                <w:sz w:val="20"/>
              </w:rPr>
            </w:pPr>
            <w:r w:rsidRPr="005D550B">
              <w:rPr>
                <w:rFonts w:ascii="Times New Roman" w:eastAsia="Times New Roman" w:hAnsi="Times New Roman" w:cs="Times New Roman"/>
                <w:color w:val="000000"/>
                <w:sz w:val="20"/>
              </w:rPr>
              <w:t>Severe drought</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hAnsi="Times New Roman" w:cs="Times New Roman"/>
                <w:color w:val="000000"/>
                <w:sz w:val="20"/>
              </w:rPr>
              <w:t>1.13 (1.07, 1.19)</w:t>
            </w:r>
          </w:p>
        </w:tc>
      </w:tr>
      <w:tr w:rsidR="00FF21D4" w:rsidRPr="005D550B" w:rsidTr="005D550B">
        <w:trPr>
          <w:trHeight w:val="63"/>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color w:val="000000"/>
                <w:sz w:val="20"/>
              </w:rPr>
            </w:pPr>
            <w:r w:rsidRPr="005D550B">
              <w:rPr>
                <w:rFonts w:ascii="Times New Roman" w:eastAsia="Times New Roman" w:hAnsi="Times New Roman" w:cs="Times New Roman"/>
                <w:color w:val="000000"/>
                <w:sz w:val="20"/>
              </w:rPr>
              <w:t>Extreme drought</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hAnsi="Times New Roman" w:cs="Times New Roman"/>
                <w:color w:val="000000"/>
                <w:sz w:val="20"/>
              </w:rPr>
              <w:t>0.93 (0.87, 0.99)</w:t>
            </w:r>
          </w:p>
        </w:tc>
      </w:tr>
      <w:tr w:rsidR="00FF21D4" w:rsidRPr="005D550B" w:rsidTr="005D550B">
        <w:trPr>
          <w:trHeight w:val="63"/>
        </w:trPr>
        <w:tc>
          <w:tcPr>
            <w:tcW w:w="6660" w:type="dxa"/>
            <w:shd w:val="clear" w:color="auto" w:fill="auto"/>
            <w:noWrap/>
            <w:vAlign w:val="bottom"/>
            <w:hideMark/>
          </w:tcPr>
          <w:p w:rsidR="00FF21D4" w:rsidRPr="005D550B" w:rsidRDefault="00FF21D4" w:rsidP="00FF21D4">
            <w:pPr>
              <w:spacing w:after="0" w:line="240" w:lineRule="auto"/>
              <w:rPr>
                <w:rFonts w:ascii="Times New Roman" w:eastAsia="Times New Roman" w:hAnsi="Times New Roman" w:cs="Times New Roman"/>
                <w:color w:val="000000"/>
                <w:sz w:val="20"/>
              </w:rPr>
            </w:pPr>
            <w:r w:rsidRPr="005D550B">
              <w:rPr>
                <w:rFonts w:ascii="Times New Roman" w:eastAsia="Times New Roman" w:hAnsi="Times New Roman" w:cs="Times New Roman"/>
                <w:color w:val="000000"/>
                <w:sz w:val="20"/>
              </w:rPr>
              <w:t>Exceptional drought</w:t>
            </w:r>
          </w:p>
        </w:tc>
        <w:tc>
          <w:tcPr>
            <w:tcW w:w="2790" w:type="dxa"/>
            <w:shd w:val="clear" w:color="auto" w:fill="auto"/>
            <w:noWrap/>
            <w:vAlign w:val="bottom"/>
            <w:hideMark/>
          </w:tcPr>
          <w:p w:rsidR="00FF21D4" w:rsidRPr="000563E5" w:rsidRDefault="00FF21D4" w:rsidP="00FF21D4">
            <w:pPr>
              <w:spacing w:after="0" w:line="240" w:lineRule="auto"/>
              <w:rPr>
                <w:rFonts w:ascii="Times New Roman" w:eastAsia="Times New Roman" w:hAnsi="Times New Roman" w:cs="Times New Roman"/>
                <w:color w:val="000000"/>
                <w:sz w:val="20"/>
              </w:rPr>
            </w:pPr>
            <w:r w:rsidRPr="000563E5">
              <w:rPr>
                <w:rFonts w:ascii="Times New Roman" w:hAnsi="Times New Roman" w:cs="Times New Roman"/>
                <w:color w:val="000000"/>
                <w:sz w:val="20"/>
              </w:rPr>
              <w:t>0.73 (0.64, 0.82)</w:t>
            </w:r>
          </w:p>
        </w:tc>
      </w:tr>
    </w:tbl>
    <w:p w:rsidR="00CA2067" w:rsidRDefault="00CA2067" w:rsidP="00C042FC">
      <w:pPr>
        <w:pStyle w:val="Heading1"/>
        <w:rPr>
          <w:rFonts w:ascii="Times New Roman" w:hAnsi="Times New Roman" w:cs="Times New Roman"/>
        </w:rPr>
        <w:sectPr w:rsidR="00CA2067" w:rsidSect="00103558">
          <w:headerReference w:type="default" r:id="rId17"/>
          <w:footerReference w:type="default" r:id="rId18"/>
          <w:pgSz w:w="12240" w:h="15840"/>
          <w:pgMar w:top="1440" w:right="1440" w:bottom="1440" w:left="1440" w:header="720" w:footer="720" w:gutter="0"/>
          <w:cols w:space="720"/>
          <w:docGrid w:linePitch="360"/>
        </w:sectPr>
      </w:pPr>
    </w:p>
    <w:p w:rsidR="00654583" w:rsidRPr="005D550B" w:rsidRDefault="00C042FC" w:rsidP="00C042FC">
      <w:pPr>
        <w:pStyle w:val="Heading1"/>
        <w:rPr>
          <w:rFonts w:ascii="Times New Roman" w:hAnsi="Times New Roman" w:cs="Times New Roman"/>
        </w:rPr>
      </w:pPr>
      <w:bookmarkStart w:id="6" w:name="_Toc168989986"/>
      <w:r w:rsidRPr="00FF21D4">
        <w:rPr>
          <w:rFonts w:ascii="Times New Roman" w:hAnsi="Times New Roman" w:cs="Times New Roman"/>
        </w:rPr>
        <w:lastRenderedPageBreak/>
        <w:t xml:space="preserve">Table </w:t>
      </w:r>
      <w:proofErr w:type="spellStart"/>
      <w:r w:rsidR="00657C39">
        <w:rPr>
          <w:rFonts w:ascii="Times New Roman" w:hAnsi="Times New Roman" w:cs="Times New Roman"/>
        </w:rPr>
        <w:t>S</w:t>
      </w:r>
      <w:r w:rsidR="00F0411C" w:rsidRPr="00FF21D4">
        <w:rPr>
          <w:rFonts w:ascii="Times New Roman" w:hAnsi="Times New Roman" w:cs="Times New Roman"/>
        </w:rPr>
        <w:t>6</w:t>
      </w:r>
      <w:proofErr w:type="spellEnd"/>
      <w:r w:rsidR="00657C39">
        <w:rPr>
          <w:rFonts w:ascii="Times New Roman" w:hAnsi="Times New Roman" w:cs="Times New Roman"/>
        </w:rPr>
        <w:t>. Full Model Results</w:t>
      </w:r>
      <w:bookmarkEnd w:id="6"/>
    </w:p>
    <w:p w:rsidR="008813BC" w:rsidRPr="008813BC" w:rsidRDefault="008813BC" w:rsidP="008813BC">
      <w:pPr>
        <w:rPr>
          <w:rFonts w:ascii="Times New Roman" w:hAnsi="Times New Roman"/>
          <w:sz w:val="24"/>
        </w:rPr>
      </w:pPr>
      <w:r w:rsidRPr="008813BC">
        <w:rPr>
          <w:rFonts w:ascii="Times New Roman" w:hAnsi="Times New Roman"/>
          <w:sz w:val="24"/>
        </w:rPr>
        <w:t xml:space="preserve">The following table provides estimates (IRR (95% CI)) for the analysis exploring the effect of precipitation on </w:t>
      </w:r>
      <w:r w:rsidRPr="008813BC">
        <w:rPr>
          <w:rFonts w:ascii="Times New Roman" w:hAnsi="Times New Roman" w:cs="Times New Roman"/>
          <w:i/>
          <w:sz w:val="24"/>
          <w:szCs w:val="24"/>
        </w:rPr>
        <w:t>Salmonella</w:t>
      </w:r>
      <w:r w:rsidRPr="008813BC">
        <w:rPr>
          <w:rFonts w:ascii="Times New Roman" w:hAnsi="Times New Roman"/>
          <w:i/>
          <w:sz w:val="24"/>
        </w:rPr>
        <w:t xml:space="preserve"> </w:t>
      </w:r>
      <w:r w:rsidRPr="008813BC">
        <w:rPr>
          <w:rFonts w:ascii="Times New Roman" w:hAnsi="Times New Roman"/>
          <w:sz w:val="24"/>
        </w:rPr>
        <w:t>cases stratified by different spatial scales, restricting to certain years, and adjusting for Southern Oscillation Index.</w:t>
      </w:r>
    </w:p>
    <w:tbl>
      <w:tblPr>
        <w:tblStyle w:val="TableGrid"/>
        <w:tblW w:w="0" w:type="auto"/>
        <w:tblLook w:val="04A0" w:firstRow="1" w:lastRow="0" w:firstColumn="1" w:lastColumn="0" w:noHBand="0" w:noVBand="1"/>
      </w:tblPr>
      <w:tblGrid>
        <w:gridCol w:w="1963"/>
        <w:gridCol w:w="1452"/>
        <w:gridCol w:w="1409"/>
        <w:gridCol w:w="1450"/>
        <w:gridCol w:w="1421"/>
        <w:gridCol w:w="1603"/>
        <w:gridCol w:w="1409"/>
        <w:gridCol w:w="1480"/>
      </w:tblGrid>
      <w:tr w:rsidR="008C6E6E" w:rsidRPr="00A624D3" w:rsidTr="00A624D3">
        <w:trPr>
          <w:trHeight w:val="64"/>
        </w:trPr>
        <w:tc>
          <w:tcPr>
            <w:tcW w:w="1963" w:type="dxa"/>
            <w:vMerge w:val="restart"/>
            <w:noWrap/>
          </w:tcPr>
          <w:p w:rsidR="008C6E6E" w:rsidRPr="00A624D3" w:rsidRDefault="008C6E6E" w:rsidP="00A624D3">
            <w:pPr>
              <w:rPr>
                <w:rFonts w:cstheme="minorHAnsi"/>
                <w:b/>
                <w:sz w:val="18"/>
                <w:szCs w:val="18"/>
              </w:rPr>
            </w:pPr>
          </w:p>
        </w:tc>
        <w:tc>
          <w:tcPr>
            <w:tcW w:w="1452" w:type="dxa"/>
            <w:vMerge w:val="restart"/>
            <w:noWrap/>
          </w:tcPr>
          <w:p w:rsidR="008C6E6E" w:rsidRPr="00A624D3" w:rsidRDefault="008C6E6E" w:rsidP="00A624D3">
            <w:pPr>
              <w:rPr>
                <w:rFonts w:cstheme="minorHAnsi"/>
                <w:b/>
                <w:sz w:val="18"/>
                <w:szCs w:val="18"/>
              </w:rPr>
            </w:pPr>
          </w:p>
          <w:p w:rsidR="008C6E6E" w:rsidRPr="00A624D3" w:rsidRDefault="008C6E6E" w:rsidP="00A624D3">
            <w:pPr>
              <w:rPr>
                <w:rFonts w:cstheme="minorHAnsi"/>
                <w:b/>
                <w:sz w:val="18"/>
                <w:szCs w:val="18"/>
              </w:rPr>
            </w:pPr>
            <w:r w:rsidRPr="00A624D3">
              <w:rPr>
                <w:rFonts w:cstheme="minorHAnsi"/>
                <w:b/>
                <w:sz w:val="18"/>
                <w:szCs w:val="18"/>
              </w:rPr>
              <w:t>Precipitation (crude)</w:t>
            </w:r>
          </w:p>
        </w:tc>
        <w:tc>
          <w:tcPr>
            <w:tcW w:w="0" w:type="auto"/>
            <w:gridSpan w:val="6"/>
            <w:noWrap/>
          </w:tcPr>
          <w:p w:rsidR="008C6E6E" w:rsidRPr="00A624D3" w:rsidRDefault="008C6E6E" w:rsidP="00F92FA5">
            <w:pPr>
              <w:jc w:val="center"/>
              <w:rPr>
                <w:rFonts w:cstheme="minorHAnsi"/>
                <w:b/>
                <w:sz w:val="18"/>
                <w:szCs w:val="18"/>
              </w:rPr>
            </w:pPr>
            <w:r w:rsidRPr="00A624D3">
              <w:rPr>
                <w:rFonts w:cstheme="minorHAnsi"/>
                <w:b/>
                <w:sz w:val="18"/>
                <w:szCs w:val="18"/>
              </w:rPr>
              <w:t xml:space="preserve">Precipitation stratified by </w:t>
            </w:r>
            <w:r w:rsidR="00A624D3" w:rsidRPr="00A624D3">
              <w:rPr>
                <w:rFonts w:cstheme="minorHAnsi"/>
                <w:b/>
                <w:sz w:val="18"/>
                <w:szCs w:val="18"/>
              </w:rPr>
              <w:t>antecedent</w:t>
            </w:r>
            <w:r w:rsidRPr="00A624D3">
              <w:rPr>
                <w:rFonts w:cstheme="minorHAnsi"/>
                <w:b/>
                <w:sz w:val="18"/>
                <w:szCs w:val="18"/>
              </w:rPr>
              <w:t xml:space="preserve"> </w:t>
            </w:r>
            <w:proofErr w:type="spellStart"/>
            <w:r w:rsidRPr="00A624D3">
              <w:rPr>
                <w:rFonts w:cstheme="minorHAnsi"/>
                <w:b/>
                <w:sz w:val="18"/>
                <w:szCs w:val="18"/>
              </w:rPr>
              <w:t>PDSI</w:t>
            </w:r>
            <w:proofErr w:type="spellEnd"/>
          </w:p>
        </w:tc>
      </w:tr>
      <w:tr w:rsidR="008C6E6E" w:rsidRPr="00A624D3" w:rsidTr="00A624D3">
        <w:trPr>
          <w:trHeight w:val="64"/>
        </w:trPr>
        <w:tc>
          <w:tcPr>
            <w:tcW w:w="1963" w:type="dxa"/>
            <w:vMerge/>
            <w:noWrap/>
            <w:hideMark/>
          </w:tcPr>
          <w:p w:rsidR="008C6E6E" w:rsidRPr="00A624D3" w:rsidRDefault="008C6E6E" w:rsidP="00A624D3">
            <w:pPr>
              <w:rPr>
                <w:rFonts w:cstheme="minorHAnsi"/>
                <w:b/>
                <w:sz w:val="18"/>
                <w:szCs w:val="18"/>
              </w:rPr>
            </w:pPr>
          </w:p>
        </w:tc>
        <w:tc>
          <w:tcPr>
            <w:tcW w:w="1452" w:type="dxa"/>
            <w:vMerge/>
            <w:noWrap/>
            <w:hideMark/>
          </w:tcPr>
          <w:p w:rsidR="008C6E6E" w:rsidRPr="00A624D3" w:rsidRDefault="008C6E6E" w:rsidP="00A624D3">
            <w:pPr>
              <w:rPr>
                <w:rFonts w:cstheme="minorHAnsi"/>
                <w:b/>
                <w:sz w:val="18"/>
                <w:szCs w:val="18"/>
              </w:rPr>
            </w:pPr>
          </w:p>
        </w:tc>
        <w:tc>
          <w:tcPr>
            <w:tcW w:w="0" w:type="auto"/>
            <w:noWrap/>
            <w:hideMark/>
          </w:tcPr>
          <w:p w:rsidR="008C6E6E" w:rsidRPr="00A624D3" w:rsidRDefault="008C6E6E" w:rsidP="00A624D3">
            <w:pPr>
              <w:rPr>
                <w:rFonts w:cstheme="minorHAnsi"/>
                <w:b/>
                <w:bCs/>
                <w:sz w:val="18"/>
                <w:szCs w:val="18"/>
              </w:rPr>
            </w:pPr>
            <w:r w:rsidRPr="00A624D3">
              <w:rPr>
                <w:rFonts w:cstheme="minorHAnsi"/>
                <w:b/>
                <w:sz w:val="18"/>
                <w:szCs w:val="18"/>
              </w:rPr>
              <w:t>Extremely wet</w:t>
            </w:r>
          </w:p>
        </w:tc>
        <w:tc>
          <w:tcPr>
            <w:tcW w:w="0" w:type="auto"/>
            <w:noWrap/>
            <w:hideMark/>
          </w:tcPr>
          <w:p w:rsidR="008C6E6E" w:rsidRPr="00A624D3" w:rsidRDefault="008C6E6E" w:rsidP="00A624D3">
            <w:pPr>
              <w:rPr>
                <w:rFonts w:cstheme="minorHAnsi"/>
                <w:b/>
                <w:bCs/>
                <w:sz w:val="18"/>
                <w:szCs w:val="18"/>
              </w:rPr>
            </w:pPr>
            <w:r w:rsidRPr="00A624D3">
              <w:rPr>
                <w:rFonts w:cstheme="minorHAnsi"/>
                <w:b/>
                <w:bCs/>
                <w:sz w:val="18"/>
                <w:szCs w:val="18"/>
              </w:rPr>
              <w:t>Very wet</w:t>
            </w:r>
          </w:p>
        </w:tc>
        <w:tc>
          <w:tcPr>
            <w:tcW w:w="0" w:type="auto"/>
            <w:noWrap/>
            <w:hideMark/>
          </w:tcPr>
          <w:p w:rsidR="008C6E6E" w:rsidRPr="00A624D3" w:rsidRDefault="008C6E6E" w:rsidP="00A624D3">
            <w:pPr>
              <w:rPr>
                <w:rFonts w:cstheme="minorHAnsi"/>
                <w:b/>
                <w:bCs/>
                <w:sz w:val="18"/>
                <w:szCs w:val="18"/>
              </w:rPr>
            </w:pPr>
            <w:r w:rsidRPr="00A624D3">
              <w:rPr>
                <w:rFonts w:cstheme="minorHAnsi"/>
                <w:b/>
                <w:bCs/>
                <w:sz w:val="18"/>
                <w:szCs w:val="18"/>
              </w:rPr>
              <w:t>Moderately wet</w:t>
            </w:r>
          </w:p>
        </w:tc>
        <w:tc>
          <w:tcPr>
            <w:tcW w:w="0" w:type="auto"/>
            <w:noWrap/>
            <w:hideMark/>
          </w:tcPr>
          <w:p w:rsidR="008C6E6E" w:rsidRPr="00A624D3" w:rsidRDefault="008C6E6E" w:rsidP="00A624D3">
            <w:pPr>
              <w:rPr>
                <w:rFonts w:cstheme="minorHAnsi"/>
                <w:b/>
                <w:bCs/>
                <w:sz w:val="18"/>
                <w:szCs w:val="18"/>
              </w:rPr>
            </w:pPr>
            <w:r w:rsidRPr="00A624D3">
              <w:rPr>
                <w:rFonts w:cstheme="minorHAnsi"/>
                <w:b/>
                <w:bCs/>
                <w:sz w:val="18"/>
                <w:szCs w:val="18"/>
              </w:rPr>
              <w:t>Moderate drought</w:t>
            </w:r>
          </w:p>
        </w:tc>
        <w:tc>
          <w:tcPr>
            <w:tcW w:w="0" w:type="auto"/>
            <w:noWrap/>
            <w:hideMark/>
          </w:tcPr>
          <w:p w:rsidR="008C6E6E" w:rsidRPr="00A624D3" w:rsidRDefault="008C6E6E" w:rsidP="00A624D3">
            <w:pPr>
              <w:rPr>
                <w:rFonts w:cstheme="minorHAnsi"/>
                <w:b/>
                <w:bCs/>
                <w:sz w:val="18"/>
                <w:szCs w:val="18"/>
              </w:rPr>
            </w:pPr>
            <w:r w:rsidRPr="00A624D3">
              <w:rPr>
                <w:rFonts w:cstheme="minorHAnsi"/>
                <w:b/>
                <w:bCs/>
                <w:sz w:val="18"/>
                <w:szCs w:val="18"/>
              </w:rPr>
              <w:t>Severe drought</w:t>
            </w:r>
          </w:p>
        </w:tc>
        <w:tc>
          <w:tcPr>
            <w:tcW w:w="0" w:type="auto"/>
            <w:noWrap/>
            <w:hideMark/>
          </w:tcPr>
          <w:p w:rsidR="008C6E6E" w:rsidRPr="00A624D3" w:rsidRDefault="008C6E6E" w:rsidP="00A624D3">
            <w:pPr>
              <w:rPr>
                <w:rFonts w:cstheme="minorHAnsi"/>
                <w:b/>
                <w:bCs/>
                <w:sz w:val="18"/>
                <w:szCs w:val="18"/>
              </w:rPr>
            </w:pPr>
            <w:r w:rsidRPr="00A624D3">
              <w:rPr>
                <w:rFonts w:cstheme="minorHAnsi"/>
                <w:b/>
                <w:bCs/>
                <w:sz w:val="18"/>
                <w:szCs w:val="18"/>
              </w:rPr>
              <w:t>Extreme drought</w:t>
            </w: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Multivariate model (all cases)</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1.02 (1.00,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1.13 (1.00, 1.27)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0.94 (0.85,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1.07 (0.99, 1.14)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1.22 (1.17, 1.28)</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1.16 (1.10, 1.22)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0.88 (0.83, 0.93)</w:t>
            </w: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Confirmed Cases only</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0.99 (0.97, 1.02)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2.31 (2.10, 2.53)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1.95 (1.78, 2.13)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1.54 (1.43, 1.66)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1.11 (1.04, 1.19)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1.14 (1.06, 1.23)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1.03 (0.96, 1.10)</w:t>
            </w: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Multivariate model (all cases), different lags</w:t>
            </w: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Lag 1</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1.03 (1.01,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1.15 (1.03, 1.29)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1.07 (0.97, 1.17)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1.06 (0.99, 1.13)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1.19 (1.13, 1.24)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1.13 (1.07, 1.19)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0.87 (0.82, 0.93)</w:t>
            </w: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Lag 3</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1.02 (1.00,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1.09 (0.97, 1.23)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1.09 (0.99, 1.19)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1.04 (0.97, 1.11)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1.17 (1.11, 1.22)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1.08 (1.03, 1.14)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0.89 (0.84, 0.94)</w:t>
            </w: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State</w:t>
            </w: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Arizona</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1.03 (1.01,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0.53 (0.15, 1.94)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0.72 (0.53, 0.98)</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1.04 (0.96, 1.12)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1.07 (1.01, 1.12)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1.08 (1.02, 1.15)</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0.98 (0.91, 1.06)</w:t>
            </w: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Colorado</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0.98 (0.95, 1.02)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1.97 (1.76, 2.19)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1.41 (1.26, 1.59)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1.31 (1.19, 1.44)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1.43 (1.3, 1.57)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1.24 (1.12, 1.37)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0.87 (0.79, 0.96)</w:t>
            </w: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New Mexico</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0.98 (0.93,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0.29 (0.09, 0.88)</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0.65 (0.46, 0.91)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0.78 (0.63, 0.96)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1.05 (0.94, 1.17)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0.92 (0.82,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0.86 (0.76, 0.97)</w:t>
            </w:r>
          </w:p>
        </w:tc>
      </w:tr>
      <w:tr w:rsidR="00A624D3" w:rsidRPr="00A624D3" w:rsidTr="00A624D3">
        <w:trPr>
          <w:trHeight w:val="288"/>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Utah</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1.10 (1.04, 1.17)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0.52 (0.31, 0.86)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1.48 (1.09, 2.01)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0.96 (0.70, 1.31)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1.50 (1.3, 1.73)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1.44 (1.25, 1.66)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1.30 (1.1, 1.53)</w:t>
            </w: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Climate Zone</w:t>
            </w: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 xml:space="preserve">   B</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1.02 (1.01,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0.96 (0.82, 1.11)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0.86 ( 0.77, 0.97)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1.05 (0.97, 1.13)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1.18 (1.12, 1.24)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1.14 (1.08, 1.20)</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0.91 (0.85, 0.97)</w:t>
            </w:r>
          </w:p>
        </w:tc>
      </w:tr>
      <w:tr w:rsidR="00A624D3" w:rsidRPr="00A624D3" w:rsidTr="00A624D3">
        <w:trPr>
          <w:trHeight w:val="80"/>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 xml:space="preserve">   D</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1.02 (0.97, 1.07)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2.05 (1.76, 2.39)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1.65 (1.38, 1.96)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1.34 (1.17, 1.53)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1.60 (1.42, 1.81)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1.32 (1.16, 1.50)</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0.84 (0.74, 0.95)</w:t>
            </w:r>
          </w:p>
        </w:tc>
      </w:tr>
      <w:tr w:rsidR="00A624D3" w:rsidRPr="00A624D3" w:rsidTr="00A624D3">
        <w:trPr>
          <w:trHeight w:val="143"/>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Urbanicity</w:t>
            </w: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Urban</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1.01 (1,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1.12 (1.00, 1.25)</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0.94 (0.85,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1.04 (0.98, 1.11)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1.19 (1.14, 1.24)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1.14 (1.08, 1.19)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0.86 (0.81, 0.91)</w:t>
            </w:r>
          </w:p>
        </w:tc>
      </w:tr>
      <w:tr w:rsidR="00A624D3" w:rsidRPr="00A624D3" w:rsidTr="00A624D3">
        <w:trPr>
          <w:trHeight w:val="64"/>
        </w:trPr>
        <w:tc>
          <w:tcPr>
            <w:tcW w:w="1963" w:type="dxa"/>
            <w:noWrap/>
            <w:hideMark/>
          </w:tcPr>
          <w:p w:rsidR="00A624D3" w:rsidRPr="00A624D3" w:rsidRDefault="00A624D3" w:rsidP="00A624D3">
            <w:pPr>
              <w:ind w:left="162"/>
              <w:rPr>
                <w:rFonts w:cstheme="minorHAnsi"/>
                <w:sz w:val="18"/>
                <w:szCs w:val="18"/>
              </w:rPr>
            </w:pPr>
            <w:r w:rsidRPr="00A624D3">
              <w:rPr>
                <w:rFonts w:cstheme="minorHAnsi"/>
                <w:sz w:val="18"/>
                <w:szCs w:val="18"/>
              </w:rPr>
              <w:t>Rural</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1.03 (0.93, 1.14)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0.42 (0.21, 0.86)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0.36 (0.19, 0.69)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0.76 (0.54, 1.06)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1.21 (0.98, 1.48)</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1.06 (0.86, 1.32)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1.09 (0.9, 1.33)</w:t>
            </w:r>
          </w:p>
        </w:tc>
      </w:tr>
      <w:tr w:rsidR="00A624D3" w:rsidRPr="00A624D3" w:rsidTr="00A624D3">
        <w:trPr>
          <w:trHeight w:val="288"/>
        </w:trPr>
        <w:tc>
          <w:tcPr>
            <w:tcW w:w="1963" w:type="dxa"/>
            <w:noWrap/>
            <w:hideMark/>
          </w:tcPr>
          <w:p w:rsidR="00A624D3" w:rsidRPr="00A624D3" w:rsidRDefault="00A624D3" w:rsidP="00A624D3">
            <w:pPr>
              <w:rPr>
                <w:rFonts w:cstheme="minorHAnsi"/>
                <w:b/>
                <w:sz w:val="18"/>
                <w:szCs w:val="18"/>
              </w:rPr>
            </w:pP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b/>
                <w:sz w:val="18"/>
                <w:szCs w:val="18"/>
              </w:rPr>
            </w:pPr>
            <w:r w:rsidRPr="00A624D3">
              <w:rPr>
                <w:rFonts w:cstheme="minorHAnsi"/>
                <w:b/>
                <w:sz w:val="18"/>
                <w:szCs w:val="18"/>
              </w:rPr>
              <w:t>NCHS Urban-Rural Classification Scheme</w:t>
            </w:r>
          </w:p>
        </w:tc>
        <w:tc>
          <w:tcPr>
            <w:tcW w:w="1452" w:type="dxa"/>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c>
          <w:tcPr>
            <w:tcW w:w="0" w:type="auto"/>
            <w:noWrap/>
            <w:hideMark/>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 xml:space="preserve">Large central metro (&gt;1 million or more population, contain largest city in </w:t>
            </w:r>
            <w:proofErr w:type="spellStart"/>
            <w:r w:rsidRPr="00A624D3">
              <w:rPr>
                <w:rFonts w:cstheme="minorHAnsi"/>
                <w:sz w:val="18"/>
                <w:szCs w:val="18"/>
              </w:rPr>
              <w:t>MSA</w:t>
            </w:r>
            <w:proofErr w:type="spellEnd"/>
            <w:r w:rsidRPr="00A624D3">
              <w:rPr>
                <w:rFonts w:cstheme="minorHAnsi"/>
                <w:sz w:val="18"/>
                <w:szCs w:val="18"/>
              </w:rPr>
              <w:t>)</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1.00 (0.98, 1.02)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0.78 (0.64, 0.94)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0.82 (0.71, 0.95)</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0.95 (0.88, 1.02)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1.01 (0.98, 1.05)</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1.01 (0.97, 1.06)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0.93 (0.88, 0.99)</w:t>
            </w:r>
          </w:p>
        </w:tc>
      </w:tr>
      <w:tr w:rsidR="00A624D3" w:rsidRPr="00A624D3" w:rsidTr="00A624D3">
        <w:trPr>
          <w:trHeight w:val="64"/>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lastRenderedPageBreak/>
              <w:t>Large fringe metro (&gt;1 million adjacent to largest city)</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0.99 (0.94,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0.89 (0.78,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0.85 (0.73,  0.99)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1.01 (0.90, 1.14)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0.98 (0.89, 1.09)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0.98 (0.87, 1.10)</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0.84 (0.73, 0.97)</w:t>
            </w:r>
          </w:p>
        </w:tc>
      </w:tr>
      <w:tr w:rsidR="00A624D3" w:rsidRPr="00A624D3" w:rsidTr="00A624D3">
        <w:trPr>
          <w:trHeight w:val="64"/>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Medium metro (250,000 to 999,999 population)</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1.01 (0.98,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0.87 (0.73, 1.03)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0.89 (0.76, 1.04)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1.03 (0.93, 1.14)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1.04 (0.97, 1.12)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0.97 (0.90, 1.05)</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0.91 (0.84, 0.99)</w:t>
            </w:r>
          </w:p>
        </w:tc>
      </w:tr>
      <w:tr w:rsidR="00A624D3" w:rsidRPr="00A624D3" w:rsidTr="00A624D3">
        <w:trPr>
          <w:trHeight w:val="288"/>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Small metro (&lt;250,000 population)</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1.06 (0.99, 1.12)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1.26 (0.83, 1.91)</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0.95 (0.71, 1.27)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0.91 (0.76, 1.09)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1.13 (1.01, 1.26)</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1.08 (0.96, 1.22)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1.06 (0.94, 1.19)</w:t>
            </w:r>
          </w:p>
        </w:tc>
      </w:tr>
      <w:tr w:rsidR="00A624D3" w:rsidRPr="00A624D3" w:rsidTr="00A624D3">
        <w:trPr>
          <w:trHeight w:val="64"/>
        </w:trPr>
        <w:tc>
          <w:tcPr>
            <w:tcW w:w="1963" w:type="dxa"/>
            <w:noWrap/>
            <w:hideMark/>
          </w:tcPr>
          <w:p w:rsidR="00A624D3" w:rsidRPr="00A624D3" w:rsidRDefault="00A624D3" w:rsidP="00A624D3">
            <w:pPr>
              <w:rPr>
                <w:rFonts w:cstheme="minorHAnsi"/>
                <w:sz w:val="18"/>
                <w:szCs w:val="18"/>
              </w:rPr>
            </w:pPr>
            <w:r w:rsidRPr="00A624D3">
              <w:rPr>
                <w:rFonts w:cstheme="minorHAnsi"/>
                <w:sz w:val="18"/>
                <w:szCs w:val="18"/>
              </w:rPr>
              <w:t>Micropolitan (1 urban cluster of 10,000 to 49,999 population)</w:t>
            </w:r>
          </w:p>
        </w:tc>
        <w:tc>
          <w:tcPr>
            <w:tcW w:w="1452" w:type="dxa"/>
            <w:noWrap/>
            <w:hideMark/>
          </w:tcPr>
          <w:p w:rsidR="00A624D3" w:rsidRPr="00A624D3" w:rsidRDefault="00A624D3" w:rsidP="00A624D3">
            <w:pPr>
              <w:rPr>
                <w:rFonts w:cstheme="minorHAnsi"/>
                <w:sz w:val="18"/>
                <w:szCs w:val="18"/>
              </w:rPr>
            </w:pPr>
            <w:r w:rsidRPr="00A624D3">
              <w:rPr>
                <w:rFonts w:cstheme="minorHAnsi"/>
                <w:sz w:val="18"/>
                <w:szCs w:val="18"/>
              </w:rPr>
              <w:t>1.05 (0.99, 1.12)</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0.76 (0.52, 1.09)</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0.91 (0.69, 1.18)</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0.80 (0.67, 0.97)</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1.10 (0.98, 1.24)</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0.99 (0.88, 1.13)</w:t>
            </w:r>
          </w:p>
        </w:tc>
        <w:tc>
          <w:tcPr>
            <w:tcW w:w="0" w:type="auto"/>
            <w:noWrap/>
            <w:hideMark/>
          </w:tcPr>
          <w:p w:rsidR="00A624D3" w:rsidRPr="00A624D3" w:rsidRDefault="00A624D3" w:rsidP="00A624D3">
            <w:pPr>
              <w:rPr>
                <w:rFonts w:cstheme="minorHAnsi"/>
                <w:sz w:val="18"/>
                <w:szCs w:val="18"/>
              </w:rPr>
            </w:pPr>
            <w:r w:rsidRPr="00A624D3">
              <w:rPr>
                <w:rFonts w:cstheme="minorHAnsi"/>
                <w:sz w:val="18"/>
                <w:szCs w:val="18"/>
              </w:rPr>
              <w:t>1.00 (0.89, 1.12)</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r w:rsidRPr="00A624D3">
              <w:rPr>
                <w:rFonts w:cstheme="minorHAnsi"/>
                <w:sz w:val="18"/>
                <w:szCs w:val="18"/>
              </w:rPr>
              <w:t>Non-core</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1.07 (0.95, 1.19)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0.62 (0.30, 1.27)</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1.03 (0.71, 1.51)</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0.68 (0.48, 0.96)</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1.11 (0.89, 1.39)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0.97 (0.77, 1.22)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1.08 (0.88, 1.31)</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rPr>
                <w:rFonts w:cstheme="minorHAnsi"/>
                <w:b/>
                <w:bCs/>
                <w:sz w:val="18"/>
                <w:szCs w:val="18"/>
              </w:rPr>
            </w:pPr>
            <w:r w:rsidRPr="00A624D3">
              <w:rPr>
                <w:rFonts w:cstheme="minorHAnsi"/>
                <w:b/>
                <w:bCs/>
                <w:sz w:val="18"/>
                <w:szCs w:val="18"/>
              </w:rPr>
              <w:t>Pre-</w:t>
            </w:r>
            <w:proofErr w:type="spellStart"/>
            <w:r w:rsidRPr="00A624D3">
              <w:rPr>
                <w:rFonts w:cstheme="minorHAnsi"/>
                <w:b/>
                <w:bCs/>
                <w:sz w:val="18"/>
                <w:szCs w:val="18"/>
              </w:rPr>
              <w:t>COVID</w:t>
            </w:r>
            <w:proofErr w:type="spellEnd"/>
            <w:r w:rsidRPr="00A624D3">
              <w:rPr>
                <w:rFonts w:cstheme="minorHAnsi"/>
                <w:b/>
                <w:bCs/>
                <w:sz w:val="18"/>
                <w:szCs w:val="18"/>
              </w:rPr>
              <w:t xml:space="preserve"> </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1.02 (1.00, 1.04)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1.12 (0.99, 1.26)</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0.94 (0.85, 1.04)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1.06 (0.99, 1.13)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1.26 (1.20, 1.32)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1.21 (1.14, 1.27)</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0.94 (0.88, 1.00)</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rPr>
                <w:rFonts w:cstheme="minorHAnsi"/>
                <w:b/>
                <w:bCs/>
                <w:sz w:val="18"/>
                <w:szCs w:val="18"/>
              </w:rPr>
            </w:pPr>
            <w:r w:rsidRPr="00A624D3">
              <w:rPr>
                <w:rFonts w:cstheme="minorHAnsi"/>
                <w:b/>
                <w:bCs/>
                <w:sz w:val="18"/>
                <w:szCs w:val="18"/>
              </w:rPr>
              <w:t xml:space="preserve">Adjusting for </w:t>
            </w:r>
            <w:proofErr w:type="spellStart"/>
            <w:r w:rsidRPr="00A624D3">
              <w:rPr>
                <w:rFonts w:cstheme="minorHAnsi"/>
                <w:b/>
                <w:bCs/>
                <w:sz w:val="18"/>
                <w:szCs w:val="18"/>
              </w:rPr>
              <w:t>SOI</w:t>
            </w:r>
            <w:proofErr w:type="spellEnd"/>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1.02 (0.99, 1.04)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1.12 (0.99, 1.27)</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0.94 (0.84, 1.04)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1.06 (0.99, 1.14)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1.22 (1.16, 1.28)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1.15 (1.09, 1.22)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0.88 (0.83, 0.93)</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rPr>
                <w:rFonts w:cstheme="minorHAnsi"/>
                <w:b/>
                <w:bCs/>
                <w:sz w:val="18"/>
                <w:szCs w:val="18"/>
              </w:rPr>
            </w:pPr>
            <w:r w:rsidRPr="00A624D3">
              <w:rPr>
                <w:rFonts w:cstheme="minorHAnsi"/>
                <w:b/>
                <w:bCs/>
                <w:sz w:val="18"/>
                <w:szCs w:val="18"/>
              </w:rPr>
              <w:t>Counties with Farm Operations with Sales (USDA)</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ind w:firstLineChars="100" w:firstLine="180"/>
              <w:rPr>
                <w:rFonts w:cstheme="minorHAnsi"/>
                <w:sz w:val="18"/>
                <w:szCs w:val="18"/>
              </w:rPr>
            </w:pPr>
            <w:r w:rsidRPr="00A624D3">
              <w:rPr>
                <w:rFonts w:cstheme="minorHAnsi"/>
                <w:sz w:val="18"/>
                <w:szCs w:val="18"/>
              </w:rPr>
              <w:t>Cattle</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1.37 (1.31, 1.43)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1.58 (1.40, 1.79)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1.31 (1.17, 1.46)</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1.46 (1.35, 1.58)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1.63 (1.54, 1.73)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1.54 (1.45, 1.64)</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1.16 (1.08, 1.25)</w:t>
            </w:r>
          </w:p>
        </w:tc>
      </w:tr>
      <w:tr w:rsidR="00A624D3" w:rsidRPr="00A624D3" w:rsidTr="00A624D3">
        <w:trPr>
          <w:trHeight w:val="64"/>
        </w:trPr>
        <w:tc>
          <w:tcPr>
            <w:tcW w:w="1963" w:type="dxa"/>
            <w:noWrap/>
          </w:tcPr>
          <w:p w:rsidR="00A624D3" w:rsidRPr="00A624D3" w:rsidRDefault="00A624D3" w:rsidP="00A624D3">
            <w:pPr>
              <w:ind w:firstLineChars="100" w:firstLine="180"/>
              <w:rPr>
                <w:rFonts w:cstheme="minorHAnsi"/>
                <w:sz w:val="18"/>
                <w:szCs w:val="18"/>
              </w:rPr>
            </w:pPr>
            <w:r w:rsidRPr="00A624D3">
              <w:rPr>
                <w:rFonts w:cstheme="minorHAnsi"/>
                <w:sz w:val="18"/>
                <w:szCs w:val="18"/>
              </w:rPr>
              <w:t>Chicken and Poultry</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2.71 (2.55, 2.88)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3.12 (2.76, 3.53)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2.60 (2.31, 2.91)</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2.83 (2.60, 3.09)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3.21 (2.99, 3.45)</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3.06 (2.84, 3.3)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2.31 (2.13, 2.51)</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rPr>
                <w:rFonts w:cstheme="minorHAnsi"/>
                <w:b/>
                <w:bCs/>
                <w:sz w:val="18"/>
                <w:szCs w:val="18"/>
              </w:rPr>
            </w:pPr>
            <w:r w:rsidRPr="00A624D3">
              <w:rPr>
                <w:rFonts w:cstheme="minorHAnsi"/>
                <w:b/>
                <w:bCs/>
                <w:sz w:val="18"/>
                <w:szCs w:val="18"/>
              </w:rPr>
              <w:t xml:space="preserve">Different Exposure </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 </w:t>
            </w: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c>
          <w:tcPr>
            <w:tcW w:w="0" w:type="auto"/>
            <w:noWrap/>
          </w:tcPr>
          <w:p w:rsidR="00A624D3" w:rsidRPr="00A624D3" w:rsidRDefault="00A624D3" w:rsidP="00A624D3">
            <w:pPr>
              <w:rPr>
                <w:rFonts w:cstheme="minorHAnsi"/>
                <w:sz w:val="18"/>
                <w:szCs w:val="18"/>
              </w:rPr>
            </w:pP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r w:rsidRPr="00A624D3">
              <w:rPr>
                <w:rFonts w:cstheme="minorHAnsi"/>
                <w:sz w:val="18"/>
                <w:szCs w:val="18"/>
              </w:rPr>
              <w:t>Heavy precipitation, total precipitation in a week over a 30 year normal</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1.08 (1.04, 1.13)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1.20 (1.07, 1.36)</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1.00 (0.90, 1.12)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1.14 (1.06, 1.23)</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1.3 (1.23, 1.38)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1.23 (1.16, 1.31)</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0.94 (0.87, 1)</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r w:rsidRPr="00A624D3">
              <w:rPr>
                <w:rFonts w:cstheme="minorHAnsi"/>
                <w:sz w:val="18"/>
                <w:szCs w:val="18"/>
              </w:rPr>
              <w:t>Total precipitation above the 95th percentile</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1.06 (1.03, 1.1)</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1.17 (1.04, 1.32)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0.98 (0.88, 1.09)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1.12 (1.04, 1.20)</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1.27 (1.21, 1.35)</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1.21 (1.14, 1.28)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0.92 (0.86, 0.98)</w:t>
            </w:r>
          </w:p>
        </w:tc>
      </w:tr>
      <w:tr w:rsidR="00A624D3" w:rsidRPr="00A624D3" w:rsidTr="00A624D3">
        <w:trPr>
          <w:trHeight w:val="64"/>
        </w:trPr>
        <w:tc>
          <w:tcPr>
            <w:tcW w:w="1963" w:type="dxa"/>
            <w:noWrap/>
          </w:tcPr>
          <w:p w:rsidR="00A624D3" w:rsidRPr="00A624D3" w:rsidRDefault="00A624D3" w:rsidP="00A624D3">
            <w:pPr>
              <w:rPr>
                <w:rFonts w:cstheme="minorHAnsi"/>
                <w:sz w:val="18"/>
                <w:szCs w:val="18"/>
              </w:rPr>
            </w:pPr>
            <w:r w:rsidRPr="00A624D3">
              <w:rPr>
                <w:rFonts w:cstheme="minorHAnsi"/>
                <w:sz w:val="18"/>
                <w:szCs w:val="18"/>
              </w:rPr>
              <w:t>Total precipitation above the 99th percentile</w:t>
            </w:r>
          </w:p>
        </w:tc>
        <w:tc>
          <w:tcPr>
            <w:tcW w:w="1452" w:type="dxa"/>
            <w:noWrap/>
          </w:tcPr>
          <w:p w:rsidR="00A624D3" w:rsidRPr="00A624D3" w:rsidRDefault="00A624D3" w:rsidP="00A624D3">
            <w:pPr>
              <w:rPr>
                <w:rFonts w:cstheme="minorHAnsi"/>
                <w:sz w:val="18"/>
                <w:szCs w:val="18"/>
              </w:rPr>
            </w:pPr>
            <w:r w:rsidRPr="00A624D3">
              <w:rPr>
                <w:rFonts w:cstheme="minorHAnsi"/>
                <w:sz w:val="18"/>
                <w:szCs w:val="18"/>
              </w:rPr>
              <w:t>1.04 (0.98, 1.12)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1.16 (1.01, 1.32)</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0.96 (0.85, 1.09)</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1.09 (1.00, 1.20)</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1.25 (1.15, 1.35)</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1.18 (1.09, 1.28)</w:t>
            </w:r>
          </w:p>
        </w:tc>
        <w:tc>
          <w:tcPr>
            <w:tcW w:w="0" w:type="auto"/>
            <w:noWrap/>
          </w:tcPr>
          <w:p w:rsidR="00A624D3" w:rsidRPr="00A624D3" w:rsidRDefault="00A624D3" w:rsidP="00A624D3">
            <w:pPr>
              <w:rPr>
                <w:rFonts w:cstheme="minorHAnsi"/>
                <w:sz w:val="18"/>
                <w:szCs w:val="18"/>
              </w:rPr>
            </w:pPr>
            <w:r w:rsidRPr="00A624D3">
              <w:rPr>
                <w:rFonts w:cstheme="minorHAnsi"/>
                <w:sz w:val="18"/>
                <w:szCs w:val="18"/>
              </w:rPr>
              <w:t>0.9 (0.82, 0.98)</w:t>
            </w:r>
          </w:p>
        </w:tc>
      </w:tr>
    </w:tbl>
    <w:p w:rsidR="00CA2067" w:rsidRDefault="00CA2067" w:rsidP="008813BC">
      <w:pPr>
        <w:rPr>
          <w:rFonts w:ascii="Times New Roman" w:hAnsi="Times New Roman"/>
          <w:sz w:val="18"/>
        </w:rPr>
      </w:pPr>
    </w:p>
    <w:p w:rsidR="008813BC" w:rsidRPr="008813BC" w:rsidRDefault="008813BC" w:rsidP="008813BC">
      <w:pPr>
        <w:rPr>
          <w:rFonts w:ascii="Times New Roman" w:hAnsi="Times New Roman"/>
          <w:sz w:val="24"/>
        </w:rPr>
      </w:pPr>
      <w:r w:rsidRPr="008813BC">
        <w:rPr>
          <w:rFonts w:ascii="Times New Roman" w:hAnsi="Times New Roman"/>
          <w:sz w:val="18"/>
        </w:rPr>
        <w:t xml:space="preserve">Legend: </w:t>
      </w:r>
      <w:r w:rsidR="00A048DA">
        <w:rPr>
          <w:rFonts w:ascii="Times New Roman" w:hAnsi="Times New Roman"/>
          <w:sz w:val="18"/>
        </w:rPr>
        <w:t xml:space="preserve">NCHS, </w:t>
      </w:r>
      <w:r w:rsidR="00A048DA" w:rsidRPr="00A048DA">
        <w:rPr>
          <w:rFonts w:ascii="Times New Roman" w:hAnsi="Times New Roman"/>
          <w:sz w:val="18"/>
        </w:rPr>
        <w:t>National Center for Health Statistics</w:t>
      </w:r>
      <w:r w:rsidR="00A048DA">
        <w:rPr>
          <w:rFonts w:ascii="Times New Roman" w:hAnsi="Times New Roman"/>
          <w:sz w:val="18"/>
        </w:rPr>
        <w:t xml:space="preserve">; </w:t>
      </w:r>
      <w:proofErr w:type="spellStart"/>
      <w:r w:rsidRPr="008813BC">
        <w:rPr>
          <w:rFonts w:ascii="Times New Roman" w:hAnsi="Times New Roman"/>
          <w:sz w:val="18"/>
        </w:rPr>
        <w:t>PDSI</w:t>
      </w:r>
      <w:proofErr w:type="spellEnd"/>
      <w:r w:rsidRPr="008813BC">
        <w:rPr>
          <w:rFonts w:ascii="Times New Roman" w:hAnsi="Times New Roman"/>
          <w:sz w:val="18"/>
        </w:rPr>
        <w:t>, Palmer Drought Severity Index</w:t>
      </w:r>
      <w:r w:rsidR="00A048DA">
        <w:rPr>
          <w:rFonts w:ascii="Times New Roman" w:hAnsi="Times New Roman"/>
          <w:sz w:val="18"/>
        </w:rPr>
        <w:t xml:space="preserve">; </w:t>
      </w:r>
      <w:proofErr w:type="spellStart"/>
      <w:r w:rsidR="00A048DA">
        <w:rPr>
          <w:rFonts w:ascii="Times New Roman" w:hAnsi="Times New Roman"/>
          <w:sz w:val="18"/>
        </w:rPr>
        <w:t>SOI</w:t>
      </w:r>
      <w:proofErr w:type="spellEnd"/>
      <w:r w:rsidR="00A048DA">
        <w:rPr>
          <w:rFonts w:ascii="Times New Roman" w:hAnsi="Times New Roman"/>
          <w:sz w:val="18"/>
        </w:rPr>
        <w:t>, Southern Oscillation Index; USDA, United States Department of Agriculture</w:t>
      </w:r>
      <w:r w:rsidRPr="008813BC">
        <w:rPr>
          <w:rFonts w:ascii="Times New Roman" w:hAnsi="Times New Roman"/>
          <w:sz w:val="18"/>
        </w:rPr>
        <w:br/>
      </w:r>
    </w:p>
    <w:p w:rsidR="00441133" w:rsidRDefault="00441133" w:rsidP="008813BC">
      <w:pPr>
        <w:rPr>
          <w:rFonts w:ascii="Times New Roman" w:hAnsi="Times New Roman"/>
          <w:sz w:val="24"/>
        </w:rPr>
        <w:sectPr w:rsidR="00441133" w:rsidSect="00CA2067">
          <w:pgSz w:w="15840" w:h="12240" w:orient="landscape"/>
          <w:pgMar w:top="1440" w:right="1440" w:bottom="1440" w:left="1440" w:header="720" w:footer="720" w:gutter="0"/>
          <w:lnNumType w:countBy="1" w:restart="continuous"/>
          <w:cols w:space="720"/>
          <w:docGrid w:linePitch="360"/>
        </w:sectPr>
      </w:pPr>
    </w:p>
    <w:p w:rsidR="00654583" w:rsidRPr="005D550B" w:rsidRDefault="00E40A1D" w:rsidP="00654583">
      <w:pPr>
        <w:pStyle w:val="Heading1"/>
        <w:rPr>
          <w:rFonts w:ascii="Times New Roman" w:hAnsi="Times New Roman" w:cs="Times New Roman"/>
        </w:rPr>
      </w:pPr>
      <w:bookmarkStart w:id="7" w:name="_Toc168989987"/>
      <w:r>
        <w:rPr>
          <w:rFonts w:ascii="Times New Roman" w:hAnsi="Times New Roman" w:cs="Times New Roman"/>
        </w:rPr>
        <w:lastRenderedPageBreak/>
        <w:t>Figure</w:t>
      </w:r>
      <w:r w:rsidR="00103558">
        <w:rPr>
          <w:rFonts w:ascii="Times New Roman" w:hAnsi="Times New Roman" w:cs="Times New Roman"/>
        </w:rPr>
        <w:t>s</w:t>
      </w:r>
      <w:bookmarkEnd w:id="7"/>
      <w:r w:rsidR="00103558">
        <w:rPr>
          <w:rFonts w:ascii="Times New Roman" w:hAnsi="Times New Roman" w:cs="Times New Roman"/>
        </w:rPr>
        <w:t xml:space="preserve"> </w:t>
      </w:r>
    </w:p>
    <w:p w:rsidR="00103558" w:rsidRDefault="00103558" w:rsidP="00441133">
      <w:pPr>
        <w:rPr>
          <w:rFonts w:ascii="Times New Roman" w:hAnsi="Times New Roman" w:cs="Times New Roman"/>
          <w:sz w:val="24"/>
        </w:rPr>
      </w:pPr>
      <w:r w:rsidRPr="00103558">
        <w:rPr>
          <w:rFonts w:ascii="Times New Roman" w:hAnsi="Times New Roman" w:cs="Times New Roman"/>
          <w:sz w:val="24"/>
        </w:rPr>
        <w:t>The following include maps of farm operations with sales by county for Arizona, Colorado, New Mexico, and Utah from the 2017 USDA Animal Census for cattle, chicken and poultry. USDA defines a farm operations with sales as any place that produced and sold—or normally would have produced and sold—at least $1,000 of agricultural products during a given year. USDA uses acres of crops and head of livestock to determine if a place with sales less than $1,000 could normally produce and sell at least that amount.</w:t>
      </w:r>
    </w:p>
    <w:p w:rsidR="00103558" w:rsidRPr="00103558" w:rsidRDefault="00103558" w:rsidP="00103558">
      <w:pPr>
        <w:keepNext/>
        <w:keepLines/>
        <w:spacing w:before="240" w:after="0"/>
        <w:outlineLvl w:val="0"/>
        <w:rPr>
          <w:rFonts w:ascii="Times New Roman" w:eastAsiaTheme="majorEastAsia" w:hAnsi="Times New Roman" w:cs="Times New Roman"/>
          <w:color w:val="2F5496" w:themeColor="accent1" w:themeShade="BF"/>
          <w:sz w:val="26"/>
          <w:szCs w:val="26"/>
        </w:rPr>
      </w:pPr>
      <w:bookmarkStart w:id="8" w:name="_Toc165278475"/>
      <w:bookmarkStart w:id="9" w:name="_Toc168989988"/>
      <w:r w:rsidRPr="00103558">
        <w:rPr>
          <w:rFonts w:ascii="Times New Roman" w:eastAsiaTheme="majorEastAsia" w:hAnsi="Times New Roman" w:cs="Times New Roman"/>
          <w:color w:val="2F5496" w:themeColor="accent1" w:themeShade="BF"/>
          <w:sz w:val="26"/>
          <w:szCs w:val="26"/>
        </w:rPr>
        <w:lastRenderedPageBreak/>
        <w:t xml:space="preserve">Figure </w:t>
      </w:r>
      <w:proofErr w:type="spellStart"/>
      <w:r w:rsidRPr="00103558">
        <w:rPr>
          <w:rFonts w:ascii="Times New Roman" w:eastAsiaTheme="majorEastAsia" w:hAnsi="Times New Roman" w:cs="Times New Roman"/>
          <w:color w:val="2F5496" w:themeColor="accent1" w:themeShade="BF"/>
          <w:sz w:val="26"/>
          <w:szCs w:val="26"/>
        </w:rPr>
        <w:t>S1</w:t>
      </w:r>
      <w:proofErr w:type="spellEnd"/>
      <w:r w:rsidRPr="00103558">
        <w:rPr>
          <w:rFonts w:ascii="Times New Roman" w:eastAsiaTheme="majorEastAsia" w:hAnsi="Times New Roman" w:cs="Times New Roman"/>
          <w:color w:val="2F5496" w:themeColor="accent1" w:themeShade="BF"/>
          <w:sz w:val="26"/>
          <w:szCs w:val="26"/>
        </w:rPr>
        <w:t>. Cattle Operations with Sales by County</w:t>
      </w:r>
      <w:bookmarkEnd w:id="8"/>
      <w:bookmarkEnd w:id="9"/>
    </w:p>
    <w:p w:rsidR="00103558" w:rsidRPr="00103558" w:rsidRDefault="00103558" w:rsidP="00103558">
      <w:pPr>
        <w:rPr>
          <w:rFonts w:ascii="Times New Roman" w:hAnsi="Times New Roman" w:cs="Times New Roman"/>
        </w:rPr>
      </w:pPr>
      <w:r w:rsidRPr="00103558">
        <w:rPr>
          <w:rFonts w:ascii="Times New Roman" w:hAnsi="Times New Roman" w:cs="Times New Roman"/>
          <w:noProof/>
        </w:rPr>
        <w:drawing>
          <wp:inline distT="0" distB="0" distL="0" distR="0" wp14:anchorId="1F110FC6" wp14:editId="6C96D10E">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103558" w:rsidRPr="00103558" w:rsidRDefault="00103558" w:rsidP="00103558">
      <w:pPr>
        <w:keepNext/>
        <w:keepLines/>
        <w:spacing w:before="240" w:after="0"/>
        <w:outlineLvl w:val="0"/>
        <w:rPr>
          <w:rFonts w:ascii="Times New Roman" w:eastAsiaTheme="majorEastAsia" w:hAnsi="Times New Roman" w:cs="Times New Roman"/>
          <w:color w:val="2F5496" w:themeColor="accent1" w:themeShade="BF"/>
          <w:sz w:val="32"/>
          <w:szCs w:val="32"/>
        </w:rPr>
      </w:pPr>
      <w:bookmarkStart w:id="10" w:name="_Toc165278476"/>
      <w:bookmarkStart w:id="11" w:name="_Toc168989989"/>
      <w:r w:rsidRPr="00103558">
        <w:rPr>
          <w:rFonts w:ascii="Times New Roman" w:eastAsiaTheme="majorEastAsia" w:hAnsi="Times New Roman" w:cs="Times New Roman"/>
          <w:color w:val="2F5496" w:themeColor="accent1" w:themeShade="BF"/>
          <w:sz w:val="26"/>
          <w:szCs w:val="26"/>
        </w:rPr>
        <w:lastRenderedPageBreak/>
        <w:t xml:space="preserve">Figure </w:t>
      </w:r>
      <w:proofErr w:type="spellStart"/>
      <w:r w:rsidRPr="00103558">
        <w:rPr>
          <w:rFonts w:ascii="Times New Roman" w:eastAsiaTheme="majorEastAsia" w:hAnsi="Times New Roman" w:cs="Times New Roman"/>
          <w:color w:val="2F5496" w:themeColor="accent1" w:themeShade="BF"/>
          <w:sz w:val="26"/>
          <w:szCs w:val="26"/>
        </w:rPr>
        <w:t>S2</w:t>
      </w:r>
      <w:proofErr w:type="spellEnd"/>
      <w:r w:rsidRPr="00103558">
        <w:rPr>
          <w:rFonts w:ascii="Times New Roman" w:eastAsiaTheme="majorEastAsia" w:hAnsi="Times New Roman" w:cs="Times New Roman"/>
          <w:color w:val="2F5496" w:themeColor="accent1" w:themeShade="BF"/>
          <w:sz w:val="26"/>
          <w:szCs w:val="26"/>
        </w:rPr>
        <w:t xml:space="preserve">. Chicken </w:t>
      </w:r>
      <w:r>
        <w:rPr>
          <w:rFonts w:ascii="Times New Roman" w:eastAsiaTheme="majorEastAsia" w:hAnsi="Times New Roman" w:cs="Times New Roman"/>
          <w:color w:val="2F5496" w:themeColor="accent1" w:themeShade="BF"/>
          <w:sz w:val="26"/>
          <w:szCs w:val="26"/>
        </w:rPr>
        <w:t xml:space="preserve">and Poultry </w:t>
      </w:r>
      <w:r w:rsidRPr="00103558">
        <w:rPr>
          <w:rFonts w:ascii="Times New Roman" w:eastAsiaTheme="majorEastAsia" w:hAnsi="Times New Roman" w:cs="Times New Roman"/>
          <w:color w:val="2F5496" w:themeColor="accent1" w:themeShade="BF"/>
          <w:sz w:val="26"/>
          <w:szCs w:val="26"/>
        </w:rPr>
        <w:t>Operations with Sales by County</w:t>
      </w:r>
      <w:bookmarkEnd w:id="10"/>
      <w:bookmarkEnd w:id="11"/>
      <w:r w:rsidRPr="00103558">
        <w:rPr>
          <w:rFonts w:ascii="Times New Roman" w:eastAsiaTheme="majorEastAsia" w:hAnsi="Times New Roman" w:cs="Times New Roman"/>
          <w:color w:val="2F5496" w:themeColor="accent1" w:themeShade="BF"/>
          <w:sz w:val="26"/>
          <w:szCs w:val="26"/>
        </w:rPr>
        <w:t xml:space="preserve">    </w:t>
      </w:r>
    </w:p>
    <w:p w:rsidR="00103558" w:rsidRPr="00103558" w:rsidRDefault="00103558" w:rsidP="00103558">
      <w:pPr>
        <w:rPr>
          <w:rFonts w:ascii="Times New Roman" w:hAnsi="Times New Roman" w:cs="Times New Roman"/>
        </w:rPr>
      </w:pPr>
      <w:r w:rsidRPr="00103558">
        <w:rPr>
          <w:rFonts w:ascii="Times New Roman" w:hAnsi="Times New Roman" w:cs="Times New Roman"/>
          <w:noProof/>
        </w:rPr>
        <w:drawing>
          <wp:inline distT="0" distB="0" distL="0" distR="0" wp14:anchorId="70DEF3C7" wp14:editId="343B168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561023" w:rsidRPr="005D550B" w:rsidRDefault="00561023" w:rsidP="00441133">
      <w:pPr>
        <w:rPr>
          <w:rFonts w:ascii="Times New Roman" w:hAnsi="Times New Roman" w:cs="Times New Roman"/>
        </w:rPr>
      </w:pPr>
    </w:p>
    <w:sectPr w:rsidR="00561023" w:rsidRPr="005D5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731" w:rsidRDefault="00344731">
      <w:pPr>
        <w:spacing w:after="0" w:line="240" w:lineRule="auto"/>
      </w:pPr>
      <w:r>
        <w:separator/>
      </w:r>
    </w:p>
  </w:endnote>
  <w:endnote w:type="continuationSeparator" w:id="0">
    <w:p w:rsidR="00344731" w:rsidRDefault="0034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174148"/>
      <w:docPartObj>
        <w:docPartGallery w:val="Page Numbers (Bottom of Page)"/>
        <w:docPartUnique/>
      </w:docPartObj>
    </w:sdtPr>
    <w:sdtEndPr>
      <w:rPr>
        <w:noProof/>
      </w:rPr>
    </w:sdtEndPr>
    <w:sdtContent>
      <w:p w:rsidR="0076707B" w:rsidRDefault="007670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6707B" w:rsidRDefault="0076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731" w:rsidRDefault="00344731">
      <w:pPr>
        <w:spacing w:after="0" w:line="240" w:lineRule="auto"/>
      </w:pPr>
      <w:r>
        <w:separator/>
      </w:r>
    </w:p>
  </w:footnote>
  <w:footnote w:type="continuationSeparator" w:id="0">
    <w:p w:rsidR="00344731" w:rsidRDefault="00344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07B" w:rsidRDefault="0076707B">
    <w:pPr>
      <w:pStyle w:val="Header"/>
      <w:jc w:val="right"/>
    </w:pPr>
  </w:p>
  <w:p w:rsidR="0076707B" w:rsidRDefault="00767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F48E3"/>
    <w:multiLevelType w:val="hybridMultilevel"/>
    <w:tmpl w:val="D6E46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83"/>
    <w:rsid w:val="00021BCE"/>
    <w:rsid w:val="000A4DE0"/>
    <w:rsid w:val="000C3696"/>
    <w:rsid w:val="00100E64"/>
    <w:rsid w:val="00103558"/>
    <w:rsid w:val="0017162C"/>
    <w:rsid w:val="001C3254"/>
    <w:rsid w:val="001E65BB"/>
    <w:rsid w:val="00324DE2"/>
    <w:rsid w:val="00344731"/>
    <w:rsid w:val="003833D8"/>
    <w:rsid w:val="003B4255"/>
    <w:rsid w:val="003C0D5D"/>
    <w:rsid w:val="003F2863"/>
    <w:rsid w:val="004154F6"/>
    <w:rsid w:val="00427D7B"/>
    <w:rsid w:val="00441133"/>
    <w:rsid w:val="0044388B"/>
    <w:rsid w:val="00495533"/>
    <w:rsid w:val="00561023"/>
    <w:rsid w:val="00584E92"/>
    <w:rsid w:val="005D4A09"/>
    <w:rsid w:val="005D550B"/>
    <w:rsid w:val="00654583"/>
    <w:rsid w:val="00657C39"/>
    <w:rsid w:val="0076707B"/>
    <w:rsid w:val="00770042"/>
    <w:rsid w:val="0077146E"/>
    <w:rsid w:val="007A5A4D"/>
    <w:rsid w:val="007E426F"/>
    <w:rsid w:val="008813BC"/>
    <w:rsid w:val="00893EDA"/>
    <w:rsid w:val="008B623A"/>
    <w:rsid w:val="008C6E6E"/>
    <w:rsid w:val="008D305D"/>
    <w:rsid w:val="00A048DA"/>
    <w:rsid w:val="00A624D3"/>
    <w:rsid w:val="00B335A1"/>
    <w:rsid w:val="00B42BA3"/>
    <w:rsid w:val="00BD735A"/>
    <w:rsid w:val="00C042FC"/>
    <w:rsid w:val="00C172A4"/>
    <w:rsid w:val="00C34A99"/>
    <w:rsid w:val="00C8523D"/>
    <w:rsid w:val="00CA2067"/>
    <w:rsid w:val="00D2165F"/>
    <w:rsid w:val="00E40A1D"/>
    <w:rsid w:val="00EA25B2"/>
    <w:rsid w:val="00EC6FD7"/>
    <w:rsid w:val="00F0411C"/>
    <w:rsid w:val="00F60D55"/>
    <w:rsid w:val="00F92FA5"/>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FC07"/>
  <w15:chartTrackingRefBased/>
  <w15:docId w15:val="{CC2201D2-BD13-483D-BB65-B39668A8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4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583"/>
  </w:style>
  <w:style w:type="paragraph" w:styleId="Footer">
    <w:name w:val="footer"/>
    <w:basedOn w:val="Normal"/>
    <w:link w:val="FooterChar"/>
    <w:uiPriority w:val="99"/>
    <w:semiHidden/>
    <w:unhideWhenUsed/>
    <w:rsid w:val="006545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583"/>
  </w:style>
  <w:style w:type="table" w:styleId="TableGrid">
    <w:name w:val="Table Grid"/>
    <w:basedOn w:val="TableNormal"/>
    <w:uiPriority w:val="39"/>
    <w:rsid w:val="0065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4583"/>
  </w:style>
  <w:style w:type="character" w:customStyle="1" w:styleId="Heading1Char">
    <w:name w:val="Heading 1 Char"/>
    <w:basedOn w:val="DefaultParagraphFont"/>
    <w:link w:val="Heading1"/>
    <w:uiPriority w:val="9"/>
    <w:rsid w:val="006545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4583"/>
    <w:pPr>
      <w:outlineLvl w:val="9"/>
    </w:pPr>
  </w:style>
  <w:style w:type="paragraph" w:styleId="TOC2">
    <w:name w:val="toc 2"/>
    <w:basedOn w:val="Normal"/>
    <w:next w:val="Normal"/>
    <w:autoRedefine/>
    <w:uiPriority w:val="39"/>
    <w:unhideWhenUsed/>
    <w:rsid w:val="00654583"/>
    <w:pPr>
      <w:spacing w:after="100"/>
      <w:ind w:left="220"/>
    </w:pPr>
  </w:style>
  <w:style w:type="paragraph" w:styleId="TOC3">
    <w:name w:val="toc 3"/>
    <w:basedOn w:val="Normal"/>
    <w:next w:val="Normal"/>
    <w:autoRedefine/>
    <w:uiPriority w:val="39"/>
    <w:unhideWhenUsed/>
    <w:rsid w:val="00654583"/>
    <w:pPr>
      <w:spacing w:after="100"/>
      <w:ind w:left="440"/>
    </w:pPr>
  </w:style>
  <w:style w:type="character" w:styleId="Hyperlink">
    <w:name w:val="Hyperlink"/>
    <w:basedOn w:val="DefaultParagraphFont"/>
    <w:uiPriority w:val="99"/>
    <w:unhideWhenUsed/>
    <w:rsid w:val="00654583"/>
    <w:rPr>
      <w:color w:val="0563C1" w:themeColor="hyperlink"/>
      <w:u w:val="single"/>
    </w:rPr>
  </w:style>
  <w:style w:type="paragraph" w:styleId="TOC1">
    <w:name w:val="toc 1"/>
    <w:basedOn w:val="Normal"/>
    <w:next w:val="Normal"/>
    <w:autoRedefine/>
    <w:uiPriority w:val="39"/>
    <w:unhideWhenUsed/>
    <w:rsid w:val="00654583"/>
    <w:pPr>
      <w:spacing w:after="100"/>
    </w:pPr>
  </w:style>
  <w:style w:type="paragraph" w:styleId="ListParagraph">
    <w:name w:val="List Paragraph"/>
    <w:basedOn w:val="Normal"/>
    <w:uiPriority w:val="34"/>
    <w:qFormat/>
    <w:rsid w:val="00C8523D"/>
    <w:pPr>
      <w:ind w:left="720"/>
      <w:contextualSpacing/>
    </w:pPr>
  </w:style>
  <w:style w:type="character" w:styleId="UnresolvedMention">
    <w:name w:val="Unresolved Mention"/>
    <w:basedOn w:val="DefaultParagraphFont"/>
    <w:uiPriority w:val="99"/>
    <w:semiHidden/>
    <w:unhideWhenUsed/>
    <w:rsid w:val="00C85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22003">
      <w:bodyDiv w:val="1"/>
      <w:marLeft w:val="0"/>
      <w:marRight w:val="0"/>
      <w:marTop w:val="0"/>
      <w:marBottom w:val="0"/>
      <w:divBdr>
        <w:top w:val="none" w:sz="0" w:space="0" w:color="auto"/>
        <w:left w:val="none" w:sz="0" w:space="0" w:color="auto"/>
        <w:bottom w:val="none" w:sz="0" w:space="0" w:color="auto"/>
        <w:right w:val="none" w:sz="0" w:space="0" w:color="auto"/>
      </w:divBdr>
    </w:div>
    <w:div w:id="1110975480">
      <w:bodyDiv w:val="1"/>
      <w:marLeft w:val="0"/>
      <w:marRight w:val="0"/>
      <w:marTop w:val="0"/>
      <w:marBottom w:val="0"/>
      <w:divBdr>
        <w:top w:val="none" w:sz="0" w:space="0" w:color="auto"/>
        <w:left w:val="none" w:sz="0" w:space="0" w:color="auto"/>
        <w:bottom w:val="none" w:sz="0" w:space="0" w:color="auto"/>
        <w:right w:val="none" w:sz="0" w:space="0" w:color="auto"/>
      </w:divBdr>
    </w:div>
    <w:div w:id="1259557494">
      <w:bodyDiv w:val="1"/>
      <w:marLeft w:val="0"/>
      <w:marRight w:val="0"/>
      <w:marTop w:val="0"/>
      <w:marBottom w:val="0"/>
      <w:divBdr>
        <w:top w:val="none" w:sz="0" w:space="0" w:color="auto"/>
        <w:left w:val="none" w:sz="0" w:space="0" w:color="auto"/>
        <w:bottom w:val="none" w:sz="0" w:space="0" w:color="auto"/>
        <w:right w:val="none" w:sz="0" w:space="0" w:color="auto"/>
      </w:divBdr>
    </w:div>
    <w:div w:id="19688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sthofe/RainDroughtSalmonella" TargetMode="External"/><Relationship Id="rId13" Type="http://schemas.openxmlformats.org/officeDocument/2006/relationships/hyperlink" Target="https://www.nass.usda.gov/Data_and_Statistics/County_Data_Files/Livestock_County_Estimates/index.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oughtmonitor.unl.edu/dmData/Timeseries.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ensus.gov/data/tables/time-series/demo/popest/2020s-counties-total.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access/monitoring/enso/soi" TargetMode="External"/><Relationship Id="rId5" Type="http://schemas.openxmlformats.org/officeDocument/2006/relationships/webSettings" Target="webSettings.xml"/><Relationship Id="rId15" Type="http://schemas.openxmlformats.org/officeDocument/2006/relationships/hyperlink" Target="https://www.census.gov/data/datasets/time-series/demo/popest/2010s-counties-total.html" TargetMode="External"/><Relationship Id="rId10" Type="http://schemas.openxmlformats.org/officeDocument/2006/relationships/hyperlink" Target="https://www.ncei.noaa.gov/access/monitoring/climate-at-a-glance/county/time-serie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ism.oregonstate.edu/explorer/" TargetMode="External"/><Relationship Id="rId14" Type="http://schemas.openxmlformats.org/officeDocument/2006/relationships/hyperlink" Target="https://www.census.gov/geographies/reference-files/time-series/geo/gazetteer-fi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B3196-3F69-4E1E-92C5-61BB3976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Austhof, Erika C - (barrette)</dc:creator>
  <cp:keywords/>
  <dc:description/>
  <cp:lastModifiedBy>Austhof, Erika C - (barrette)</cp:lastModifiedBy>
  <cp:revision>3</cp:revision>
  <dcterms:created xsi:type="dcterms:W3CDTF">2024-11-05T17:35:00Z</dcterms:created>
  <dcterms:modified xsi:type="dcterms:W3CDTF">2024-11-12T14:26:00Z</dcterms:modified>
</cp:coreProperties>
</file>