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621B96" w:rsidRPr="00E7667C" w:rsidRDefault="00621B96" w:rsidP="00E7667C">
      <w:pPr>
        <w:pStyle w:val="ListParagraph"/>
        <w:jc w:val="center"/>
        <w:rPr>
          <w:b/>
          <w:sz w:val="36"/>
          <w:szCs w:val="36"/>
          <w:u w:val="single"/>
        </w:rPr>
      </w:pP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483EB0">
      <w:pPr>
        <w:pStyle w:val="ListParagraph"/>
        <w:numPr>
          <w:ilvl w:val="2"/>
          <w:numId w:val="3"/>
        </w:numPr>
        <w:jc w:val="both"/>
      </w:pPr>
      <w:r>
        <w:t>Key Statistics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Then copy the data into the tabs from AAII Investor Pro window – as</w:t>
      </w:r>
      <w:bookmarkStart w:id="0" w:name="_GoBack"/>
      <w:bookmarkEnd w:id="0"/>
      <w:r>
        <w:t xml:space="preserve">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Last but not the Least – Change the Company </w:t>
      </w:r>
      <w:proofErr w:type="spellStart"/>
      <w:r w:rsidRPr="0028035D">
        <w:rPr>
          <w:b/>
          <w:color w:val="C00000"/>
        </w:rPr>
        <w:t>nane</w:t>
      </w:r>
      <w:proofErr w:type="spellEnd"/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DA1152" w:rsidRDefault="00DA1152" w:rsidP="009854A9">
      <w:pPr>
        <w:ind w:left="1260"/>
      </w:pPr>
    </w:p>
    <w:p w:rsidR="00DA1152" w:rsidRDefault="00DA1152" w:rsidP="009854A9">
      <w:pPr>
        <w:ind w:left="1260"/>
      </w:pPr>
    </w:p>
    <w:p w:rsidR="003E72C0" w:rsidRDefault="003E72C0" w:rsidP="009854A9">
      <w:pPr>
        <w:ind w:left="1260"/>
      </w:pPr>
    </w:p>
    <w:p w:rsidR="004437CB" w:rsidRDefault="000E59D6" w:rsidP="000E59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H</w:t>
      </w:r>
      <w:r w:rsidR="004437CB" w:rsidRPr="000E59D6">
        <w:rPr>
          <w:b/>
          <w:sz w:val="36"/>
          <w:szCs w:val="36"/>
          <w:u w:val="single"/>
        </w:rPr>
        <w:t>ow the data is downloaded from AAII</w:t>
      </w:r>
      <w:r>
        <w:rPr>
          <w:b/>
          <w:sz w:val="36"/>
          <w:szCs w:val="36"/>
          <w:u w:val="single"/>
        </w:rPr>
        <w:t xml:space="preserve"> for various Tabs</w:t>
      </w:r>
      <w:r w:rsidR="004437CB" w:rsidRPr="000E59D6">
        <w:rPr>
          <w:b/>
          <w:sz w:val="36"/>
          <w:szCs w:val="36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615FB8">
        <w:rPr>
          <w:sz w:val="24"/>
          <w:szCs w:val="24"/>
        </w:rPr>
        <w:t>2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8777BC" w:rsidRPr="008777BC">
        <w:rPr>
          <w:b/>
          <w:color w:val="FF0000"/>
        </w:rPr>
        <w:t>Custom</w:t>
      </w:r>
      <w:r w:rsidR="00A36233" w:rsidRPr="008777BC">
        <w:rPr>
          <w:color w:val="FF0000"/>
        </w:rPr>
        <w:t xml:space="preserve"> </w:t>
      </w:r>
      <w:r>
        <w:t xml:space="preserve">view “Date and Periods”. 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 xml:space="preserve">View : *Income Satement-Qtr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*Income Satement-</w:t>
      </w:r>
      <w:r w:rsidR="00C4156B">
        <w:t>Ann’l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</w:t>
      </w:r>
      <w:r w:rsidR="00E25C1D">
        <w:t>Balance Sheet</w:t>
      </w:r>
      <w:r>
        <w:t>-</w:t>
      </w:r>
      <w:r w:rsidR="00E25C1D">
        <w:t>Qtr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*Balance Sheet-</w:t>
      </w:r>
      <w:r w:rsidR="00C4156B">
        <w:t>Ann’l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2F3B02" w:rsidRPr="008777BC">
        <w:rPr>
          <w:color w:val="FF0000"/>
        </w:rPr>
        <w:t xml:space="preserve"> </w:t>
      </w:r>
      <w:r>
        <w:t xml:space="preserve">View : </w:t>
      </w:r>
      <w:r w:rsidR="00E00DED">
        <w:t>Cash Flow - Qtr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Cash Flow - YR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 xml:space="preserve">View : </w:t>
      </w:r>
      <w:r w:rsidR="00A211DF">
        <w:t>Misc-QTR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Misc-YR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Default="00E7667C" w:rsidP="00E7667C">
      <w:pPr>
        <w:pStyle w:val="ListParagraph"/>
        <w:ind w:left="1440"/>
      </w:pPr>
    </w:p>
    <w:p w:rsidR="00E7667C" w:rsidRDefault="00E7667C" w:rsidP="00E7667C">
      <w:pPr>
        <w:pStyle w:val="ListParagraph"/>
        <w:jc w:val="both"/>
      </w:pPr>
    </w:p>
    <w:p w:rsidR="0007123E" w:rsidRDefault="0007123E"/>
    <w:sectPr w:rsidR="0007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7D81"/>
    <w:multiLevelType w:val="hybridMultilevel"/>
    <w:tmpl w:val="3E464DA6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51028"/>
    <w:rsid w:val="0006123C"/>
    <w:rsid w:val="0007123E"/>
    <w:rsid w:val="00076114"/>
    <w:rsid w:val="00090355"/>
    <w:rsid w:val="000B0DD3"/>
    <w:rsid w:val="000C186E"/>
    <w:rsid w:val="000E59D6"/>
    <w:rsid w:val="001257E8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801D8"/>
    <w:rsid w:val="003D41FF"/>
    <w:rsid w:val="003E1F1F"/>
    <w:rsid w:val="003E72C0"/>
    <w:rsid w:val="003F20B0"/>
    <w:rsid w:val="0040713C"/>
    <w:rsid w:val="004113CC"/>
    <w:rsid w:val="004437CB"/>
    <w:rsid w:val="00483EB0"/>
    <w:rsid w:val="004C2396"/>
    <w:rsid w:val="004E2FA2"/>
    <w:rsid w:val="00505DC2"/>
    <w:rsid w:val="00526895"/>
    <w:rsid w:val="005635E7"/>
    <w:rsid w:val="005929B4"/>
    <w:rsid w:val="0059739E"/>
    <w:rsid w:val="00615FB8"/>
    <w:rsid w:val="00621B96"/>
    <w:rsid w:val="00622F8B"/>
    <w:rsid w:val="00653E43"/>
    <w:rsid w:val="006D273E"/>
    <w:rsid w:val="00701A05"/>
    <w:rsid w:val="0078035B"/>
    <w:rsid w:val="007B6185"/>
    <w:rsid w:val="007C1135"/>
    <w:rsid w:val="007C489F"/>
    <w:rsid w:val="00845285"/>
    <w:rsid w:val="00874F7B"/>
    <w:rsid w:val="008777BC"/>
    <w:rsid w:val="008803BF"/>
    <w:rsid w:val="008D06F5"/>
    <w:rsid w:val="008E6E60"/>
    <w:rsid w:val="009854A9"/>
    <w:rsid w:val="009C718F"/>
    <w:rsid w:val="009D4A54"/>
    <w:rsid w:val="00A0587F"/>
    <w:rsid w:val="00A211DF"/>
    <w:rsid w:val="00A36233"/>
    <w:rsid w:val="00A40D1C"/>
    <w:rsid w:val="00A82501"/>
    <w:rsid w:val="00A844D3"/>
    <w:rsid w:val="00AB17D1"/>
    <w:rsid w:val="00AB4100"/>
    <w:rsid w:val="00AD69BB"/>
    <w:rsid w:val="00BA6EA8"/>
    <w:rsid w:val="00C35B0C"/>
    <w:rsid w:val="00C4156B"/>
    <w:rsid w:val="00C55D25"/>
    <w:rsid w:val="00C74BB5"/>
    <w:rsid w:val="00C92CD2"/>
    <w:rsid w:val="00D02B42"/>
    <w:rsid w:val="00D46B45"/>
    <w:rsid w:val="00D94B62"/>
    <w:rsid w:val="00DA1152"/>
    <w:rsid w:val="00E00DED"/>
    <w:rsid w:val="00E113E2"/>
    <w:rsid w:val="00E25C1D"/>
    <w:rsid w:val="00E7667C"/>
    <w:rsid w:val="00E81FAF"/>
    <w:rsid w:val="00EB1F52"/>
    <w:rsid w:val="00ED419E"/>
    <w:rsid w:val="00EF1B5E"/>
    <w:rsid w:val="00F709DD"/>
    <w:rsid w:val="00F850F1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FC8F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82</cp:revision>
  <cp:lastPrinted>2018-03-18T16:41:00Z</cp:lastPrinted>
  <dcterms:created xsi:type="dcterms:W3CDTF">2016-08-14T20:44:00Z</dcterms:created>
  <dcterms:modified xsi:type="dcterms:W3CDTF">2021-03-28T19:16:00Z</dcterms:modified>
</cp:coreProperties>
</file>