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09FE0" w14:textId="1AB218A3" w:rsidR="00480BFB" w:rsidRDefault="00480BFB">
      <w:pPr>
        <w:rPr>
          <w:sz w:val="44"/>
          <w:szCs w:val="44"/>
        </w:rPr>
      </w:pPr>
      <w:r>
        <w:rPr>
          <w:sz w:val="44"/>
          <w:szCs w:val="44"/>
        </w:rPr>
        <w:t>UI</w:t>
      </w:r>
    </w:p>
    <w:p w14:paraId="56AB508C" w14:textId="7302F2AF" w:rsidR="00480BFB" w:rsidRDefault="00480BFB">
      <w:r>
        <w:t>Reverse Tree:</w:t>
      </w:r>
    </w:p>
    <w:p w14:paraId="1E3F65CE" w14:textId="024BE62D" w:rsidR="00480BFB" w:rsidRDefault="00480BFB" w:rsidP="00480BF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80BFB">
        <w:rPr>
          <w:sz w:val="20"/>
          <w:szCs w:val="20"/>
        </w:rPr>
        <w:t xml:space="preserve">If a UI element is the root of a new UI tree, a reverse tree will only be generated when </w:t>
      </w:r>
      <w:r>
        <w:rPr>
          <w:sz w:val="20"/>
          <w:szCs w:val="20"/>
        </w:rPr>
        <w:t>a child is added</w:t>
      </w:r>
    </w:p>
    <w:p w14:paraId="33356D30" w14:textId="19F3D260" w:rsidR="00480BFB" w:rsidRDefault="00480BFB" w:rsidP="00480BF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Without a reverse tree the UI element will be skipped over for most (if not all) UI interaction checks</w:t>
      </w:r>
    </w:p>
    <w:p w14:paraId="39DA5F14" w14:textId="4FDA09A5" w:rsidR="00480BFB" w:rsidRPr="00480BFB" w:rsidRDefault="00480BFB" w:rsidP="00480BF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The reverse tree contains all of the nodes of the UI tree with the root node being the last and the topmost element being the first, hence “reverse” tree. </w:t>
      </w:r>
    </w:p>
    <w:p w14:paraId="2723AA0C" w14:textId="125D4AC6" w:rsidR="00480BFB" w:rsidRDefault="00480BFB" w:rsidP="002A0B06"/>
    <w:p w14:paraId="200A5840" w14:textId="6B3FFCF8" w:rsidR="002A0B06" w:rsidRDefault="002A0B06" w:rsidP="002A0B06">
      <w:r>
        <w:t>Scrollable Area:</w:t>
      </w:r>
    </w:p>
    <w:p w14:paraId="10D8B879" w14:textId="60824167" w:rsidR="002A0B06" w:rsidRPr="00496470" w:rsidRDefault="002A0B06" w:rsidP="002A0B06">
      <w:pPr>
        <w:pStyle w:val="ListParagraph"/>
        <w:numPr>
          <w:ilvl w:val="0"/>
          <w:numId w:val="3"/>
        </w:numPr>
      </w:pPr>
      <w:r>
        <w:rPr>
          <w:sz w:val="20"/>
          <w:szCs w:val="20"/>
        </w:rPr>
        <w:t xml:space="preserve">SetVisibleAreaPosition should be used instead of SetPosition or SetPositionFromAnchor. This moves the visible area and the underlying base area. The usage is similar to SetPositionFromAnchor. </w:t>
      </w:r>
    </w:p>
    <w:p w14:paraId="0013F579" w14:textId="3EE29A7D" w:rsidR="00496470" w:rsidRPr="002A0B06" w:rsidRDefault="00496470" w:rsidP="002A0B06">
      <w:pPr>
        <w:pStyle w:val="ListParagraph"/>
        <w:numPr>
          <w:ilvl w:val="0"/>
          <w:numId w:val="3"/>
        </w:numPr>
      </w:pPr>
      <w:r>
        <w:rPr>
          <w:sz w:val="20"/>
          <w:szCs w:val="20"/>
        </w:rPr>
        <w:t xml:space="preserve">Objects inside of the base area (the base area is what moves with the scrollbar) should be added as children to the BaseComponent of the ScrollableArea. </w:t>
      </w:r>
    </w:p>
    <w:p w14:paraId="451E7BB1" w14:textId="12D05C75" w:rsidR="002A0B06" w:rsidRDefault="002A0B06" w:rsidP="00EE4395">
      <w:pPr>
        <w:ind w:left="360"/>
      </w:pPr>
    </w:p>
    <w:p w14:paraId="5CDDFC73" w14:textId="4B2AA1FE" w:rsidR="002C281F" w:rsidRDefault="002C281F" w:rsidP="00EE4395">
      <w:pPr>
        <w:ind w:left="360"/>
      </w:pPr>
    </w:p>
    <w:p w14:paraId="3D955B6D" w14:textId="7C438A41" w:rsidR="002C281F" w:rsidRDefault="002C281F" w:rsidP="002C281F">
      <w:pPr>
        <w:rPr>
          <w:sz w:val="44"/>
          <w:szCs w:val="44"/>
        </w:rPr>
      </w:pPr>
      <w:r>
        <w:rPr>
          <w:sz w:val="44"/>
          <w:szCs w:val="44"/>
        </w:rPr>
        <w:t>3D Models</w:t>
      </w:r>
    </w:p>
    <w:p w14:paraId="461BDBC5" w14:textId="552C5AB0" w:rsidR="002C281F" w:rsidRDefault="002C281F" w:rsidP="002C281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Y forward, Z up when creating models.</w:t>
      </w:r>
    </w:p>
    <w:p w14:paraId="219FE8B5" w14:textId="5DAD8392" w:rsidR="00B0433E" w:rsidRDefault="00BA24B0" w:rsidP="002C281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Apply modifiers, write normal, include UVs, triangulate faces</w:t>
      </w:r>
    </w:p>
    <w:p w14:paraId="1B51A292" w14:textId="2758301C" w:rsidR="00B0433E" w:rsidRDefault="00B0433E" w:rsidP="002C281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Don’t make meta objects (whatever those are)</w:t>
      </w:r>
    </w:p>
    <w:p w14:paraId="7D3A79FC" w14:textId="2D3B4047" w:rsidR="009142A6" w:rsidRPr="002C281F" w:rsidRDefault="00A26A27" w:rsidP="002C281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To unwrap object for UV: select the object, open the UV Editing open at the top, press “U” and then select unwrap (or smart uv project) </w:t>
      </w:r>
    </w:p>
    <w:sectPr w:rsidR="009142A6" w:rsidRPr="002C2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A450B"/>
    <w:multiLevelType w:val="hybridMultilevel"/>
    <w:tmpl w:val="FA065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F23F2"/>
    <w:multiLevelType w:val="hybridMultilevel"/>
    <w:tmpl w:val="57DE6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80B3F"/>
    <w:multiLevelType w:val="hybridMultilevel"/>
    <w:tmpl w:val="5238C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D1080"/>
    <w:multiLevelType w:val="hybridMultilevel"/>
    <w:tmpl w:val="57E0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2D"/>
    <w:rsid w:val="001C112D"/>
    <w:rsid w:val="002A0B06"/>
    <w:rsid w:val="002C281F"/>
    <w:rsid w:val="00480BFB"/>
    <w:rsid w:val="00496470"/>
    <w:rsid w:val="009142A6"/>
    <w:rsid w:val="00A26A27"/>
    <w:rsid w:val="00A56BA8"/>
    <w:rsid w:val="00B0433E"/>
    <w:rsid w:val="00B80C66"/>
    <w:rsid w:val="00BA24B0"/>
    <w:rsid w:val="00C55F16"/>
    <w:rsid w:val="00DE76E0"/>
    <w:rsid w:val="00EE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05217"/>
  <w15:chartTrackingRefBased/>
  <w15:docId w15:val="{60E697AF-A09F-4A85-8A58-46226047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2967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Johnston</dc:creator>
  <cp:keywords/>
  <dc:description/>
  <cp:lastModifiedBy>Austin Johnston</cp:lastModifiedBy>
  <cp:revision>11</cp:revision>
  <dcterms:created xsi:type="dcterms:W3CDTF">2021-12-07T19:32:00Z</dcterms:created>
  <dcterms:modified xsi:type="dcterms:W3CDTF">2021-12-15T17:17:00Z</dcterms:modified>
</cp:coreProperties>
</file>