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1284" w14:textId="62156B71" w:rsidR="006B27D3" w:rsidRDefault="006B27D3" w:rsidP="006B27D3">
      <w:pPr>
        <w:jc w:val="center"/>
      </w:pPr>
      <w:proofErr w:type="spellStart"/>
      <w:r>
        <w:t>Pymaceuticals</w:t>
      </w:r>
      <w:proofErr w:type="spellEnd"/>
      <w:r>
        <w:t xml:space="preserve"> Analysis</w:t>
      </w:r>
    </w:p>
    <w:p w14:paraId="4AD3DE52" w14:textId="5DBAD767" w:rsidR="006B27D3" w:rsidRPr="006B27D3" w:rsidRDefault="006B27D3" w:rsidP="006B27D3">
      <w:pPr>
        <w:rPr>
          <w:rFonts w:cstheme="minorHAnsi"/>
          <w:sz w:val="18"/>
          <w:szCs w:val="18"/>
        </w:rPr>
      </w:pPr>
      <w:r>
        <w:rPr>
          <w:sz w:val="18"/>
          <w:szCs w:val="18"/>
        </w:rPr>
        <w:tab/>
        <w:t xml:space="preserve">Below are three trends that are apparent </w:t>
      </w:r>
      <w:r w:rsidRPr="006B27D3">
        <w:rPr>
          <w:rFonts w:cstheme="minorHAnsi"/>
          <w:sz w:val="18"/>
          <w:szCs w:val="18"/>
        </w:rPr>
        <w:t xml:space="preserve">when analyzing the performance of </w:t>
      </w:r>
      <w:r>
        <w:rPr>
          <w:rFonts w:cstheme="minorHAnsi"/>
          <w:sz w:val="18"/>
          <w:szCs w:val="18"/>
        </w:rPr>
        <w:t xml:space="preserve">the </w:t>
      </w:r>
      <w:proofErr w:type="spellStart"/>
      <w:r w:rsidRPr="006B27D3">
        <w:rPr>
          <w:rFonts w:cstheme="minorHAnsi"/>
          <w:sz w:val="18"/>
          <w:szCs w:val="18"/>
        </w:rPr>
        <w:t>Pymaceuticals</w:t>
      </w:r>
      <w:proofErr w:type="spellEnd"/>
      <w:r w:rsidRPr="006B27D3">
        <w:rPr>
          <w:rFonts w:cstheme="minorHAnsi"/>
          <w:sz w:val="18"/>
          <w:szCs w:val="18"/>
        </w:rPr>
        <w:t>' drug</w:t>
      </w:r>
      <w:r>
        <w:rPr>
          <w:rFonts w:cstheme="minorHAnsi"/>
          <w:sz w:val="18"/>
          <w:szCs w:val="18"/>
        </w:rPr>
        <w:t>s on the mice.</w:t>
      </w:r>
    </w:p>
    <w:p w14:paraId="3D04BA88" w14:textId="70251BF0" w:rsidR="006B27D3" w:rsidRDefault="006B27D3" w:rsidP="006B27D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By some simple analysis, we can tell that the study was well setup with its </w:t>
      </w:r>
      <w:proofErr w:type="spellStart"/>
      <w:r>
        <w:rPr>
          <w:sz w:val="18"/>
          <w:szCs w:val="18"/>
        </w:rPr>
        <w:t>controllables</w:t>
      </w:r>
      <w:proofErr w:type="spellEnd"/>
      <w:r>
        <w:rPr>
          <w:sz w:val="18"/>
          <w:szCs w:val="18"/>
        </w:rPr>
        <w:t>.  Statistically there were even splits with male and female mice, as well as having almost an even number of mice being tested by each drug.</w:t>
      </w:r>
    </w:p>
    <w:p w14:paraId="5AADCB1C" w14:textId="5058858E" w:rsidR="006B27D3" w:rsidRDefault="006B27D3" w:rsidP="006B27D3">
      <w:pPr>
        <w:pStyle w:val="ListParagraph"/>
        <w:rPr>
          <w:sz w:val="18"/>
          <w:szCs w:val="18"/>
        </w:rPr>
      </w:pPr>
    </w:p>
    <w:p w14:paraId="7974C12E" w14:textId="245A6220" w:rsidR="006B27D3" w:rsidRDefault="006B27D3" w:rsidP="00D03C76">
      <w:pPr>
        <w:pStyle w:val="ListParagraph"/>
        <w:rPr>
          <w:sz w:val="18"/>
          <w:szCs w:val="18"/>
        </w:rPr>
      </w:pPr>
      <w:r w:rsidRPr="006B27D3">
        <w:drawing>
          <wp:inline distT="0" distB="0" distL="0" distR="0" wp14:anchorId="2191A77F" wp14:editId="0D9A028E">
            <wp:extent cx="2333625" cy="1665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666" cy="16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7D3">
        <w:drawing>
          <wp:inline distT="0" distB="0" distL="0" distR="0" wp14:anchorId="11F0BBBC" wp14:editId="7F7F8106">
            <wp:extent cx="2324100" cy="193573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669" cy="19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3F062" w14:textId="1B756910" w:rsidR="006B27D3" w:rsidRDefault="006B27D3" w:rsidP="006B27D3">
      <w:pPr>
        <w:pStyle w:val="ListParagraph"/>
        <w:rPr>
          <w:sz w:val="18"/>
          <w:szCs w:val="18"/>
        </w:rPr>
      </w:pPr>
    </w:p>
    <w:p w14:paraId="70C99E04" w14:textId="77777777" w:rsidR="006B27D3" w:rsidRDefault="006B27D3" w:rsidP="006B27D3">
      <w:pPr>
        <w:pStyle w:val="ListParagraph"/>
        <w:rPr>
          <w:sz w:val="18"/>
          <w:szCs w:val="18"/>
        </w:rPr>
      </w:pPr>
    </w:p>
    <w:p w14:paraId="01BFE50F" w14:textId="51B73BA6" w:rsidR="006B27D3" w:rsidRDefault="00D03C76" w:rsidP="006B27D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For one </w:t>
      </w:r>
      <w:proofErr w:type="gramStart"/>
      <w:r>
        <w:rPr>
          <w:sz w:val="18"/>
          <w:szCs w:val="18"/>
        </w:rPr>
        <w:t>particular mouse</w:t>
      </w:r>
      <w:proofErr w:type="gramEnd"/>
      <w:r>
        <w:rPr>
          <w:sz w:val="18"/>
          <w:szCs w:val="18"/>
        </w:rPr>
        <w:t xml:space="preserve">, that was on the </w:t>
      </w:r>
      <w:proofErr w:type="spellStart"/>
      <w:r w:rsidRPr="00D03C76">
        <w:rPr>
          <w:sz w:val="18"/>
          <w:szCs w:val="18"/>
        </w:rPr>
        <w:t>Capomulin</w:t>
      </w:r>
      <w:proofErr w:type="spellEnd"/>
      <w:r>
        <w:rPr>
          <w:sz w:val="18"/>
          <w:szCs w:val="18"/>
        </w:rPr>
        <w:t xml:space="preserve"> treatment for its tumor, its tumor size significantly decreased over the period of 20 days from over 44mm^3 to around 30mm^3, which means that the drug is showing some positive results.</w:t>
      </w:r>
    </w:p>
    <w:p w14:paraId="7D783F18" w14:textId="66ACAEAA" w:rsidR="00D03C76" w:rsidRPr="00D03C76" w:rsidRDefault="00D03C76" w:rsidP="00D03C76">
      <w:pPr>
        <w:ind w:left="36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9B5AB51" wp14:editId="4FD6F385">
            <wp:extent cx="2695714" cy="18192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316" cy="18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2F9D" w14:textId="4EB5632E" w:rsidR="006B27D3" w:rsidRDefault="006B27D3" w:rsidP="006B27D3">
      <w:pPr>
        <w:pStyle w:val="ListParagraph"/>
        <w:rPr>
          <w:sz w:val="18"/>
          <w:szCs w:val="18"/>
        </w:rPr>
      </w:pPr>
    </w:p>
    <w:p w14:paraId="1006789A" w14:textId="761D0075" w:rsidR="006B27D3" w:rsidRDefault="00D03C76" w:rsidP="006B27D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There was a positive linear correlation between average tumor volume and average weight of the mouse.  As each increased in size or weight, so did the other.</w:t>
      </w:r>
    </w:p>
    <w:p w14:paraId="634D58E7" w14:textId="5985B1FF" w:rsidR="006B27D3" w:rsidRPr="0078152D" w:rsidRDefault="006B27D3" w:rsidP="006B27D3">
      <w:pPr>
        <w:pStyle w:val="ListParagraph"/>
        <w:rPr>
          <w:sz w:val="18"/>
          <w:szCs w:val="18"/>
        </w:rPr>
      </w:pPr>
    </w:p>
    <w:p w14:paraId="7BD2B756" w14:textId="5653A8FB" w:rsidR="005F186B" w:rsidRDefault="006B27D3" w:rsidP="00D03C76">
      <w:pPr>
        <w:jc w:val="center"/>
      </w:pPr>
      <w:r w:rsidRPr="006B27D3">
        <w:drawing>
          <wp:inline distT="0" distB="0" distL="0" distR="0" wp14:anchorId="62868C35" wp14:editId="65205499">
            <wp:extent cx="2432039" cy="172397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294" cy="17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D2B47"/>
    <w:multiLevelType w:val="hybridMultilevel"/>
    <w:tmpl w:val="B7D0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D3"/>
    <w:rsid w:val="005F186B"/>
    <w:rsid w:val="006B27D3"/>
    <w:rsid w:val="00D03C76"/>
    <w:rsid w:val="00E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A683"/>
  <w15:chartTrackingRefBased/>
  <w15:docId w15:val="{8BE20335-3883-4105-BE1A-BF0E4993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barrette</dc:creator>
  <cp:keywords/>
  <dc:description/>
  <cp:lastModifiedBy>austin barrette</cp:lastModifiedBy>
  <cp:revision>1</cp:revision>
  <dcterms:created xsi:type="dcterms:W3CDTF">2020-11-08T07:20:00Z</dcterms:created>
  <dcterms:modified xsi:type="dcterms:W3CDTF">2020-11-08T07:37:00Z</dcterms:modified>
</cp:coreProperties>
</file>