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8F770" w14:textId="1856B8A2" w:rsidR="00B5278C" w:rsidRDefault="00B5278C" w:rsidP="00E63BD2">
      <w:pPr>
        <w:pStyle w:val="Title"/>
        <w:spacing w:after="0"/>
        <w:rPr>
          <w:rStyle w:val="SubtitleChar"/>
          <w:rFonts w:ascii="Arial" w:hAnsi="Arial" w:cs="Arial"/>
        </w:rPr>
      </w:pPr>
      <w:r w:rsidRPr="00622DEC">
        <w:rPr>
          <w:rFonts w:ascii="Arial" w:hAnsi="Arial" w:cs="Arial"/>
          <w:sz w:val="40"/>
          <w:szCs w:val="40"/>
        </w:rPr>
        <w:t xml:space="preserve">INFORMATION SECURITY MANAGEMENT SYSTEM </w:t>
      </w:r>
      <w:r w:rsidRPr="00622DEC">
        <w:rPr>
          <w:rStyle w:val="SubtitleChar"/>
          <w:rFonts w:ascii="Arial" w:hAnsi="Arial" w:cs="Arial"/>
        </w:rPr>
        <w:t>INFORMATION SECURITY POLICY</w:t>
      </w:r>
    </w:p>
    <w:p w14:paraId="2231ACC1" w14:textId="77777777" w:rsidR="00E63BD2" w:rsidRPr="00E63BD2" w:rsidRDefault="00E63BD2" w:rsidP="00E63BD2"/>
    <w:p w14:paraId="3BC9637C" w14:textId="77777777" w:rsidR="00B5278C" w:rsidRPr="00622DEC" w:rsidRDefault="00B5278C" w:rsidP="00E63BD2">
      <w:pPr>
        <w:spacing w:after="0" w:line="240" w:lineRule="auto"/>
        <w:rPr>
          <w:rFonts w:ascii="Arial" w:hAnsi="Arial" w:cs="Arial"/>
        </w:rPr>
      </w:pPr>
    </w:p>
    <w:tbl>
      <w:tblPr>
        <w:tblStyle w:val="TableGrid"/>
        <w:tblW w:w="0" w:type="auto"/>
        <w:tblLayout w:type="fixed"/>
        <w:tblLook w:val="04A0" w:firstRow="1" w:lastRow="0" w:firstColumn="1" w:lastColumn="0" w:noHBand="0" w:noVBand="1"/>
      </w:tblPr>
      <w:tblGrid>
        <w:gridCol w:w="3662"/>
        <w:gridCol w:w="5698"/>
      </w:tblGrid>
      <w:tr w:rsidR="00B5278C" w:rsidRPr="00622DEC" w14:paraId="39C8A44E" w14:textId="77777777" w:rsidTr="00622DEC">
        <w:trPr>
          <w:trHeight w:val="432"/>
        </w:trPr>
        <w:tc>
          <w:tcPr>
            <w:tcW w:w="3662" w:type="dxa"/>
            <w:vAlign w:val="center"/>
          </w:tcPr>
          <w:p w14:paraId="37FA5B79" w14:textId="77777777" w:rsidR="00B5278C" w:rsidRPr="00622DEC" w:rsidRDefault="00B5278C" w:rsidP="00E63BD2">
            <w:pPr>
              <w:spacing w:after="0" w:line="240" w:lineRule="auto"/>
              <w:rPr>
                <w:rFonts w:ascii="Arial" w:hAnsi="Arial" w:cs="Arial"/>
              </w:rPr>
            </w:pPr>
            <w:r w:rsidRPr="00622DEC">
              <w:rPr>
                <w:rFonts w:ascii="Arial" w:hAnsi="Arial" w:cs="Arial"/>
              </w:rPr>
              <w:t>Document Reference</w:t>
            </w:r>
          </w:p>
        </w:tc>
        <w:tc>
          <w:tcPr>
            <w:tcW w:w="5698" w:type="dxa"/>
            <w:vAlign w:val="center"/>
          </w:tcPr>
          <w:p w14:paraId="1A93F91E" w14:textId="55168753" w:rsidR="00B5278C" w:rsidRPr="00622DEC" w:rsidRDefault="00B5278C" w:rsidP="00E63BD2">
            <w:pPr>
              <w:spacing w:after="0" w:line="240" w:lineRule="auto"/>
              <w:rPr>
                <w:rFonts w:ascii="Arial" w:hAnsi="Arial" w:cs="Arial"/>
              </w:rPr>
            </w:pPr>
            <w:r w:rsidRPr="00622DEC">
              <w:rPr>
                <w:rFonts w:ascii="Arial" w:hAnsi="Arial" w:cs="Arial"/>
              </w:rPr>
              <w:t>MT-ISMS-POL-001</w:t>
            </w:r>
          </w:p>
        </w:tc>
      </w:tr>
      <w:tr w:rsidR="00B5278C" w:rsidRPr="00622DEC" w14:paraId="26C2A82A" w14:textId="77777777" w:rsidTr="006510F9">
        <w:trPr>
          <w:trHeight w:val="432"/>
        </w:trPr>
        <w:tc>
          <w:tcPr>
            <w:tcW w:w="3662" w:type="dxa"/>
            <w:vAlign w:val="center"/>
          </w:tcPr>
          <w:p w14:paraId="615404D9" w14:textId="77777777" w:rsidR="00B5278C" w:rsidRPr="00622DEC" w:rsidRDefault="00B5278C" w:rsidP="00E63BD2">
            <w:pPr>
              <w:spacing w:after="0" w:line="240" w:lineRule="auto"/>
              <w:rPr>
                <w:rFonts w:ascii="Arial" w:hAnsi="Arial" w:cs="Arial"/>
              </w:rPr>
            </w:pPr>
            <w:r w:rsidRPr="00622DEC">
              <w:rPr>
                <w:rFonts w:ascii="Arial" w:hAnsi="Arial" w:cs="Arial"/>
              </w:rPr>
              <w:t>Version</w:t>
            </w:r>
          </w:p>
        </w:tc>
        <w:tc>
          <w:tcPr>
            <w:tcW w:w="5698" w:type="dxa"/>
            <w:vAlign w:val="center"/>
          </w:tcPr>
          <w:p w14:paraId="6F4AE1BB" w14:textId="77777777" w:rsidR="00B5278C" w:rsidRPr="00622DEC" w:rsidRDefault="00B5278C" w:rsidP="00E63BD2">
            <w:pPr>
              <w:spacing w:after="0" w:line="240" w:lineRule="auto"/>
              <w:rPr>
                <w:rFonts w:ascii="Arial" w:hAnsi="Arial" w:cs="Arial"/>
              </w:rPr>
            </w:pPr>
            <w:r w:rsidRPr="00622DEC">
              <w:rPr>
                <w:rFonts w:ascii="Arial" w:hAnsi="Arial" w:cs="Arial"/>
              </w:rPr>
              <w:t>1.3</w:t>
            </w:r>
          </w:p>
        </w:tc>
      </w:tr>
      <w:tr w:rsidR="00B5278C" w:rsidRPr="00622DEC" w14:paraId="053D042F" w14:textId="77777777" w:rsidTr="006510F9">
        <w:trPr>
          <w:trHeight w:val="432"/>
        </w:trPr>
        <w:tc>
          <w:tcPr>
            <w:tcW w:w="3662" w:type="dxa"/>
            <w:vAlign w:val="center"/>
          </w:tcPr>
          <w:p w14:paraId="14BA1606" w14:textId="77777777" w:rsidR="00B5278C" w:rsidRPr="00622DEC" w:rsidRDefault="00B5278C" w:rsidP="00E63BD2">
            <w:pPr>
              <w:spacing w:after="0" w:line="240" w:lineRule="auto"/>
              <w:rPr>
                <w:rFonts w:ascii="Arial" w:hAnsi="Arial" w:cs="Arial"/>
              </w:rPr>
            </w:pPr>
            <w:r w:rsidRPr="00622DEC">
              <w:rPr>
                <w:rFonts w:ascii="Arial" w:hAnsi="Arial" w:cs="Arial"/>
              </w:rPr>
              <w:t>Effective Date</w:t>
            </w:r>
          </w:p>
        </w:tc>
        <w:tc>
          <w:tcPr>
            <w:tcW w:w="5698" w:type="dxa"/>
            <w:vAlign w:val="center"/>
          </w:tcPr>
          <w:p w14:paraId="41EB9196" w14:textId="77777777" w:rsidR="00B5278C" w:rsidRPr="00622DEC" w:rsidRDefault="00B5278C" w:rsidP="00E63BD2">
            <w:pPr>
              <w:spacing w:after="0" w:line="240" w:lineRule="auto"/>
              <w:rPr>
                <w:rFonts w:ascii="Arial" w:hAnsi="Arial" w:cs="Arial"/>
              </w:rPr>
            </w:pPr>
            <w:r w:rsidRPr="00622DEC">
              <w:rPr>
                <w:rFonts w:ascii="Arial" w:hAnsi="Arial" w:cs="Arial"/>
              </w:rPr>
              <w:t>26 October 2026</w:t>
            </w:r>
          </w:p>
        </w:tc>
      </w:tr>
      <w:tr w:rsidR="00B5278C" w:rsidRPr="00622DEC" w14:paraId="2BCB91F8" w14:textId="77777777" w:rsidTr="006510F9">
        <w:trPr>
          <w:trHeight w:val="432"/>
        </w:trPr>
        <w:tc>
          <w:tcPr>
            <w:tcW w:w="3662" w:type="dxa"/>
            <w:vAlign w:val="center"/>
          </w:tcPr>
          <w:p w14:paraId="10D626A4" w14:textId="77777777" w:rsidR="00B5278C" w:rsidRPr="00622DEC" w:rsidRDefault="00B5278C" w:rsidP="00E63BD2">
            <w:pPr>
              <w:spacing w:after="0" w:line="240" w:lineRule="auto"/>
              <w:rPr>
                <w:rFonts w:ascii="Arial" w:hAnsi="Arial" w:cs="Arial"/>
              </w:rPr>
            </w:pPr>
            <w:r w:rsidRPr="00622DEC">
              <w:rPr>
                <w:rFonts w:ascii="Arial" w:hAnsi="Arial" w:cs="Arial"/>
              </w:rPr>
              <w:t>Prepared By</w:t>
            </w:r>
          </w:p>
        </w:tc>
        <w:tc>
          <w:tcPr>
            <w:tcW w:w="5698" w:type="dxa"/>
            <w:vAlign w:val="center"/>
          </w:tcPr>
          <w:p w14:paraId="02951176" w14:textId="77777777" w:rsidR="00B5278C" w:rsidRPr="00622DEC" w:rsidRDefault="00B5278C" w:rsidP="00E63BD2">
            <w:pPr>
              <w:spacing w:after="0" w:line="240" w:lineRule="auto"/>
              <w:rPr>
                <w:rFonts w:ascii="Arial" w:hAnsi="Arial" w:cs="Arial"/>
              </w:rPr>
            </w:pPr>
            <w:r w:rsidRPr="00622DEC">
              <w:rPr>
                <w:rFonts w:ascii="Arial" w:hAnsi="Arial" w:cs="Arial"/>
              </w:rPr>
              <w:t>Austin Bond, Junior GRC Consultant</w:t>
            </w:r>
          </w:p>
        </w:tc>
      </w:tr>
      <w:tr w:rsidR="00B5278C" w:rsidRPr="00622DEC" w14:paraId="758D37B6" w14:textId="77777777" w:rsidTr="006510F9">
        <w:trPr>
          <w:trHeight w:val="432"/>
        </w:trPr>
        <w:tc>
          <w:tcPr>
            <w:tcW w:w="3662" w:type="dxa"/>
            <w:vAlign w:val="center"/>
          </w:tcPr>
          <w:p w14:paraId="3BAB901E" w14:textId="77777777" w:rsidR="00B5278C" w:rsidRPr="00622DEC" w:rsidRDefault="00B5278C" w:rsidP="00E63BD2">
            <w:pPr>
              <w:spacing w:after="0" w:line="240" w:lineRule="auto"/>
              <w:rPr>
                <w:rFonts w:ascii="Arial" w:hAnsi="Arial" w:cs="Arial"/>
              </w:rPr>
            </w:pPr>
            <w:r w:rsidRPr="00622DEC">
              <w:rPr>
                <w:rFonts w:ascii="Arial" w:hAnsi="Arial" w:cs="Arial"/>
              </w:rPr>
              <w:t>Reviewed By</w:t>
            </w:r>
          </w:p>
        </w:tc>
        <w:tc>
          <w:tcPr>
            <w:tcW w:w="5698" w:type="dxa"/>
            <w:vAlign w:val="center"/>
          </w:tcPr>
          <w:p w14:paraId="3FC4A225" w14:textId="77777777" w:rsidR="00B5278C" w:rsidRPr="00622DEC" w:rsidRDefault="00B5278C" w:rsidP="00E63BD2">
            <w:pPr>
              <w:spacing w:after="0" w:line="240" w:lineRule="auto"/>
              <w:rPr>
                <w:rFonts w:ascii="Arial" w:hAnsi="Arial" w:cs="Arial"/>
              </w:rPr>
            </w:pPr>
            <w:r w:rsidRPr="00622DEC">
              <w:rPr>
                <w:rFonts w:ascii="Arial" w:hAnsi="Arial" w:cs="Arial"/>
              </w:rPr>
              <w:t>Dr. Andreas Kellermann, CISM, ISO LA</w:t>
            </w:r>
          </w:p>
        </w:tc>
      </w:tr>
      <w:tr w:rsidR="00B5278C" w:rsidRPr="00622DEC" w14:paraId="369EF366" w14:textId="77777777" w:rsidTr="006510F9">
        <w:trPr>
          <w:trHeight w:val="432"/>
        </w:trPr>
        <w:tc>
          <w:tcPr>
            <w:tcW w:w="3662" w:type="dxa"/>
            <w:vAlign w:val="center"/>
          </w:tcPr>
          <w:p w14:paraId="459F2BE4" w14:textId="77777777" w:rsidR="00B5278C" w:rsidRPr="00622DEC" w:rsidRDefault="00B5278C" w:rsidP="00E63BD2">
            <w:pPr>
              <w:spacing w:after="0" w:line="240" w:lineRule="auto"/>
              <w:rPr>
                <w:rFonts w:ascii="Arial" w:hAnsi="Arial" w:cs="Arial"/>
              </w:rPr>
            </w:pPr>
            <w:r w:rsidRPr="00622DEC">
              <w:rPr>
                <w:rFonts w:ascii="Arial" w:hAnsi="Arial" w:cs="Arial"/>
              </w:rPr>
              <w:t>Approved By</w:t>
            </w:r>
          </w:p>
        </w:tc>
        <w:tc>
          <w:tcPr>
            <w:tcW w:w="5698" w:type="dxa"/>
            <w:vAlign w:val="center"/>
          </w:tcPr>
          <w:p w14:paraId="06639D87" w14:textId="77777777" w:rsidR="00B5278C" w:rsidRPr="00622DEC" w:rsidRDefault="00B5278C" w:rsidP="00E63BD2">
            <w:pPr>
              <w:spacing w:after="0" w:line="240" w:lineRule="auto"/>
              <w:rPr>
                <w:rFonts w:ascii="Arial" w:hAnsi="Arial" w:cs="Arial"/>
              </w:rPr>
            </w:pPr>
            <w:r w:rsidRPr="00622DEC">
              <w:rPr>
                <w:rFonts w:ascii="Arial" w:hAnsi="Arial" w:cs="Arial"/>
              </w:rPr>
              <w:t>CEO / Managing Director, MunichTech GmbH</w:t>
            </w:r>
          </w:p>
        </w:tc>
      </w:tr>
      <w:tr w:rsidR="00B5278C" w:rsidRPr="00622DEC" w14:paraId="21E1BE0C" w14:textId="77777777" w:rsidTr="006510F9">
        <w:trPr>
          <w:trHeight w:val="432"/>
        </w:trPr>
        <w:tc>
          <w:tcPr>
            <w:tcW w:w="3662" w:type="dxa"/>
            <w:vAlign w:val="center"/>
          </w:tcPr>
          <w:p w14:paraId="0AEC621B" w14:textId="77777777" w:rsidR="00B5278C" w:rsidRPr="00622DEC" w:rsidRDefault="00B5278C" w:rsidP="00E63BD2">
            <w:pPr>
              <w:spacing w:after="0" w:line="240" w:lineRule="auto"/>
              <w:rPr>
                <w:rFonts w:ascii="Arial" w:hAnsi="Arial" w:cs="Arial"/>
              </w:rPr>
            </w:pPr>
            <w:r w:rsidRPr="00622DEC">
              <w:rPr>
                <w:rFonts w:ascii="Arial" w:hAnsi="Arial" w:cs="Arial"/>
              </w:rPr>
              <w:t>Confidentiality Level</w:t>
            </w:r>
          </w:p>
        </w:tc>
        <w:tc>
          <w:tcPr>
            <w:tcW w:w="5698" w:type="dxa"/>
            <w:vAlign w:val="center"/>
          </w:tcPr>
          <w:p w14:paraId="297C5551" w14:textId="0278503A" w:rsidR="00B5278C" w:rsidRPr="00622DEC" w:rsidRDefault="00B5278C" w:rsidP="00E63BD2">
            <w:pPr>
              <w:spacing w:after="0" w:line="240" w:lineRule="auto"/>
              <w:rPr>
                <w:rFonts w:ascii="Arial" w:hAnsi="Arial" w:cs="Arial"/>
              </w:rPr>
            </w:pPr>
            <w:r w:rsidRPr="00622DEC">
              <w:rPr>
                <w:rFonts w:ascii="Arial" w:hAnsi="Arial" w:cs="Arial"/>
                <w:b/>
                <w:bCs/>
              </w:rPr>
              <w:t xml:space="preserve">INTERNAL — </w:t>
            </w:r>
            <w:r w:rsidRPr="00622DEC">
              <w:rPr>
                <w:rFonts w:ascii="Arial" w:hAnsi="Arial" w:cs="Arial"/>
              </w:rPr>
              <w:t>All Staff</w:t>
            </w:r>
          </w:p>
        </w:tc>
      </w:tr>
    </w:tbl>
    <w:p w14:paraId="6C449FFC" w14:textId="77777777" w:rsidR="00B5278C" w:rsidRPr="00622DEC" w:rsidRDefault="00B5278C" w:rsidP="00E63BD2">
      <w:pPr>
        <w:spacing w:after="0" w:line="240" w:lineRule="auto"/>
        <w:rPr>
          <w:rFonts w:ascii="Arial" w:hAnsi="Arial" w:cs="Arial"/>
        </w:rPr>
      </w:pPr>
    </w:p>
    <w:p w14:paraId="1FBA6748" w14:textId="77777777" w:rsidR="00B5278C" w:rsidRDefault="00B5278C" w:rsidP="00E63BD2">
      <w:pPr>
        <w:spacing w:after="0" w:line="240" w:lineRule="auto"/>
        <w:rPr>
          <w:rFonts w:ascii="Arial" w:hAnsi="Arial" w:cs="Arial"/>
        </w:rPr>
      </w:pPr>
    </w:p>
    <w:p w14:paraId="733CAD7E" w14:textId="77777777" w:rsidR="00E63BD2" w:rsidRPr="00622DEC" w:rsidRDefault="00E63BD2" w:rsidP="00E63BD2">
      <w:pPr>
        <w:spacing w:after="0" w:line="240" w:lineRule="auto"/>
        <w:rPr>
          <w:rFonts w:ascii="Arial" w:hAnsi="Arial" w:cs="Arial"/>
        </w:rPr>
      </w:pPr>
    </w:p>
    <w:tbl>
      <w:tblPr>
        <w:tblStyle w:val="TableGrid"/>
        <w:tblW w:w="0" w:type="auto"/>
        <w:tblLayout w:type="fixed"/>
        <w:tblLook w:val="04A0" w:firstRow="1" w:lastRow="0" w:firstColumn="1" w:lastColumn="0" w:noHBand="0" w:noVBand="1"/>
      </w:tblPr>
      <w:tblGrid>
        <w:gridCol w:w="1253"/>
        <w:gridCol w:w="1843"/>
        <w:gridCol w:w="1843"/>
        <w:gridCol w:w="4422"/>
      </w:tblGrid>
      <w:tr w:rsidR="00E63BD2" w:rsidRPr="00DF604B" w14:paraId="4D5AC76B" w14:textId="77777777" w:rsidTr="00FB3EAC">
        <w:trPr>
          <w:trHeight w:val="432"/>
        </w:trPr>
        <w:tc>
          <w:tcPr>
            <w:tcW w:w="1253" w:type="dxa"/>
            <w:vAlign w:val="center"/>
          </w:tcPr>
          <w:p w14:paraId="4D18FBD0" w14:textId="77777777" w:rsidR="00B5278C" w:rsidRPr="00DF604B" w:rsidRDefault="00B5278C" w:rsidP="00DF604B">
            <w:pPr>
              <w:pStyle w:val="Heading4"/>
            </w:pPr>
            <w:r w:rsidRPr="00DF604B">
              <w:t>Version</w:t>
            </w:r>
          </w:p>
        </w:tc>
        <w:tc>
          <w:tcPr>
            <w:tcW w:w="1843" w:type="dxa"/>
            <w:vAlign w:val="center"/>
          </w:tcPr>
          <w:p w14:paraId="52813F6A" w14:textId="77777777" w:rsidR="00B5278C" w:rsidRPr="00DF604B" w:rsidRDefault="00B5278C" w:rsidP="00DF604B">
            <w:pPr>
              <w:pStyle w:val="Heading4"/>
            </w:pPr>
            <w:r w:rsidRPr="00DF604B">
              <w:t>Date</w:t>
            </w:r>
          </w:p>
        </w:tc>
        <w:tc>
          <w:tcPr>
            <w:tcW w:w="1843" w:type="dxa"/>
            <w:vAlign w:val="center"/>
          </w:tcPr>
          <w:p w14:paraId="436AB214" w14:textId="77777777" w:rsidR="00B5278C" w:rsidRPr="00DF604B" w:rsidRDefault="00B5278C" w:rsidP="00DF604B">
            <w:pPr>
              <w:pStyle w:val="Heading4"/>
            </w:pPr>
            <w:r w:rsidRPr="00DF604B">
              <w:t>Author</w:t>
            </w:r>
          </w:p>
        </w:tc>
        <w:tc>
          <w:tcPr>
            <w:tcW w:w="4422" w:type="dxa"/>
            <w:vAlign w:val="center"/>
          </w:tcPr>
          <w:p w14:paraId="6F3E8AAB" w14:textId="77777777" w:rsidR="00B5278C" w:rsidRPr="00DF604B" w:rsidRDefault="00B5278C" w:rsidP="00DF604B">
            <w:pPr>
              <w:pStyle w:val="Heading4"/>
            </w:pPr>
            <w:r w:rsidRPr="00DF604B">
              <w:t>Change Description</w:t>
            </w:r>
          </w:p>
        </w:tc>
      </w:tr>
      <w:tr w:rsidR="00B5278C" w:rsidRPr="00622DEC" w14:paraId="0A4E4CBA" w14:textId="77777777" w:rsidTr="00FB3EAC">
        <w:trPr>
          <w:trHeight w:val="432"/>
        </w:trPr>
        <w:tc>
          <w:tcPr>
            <w:tcW w:w="1253" w:type="dxa"/>
            <w:vAlign w:val="center"/>
          </w:tcPr>
          <w:p w14:paraId="2EA1331B" w14:textId="77777777" w:rsidR="00B5278C" w:rsidRPr="00622DEC" w:rsidRDefault="00B5278C" w:rsidP="00E63BD2">
            <w:pPr>
              <w:spacing w:after="0" w:line="240" w:lineRule="auto"/>
              <w:rPr>
                <w:rFonts w:ascii="Arial" w:hAnsi="Arial" w:cs="Arial"/>
              </w:rPr>
            </w:pPr>
            <w:r w:rsidRPr="00622DEC">
              <w:rPr>
                <w:rFonts w:ascii="Arial" w:hAnsi="Arial" w:cs="Arial"/>
              </w:rPr>
              <w:t>1.0</w:t>
            </w:r>
          </w:p>
        </w:tc>
        <w:tc>
          <w:tcPr>
            <w:tcW w:w="1843" w:type="dxa"/>
            <w:vAlign w:val="center"/>
          </w:tcPr>
          <w:p w14:paraId="79326779" w14:textId="0110E4FA" w:rsidR="00B5278C" w:rsidRPr="00622DEC" w:rsidRDefault="00B5278C" w:rsidP="00E63BD2">
            <w:pPr>
              <w:spacing w:after="0" w:line="240" w:lineRule="auto"/>
              <w:rPr>
                <w:rFonts w:ascii="Arial" w:hAnsi="Arial" w:cs="Arial"/>
              </w:rPr>
            </w:pPr>
            <w:r w:rsidRPr="00622DEC">
              <w:rPr>
                <w:rFonts w:ascii="Arial" w:hAnsi="Arial" w:cs="Arial"/>
              </w:rPr>
              <w:t>4 November 2025</w:t>
            </w:r>
          </w:p>
        </w:tc>
        <w:tc>
          <w:tcPr>
            <w:tcW w:w="1843" w:type="dxa"/>
            <w:vAlign w:val="center"/>
          </w:tcPr>
          <w:p w14:paraId="1DB896E7" w14:textId="77777777" w:rsidR="00B5278C" w:rsidRPr="00622DEC" w:rsidRDefault="00B5278C" w:rsidP="00E63BD2">
            <w:pPr>
              <w:spacing w:after="0" w:line="240" w:lineRule="auto"/>
              <w:rPr>
                <w:rFonts w:ascii="Arial" w:hAnsi="Arial" w:cs="Arial"/>
              </w:rPr>
            </w:pPr>
            <w:r w:rsidRPr="00622DEC">
              <w:rPr>
                <w:rFonts w:ascii="Arial" w:hAnsi="Arial" w:cs="Arial"/>
              </w:rPr>
              <w:t>Austin Bond</w:t>
            </w:r>
          </w:p>
        </w:tc>
        <w:tc>
          <w:tcPr>
            <w:tcW w:w="4422" w:type="dxa"/>
            <w:vAlign w:val="center"/>
          </w:tcPr>
          <w:p w14:paraId="4D81DED4" w14:textId="69DE9AD0" w:rsidR="00B5278C" w:rsidRPr="00622DEC" w:rsidRDefault="00622DEC" w:rsidP="00E63BD2">
            <w:pPr>
              <w:spacing w:after="0" w:line="240" w:lineRule="auto"/>
              <w:rPr>
                <w:rFonts w:ascii="Arial" w:hAnsi="Arial" w:cs="Arial"/>
              </w:rPr>
            </w:pPr>
            <w:r w:rsidRPr="00622DEC">
              <w:rPr>
                <w:rFonts w:ascii="Arial" w:hAnsi="Arial" w:cs="Arial"/>
              </w:rPr>
              <w:t>Initial policy creation; approved by executive leadership in conjunction with ISMS establishment</w:t>
            </w:r>
          </w:p>
        </w:tc>
      </w:tr>
      <w:tr w:rsidR="00B5278C" w:rsidRPr="00622DEC" w14:paraId="0A4E4CBA" w14:textId="77777777" w:rsidTr="00FB3EAC">
        <w:trPr>
          <w:trHeight w:val="432"/>
        </w:trPr>
        <w:tc>
          <w:tcPr>
            <w:tcW w:w="1253" w:type="dxa"/>
            <w:vAlign w:val="center"/>
          </w:tcPr>
          <w:p w14:paraId="2EA1331B" w14:textId="77777777" w:rsidR="00B5278C" w:rsidRPr="00622DEC" w:rsidRDefault="00B5278C" w:rsidP="00E63BD2">
            <w:pPr>
              <w:spacing w:after="0" w:line="240" w:lineRule="auto"/>
              <w:rPr>
                <w:rFonts w:ascii="Arial" w:hAnsi="Arial" w:cs="Arial"/>
              </w:rPr>
            </w:pPr>
            <w:r w:rsidRPr="00622DEC">
              <w:rPr>
                <w:rFonts w:ascii="Arial" w:hAnsi="Arial" w:cs="Arial"/>
              </w:rPr>
              <w:t>1.1</w:t>
            </w:r>
          </w:p>
        </w:tc>
        <w:tc>
          <w:tcPr>
            <w:tcW w:w="1843" w:type="dxa"/>
            <w:vAlign w:val="center"/>
          </w:tcPr>
          <w:p w14:paraId="79326779" w14:textId="0110E4FA" w:rsidR="00B5278C" w:rsidRPr="00622DEC" w:rsidRDefault="00B5278C" w:rsidP="00E63BD2">
            <w:pPr>
              <w:spacing w:after="0" w:line="240" w:lineRule="auto"/>
              <w:rPr>
                <w:rFonts w:ascii="Arial" w:hAnsi="Arial" w:cs="Arial"/>
              </w:rPr>
            </w:pPr>
            <w:r w:rsidRPr="00622DEC">
              <w:rPr>
                <w:rFonts w:ascii="Arial" w:hAnsi="Arial" w:cs="Arial"/>
              </w:rPr>
              <w:t>14 January 2026</w:t>
            </w:r>
          </w:p>
        </w:tc>
        <w:tc>
          <w:tcPr>
            <w:tcW w:w="1843" w:type="dxa"/>
            <w:vAlign w:val="center"/>
          </w:tcPr>
          <w:p w14:paraId="1DB896E7" w14:textId="77777777" w:rsidR="00B5278C" w:rsidRPr="00622DEC" w:rsidRDefault="00B5278C" w:rsidP="00E63BD2">
            <w:pPr>
              <w:spacing w:after="0" w:line="240" w:lineRule="auto"/>
              <w:rPr>
                <w:rFonts w:ascii="Arial" w:hAnsi="Arial" w:cs="Arial"/>
              </w:rPr>
            </w:pPr>
            <w:r w:rsidRPr="00622DEC">
              <w:rPr>
                <w:rFonts w:ascii="Arial" w:hAnsi="Arial" w:cs="Arial"/>
              </w:rPr>
              <w:t>Austin Bond</w:t>
            </w:r>
          </w:p>
        </w:tc>
        <w:tc>
          <w:tcPr>
            <w:tcW w:w="4422" w:type="dxa"/>
            <w:vAlign w:val="center"/>
          </w:tcPr>
          <w:p w14:paraId="4D81DED4" w14:textId="69DE9AD0" w:rsidR="00B5278C" w:rsidRPr="00622DEC" w:rsidRDefault="00622DEC" w:rsidP="00E63BD2">
            <w:pPr>
              <w:spacing w:after="0" w:line="240" w:lineRule="auto"/>
              <w:rPr>
                <w:rFonts w:ascii="Arial" w:hAnsi="Arial" w:cs="Arial"/>
              </w:rPr>
            </w:pPr>
            <w:r w:rsidRPr="00622DEC">
              <w:rPr>
                <w:rFonts w:ascii="Arial" w:hAnsi="Arial" w:cs="Arial"/>
              </w:rPr>
              <w:t>Currency update: NIS-2 obligations restated against the BSIG as amended by the NIS-2-Umsetzungsgesetz (BGBl. 2025 I Nr. 301); entity classification corrected to wichtige Einrichtung under Sec. 28(2) BSIG, Anlage 1.</w:t>
            </w:r>
          </w:p>
        </w:tc>
      </w:tr>
      <w:tr w:rsidR="00B5278C" w:rsidRPr="00622DEC" w14:paraId="0A4E4CBA" w14:textId="77777777" w:rsidTr="00FB3EAC">
        <w:trPr>
          <w:trHeight w:val="432"/>
        </w:trPr>
        <w:tc>
          <w:tcPr>
            <w:tcW w:w="1253" w:type="dxa"/>
            <w:vAlign w:val="center"/>
          </w:tcPr>
          <w:p w14:paraId="2EA1331B" w14:textId="77777777" w:rsidR="00B5278C" w:rsidRPr="00622DEC" w:rsidRDefault="00B5278C" w:rsidP="00E63BD2">
            <w:pPr>
              <w:spacing w:after="0" w:line="240" w:lineRule="auto"/>
              <w:rPr>
                <w:rFonts w:ascii="Arial" w:hAnsi="Arial" w:cs="Arial"/>
              </w:rPr>
            </w:pPr>
            <w:r w:rsidRPr="00622DEC">
              <w:rPr>
                <w:rFonts w:ascii="Arial" w:hAnsi="Arial" w:cs="Arial"/>
              </w:rPr>
              <w:t>1.2</w:t>
            </w:r>
          </w:p>
        </w:tc>
        <w:tc>
          <w:tcPr>
            <w:tcW w:w="1843" w:type="dxa"/>
            <w:vAlign w:val="center"/>
          </w:tcPr>
          <w:p w14:paraId="79326779" w14:textId="0110E4FA" w:rsidR="00B5278C" w:rsidRPr="00622DEC" w:rsidRDefault="00B5278C" w:rsidP="00E63BD2">
            <w:pPr>
              <w:spacing w:after="0" w:line="240" w:lineRule="auto"/>
              <w:rPr>
                <w:rFonts w:ascii="Arial" w:hAnsi="Arial" w:cs="Arial"/>
              </w:rPr>
            </w:pPr>
            <w:r w:rsidRPr="00622DEC">
              <w:rPr>
                <w:rFonts w:ascii="Arial" w:hAnsi="Arial" w:cs="Arial"/>
              </w:rPr>
              <w:t>3 March 2026</w:t>
            </w:r>
          </w:p>
        </w:tc>
        <w:tc>
          <w:tcPr>
            <w:tcW w:w="1843" w:type="dxa"/>
            <w:vAlign w:val="center"/>
          </w:tcPr>
          <w:p w14:paraId="1DB896E7" w14:textId="77777777" w:rsidR="00B5278C" w:rsidRPr="00622DEC" w:rsidRDefault="00B5278C" w:rsidP="00E63BD2">
            <w:pPr>
              <w:spacing w:after="0" w:line="240" w:lineRule="auto"/>
              <w:rPr>
                <w:rFonts w:ascii="Arial" w:hAnsi="Arial" w:cs="Arial"/>
              </w:rPr>
            </w:pPr>
            <w:r w:rsidRPr="00622DEC">
              <w:rPr>
                <w:rFonts w:ascii="Arial" w:hAnsi="Arial" w:cs="Arial"/>
              </w:rPr>
              <w:t>Austin Bond</w:t>
            </w:r>
          </w:p>
        </w:tc>
        <w:tc>
          <w:tcPr>
            <w:tcW w:w="4422" w:type="dxa"/>
            <w:vAlign w:val="center"/>
          </w:tcPr>
          <w:p w14:paraId="4D81DED4" w14:textId="69DE9AD0" w:rsidR="00B5278C" w:rsidRPr="00622DEC" w:rsidRDefault="00622DEC" w:rsidP="00E63BD2">
            <w:pPr>
              <w:spacing w:after="0" w:line="240" w:lineRule="auto"/>
              <w:rPr>
                <w:rFonts w:ascii="Arial" w:hAnsi="Arial" w:cs="Arial"/>
              </w:rPr>
            </w:pPr>
            <w:r w:rsidRPr="00622DEC">
              <w:rPr>
                <w:rFonts w:ascii="Arial" w:hAnsi="Arial" w:cs="Arial"/>
              </w:rPr>
              <w:t>Citation correction: BaFin BAIT, withdrawn when DORA (Reg. (EU) 2022/2554) became applicable on 17 January 2025, replaced with DORA references. No policy requirement or control changed.</w:t>
            </w:r>
          </w:p>
        </w:tc>
      </w:tr>
      <w:tr w:rsidR="00B5278C" w:rsidRPr="00622DEC" w14:paraId="0A4E4CBA" w14:textId="77777777" w:rsidTr="00FB3EAC">
        <w:trPr>
          <w:trHeight w:val="432"/>
        </w:trPr>
        <w:tc>
          <w:tcPr>
            <w:tcW w:w="1253" w:type="dxa"/>
            <w:vAlign w:val="center"/>
          </w:tcPr>
          <w:p w14:paraId="2EA1331B" w14:textId="77777777" w:rsidR="00B5278C" w:rsidRPr="00622DEC" w:rsidRDefault="00B5278C" w:rsidP="00E63BD2">
            <w:pPr>
              <w:spacing w:after="0" w:line="240" w:lineRule="auto"/>
              <w:rPr>
                <w:rFonts w:ascii="Arial" w:hAnsi="Arial" w:cs="Arial"/>
              </w:rPr>
            </w:pPr>
            <w:r w:rsidRPr="00622DEC">
              <w:rPr>
                <w:rFonts w:ascii="Arial" w:hAnsi="Arial" w:cs="Arial"/>
              </w:rPr>
              <w:t>1.3</w:t>
            </w:r>
          </w:p>
        </w:tc>
        <w:tc>
          <w:tcPr>
            <w:tcW w:w="1843" w:type="dxa"/>
            <w:vAlign w:val="center"/>
          </w:tcPr>
          <w:p w14:paraId="79326779" w14:textId="0110E4FA" w:rsidR="00B5278C" w:rsidRPr="00622DEC" w:rsidRDefault="00B5278C" w:rsidP="00E63BD2">
            <w:pPr>
              <w:spacing w:after="0" w:line="240" w:lineRule="auto"/>
              <w:rPr>
                <w:rFonts w:ascii="Arial" w:hAnsi="Arial" w:cs="Arial"/>
              </w:rPr>
            </w:pPr>
            <w:r w:rsidRPr="00622DEC">
              <w:rPr>
                <w:rFonts w:ascii="Arial" w:hAnsi="Arial" w:cs="Arial"/>
              </w:rPr>
              <w:t>26 October 2026</w:t>
            </w:r>
          </w:p>
        </w:tc>
        <w:tc>
          <w:tcPr>
            <w:tcW w:w="1843" w:type="dxa"/>
            <w:vAlign w:val="center"/>
          </w:tcPr>
          <w:p w14:paraId="1DB896E7" w14:textId="77777777" w:rsidR="00B5278C" w:rsidRPr="00622DEC" w:rsidRDefault="00B5278C" w:rsidP="00E63BD2">
            <w:pPr>
              <w:spacing w:after="0" w:line="240" w:lineRule="auto"/>
              <w:rPr>
                <w:rFonts w:ascii="Arial" w:hAnsi="Arial" w:cs="Arial"/>
              </w:rPr>
            </w:pPr>
            <w:r w:rsidRPr="00622DEC">
              <w:rPr>
                <w:rFonts w:ascii="Arial" w:hAnsi="Arial" w:cs="Arial"/>
              </w:rPr>
              <w:t>Austin Bond</w:t>
            </w:r>
          </w:p>
        </w:tc>
        <w:tc>
          <w:tcPr>
            <w:tcW w:w="4422" w:type="dxa"/>
            <w:vAlign w:val="center"/>
          </w:tcPr>
          <w:p w14:paraId="4D81DED4" w14:textId="69DE9AD0" w:rsidR="00B5278C" w:rsidRPr="00622DEC" w:rsidRDefault="00622DEC" w:rsidP="00E63BD2">
            <w:pPr>
              <w:spacing w:after="0" w:line="240" w:lineRule="auto"/>
              <w:rPr>
                <w:rFonts w:ascii="Arial" w:hAnsi="Arial" w:cs="Arial"/>
              </w:rPr>
            </w:pPr>
            <w:r w:rsidRPr="00622DEC">
              <w:rPr>
                <w:rFonts w:ascii="Arial" w:hAnsi="Arial" w:cs="Arial"/>
              </w:rPr>
              <w:t>Consistency pass: certification objective aligned to the Stage 2 audit in Q4 2026 and the 31 December 2026 client deadline; security leadership defined once as Head of Engineering (Interim CISO), with the IT Security Lead designation held by the same post; General Counsel corrected to Legal Counsel / DPO. No policy requirement changed.</w:t>
            </w:r>
          </w:p>
        </w:tc>
      </w:tr>
    </w:tbl>
    <w:p w14:paraId="777310FB" w14:textId="66BD30DE" w:rsidR="00E63BD2" w:rsidRDefault="00E63BD2">
      <w:pPr>
        <w:spacing w:after="160" w:line="278" w:lineRule="auto"/>
        <w:rPr>
          <w:rFonts w:ascii="Arial" w:hAnsi="Arial" w:cs="Arial"/>
        </w:rPr>
      </w:pPr>
      <w:r>
        <w:rPr>
          <w:rFonts w:ascii="Arial" w:hAnsi="Arial" w:cs="Arial"/>
        </w:rPr>
        <w:br w:type="page"/>
      </w:r>
    </w:p>
    <w:p w14:paraId="25675359" w14:textId="77777777" w:rsidR="00E63BD2" w:rsidRPr="007530D5" w:rsidRDefault="00E63BD2" w:rsidP="007530D5">
      <w:pPr>
        <w:pStyle w:val="Heading2"/>
      </w:pPr>
      <w:r w:rsidRPr="007530D5">
        <w:lastRenderedPageBreak/>
        <w:t>Table of Contents</w:t>
      </w:r>
    </w:p>
    <w:p w14:paraId="07F55647" w14:textId="77777777" w:rsidR="00E63BD2" w:rsidRPr="007530D5" w:rsidRDefault="00E63BD2" w:rsidP="00E63BD2">
      <w:pPr>
        <w:ind w:left="709"/>
      </w:pPr>
    </w:p>
    <w:p w14:paraId="69FB8635" w14:textId="77777777" w:rsidR="00E63BD2" w:rsidRPr="007530D5" w:rsidRDefault="00E63BD2" w:rsidP="00E63BD2">
      <w:pPr>
        <w:ind w:left="709"/>
      </w:pPr>
      <w:r w:rsidRPr="007530D5">
        <w:t>1.</w:t>
      </w:r>
      <w:r w:rsidRPr="007530D5">
        <w:tab/>
        <w:t>Purpose</w:t>
      </w:r>
      <w:r w:rsidRPr="007530D5">
        <w:tab/>
      </w:r>
    </w:p>
    <w:p w14:paraId="715883BB" w14:textId="750E319F" w:rsidR="00E63BD2" w:rsidRPr="007530D5" w:rsidRDefault="00E63BD2" w:rsidP="00E63BD2">
      <w:pPr>
        <w:ind w:left="709"/>
      </w:pPr>
      <w:r w:rsidRPr="007530D5">
        <w:t>2.</w:t>
      </w:r>
      <w:r w:rsidRPr="007530D5">
        <w:tab/>
        <w:t>Scope</w:t>
      </w:r>
      <w:r w:rsidRPr="007530D5">
        <w:tab/>
      </w:r>
    </w:p>
    <w:p w14:paraId="5E82298F" w14:textId="14BF0686" w:rsidR="00E63BD2" w:rsidRPr="007530D5" w:rsidRDefault="00E63BD2" w:rsidP="007530D5">
      <w:pPr>
        <w:ind w:left="709"/>
      </w:pPr>
      <w:r w:rsidRPr="007530D5">
        <w:t>3.</w:t>
      </w:r>
      <w:r w:rsidRPr="007530D5">
        <w:tab/>
      </w:r>
      <w:r w:rsidR="007530D5" w:rsidRPr="007530D5">
        <w:t>Executive Policy Statement</w:t>
      </w:r>
    </w:p>
    <w:p w14:paraId="428136D4" w14:textId="5363C9D4" w:rsidR="00E63BD2" w:rsidRPr="007530D5" w:rsidRDefault="00E63BD2" w:rsidP="00E63BD2">
      <w:pPr>
        <w:ind w:left="709"/>
      </w:pPr>
      <w:r w:rsidRPr="007530D5">
        <w:t>4.</w:t>
      </w:r>
      <w:r w:rsidRPr="007530D5">
        <w:tab/>
      </w:r>
      <w:r w:rsidR="007530D5" w:rsidRPr="007530D5">
        <w:t>Information Security Principles</w:t>
      </w:r>
    </w:p>
    <w:p w14:paraId="2A20E6CB" w14:textId="013EB0EA" w:rsidR="00E63BD2" w:rsidRPr="007530D5" w:rsidRDefault="00E63BD2" w:rsidP="00E63BD2">
      <w:pPr>
        <w:ind w:left="709"/>
      </w:pPr>
      <w:r w:rsidRPr="007530D5">
        <w:t>5.</w:t>
      </w:r>
      <w:r w:rsidRPr="007530D5">
        <w:tab/>
      </w:r>
      <w:r w:rsidR="007530D5" w:rsidRPr="007530D5">
        <w:t>Regulatory and Compliance Obligations</w:t>
      </w:r>
      <w:r w:rsidRPr="007530D5">
        <w:tab/>
      </w:r>
    </w:p>
    <w:p w14:paraId="4B42C0EE" w14:textId="3E0A6FF3" w:rsidR="00E63BD2" w:rsidRPr="007530D5" w:rsidRDefault="00E63BD2" w:rsidP="00E63BD2">
      <w:pPr>
        <w:ind w:left="709"/>
      </w:pPr>
      <w:r w:rsidRPr="007530D5">
        <w:t>6.</w:t>
      </w:r>
      <w:r w:rsidRPr="007530D5">
        <w:tab/>
      </w:r>
      <w:r w:rsidR="007530D5" w:rsidRPr="007530D5">
        <w:t>Roles and Responsibilities</w:t>
      </w:r>
    </w:p>
    <w:p w14:paraId="5AF03EDE" w14:textId="08C0C54B" w:rsidR="00E63BD2" w:rsidRPr="007530D5" w:rsidRDefault="00E63BD2" w:rsidP="00E63BD2">
      <w:pPr>
        <w:ind w:left="709"/>
      </w:pPr>
      <w:r w:rsidRPr="007530D5">
        <w:t>7.</w:t>
      </w:r>
      <w:r w:rsidRPr="007530D5">
        <w:tab/>
      </w:r>
      <w:r w:rsidR="007530D5" w:rsidRPr="007530D5">
        <w:t>Information Security Objectives</w:t>
      </w:r>
      <w:r w:rsidRPr="007530D5">
        <w:tab/>
      </w:r>
    </w:p>
    <w:p w14:paraId="6DA2FE24" w14:textId="77777777" w:rsidR="007530D5" w:rsidRPr="007530D5" w:rsidRDefault="00E63BD2" w:rsidP="00E63BD2">
      <w:pPr>
        <w:ind w:left="709"/>
      </w:pPr>
      <w:r w:rsidRPr="007530D5">
        <w:t>8.</w:t>
      </w:r>
      <w:r w:rsidRPr="007530D5">
        <w:tab/>
      </w:r>
      <w:r w:rsidR="007530D5" w:rsidRPr="007530D5">
        <w:t>Risk Management Commitment</w:t>
      </w:r>
    </w:p>
    <w:p w14:paraId="5A6A7931" w14:textId="7C81F533" w:rsidR="00E63BD2" w:rsidRPr="007530D5" w:rsidRDefault="00E63BD2" w:rsidP="00E63BD2">
      <w:pPr>
        <w:ind w:left="709"/>
      </w:pPr>
      <w:r w:rsidRPr="007530D5">
        <w:t>9.</w:t>
      </w:r>
      <w:r w:rsidRPr="007530D5">
        <w:tab/>
      </w:r>
      <w:r w:rsidR="007530D5" w:rsidRPr="007530D5">
        <w:t>Compliance and Consequences</w:t>
      </w:r>
      <w:r w:rsidRPr="007530D5">
        <w:tab/>
      </w:r>
    </w:p>
    <w:p w14:paraId="03089CCE" w14:textId="0FF07FF2" w:rsidR="003E0A32" w:rsidRPr="007530D5" w:rsidRDefault="00E63BD2" w:rsidP="007530D5">
      <w:pPr>
        <w:ind w:left="709"/>
      </w:pPr>
      <w:r w:rsidRPr="007530D5">
        <w:t>10.</w:t>
      </w:r>
      <w:r w:rsidRPr="007530D5">
        <w:tab/>
      </w:r>
      <w:r w:rsidR="007530D5" w:rsidRPr="007530D5">
        <w:t>Communication and Awareness</w:t>
      </w:r>
    </w:p>
    <w:p w14:paraId="12518993" w14:textId="34525047" w:rsidR="007530D5" w:rsidRPr="007530D5" w:rsidRDefault="007530D5" w:rsidP="007530D5">
      <w:pPr>
        <w:ind w:left="709"/>
        <w:rPr>
          <w:rFonts w:cs="Arial"/>
        </w:rPr>
      </w:pPr>
      <w:r w:rsidRPr="007530D5">
        <w:rPr>
          <w:rFonts w:cs="Arial"/>
        </w:rPr>
        <w:t>11.</w:t>
      </w:r>
      <w:r w:rsidRPr="007530D5">
        <w:rPr>
          <w:rFonts w:cs="Arial"/>
        </w:rPr>
        <w:tab/>
        <w:t>Review and Maintenance</w:t>
      </w:r>
    </w:p>
    <w:p w14:paraId="76544F65" w14:textId="3987EDE9" w:rsidR="007530D5" w:rsidRDefault="007530D5" w:rsidP="007530D5">
      <w:pPr>
        <w:ind w:left="709"/>
        <w:rPr>
          <w:rFonts w:cs="Arial"/>
        </w:rPr>
      </w:pPr>
      <w:r w:rsidRPr="007530D5">
        <w:rPr>
          <w:rFonts w:cs="Arial"/>
        </w:rPr>
        <w:t>12.</w:t>
      </w:r>
      <w:r w:rsidRPr="007530D5">
        <w:rPr>
          <w:rFonts w:cs="Arial"/>
        </w:rPr>
        <w:tab/>
        <w:t>Sign-Off</w:t>
      </w:r>
    </w:p>
    <w:p w14:paraId="2EBEDCBC" w14:textId="77777777" w:rsidR="007530D5" w:rsidRDefault="007530D5">
      <w:pPr>
        <w:spacing w:after="160" w:line="278" w:lineRule="auto"/>
        <w:rPr>
          <w:rFonts w:cs="Arial"/>
        </w:rPr>
      </w:pPr>
      <w:r>
        <w:rPr>
          <w:rFonts w:cs="Arial"/>
        </w:rPr>
        <w:br w:type="page"/>
      </w:r>
    </w:p>
    <w:p w14:paraId="7F27EBA4" w14:textId="2AF7A7EA" w:rsidR="007530D5" w:rsidRDefault="007530D5" w:rsidP="007530D5">
      <w:pPr>
        <w:pStyle w:val="Heading2"/>
      </w:pPr>
      <w:r w:rsidRPr="007530D5">
        <w:lastRenderedPageBreak/>
        <w:t>1.</w:t>
      </w:r>
      <w:r>
        <w:t xml:space="preserve"> </w:t>
      </w:r>
      <w:r w:rsidRPr="007530D5">
        <w:t>Purpose</w:t>
      </w:r>
    </w:p>
    <w:p w14:paraId="074CC26A" w14:textId="77777777" w:rsidR="007530D5" w:rsidRDefault="007530D5" w:rsidP="007530D5">
      <w:r>
        <w:t>This Information Security Policy establishes the executive mandate, guiding principles, and accountability framework for information security at MunichTech GmbH. It represents the formal commitment of MunichTech GmbH's leadership to protecting the confidentiality, integrity, and availability of all information assets entrusted to the organization by its clients, employees, and partners.</w:t>
      </w:r>
    </w:p>
    <w:p w14:paraId="17619FE9" w14:textId="26CAFDED" w:rsidR="007530D5" w:rsidRDefault="007530D5" w:rsidP="007530D5">
      <w:r>
        <w:t>This policy has been established in accordance with ISO/IEC 27001:2022 Clause 5.2 and constitutes the top-level governance document of the MunichTech GmbH Information Security Management System (ISMS). All subsidiary policies, standards, procedures, and controls derive their authority from this document.</w:t>
      </w:r>
    </w:p>
    <w:p w14:paraId="3ECB7615" w14:textId="77777777" w:rsidR="007530D5" w:rsidRDefault="007530D5" w:rsidP="007530D5"/>
    <w:p w14:paraId="5F9FFF81" w14:textId="62C5769C" w:rsidR="007530D5" w:rsidRDefault="007530D5" w:rsidP="007530D5">
      <w:pPr>
        <w:pStyle w:val="Heading2"/>
      </w:pPr>
      <w:r w:rsidRPr="007530D5">
        <w:t>2. Scope</w:t>
      </w:r>
    </w:p>
    <w:p w14:paraId="53C5D0E7" w14:textId="77777777" w:rsidR="007530D5" w:rsidRPr="007530D5" w:rsidRDefault="007530D5" w:rsidP="007530D5">
      <w:r w:rsidRPr="007530D5">
        <w:t>This policy applies to:</w:t>
      </w:r>
    </w:p>
    <w:p w14:paraId="42FE7EF6" w14:textId="30007840" w:rsidR="007530D5" w:rsidRPr="007530D5" w:rsidRDefault="007530D5" w:rsidP="007530D5">
      <w:pPr>
        <w:pStyle w:val="ListParagraph"/>
        <w:numPr>
          <w:ilvl w:val="0"/>
          <w:numId w:val="2"/>
        </w:numPr>
        <w:rPr>
          <w:sz w:val="22"/>
          <w:szCs w:val="22"/>
        </w:rPr>
      </w:pPr>
      <w:r w:rsidRPr="007530D5">
        <w:rPr>
          <w:sz w:val="22"/>
          <w:szCs w:val="22"/>
        </w:rPr>
        <w:t>All employees of MunichTech GmbH, including permanent sta</w:t>
      </w:r>
      <w:r w:rsidR="0062735F">
        <w:rPr>
          <w:sz w:val="22"/>
          <w:szCs w:val="22"/>
        </w:rPr>
        <w:t>ff</w:t>
      </w:r>
      <w:r w:rsidRPr="007530D5">
        <w:rPr>
          <w:sz w:val="22"/>
          <w:szCs w:val="22"/>
        </w:rPr>
        <w:t>, fixed-term contractors, and temporary workers, regardless of location or working arrangement</w:t>
      </w:r>
      <w:r w:rsidRPr="007530D5">
        <w:rPr>
          <w:rFonts w:ascii="MS Gothic" w:eastAsia="MS Gothic" w:hAnsi="MS Gothic" w:cs="MS Gothic" w:hint="eastAsia"/>
          <w:sz w:val="22"/>
          <w:szCs w:val="22"/>
        </w:rPr>
        <w:t> </w:t>
      </w:r>
      <w:r w:rsidRPr="007530D5">
        <w:rPr>
          <w:sz w:val="22"/>
          <w:szCs w:val="22"/>
        </w:rPr>
        <w:tab/>
      </w:r>
    </w:p>
    <w:p w14:paraId="5AC0BBF6" w14:textId="1258BBFA" w:rsidR="007530D5" w:rsidRPr="007530D5" w:rsidRDefault="007530D5" w:rsidP="007530D5">
      <w:pPr>
        <w:pStyle w:val="ListParagraph"/>
        <w:numPr>
          <w:ilvl w:val="0"/>
          <w:numId w:val="2"/>
        </w:numPr>
        <w:rPr>
          <w:sz w:val="22"/>
          <w:szCs w:val="22"/>
        </w:rPr>
      </w:pPr>
      <w:r w:rsidRPr="007530D5">
        <w:rPr>
          <w:sz w:val="22"/>
          <w:szCs w:val="22"/>
        </w:rPr>
        <w:t>All third-party suppliers, subprocessors, and partners who access, process, or handle MunichTech GmbH information assets or systems, as governed by contractual Data Processing Agreements (Auftragsverarbeitungsvertrag / AVV)</w:t>
      </w:r>
      <w:r w:rsidRPr="007530D5">
        <w:rPr>
          <w:rFonts w:ascii="MS Gothic" w:eastAsia="MS Gothic" w:hAnsi="MS Gothic" w:cs="MS Gothic" w:hint="eastAsia"/>
          <w:sz w:val="22"/>
          <w:szCs w:val="22"/>
        </w:rPr>
        <w:t> </w:t>
      </w:r>
      <w:r w:rsidRPr="007530D5">
        <w:rPr>
          <w:sz w:val="22"/>
          <w:szCs w:val="22"/>
        </w:rPr>
        <w:tab/>
      </w:r>
    </w:p>
    <w:p w14:paraId="6F763C7D" w14:textId="4119752E" w:rsidR="007530D5" w:rsidRPr="007530D5" w:rsidRDefault="007530D5" w:rsidP="007530D5">
      <w:pPr>
        <w:pStyle w:val="ListParagraph"/>
        <w:numPr>
          <w:ilvl w:val="0"/>
          <w:numId w:val="2"/>
        </w:numPr>
        <w:rPr>
          <w:sz w:val="22"/>
          <w:szCs w:val="22"/>
        </w:rPr>
      </w:pPr>
      <w:r w:rsidRPr="007530D5">
        <w:rPr>
          <w:sz w:val="22"/>
          <w:szCs w:val="22"/>
        </w:rPr>
        <w:t>All information assets — digital and physical — owned, leased, or processed by MunichTech GmbH, including client financial data, source code, infrastructure configurations, and internal business data</w:t>
      </w:r>
      <w:r w:rsidRPr="007530D5">
        <w:rPr>
          <w:rFonts w:ascii="MS Gothic" w:eastAsia="MS Gothic" w:hAnsi="MS Gothic" w:cs="MS Gothic" w:hint="eastAsia"/>
          <w:sz w:val="22"/>
          <w:szCs w:val="22"/>
        </w:rPr>
        <w:t> </w:t>
      </w:r>
      <w:r w:rsidRPr="007530D5">
        <w:rPr>
          <w:sz w:val="22"/>
          <w:szCs w:val="22"/>
        </w:rPr>
        <w:tab/>
      </w:r>
    </w:p>
    <w:p w14:paraId="14A64950" w14:textId="5F755D92" w:rsidR="007530D5" w:rsidRDefault="007530D5" w:rsidP="007530D5">
      <w:pPr>
        <w:pStyle w:val="ListParagraph"/>
        <w:numPr>
          <w:ilvl w:val="0"/>
          <w:numId w:val="2"/>
        </w:numPr>
        <w:rPr>
          <w:sz w:val="22"/>
          <w:szCs w:val="22"/>
        </w:rPr>
      </w:pPr>
      <w:r w:rsidRPr="007530D5">
        <w:rPr>
          <w:sz w:val="22"/>
          <w:szCs w:val="22"/>
        </w:rPr>
        <w:t>All systems and environments defined within the ISMS scope boundary as documented in MT-ISMS-SCO-001, including the AWS Frankfurt Region (eu-central-1) production environment and the MunichTech GmbH principal o</w:t>
      </w:r>
      <w:r w:rsidR="0062735F">
        <w:rPr>
          <w:sz w:val="22"/>
          <w:szCs w:val="22"/>
        </w:rPr>
        <w:t>ffice</w:t>
      </w:r>
      <w:r w:rsidRPr="007530D5">
        <w:rPr>
          <w:sz w:val="22"/>
          <w:szCs w:val="22"/>
        </w:rPr>
        <w:t xml:space="preserve"> in Munich, Bavaria, Germany</w:t>
      </w:r>
    </w:p>
    <w:p w14:paraId="227148DC" w14:textId="77777777" w:rsidR="007530D5" w:rsidRDefault="007530D5" w:rsidP="007530D5"/>
    <w:p w14:paraId="2DCF6271" w14:textId="39A1AFE0" w:rsidR="007530D5" w:rsidRDefault="007530D5" w:rsidP="007530D5">
      <w:pPr>
        <w:pStyle w:val="Heading2"/>
      </w:pPr>
      <w:r w:rsidRPr="007530D5">
        <w:t>3. Executive Policy Statement</w:t>
      </w:r>
    </w:p>
    <w:p w14:paraId="330608DC" w14:textId="77777777" w:rsidR="007530D5" w:rsidRDefault="007530D5" w:rsidP="007530D5">
      <w:r>
        <w:t>MunichTech GmbH operates at the intersection of financial data and cloud technology. Our enterprise clients — banks, asset managers, and financial services institutions — entrust us with their most sensitive operational data. This trust is the foundation of our business and the primary driver of our security obligations.</w:t>
      </w:r>
    </w:p>
    <w:p w14:paraId="098E9C18" w14:textId="77777777" w:rsidR="007530D5" w:rsidRDefault="007530D5" w:rsidP="007530D5">
      <w:r>
        <w:t>The Managing Directors of MunichTech GmbH hereby commit to the following:</w:t>
      </w:r>
    </w:p>
    <w:p w14:paraId="3F06F2BA" w14:textId="77777777" w:rsidR="007530D5" w:rsidRDefault="007530D5" w:rsidP="007530D5">
      <w:r>
        <w:t xml:space="preserve">"MunichTech GmbH is committed to protecting the confidentiality, integrity, and availability of all information it holds — on behalf of its clients, its employees, and itself. We will implement, operate, monitor, review, and continually improve an Information Security Management System </w:t>
      </w:r>
      <w:r>
        <w:lastRenderedPageBreak/>
        <w:t>that is proportionate to the risks we face, aligned with our legal and regulatory obligations, and embedded in the way we work every day.</w:t>
      </w:r>
    </w:p>
    <w:p w14:paraId="089A9148" w14:textId="2B3CEC69" w:rsidR="007530D5" w:rsidRDefault="007530D5" w:rsidP="007530D5">
      <w:r>
        <w:t xml:space="preserve">Information security is not the sole responsibility of the IT or security function. It is a shared </w:t>
      </w:r>
      <w:r w:rsidR="006C1464">
        <w:t>organizational</w:t>
      </w:r>
      <w:r>
        <w:t xml:space="preserve"> responsibility, and this leadership team holds itself and every member of our </w:t>
      </w:r>
      <w:r w:rsidR="006C1464">
        <w:t>organization</w:t>
      </w:r>
      <w:r>
        <w:t xml:space="preserve"> accountable for upholding it."</w:t>
      </w:r>
    </w:p>
    <w:p w14:paraId="2CC4241D" w14:textId="77777777" w:rsidR="007530D5" w:rsidRDefault="007530D5" w:rsidP="007530D5">
      <w:r>
        <w:t>— CEO / Managing Director, MunichTech GmbH</w:t>
      </w:r>
    </w:p>
    <w:p w14:paraId="1FFC49AC" w14:textId="292F60AF" w:rsidR="007530D5" w:rsidRDefault="007530D5" w:rsidP="007530D5">
      <w:r>
        <w:t xml:space="preserve">Effective: </w:t>
      </w:r>
      <w:r w:rsidRPr="007530D5">
        <w:t>3 March 2026</w:t>
      </w:r>
    </w:p>
    <w:p w14:paraId="33AEECA4" w14:textId="77777777" w:rsidR="007530D5" w:rsidRDefault="007530D5" w:rsidP="007530D5"/>
    <w:p w14:paraId="4F88814C" w14:textId="380D98BF" w:rsidR="007530D5" w:rsidRDefault="007530D5" w:rsidP="007530D5">
      <w:pPr>
        <w:pStyle w:val="Heading2"/>
      </w:pPr>
      <w:r w:rsidRPr="007530D5">
        <w:t>4. Information Security Principles</w:t>
      </w:r>
    </w:p>
    <w:p w14:paraId="20141A33" w14:textId="20365740" w:rsidR="007530D5" w:rsidRDefault="007530D5" w:rsidP="007530D5">
      <w:r w:rsidRPr="007530D5">
        <w:t xml:space="preserve">MunichTech GmbH's approach to information security is governed by the following core principles. These principles inform all control design, risk treatment decisions, and security investment </w:t>
      </w:r>
      <w:r w:rsidR="006C1464" w:rsidRPr="007530D5">
        <w:t>prioritization</w:t>
      </w:r>
      <w:r w:rsidRPr="007530D5">
        <w:t>.</w:t>
      </w:r>
    </w:p>
    <w:tbl>
      <w:tblPr>
        <w:tblStyle w:val="TableGrid"/>
        <w:tblW w:w="0" w:type="auto"/>
        <w:tblLook w:val="04A0" w:firstRow="1" w:lastRow="0" w:firstColumn="1" w:lastColumn="0" w:noHBand="0" w:noVBand="1"/>
      </w:tblPr>
      <w:tblGrid>
        <w:gridCol w:w="3116"/>
        <w:gridCol w:w="3117"/>
        <w:gridCol w:w="3117"/>
      </w:tblGrid>
      <w:tr w:rsidR="007530D5" w14:paraId="4DE96343" w14:textId="77777777" w:rsidTr="006C1464">
        <w:tc>
          <w:tcPr>
            <w:tcW w:w="3116" w:type="dxa"/>
            <w:vAlign w:val="center"/>
          </w:tcPr>
          <w:p w14:paraId="6DFAE343" w14:textId="07E8D96F" w:rsidR="007530D5" w:rsidRDefault="007530D5" w:rsidP="002D3867">
            <w:pPr>
              <w:pStyle w:val="Heading4"/>
              <w:spacing w:before="0" w:after="0" w:line="240" w:lineRule="auto"/>
            </w:pPr>
            <w:r w:rsidRPr="007530D5">
              <w:t>#</w:t>
            </w:r>
          </w:p>
        </w:tc>
        <w:tc>
          <w:tcPr>
            <w:tcW w:w="3117" w:type="dxa"/>
            <w:vAlign w:val="center"/>
          </w:tcPr>
          <w:p w14:paraId="4CED66A4" w14:textId="158B1A67" w:rsidR="007530D5" w:rsidRDefault="007530D5" w:rsidP="002D3867">
            <w:pPr>
              <w:pStyle w:val="Heading4"/>
              <w:spacing w:before="0" w:after="0" w:line="240" w:lineRule="auto"/>
            </w:pPr>
            <w:r w:rsidRPr="007530D5">
              <w:t>Principle</w:t>
            </w:r>
          </w:p>
        </w:tc>
        <w:tc>
          <w:tcPr>
            <w:tcW w:w="3117" w:type="dxa"/>
            <w:vAlign w:val="center"/>
          </w:tcPr>
          <w:p w14:paraId="4A879198" w14:textId="68A4A070" w:rsidR="007530D5" w:rsidRDefault="007530D5" w:rsidP="002D3867">
            <w:pPr>
              <w:pStyle w:val="Heading4"/>
              <w:spacing w:before="0" w:after="0" w:line="240" w:lineRule="auto"/>
            </w:pPr>
            <w:r w:rsidRPr="007530D5">
              <w:t>Operational Meaning at MunichTech GmbH</w:t>
            </w:r>
          </w:p>
        </w:tc>
      </w:tr>
      <w:tr w:rsidR="007530D5" w14:paraId="1F63275F" w14:textId="77777777" w:rsidTr="006C1464">
        <w:tc>
          <w:tcPr>
            <w:tcW w:w="3116" w:type="dxa"/>
            <w:vAlign w:val="center"/>
          </w:tcPr>
          <w:p w14:paraId="0D91E286" w14:textId="28A195BC" w:rsidR="007530D5" w:rsidRDefault="000377FB" w:rsidP="002D3867">
            <w:pPr>
              <w:spacing w:after="0" w:line="240" w:lineRule="auto"/>
            </w:pPr>
            <w:r>
              <w:t>1</w:t>
            </w:r>
          </w:p>
        </w:tc>
        <w:tc>
          <w:tcPr>
            <w:tcW w:w="3117" w:type="dxa"/>
            <w:vAlign w:val="center"/>
          </w:tcPr>
          <w:p w14:paraId="30ABF8B6" w14:textId="33DD17A8" w:rsidR="007530D5" w:rsidRDefault="000377FB" w:rsidP="002D3867">
            <w:pPr>
              <w:spacing w:after="0" w:line="240" w:lineRule="auto"/>
            </w:pPr>
            <w:r w:rsidRPr="000377FB">
              <w:t>Confidentiality</w:t>
            </w:r>
          </w:p>
        </w:tc>
        <w:tc>
          <w:tcPr>
            <w:tcW w:w="3117" w:type="dxa"/>
            <w:vAlign w:val="center"/>
          </w:tcPr>
          <w:p w14:paraId="50712346" w14:textId="7B8F36A6" w:rsidR="007530D5" w:rsidRDefault="000377FB" w:rsidP="002D3867">
            <w:pPr>
              <w:spacing w:after="0" w:line="240" w:lineRule="auto"/>
            </w:pPr>
            <w:r w:rsidRPr="000377FB">
              <w:t xml:space="preserve">Client financial data is accessed only by </w:t>
            </w:r>
            <w:r w:rsidR="006C1464" w:rsidRPr="000377FB">
              <w:t>authorized</w:t>
            </w:r>
            <w:r w:rsidRPr="000377FB">
              <w:t xml:space="preserve"> individuals with a documented business need. Access is enforced technically, not assumed behaviorally</w:t>
            </w:r>
          </w:p>
        </w:tc>
      </w:tr>
      <w:tr w:rsidR="007530D5" w14:paraId="2A8A8CA5" w14:textId="77777777" w:rsidTr="006C1464">
        <w:tc>
          <w:tcPr>
            <w:tcW w:w="3116" w:type="dxa"/>
            <w:vAlign w:val="center"/>
          </w:tcPr>
          <w:p w14:paraId="39EA336A" w14:textId="4C788C9F" w:rsidR="007530D5" w:rsidRDefault="000377FB" w:rsidP="002D3867">
            <w:pPr>
              <w:spacing w:after="0" w:line="240" w:lineRule="auto"/>
            </w:pPr>
            <w:r>
              <w:t>2</w:t>
            </w:r>
          </w:p>
        </w:tc>
        <w:tc>
          <w:tcPr>
            <w:tcW w:w="3117" w:type="dxa"/>
            <w:vAlign w:val="center"/>
          </w:tcPr>
          <w:p w14:paraId="68C3436B" w14:textId="1C7AAD30" w:rsidR="007530D5" w:rsidRDefault="000377FB" w:rsidP="002D3867">
            <w:pPr>
              <w:spacing w:after="0" w:line="240" w:lineRule="auto"/>
            </w:pPr>
            <w:r w:rsidRPr="000377FB">
              <w:t>Integrity</w:t>
            </w:r>
          </w:p>
        </w:tc>
        <w:tc>
          <w:tcPr>
            <w:tcW w:w="3117" w:type="dxa"/>
            <w:vAlign w:val="center"/>
          </w:tcPr>
          <w:p w14:paraId="25FE5EE0" w14:textId="370A0BEF" w:rsidR="007530D5" w:rsidRDefault="000377FB" w:rsidP="002D3867">
            <w:pPr>
              <w:spacing w:after="0" w:line="240" w:lineRule="auto"/>
            </w:pPr>
            <w:r w:rsidRPr="000377FB">
              <w:t xml:space="preserve">Data processed by the MunichTech GmbH platform is accurate, complete, and protected from </w:t>
            </w:r>
            <w:r w:rsidR="006C1464" w:rsidRPr="000377FB">
              <w:t>unauthorized</w:t>
            </w:r>
            <w:r w:rsidRPr="000377FB">
              <w:t xml:space="preserve"> modification — in transit, at rest, and in processing</w:t>
            </w:r>
          </w:p>
        </w:tc>
      </w:tr>
      <w:tr w:rsidR="007530D5" w14:paraId="71EEAC17" w14:textId="77777777" w:rsidTr="006C1464">
        <w:tc>
          <w:tcPr>
            <w:tcW w:w="3116" w:type="dxa"/>
            <w:vAlign w:val="center"/>
          </w:tcPr>
          <w:p w14:paraId="2042648B" w14:textId="47B781F3" w:rsidR="007530D5" w:rsidRDefault="000377FB" w:rsidP="002D3867">
            <w:pPr>
              <w:spacing w:after="0" w:line="240" w:lineRule="auto"/>
            </w:pPr>
            <w:r>
              <w:t>3</w:t>
            </w:r>
          </w:p>
        </w:tc>
        <w:tc>
          <w:tcPr>
            <w:tcW w:w="3117" w:type="dxa"/>
            <w:vAlign w:val="center"/>
          </w:tcPr>
          <w:p w14:paraId="2E17F0BA" w14:textId="663988A7" w:rsidR="007530D5" w:rsidRDefault="000377FB" w:rsidP="002D3867">
            <w:pPr>
              <w:spacing w:after="0" w:line="240" w:lineRule="auto"/>
            </w:pPr>
            <w:r w:rsidRPr="000377FB">
              <w:t>Availability</w:t>
            </w:r>
          </w:p>
        </w:tc>
        <w:tc>
          <w:tcPr>
            <w:tcW w:w="3117" w:type="dxa"/>
            <w:vAlign w:val="center"/>
          </w:tcPr>
          <w:p w14:paraId="677AED4E" w14:textId="3CE25631" w:rsidR="007530D5" w:rsidRDefault="000377FB" w:rsidP="002D3867">
            <w:pPr>
              <w:spacing w:after="0" w:line="240" w:lineRule="auto"/>
            </w:pPr>
            <w:r w:rsidRPr="000377FB">
              <w:t>The MunichTech GmbH SaaS platform is available to clients in accordance with contractual SLA commitments, supported by documented business continuity and disaster recovery capabilities</w:t>
            </w:r>
          </w:p>
        </w:tc>
      </w:tr>
      <w:tr w:rsidR="007530D5" w14:paraId="5EFC081B" w14:textId="77777777" w:rsidTr="006C1464">
        <w:tc>
          <w:tcPr>
            <w:tcW w:w="3116" w:type="dxa"/>
            <w:vAlign w:val="center"/>
          </w:tcPr>
          <w:p w14:paraId="6C4CD7A1" w14:textId="66011BCB" w:rsidR="007530D5" w:rsidRDefault="000377FB" w:rsidP="002D3867">
            <w:pPr>
              <w:spacing w:after="0" w:line="240" w:lineRule="auto"/>
            </w:pPr>
            <w:r>
              <w:t>4</w:t>
            </w:r>
          </w:p>
        </w:tc>
        <w:tc>
          <w:tcPr>
            <w:tcW w:w="3117" w:type="dxa"/>
            <w:vAlign w:val="center"/>
          </w:tcPr>
          <w:p w14:paraId="5AF91D45" w14:textId="37642123" w:rsidR="007530D5" w:rsidRDefault="000377FB" w:rsidP="002D3867">
            <w:pPr>
              <w:spacing w:after="0" w:line="240" w:lineRule="auto"/>
            </w:pPr>
            <w:r w:rsidRPr="000377FB">
              <w:t>Risk-Based Decision Making</w:t>
            </w:r>
          </w:p>
        </w:tc>
        <w:tc>
          <w:tcPr>
            <w:tcW w:w="3117" w:type="dxa"/>
            <w:vAlign w:val="center"/>
          </w:tcPr>
          <w:p w14:paraId="21E4BB8E" w14:textId="7CDDA81A" w:rsidR="007530D5" w:rsidRDefault="000377FB" w:rsidP="002D3867">
            <w:pPr>
              <w:spacing w:after="0" w:line="240" w:lineRule="auto"/>
            </w:pPr>
            <w:r w:rsidRPr="000377FB">
              <w:t xml:space="preserve">Security controls are selected and </w:t>
            </w:r>
            <w:r w:rsidR="006C1464" w:rsidRPr="000377FB">
              <w:t>prioritized</w:t>
            </w:r>
            <w:r w:rsidRPr="000377FB">
              <w:t xml:space="preserve"> based on documented risk assessments, not assumption. The </w:t>
            </w:r>
            <w:r w:rsidR="006C1464" w:rsidRPr="000377FB">
              <w:lastRenderedPageBreak/>
              <w:t>organization’s</w:t>
            </w:r>
            <w:r w:rsidRPr="000377FB">
              <w:t xml:space="preserve"> risk appetite (MT-ISMS-SCO-001, Section 7) anchors all treatment decisions</w:t>
            </w:r>
          </w:p>
        </w:tc>
      </w:tr>
      <w:tr w:rsidR="007530D5" w14:paraId="331C30BB" w14:textId="77777777" w:rsidTr="006C1464">
        <w:tc>
          <w:tcPr>
            <w:tcW w:w="3116" w:type="dxa"/>
            <w:vAlign w:val="center"/>
          </w:tcPr>
          <w:p w14:paraId="05CFE5A1" w14:textId="539436C0" w:rsidR="007530D5" w:rsidRDefault="000377FB" w:rsidP="002D3867">
            <w:pPr>
              <w:spacing w:after="0" w:line="240" w:lineRule="auto"/>
            </w:pPr>
            <w:r>
              <w:lastRenderedPageBreak/>
              <w:t>5</w:t>
            </w:r>
          </w:p>
        </w:tc>
        <w:tc>
          <w:tcPr>
            <w:tcW w:w="3117" w:type="dxa"/>
            <w:vAlign w:val="center"/>
          </w:tcPr>
          <w:p w14:paraId="13A90198" w14:textId="57EAC740" w:rsidR="007530D5" w:rsidRDefault="000377FB" w:rsidP="002D3867">
            <w:pPr>
              <w:spacing w:after="0" w:line="240" w:lineRule="auto"/>
            </w:pPr>
            <w:r w:rsidRPr="000377FB">
              <w:t>Security by Design</w:t>
            </w:r>
          </w:p>
        </w:tc>
        <w:tc>
          <w:tcPr>
            <w:tcW w:w="3117" w:type="dxa"/>
            <w:vAlign w:val="center"/>
          </w:tcPr>
          <w:p w14:paraId="55AEEF39" w14:textId="514E2769" w:rsidR="007530D5" w:rsidRPr="000377FB" w:rsidRDefault="000377FB" w:rsidP="002D3867">
            <w:pPr>
              <w:spacing w:after="0" w:line="240" w:lineRule="auto"/>
            </w:pPr>
            <w:r w:rsidRPr="000377FB">
              <w:t>Information security requirements are integrated into the software development lifecycle from inception, not applied retrospectively. Secure development standards (OWASP, SAST/DAST) are non-negotiable gates in the CI/CD pipeline</w:t>
            </w:r>
          </w:p>
        </w:tc>
      </w:tr>
      <w:tr w:rsidR="007530D5" w14:paraId="310A6D6B" w14:textId="77777777" w:rsidTr="006C1464">
        <w:tc>
          <w:tcPr>
            <w:tcW w:w="3116" w:type="dxa"/>
            <w:vAlign w:val="center"/>
          </w:tcPr>
          <w:p w14:paraId="5B86334C" w14:textId="78055530" w:rsidR="007530D5" w:rsidRDefault="000377FB" w:rsidP="002D3867">
            <w:pPr>
              <w:spacing w:after="0" w:line="240" w:lineRule="auto"/>
            </w:pPr>
            <w:r>
              <w:t>6</w:t>
            </w:r>
          </w:p>
        </w:tc>
        <w:tc>
          <w:tcPr>
            <w:tcW w:w="3117" w:type="dxa"/>
            <w:vAlign w:val="center"/>
          </w:tcPr>
          <w:p w14:paraId="466AE1BF" w14:textId="73850058" w:rsidR="007530D5" w:rsidRDefault="000377FB" w:rsidP="002D3867">
            <w:pPr>
              <w:spacing w:after="0" w:line="240" w:lineRule="auto"/>
            </w:pPr>
            <w:r w:rsidRPr="000377FB">
              <w:t>Least Privilege</w:t>
            </w:r>
          </w:p>
        </w:tc>
        <w:tc>
          <w:tcPr>
            <w:tcW w:w="3117" w:type="dxa"/>
            <w:vAlign w:val="center"/>
          </w:tcPr>
          <w:p w14:paraId="0D632EE3" w14:textId="50B3E102" w:rsidR="007530D5" w:rsidRDefault="000377FB" w:rsidP="002D3867">
            <w:pPr>
              <w:spacing w:after="0" w:line="240" w:lineRule="auto"/>
            </w:pPr>
            <w:r w:rsidRPr="000377FB">
              <w:t>All users — internal and external — are granted the minimum level of access required to perform their function. Privileged access is subject to enhanced controls and regular review</w:t>
            </w:r>
          </w:p>
        </w:tc>
      </w:tr>
      <w:tr w:rsidR="007530D5" w14:paraId="7C4E23DE" w14:textId="77777777" w:rsidTr="006C1464">
        <w:tc>
          <w:tcPr>
            <w:tcW w:w="3116" w:type="dxa"/>
            <w:vAlign w:val="center"/>
          </w:tcPr>
          <w:p w14:paraId="78146920" w14:textId="7FA212C9" w:rsidR="007530D5" w:rsidRDefault="000377FB" w:rsidP="002D3867">
            <w:pPr>
              <w:spacing w:after="0" w:line="240" w:lineRule="auto"/>
            </w:pPr>
            <w:r>
              <w:t>7</w:t>
            </w:r>
          </w:p>
        </w:tc>
        <w:tc>
          <w:tcPr>
            <w:tcW w:w="3117" w:type="dxa"/>
            <w:vAlign w:val="center"/>
          </w:tcPr>
          <w:p w14:paraId="4211E6DD" w14:textId="08E82269" w:rsidR="007530D5" w:rsidRDefault="000377FB" w:rsidP="002D3867">
            <w:pPr>
              <w:spacing w:after="0" w:line="240" w:lineRule="auto"/>
            </w:pPr>
            <w:r w:rsidRPr="000377FB">
              <w:t>Accountability</w:t>
            </w:r>
          </w:p>
        </w:tc>
        <w:tc>
          <w:tcPr>
            <w:tcW w:w="3117" w:type="dxa"/>
            <w:vAlign w:val="center"/>
          </w:tcPr>
          <w:p w14:paraId="43D277E3" w14:textId="744064FF" w:rsidR="007530D5" w:rsidRDefault="000377FB" w:rsidP="002D3867">
            <w:pPr>
              <w:spacing w:after="0" w:line="240" w:lineRule="auto"/>
            </w:pPr>
            <w:r w:rsidRPr="000377FB">
              <w:t>Every information asset has a defined owner. Every security control has a defined responsible party. Ambiguity in ownership is treated as a risk in its own right</w:t>
            </w:r>
          </w:p>
        </w:tc>
      </w:tr>
      <w:tr w:rsidR="007530D5" w14:paraId="3DE2624C" w14:textId="77777777" w:rsidTr="006C1464">
        <w:tc>
          <w:tcPr>
            <w:tcW w:w="3116" w:type="dxa"/>
            <w:vAlign w:val="center"/>
          </w:tcPr>
          <w:p w14:paraId="5CC2E4C5" w14:textId="07B7AF12" w:rsidR="007530D5" w:rsidRDefault="000377FB" w:rsidP="002D3867">
            <w:pPr>
              <w:spacing w:after="0" w:line="240" w:lineRule="auto"/>
            </w:pPr>
            <w:r>
              <w:t>8</w:t>
            </w:r>
          </w:p>
        </w:tc>
        <w:tc>
          <w:tcPr>
            <w:tcW w:w="3117" w:type="dxa"/>
            <w:vAlign w:val="center"/>
          </w:tcPr>
          <w:p w14:paraId="3BCF53C6" w14:textId="66478394" w:rsidR="007530D5" w:rsidRDefault="000377FB" w:rsidP="002D3867">
            <w:pPr>
              <w:spacing w:after="0" w:line="240" w:lineRule="auto"/>
            </w:pPr>
            <w:r w:rsidRPr="000377FB">
              <w:t>Continual Improvement</w:t>
            </w:r>
          </w:p>
        </w:tc>
        <w:tc>
          <w:tcPr>
            <w:tcW w:w="3117" w:type="dxa"/>
            <w:vAlign w:val="center"/>
          </w:tcPr>
          <w:p w14:paraId="1BCDB696" w14:textId="5E86D6CC" w:rsidR="007530D5" w:rsidRDefault="000377FB" w:rsidP="002D3867">
            <w:pPr>
              <w:spacing w:after="0" w:line="240" w:lineRule="auto"/>
            </w:pPr>
            <w:r w:rsidRPr="000377FB">
              <w:t>The ISMS is not a static certification exercise. Internal audits, incident learnings, threat intelligence, and management reviews drive ongoing maturity improvement</w:t>
            </w:r>
          </w:p>
        </w:tc>
      </w:tr>
      <w:tr w:rsidR="007530D5" w14:paraId="24DFD021" w14:textId="77777777" w:rsidTr="006C1464">
        <w:tc>
          <w:tcPr>
            <w:tcW w:w="3116" w:type="dxa"/>
            <w:vAlign w:val="center"/>
          </w:tcPr>
          <w:p w14:paraId="30E1D43A" w14:textId="2CC3F75E" w:rsidR="007530D5" w:rsidRDefault="000377FB" w:rsidP="002D3867">
            <w:pPr>
              <w:spacing w:after="0" w:line="240" w:lineRule="auto"/>
            </w:pPr>
            <w:r>
              <w:t>9</w:t>
            </w:r>
          </w:p>
        </w:tc>
        <w:tc>
          <w:tcPr>
            <w:tcW w:w="3117" w:type="dxa"/>
            <w:vAlign w:val="center"/>
          </w:tcPr>
          <w:p w14:paraId="62978E02" w14:textId="2A211BEB" w:rsidR="007530D5" w:rsidRDefault="000377FB" w:rsidP="002D3867">
            <w:pPr>
              <w:spacing w:after="0" w:line="240" w:lineRule="auto"/>
            </w:pPr>
            <w:r w:rsidRPr="000377FB">
              <w:t>Legal and Regulatory Compliance</w:t>
            </w:r>
          </w:p>
        </w:tc>
        <w:tc>
          <w:tcPr>
            <w:tcW w:w="3117" w:type="dxa"/>
            <w:vAlign w:val="center"/>
          </w:tcPr>
          <w:p w14:paraId="6B2FD3DE" w14:textId="020D6C45" w:rsidR="007530D5" w:rsidRDefault="000377FB" w:rsidP="002D3867">
            <w:pPr>
              <w:spacing w:after="0" w:line="240" w:lineRule="auto"/>
            </w:pPr>
            <w:r w:rsidRPr="000377FB">
              <w:t>MunichTech GmbH meets all applicable legal, regulatory, and contractual obligations as a baseline — not a ceiling — for its security posture</w:t>
            </w:r>
          </w:p>
        </w:tc>
      </w:tr>
      <w:tr w:rsidR="007530D5" w14:paraId="1A1D9B6D" w14:textId="77777777" w:rsidTr="006C1464">
        <w:tc>
          <w:tcPr>
            <w:tcW w:w="3116" w:type="dxa"/>
            <w:vAlign w:val="center"/>
          </w:tcPr>
          <w:p w14:paraId="39404BCB" w14:textId="0E79EB6C" w:rsidR="007530D5" w:rsidRDefault="000377FB" w:rsidP="002D3867">
            <w:pPr>
              <w:spacing w:after="0" w:line="240" w:lineRule="auto"/>
            </w:pPr>
            <w:r>
              <w:t>10</w:t>
            </w:r>
          </w:p>
        </w:tc>
        <w:tc>
          <w:tcPr>
            <w:tcW w:w="3117" w:type="dxa"/>
            <w:vAlign w:val="center"/>
          </w:tcPr>
          <w:p w14:paraId="72A8815C" w14:textId="12A7E696" w:rsidR="007530D5" w:rsidRDefault="000377FB" w:rsidP="002D3867">
            <w:pPr>
              <w:spacing w:after="0" w:line="240" w:lineRule="auto"/>
            </w:pPr>
            <w:r w:rsidRPr="000377FB">
              <w:t>Human-Cente</w:t>
            </w:r>
            <w:r>
              <w:t>re</w:t>
            </w:r>
            <w:r w:rsidRPr="000377FB">
              <w:t>d Security</w:t>
            </w:r>
          </w:p>
        </w:tc>
        <w:tc>
          <w:tcPr>
            <w:tcW w:w="3117" w:type="dxa"/>
            <w:vAlign w:val="center"/>
          </w:tcPr>
          <w:p w14:paraId="4577A5BA" w14:textId="3CAF4EB2" w:rsidR="007530D5" w:rsidRDefault="000377FB" w:rsidP="002D3867">
            <w:pPr>
              <w:spacing w:after="0" w:line="240" w:lineRule="auto"/>
            </w:pPr>
            <w:r w:rsidRPr="000377FB">
              <w:t>Employees are MunichTech GmbH's most important security asset and its most significant risk vector. Investment in security awareness, clear policies, and a blame-free reporting culture is a strategic priority</w:t>
            </w:r>
          </w:p>
        </w:tc>
      </w:tr>
    </w:tbl>
    <w:p w14:paraId="213F302A" w14:textId="0687F0A8" w:rsidR="007530D5" w:rsidRDefault="002D3867" w:rsidP="002D3867">
      <w:pPr>
        <w:pStyle w:val="Heading2"/>
      </w:pPr>
      <w:r w:rsidRPr="002D3867">
        <w:lastRenderedPageBreak/>
        <w:t>5. Regulatory and Compliance Obligations</w:t>
      </w:r>
    </w:p>
    <w:tbl>
      <w:tblPr>
        <w:tblStyle w:val="TableGrid"/>
        <w:tblW w:w="0" w:type="auto"/>
        <w:tblLook w:val="04A0" w:firstRow="1" w:lastRow="0" w:firstColumn="1" w:lastColumn="0" w:noHBand="0" w:noVBand="1"/>
      </w:tblPr>
      <w:tblGrid>
        <w:gridCol w:w="3116"/>
        <w:gridCol w:w="3117"/>
        <w:gridCol w:w="3117"/>
      </w:tblGrid>
      <w:tr w:rsidR="002D3867" w14:paraId="161CB8CB" w14:textId="77777777" w:rsidTr="002D3867">
        <w:tc>
          <w:tcPr>
            <w:tcW w:w="3116" w:type="dxa"/>
            <w:vAlign w:val="center"/>
          </w:tcPr>
          <w:p w14:paraId="4CA48CF0" w14:textId="3F6D2DC9" w:rsidR="002D3867" w:rsidRDefault="002D3867" w:rsidP="002D3867">
            <w:pPr>
              <w:pStyle w:val="Heading4"/>
              <w:spacing w:before="0" w:after="0" w:line="240" w:lineRule="auto"/>
            </w:pPr>
            <w:r w:rsidRPr="002D3867">
              <w:t>Framework</w:t>
            </w:r>
          </w:p>
        </w:tc>
        <w:tc>
          <w:tcPr>
            <w:tcW w:w="3117" w:type="dxa"/>
            <w:vAlign w:val="center"/>
          </w:tcPr>
          <w:p w14:paraId="5FBFA741" w14:textId="0D57BE1F" w:rsidR="002D3867" w:rsidRDefault="002D3867" w:rsidP="002D3867">
            <w:pPr>
              <w:pStyle w:val="Heading4"/>
              <w:spacing w:before="0" w:after="0" w:line="240" w:lineRule="auto"/>
            </w:pPr>
            <w:r w:rsidRPr="002D3867">
              <w:t>Nature</w:t>
            </w:r>
          </w:p>
        </w:tc>
        <w:tc>
          <w:tcPr>
            <w:tcW w:w="3117" w:type="dxa"/>
            <w:vAlign w:val="center"/>
          </w:tcPr>
          <w:p w14:paraId="5680612C" w14:textId="207FFE2C" w:rsidR="002D3867" w:rsidRDefault="002D3867" w:rsidP="002D3867">
            <w:pPr>
              <w:pStyle w:val="Heading4"/>
              <w:spacing w:before="0" w:after="0" w:line="240" w:lineRule="auto"/>
            </w:pPr>
            <w:r w:rsidRPr="002D3867">
              <w:t>Key Obligation</w:t>
            </w:r>
          </w:p>
        </w:tc>
      </w:tr>
      <w:tr w:rsidR="002D3867" w14:paraId="3585D209" w14:textId="77777777" w:rsidTr="002D3867">
        <w:tc>
          <w:tcPr>
            <w:tcW w:w="3116" w:type="dxa"/>
            <w:vAlign w:val="center"/>
          </w:tcPr>
          <w:p w14:paraId="66E9F51F" w14:textId="7BAB51CF" w:rsidR="002D3867" w:rsidRDefault="002D3867" w:rsidP="002D3867">
            <w:pPr>
              <w:spacing w:after="0" w:line="240" w:lineRule="auto"/>
            </w:pPr>
            <w:r w:rsidRPr="002D3867">
              <w:t>ISO/IEC 27001:2022</w:t>
            </w:r>
          </w:p>
        </w:tc>
        <w:tc>
          <w:tcPr>
            <w:tcW w:w="3117" w:type="dxa"/>
            <w:vAlign w:val="center"/>
          </w:tcPr>
          <w:p w14:paraId="386D9B00" w14:textId="1F44E8F2" w:rsidR="002D3867" w:rsidRDefault="002D3867" w:rsidP="002D3867">
            <w:pPr>
              <w:spacing w:after="0" w:line="240" w:lineRule="auto"/>
            </w:pPr>
            <w:r w:rsidRPr="002D3867">
              <w:t>Contractual</w:t>
            </w:r>
          </w:p>
        </w:tc>
        <w:tc>
          <w:tcPr>
            <w:tcW w:w="3117" w:type="dxa"/>
            <w:vAlign w:val="center"/>
          </w:tcPr>
          <w:p w14:paraId="5FE028B0" w14:textId="16F2D870" w:rsidR="002D3867" w:rsidRDefault="002D3867" w:rsidP="002D3867">
            <w:pPr>
              <w:spacing w:after="0" w:line="240" w:lineRule="auto"/>
            </w:pPr>
            <w:r w:rsidRPr="002D3867">
              <w:t>Achieve and maintain third-party certification by a DAkkS-accredited certification body as a prerequisite for enterprise client onboarding</w:t>
            </w:r>
          </w:p>
        </w:tc>
      </w:tr>
      <w:tr w:rsidR="002D3867" w14:paraId="0635223D" w14:textId="77777777" w:rsidTr="002D3867">
        <w:tc>
          <w:tcPr>
            <w:tcW w:w="3116" w:type="dxa"/>
            <w:vAlign w:val="center"/>
          </w:tcPr>
          <w:p w14:paraId="69D784E6" w14:textId="24C9690C" w:rsidR="002D3867" w:rsidRDefault="002D3867" w:rsidP="002D3867">
            <w:pPr>
              <w:spacing w:after="0" w:line="240" w:lineRule="auto"/>
            </w:pPr>
            <w:r w:rsidRPr="002D3867">
              <w:t>EU NIS2 Directive (Directive 2022/2555)</w:t>
            </w:r>
          </w:p>
        </w:tc>
        <w:tc>
          <w:tcPr>
            <w:tcW w:w="3117" w:type="dxa"/>
            <w:vAlign w:val="center"/>
          </w:tcPr>
          <w:p w14:paraId="0C125F66" w14:textId="174ECBCC" w:rsidR="002D3867" w:rsidRDefault="002D3867" w:rsidP="002D3867">
            <w:pPr>
              <w:spacing w:after="0" w:line="240" w:lineRule="auto"/>
            </w:pPr>
            <w:r w:rsidRPr="002D3867">
              <w:t>Legal</w:t>
            </w:r>
          </w:p>
        </w:tc>
        <w:tc>
          <w:tcPr>
            <w:tcW w:w="3117" w:type="dxa"/>
            <w:vAlign w:val="center"/>
          </w:tcPr>
          <w:p w14:paraId="37E2787D" w14:textId="28312811" w:rsidR="002D3867" w:rsidRDefault="002D3867" w:rsidP="002D3867">
            <w:pPr>
              <w:spacing w:after="0" w:line="240" w:lineRule="auto"/>
            </w:pPr>
            <w:r w:rsidRPr="002D3867">
              <w:t>Registration with BSI as an wichtige Einrichtung (BSIG § 28(2), Anlage 1); implementation of the § 30 BSIG risk-management measures; 24-hour early warning and 72-hour incident notification to BSI under § 32 BSIG; executive management personally accountable under § 38 BSIG</w:t>
            </w:r>
          </w:p>
        </w:tc>
      </w:tr>
      <w:tr w:rsidR="002D3867" w14:paraId="109754B5" w14:textId="77777777" w:rsidTr="002D3867">
        <w:tc>
          <w:tcPr>
            <w:tcW w:w="3116" w:type="dxa"/>
            <w:vAlign w:val="center"/>
          </w:tcPr>
          <w:p w14:paraId="3F6F34EF" w14:textId="37253DFE" w:rsidR="002D3867" w:rsidRDefault="002D3867" w:rsidP="002D3867">
            <w:pPr>
              <w:spacing w:after="0" w:line="240" w:lineRule="auto"/>
            </w:pPr>
            <w:r w:rsidRPr="002D3867">
              <w:t>DSGVO / GDPR</w:t>
            </w:r>
          </w:p>
        </w:tc>
        <w:tc>
          <w:tcPr>
            <w:tcW w:w="3117" w:type="dxa"/>
            <w:vAlign w:val="center"/>
          </w:tcPr>
          <w:p w14:paraId="284E8633" w14:textId="4957FFC9" w:rsidR="002D3867" w:rsidRDefault="002D3867" w:rsidP="002D3867">
            <w:pPr>
              <w:spacing w:after="0" w:line="240" w:lineRule="auto"/>
            </w:pPr>
            <w:r w:rsidRPr="002D3867">
              <w:t>Legal</w:t>
            </w:r>
          </w:p>
        </w:tc>
        <w:tc>
          <w:tcPr>
            <w:tcW w:w="3117" w:type="dxa"/>
            <w:vAlign w:val="center"/>
          </w:tcPr>
          <w:p w14:paraId="677F100B" w14:textId="101F6444" w:rsidR="002D3867" w:rsidRDefault="002D3867" w:rsidP="002D3867">
            <w:pPr>
              <w:spacing w:after="0" w:line="240" w:lineRule="auto"/>
            </w:pPr>
            <w:r w:rsidRPr="002D3867">
              <w:t>Lawful processing of personal data; Data Processing Agreements (AVV) with all processors; Records of Processing Activities (RoPA) maintenance; 72-hour breach notification to BayLDA</w:t>
            </w:r>
          </w:p>
        </w:tc>
      </w:tr>
      <w:tr w:rsidR="002D3867" w14:paraId="31924565" w14:textId="77777777" w:rsidTr="002D3867">
        <w:tc>
          <w:tcPr>
            <w:tcW w:w="3116" w:type="dxa"/>
            <w:vAlign w:val="center"/>
          </w:tcPr>
          <w:p w14:paraId="18996E03" w14:textId="6C3F8439" w:rsidR="002D3867" w:rsidRDefault="002D3867" w:rsidP="002D3867">
            <w:pPr>
              <w:spacing w:after="0" w:line="240" w:lineRule="auto"/>
            </w:pPr>
            <w:r w:rsidRPr="002D3867">
              <w:t>BSI IT-Grundschutz</w:t>
            </w:r>
          </w:p>
        </w:tc>
        <w:tc>
          <w:tcPr>
            <w:tcW w:w="3117" w:type="dxa"/>
            <w:vAlign w:val="center"/>
          </w:tcPr>
          <w:p w14:paraId="511E1CCA" w14:textId="098273CF" w:rsidR="002D3867" w:rsidRDefault="002D3867" w:rsidP="002D3867">
            <w:pPr>
              <w:spacing w:after="0" w:line="240" w:lineRule="auto"/>
            </w:pPr>
            <w:r w:rsidRPr="002D3867">
              <w:t>Supplementary</w:t>
            </w:r>
          </w:p>
        </w:tc>
        <w:tc>
          <w:tcPr>
            <w:tcW w:w="3117" w:type="dxa"/>
            <w:vAlign w:val="center"/>
          </w:tcPr>
          <w:p w14:paraId="0B4357F7" w14:textId="2F8D457F" w:rsidR="002D3867" w:rsidRDefault="002D3867" w:rsidP="002D3867">
            <w:pPr>
              <w:spacing w:after="0" w:line="240" w:lineRule="auto"/>
            </w:pPr>
            <w:r w:rsidRPr="002D3867">
              <w:t>Referenced as technical implementation guidance, particularly BSI OPS.2.2 (Cloud Usage) and APP.3.1 (Web Applications)</w:t>
            </w:r>
          </w:p>
        </w:tc>
      </w:tr>
      <w:tr w:rsidR="002D3867" w14:paraId="638CE2F1" w14:textId="77777777" w:rsidTr="002D3867">
        <w:tc>
          <w:tcPr>
            <w:tcW w:w="3116" w:type="dxa"/>
            <w:vAlign w:val="center"/>
          </w:tcPr>
          <w:p w14:paraId="537D030A" w14:textId="7DCB6D62" w:rsidR="002D3867" w:rsidRDefault="002D3867" w:rsidP="002D3867">
            <w:pPr>
              <w:spacing w:after="0" w:line="240" w:lineRule="auto"/>
            </w:pPr>
            <w:r w:rsidRPr="002D3867">
              <w:t>KWG / DORA</w:t>
            </w:r>
          </w:p>
        </w:tc>
        <w:tc>
          <w:tcPr>
            <w:tcW w:w="3117" w:type="dxa"/>
            <w:vAlign w:val="center"/>
          </w:tcPr>
          <w:p w14:paraId="7DEA7E2E" w14:textId="3696909B" w:rsidR="002D3867" w:rsidRDefault="002D3867" w:rsidP="002D3867">
            <w:pPr>
              <w:spacing w:after="0" w:line="240" w:lineRule="auto"/>
            </w:pPr>
            <w:r w:rsidRPr="002D3867">
              <w:t>Client-Imposed</w:t>
            </w:r>
          </w:p>
        </w:tc>
        <w:tc>
          <w:tcPr>
            <w:tcW w:w="3117" w:type="dxa"/>
            <w:vAlign w:val="center"/>
          </w:tcPr>
          <w:p w14:paraId="27F7ABF7" w14:textId="7B7ACF4E" w:rsidR="002D3867" w:rsidRDefault="002D3867" w:rsidP="002D3867">
            <w:pPr>
              <w:spacing w:after="0" w:line="240" w:lineRule="auto"/>
            </w:pPr>
            <w:r w:rsidRPr="002D3867">
              <w:t>Security controls must satisfy DORA (Reg. (EU) 2022/2554) expectations as assessed during enterprise client vendor due diligence reviews</w:t>
            </w:r>
          </w:p>
        </w:tc>
      </w:tr>
      <w:tr w:rsidR="002D3867" w14:paraId="506D87B2" w14:textId="77777777" w:rsidTr="002D3867">
        <w:tc>
          <w:tcPr>
            <w:tcW w:w="3116" w:type="dxa"/>
            <w:vAlign w:val="center"/>
          </w:tcPr>
          <w:p w14:paraId="2EEB2AF1" w14:textId="20710E24" w:rsidR="002D3867" w:rsidRDefault="002D3867" w:rsidP="002D3867">
            <w:pPr>
              <w:spacing w:after="0" w:line="240" w:lineRule="auto"/>
            </w:pPr>
            <w:r w:rsidRPr="002D3867">
              <w:t>BetrVG (Betriebsverfassungsgesetz)</w:t>
            </w:r>
          </w:p>
        </w:tc>
        <w:tc>
          <w:tcPr>
            <w:tcW w:w="3117" w:type="dxa"/>
            <w:vAlign w:val="center"/>
          </w:tcPr>
          <w:p w14:paraId="0EDB2EE7" w14:textId="782B02EF" w:rsidR="002D3867" w:rsidRDefault="002D3867" w:rsidP="002D3867">
            <w:pPr>
              <w:spacing w:after="0" w:line="240" w:lineRule="auto"/>
            </w:pPr>
            <w:r w:rsidRPr="002D3867">
              <w:t>Legal</w:t>
            </w:r>
          </w:p>
        </w:tc>
        <w:tc>
          <w:tcPr>
            <w:tcW w:w="3117" w:type="dxa"/>
            <w:vAlign w:val="center"/>
          </w:tcPr>
          <w:p w14:paraId="09A3151C" w14:textId="2B0D6DE8" w:rsidR="002D3867" w:rsidRDefault="002D3867" w:rsidP="002D3867">
            <w:pPr>
              <w:spacing w:after="0" w:line="240" w:lineRule="auto"/>
            </w:pPr>
            <w:r w:rsidRPr="002D3867">
              <w:t xml:space="preserve">Any technical system capable of monitoring employee </w:t>
            </w:r>
            <w:r w:rsidR="007D19F1" w:rsidRPr="002D3867">
              <w:t>behavior</w:t>
            </w:r>
            <w:r w:rsidRPr="002D3867">
              <w:t xml:space="preserve"> requires prior Betriebsvereinbarung under § 87; HR data systems governed under § 94</w:t>
            </w:r>
          </w:p>
        </w:tc>
      </w:tr>
    </w:tbl>
    <w:p w14:paraId="07369F53" w14:textId="17DB6A7E" w:rsidR="002D3867" w:rsidRDefault="002D3867" w:rsidP="002D3867"/>
    <w:p w14:paraId="57911F7D" w14:textId="77777777" w:rsidR="002D3867" w:rsidRDefault="002D3867">
      <w:pPr>
        <w:spacing w:after="160" w:line="278" w:lineRule="auto"/>
      </w:pPr>
      <w:r>
        <w:br w:type="page"/>
      </w:r>
    </w:p>
    <w:p w14:paraId="5F427468" w14:textId="77777777" w:rsidR="002D3867" w:rsidRDefault="002D3867" w:rsidP="00B85FD3">
      <w:pPr>
        <w:pStyle w:val="Heading2"/>
      </w:pPr>
      <w:r>
        <w:lastRenderedPageBreak/>
        <w:t>6. Roles and Responsibilities</w:t>
      </w:r>
    </w:p>
    <w:p w14:paraId="4D56D94E" w14:textId="1378A4DB" w:rsidR="002D3867" w:rsidRDefault="002D3867" w:rsidP="002D3867">
      <w:r>
        <w:t>ISO 27001:2022 Clause 5.3 requires that roles relevant to information security are assigned, communicated, and understood. The following accountability framework applies at MunichTech GmbH:</w:t>
      </w:r>
    </w:p>
    <w:tbl>
      <w:tblPr>
        <w:tblStyle w:val="TableGrid"/>
        <w:tblW w:w="0" w:type="auto"/>
        <w:tblLook w:val="04A0" w:firstRow="1" w:lastRow="0" w:firstColumn="1" w:lastColumn="0" w:noHBand="0" w:noVBand="1"/>
      </w:tblPr>
      <w:tblGrid>
        <w:gridCol w:w="4675"/>
        <w:gridCol w:w="4675"/>
      </w:tblGrid>
      <w:tr w:rsidR="002D3867" w14:paraId="4C879DF2" w14:textId="77777777" w:rsidTr="00E67B07">
        <w:tc>
          <w:tcPr>
            <w:tcW w:w="4675" w:type="dxa"/>
            <w:vAlign w:val="center"/>
          </w:tcPr>
          <w:p w14:paraId="4C96253D" w14:textId="2A462A1C" w:rsidR="002D3867" w:rsidRDefault="002D3867" w:rsidP="00E67B07">
            <w:pPr>
              <w:spacing w:after="0"/>
            </w:pPr>
            <w:r w:rsidRPr="002D3867">
              <w:t>Role</w:t>
            </w:r>
          </w:p>
        </w:tc>
        <w:tc>
          <w:tcPr>
            <w:tcW w:w="4675" w:type="dxa"/>
            <w:vAlign w:val="center"/>
          </w:tcPr>
          <w:p w14:paraId="371F72E5" w14:textId="2318377A" w:rsidR="002D3867" w:rsidRDefault="002D3867" w:rsidP="00E67B07">
            <w:pPr>
              <w:spacing w:after="0"/>
            </w:pPr>
            <w:r w:rsidRPr="002D3867">
              <w:t>Information Security Responsibility</w:t>
            </w:r>
          </w:p>
        </w:tc>
      </w:tr>
      <w:tr w:rsidR="002D3867" w14:paraId="7F52ACE2" w14:textId="77777777" w:rsidTr="00E67B07">
        <w:tc>
          <w:tcPr>
            <w:tcW w:w="4675" w:type="dxa"/>
            <w:vAlign w:val="center"/>
          </w:tcPr>
          <w:p w14:paraId="09C33631" w14:textId="0CAC6254" w:rsidR="002D3867" w:rsidRDefault="002D3867" w:rsidP="00E67B07">
            <w:pPr>
              <w:spacing w:after="0"/>
            </w:pPr>
            <w:r w:rsidRPr="002D3867">
              <w:t>CEO / Managing Director</w:t>
            </w:r>
          </w:p>
        </w:tc>
        <w:tc>
          <w:tcPr>
            <w:tcW w:w="4675" w:type="dxa"/>
            <w:vAlign w:val="center"/>
          </w:tcPr>
          <w:p w14:paraId="2102B125" w14:textId="3E91B019" w:rsidR="002D3867" w:rsidRDefault="002D3867" w:rsidP="00E67B07">
            <w:pPr>
              <w:spacing w:after="0"/>
            </w:pPr>
            <w:r w:rsidRPr="002D3867">
              <w:t>Ultimate accountability for the ISMS under § 38 BSIG (NIS2 Art. 20); approves this policy and all material risk treatment decisions; chairs annual Management Review</w:t>
            </w:r>
          </w:p>
        </w:tc>
      </w:tr>
      <w:tr w:rsidR="002D3867" w14:paraId="51F46868" w14:textId="77777777" w:rsidTr="00E67B07">
        <w:tc>
          <w:tcPr>
            <w:tcW w:w="4675" w:type="dxa"/>
            <w:vAlign w:val="center"/>
          </w:tcPr>
          <w:p w14:paraId="21BF4F24" w14:textId="6E78FB19" w:rsidR="002D3867" w:rsidRDefault="002D3867" w:rsidP="00E67B07">
            <w:pPr>
              <w:spacing w:after="0"/>
            </w:pPr>
            <w:r w:rsidRPr="002D3867">
              <w:t>Head of Engineering (Interim CISO)</w:t>
            </w:r>
          </w:p>
        </w:tc>
        <w:tc>
          <w:tcPr>
            <w:tcW w:w="4675" w:type="dxa"/>
            <w:vAlign w:val="center"/>
          </w:tcPr>
          <w:p w14:paraId="434BE747" w14:textId="66C3CE79" w:rsidR="002D3867" w:rsidRDefault="002D3867" w:rsidP="00E67B07">
            <w:pPr>
              <w:spacing w:after="0"/>
            </w:pPr>
            <w:r w:rsidRPr="002D3867">
              <w:t xml:space="preserve">Day-to-day operational responsibility for ISMS implementation and designated IT Security Lead for NIS2 contact and incident triage; owns the Risk Register, vulnerability management </w:t>
            </w:r>
            <w:r w:rsidR="007D19F1" w:rsidRPr="002D3867">
              <w:t>program</w:t>
            </w:r>
            <w:r w:rsidRPr="002D3867">
              <w:t>, and incident response capability; reports ISMS performance to executive leadership quarterly</w:t>
            </w:r>
          </w:p>
        </w:tc>
      </w:tr>
      <w:tr w:rsidR="002D3867" w14:paraId="2D52E628" w14:textId="77777777" w:rsidTr="00E67B07">
        <w:tc>
          <w:tcPr>
            <w:tcW w:w="4675" w:type="dxa"/>
            <w:vAlign w:val="center"/>
          </w:tcPr>
          <w:p w14:paraId="285640EA" w14:textId="1D7456F2" w:rsidR="002D3867" w:rsidRDefault="002D3867" w:rsidP="00E67B07">
            <w:pPr>
              <w:spacing w:after="0"/>
            </w:pPr>
            <w:r w:rsidRPr="002D3867">
              <w:t>GRC Lead / External Advisor</w:t>
            </w:r>
          </w:p>
        </w:tc>
        <w:tc>
          <w:tcPr>
            <w:tcW w:w="4675" w:type="dxa"/>
            <w:vAlign w:val="center"/>
          </w:tcPr>
          <w:p w14:paraId="10051067" w14:textId="0407BCAB" w:rsidR="002D3867" w:rsidRDefault="002D3867" w:rsidP="00E67B07">
            <w:pPr>
              <w:spacing w:after="0"/>
            </w:pPr>
            <w:r w:rsidRPr="002D3867">
              <w:t xml:space="preserve">Manages ISMS documentation, audit </w:t>
            </w:r>
            <w:r w:rsidR="007D19F1" w:rsidRPr="002D3867">
              <w:t>program</w:t>
            </w:r>
            <w:r w:rsidRPr="002D3867">
              <w:t>, compliance monitoring, and certification readiness; coordinates NIS2 and DSGVO reporting obligations</w:t>
            </w:r>
          </w:p>
        </w:tc>
      </w:tr>
      <w:tr w:rsidR="002D3867" w14:paraId="44A09F9A" w14:textId="77777777" w:rsidTr="00E67B07">
        <w:tc>
          <w:tcPr>
            <w:tcW w:w="4675" w:type="dxa"/>
            <w:vAlign w:val="center"/>
          </w:tcPr>
          <w:p w14:paraId="605462D9" w14:textId="0B9929DF" w:rsidR="002D3867" w:rsidRDefault="002D3867" w:rsidP="00E67B07">
            <w:pPr>
              <w:spacing w:after="0"/>
            </w:pPr>
            <w:r w:rsidRPr="002D3867">
              <w:t>Head of Engineering</w:t>
            </w:r>
          </w:p>
        </w:tc>
        <w:tc>
          <w:tcPr>
            <w:tcW w:w="4675" w:type="dxa"/>
            <w:vAlign w:val="center"/>
          </w:tcPr>
          <w:p w14:paraId="20610244" w14:textId="460F6EF1" w:rsidR="002D3867" w:rsidRDefault="002D3867" w:rsidP="00E67B07">
            <w:pPr>
              <w:spacing w:after="0"/>
            </w:pPr>
            <w:r w:rsidRPr="002D3867">
              <w:t>Responsible for security architecture of the SaaS platform; ensures DevSecOps practices are embedded in SDLC; owns technical control implementation</w:t>
            </w:r>
          </w:p>
        </w:tc>
      </w:tr>
      <w:tr w:rsidR="002D3867" w14:paraId="6F783659" w14:textId="77777777" w:rsidTr="00E67B07">
        <w:tc>
          <w:tcPr>
            <w:tcW w:w="4675" w:type="dxa"/>
            <w:vAlign w:val="center"/>
          </w:tcPr>
          <w:p w14:paraId="6117B9ED" w14:textId="1B43F2F4" w:rsidR="002D3867" w:rsidRDefault="002D3867" w:rsidP="00E67B07">
            <w:pPr>
              <w:spacing w:after="0"/>
            </w:pPr>
            <w:r w:rsidRPr="002D3867">
              <w:t>Legal Counsel / DPO</w:t>
            </w:r>
          </w:p>
        </w:tc>
        <w:tc>
          <w:tcPr>
            <w:tcW w:w="4675" w:type="dxa"/>
            <w:vAlign w:val="center"/>
          </w:tcPr>
          <w:p w14:paraId="664490E9" w14:textId="0EE7DA65" w:rsidR="002D3867" w:rsidRDefault="002D3867" w:rsidP="00E67B07">
            <w:pPr>
              <w:spacing w:after="0"/>
            </w:pPr>
            <w:r w:rsidRPr="002D3867">
              <w:t xml:space="preserve">Owns DSGVO compliance </w:t>
            </w:r>
            <w:r w:rsidR="007D19F1" w:rsidRPr="002D3867">
              <w:t>program</w:t>
            </w:r>
            <w:r w:rsidRPr="002D3867">
              <w:t>; maintains RoPA; negotiates and reviews AVV/DPA agreements; coordinates with BayLDA and BSI as required</w:t>
            </w:r>
          </w:p>
        </w:tc>
      </w:tr>
      <w:tr w:rsidR="002D3867" w14:paraId="58781DBF" w14:textId="77777777" w:rsidTr="00E67B07">
        <w:tc>
          <w:tcPr>
            <w:tcW w:w="4675" w:type="dxa"/>
            <w:vAlign w:val="center"/>
          </w:tcPr>
          <w:p w14:paraId="71C9F043" w14:textId="59699472" w:rsidR="002D3867" w:rsidRDefault="002D3867" w:rsidP="00E67B07">
            <w:pPr>
              <w:spacing w:after="0"/>
            </w:pPr>
            <w:r w:rsidRPr="002D3867">
              <w:t>HR Manager</w:t>
            </w:r>
          </w:p>
        </w:tc>
        <w:tc>
          <w:tcPr>
            <w:tcW w:w="4675" w:type="dxa"/>
            <w:vAlign w:val="center"/>
          </w:tcPr>
          <w:p w14:paraId="6B1324D0" w14:textId="647A3FC4" w:rsidR="002D3867" w:rsidRDefault="002D3867" w:rsidP="00E67B07">
            <w:pPr>
              <w:spacing w:after="0"/>
            </w:pPr>
            <w:r w:rsidRPr="002D3867">
              <w:t>Owns pre-employment screening, security onboarding, and offboarding processes; liaison with Betriebsrat on all monitoring-related Betriebsvereinbarungen</w:t>
            </w:r>
          </w:p>
        </w:tc>
      </w:tr>
      <w:tr w:rsidR="002D3867" w14:paraId="55D3C843" w14:textId="77777777" w:rsidTr="00E67B07">
        <w:tc>
          <w:tcPr>
            <w:tcW w:w="4675" w:type="dxa"/>
            <w:vAlign w:val="center"/>
          </w:tcPr>
          <w:p w14:paraId="131A0EAB" w14:textId="6EF13922" w:rsidR="002D3867" w:rsidRDefault="00E67B07" w:rsidP="00E67B07">
            <w:pPr>
              <w:spacing w:after="0"/>
            </w:pPr>
            <w:r w:rsidRPr="00E67B07">
              <w:t>All Employees</w:t>
            </w:r>
          </w:p>
        </w:tc>
        <w:tc>
          <w:tcPr>
            <w:tcW w:w="4675" w:type="dxa"/>
            <w:vAlign w:val="center"/>
          </w:tcPr>
          <w:p w14:paraId="69B16746" w14:textId="5127125A" w:rsidR="002D3867" w:rsidRDefault="00E67B07" w:rsidP="00E67B07">
            <w:pPr>
              <w:spacing w:after="0"/>
            </w:pPr>
            <w:r w:rsidRPr="00E67B07">
              <w:t>Comply with this policy and all subsidiary policies; complete mandatory security awareness training; report suspected incidents or policy violations promptly via the designated incident reporting channel</w:t>
            </w:r>
          </w:p>
        </w:tc>
      </w:tr>
      <w:tr w:rsidR="002D3867" w14:paraId="55CDFF2B" w14:textId="77777777" w:rsidTr="00E67B07">
        <w:tc>
          <w:tcPr>
            <w:tcW w:w="4675" w:type="dxa"/>
            <w:vAlign w:val="center"/>
          </w:tcPr>
          <w:p w14:paraId="38B69865" w14:textId="4A179009" w:rsidR="002D3867" w:rsidRDefault="00E67B07" w:rsidP="00E67B07">
            <w:pPr>
              <w:spacing w:after="0"/>
            </w:pPr>
            <w:r w:rsidRPr="00E67B07">
              <w:t>Third-Party Suppliers</w:t>
            </w:r>
          </w:p>
        </w:tc>
        <w:tc>
          <w:tcPr>
            <w:tcW w:w="4675" w:type="dxa"/>
            <w:vAlign w:val="center"/>
          </w:tcPr>
          <w:p w14:paraId="50011D4D" w14:textId="3E33E9CA" w:rsidR="002D3867" w:rsidRDefault="00E67B07" w:rsidP="00E67B07">
            <w:pPr>
              <w:spacing w:after="0"/>
            </w:pPr>
            <w:r w:rsidRPr="00E67B07">
              <w:t>Comply with contractual security obligations as defined in AVV and Technical Security Addenda; cooperate with MunichTech GmbH security assessments</w:t>
            </w:r>
          </w:p>
        </w:tc>
      </w:tr>
    </w:tbl>
    <w:p w14:paraId="7660FA90" w14:textId="77777777" w:rsidR="002D3867" w:rsidRPr="002D3867" w:rsidRDefault="002D3867" w:rsidP="002D3867"/>
    <w:p w14:paraId="63503BF9" w14:textId="5724CF75" w:rsidR="007530D5" w:rsidRDefault="00E67B07" w:rsidP="007530D5">
      <w:r w:rsidRPr="00E67B07">
        <w:rPr>
          <w:b/>
          <w:bCs/>
        </w:rPr>
        <w:lastRenderedPageBreak/>
        <w:t>Note on Key Person Risk:</w:t>
      </w:r>
      <w:r w:rsidRPr="00E67B07">
        <w:t xml:space="preserve"> The absence of a dedicated full-time CISO is identified as Risk ID RR-013 in the MunichTech GmbH Risk Register (MT-ISMS-RR-001). This risk is actively managed through external GRC advisory engagement and is subject to quarterly executive review.</w:t>
      </w:r>
    </w:p>
    <w:p w14:paraId="15DAF4D5" w14:textId="77777777" w:rsidR="00E67B07" w:rsidRDefault="00E67B07" w:rsidP="007530D5"/>
    <w:p w14:paraId="78C7307B" w14:textId="68D5F608" w:rsidR="00E67B07" w:rsidRDefault="00E67B07" w:rsidP="00E67B07">
      <w:pPr>
        <w:pStyle w:val="Heading2"/>
      </w:pPr>
      <w:r w:rsidRPr="00E67B07">
        <w:t>7. Information Security Objectives</w:t>
      </w:r>
    </w:p>
    <w:p w14:paraId="1C359C3C" w14:textId="6E9ADD28" w:rsidR="00E67B07" w:rsidRDefault="00E67B07" w:rsidP="00E67B07">
      <w:r w:rsidRPr="00E67B07">
        <w:t>This policy commits MunichTech GmbH to pursuing the following high-level information security objectives, as defined and measured in MT-ISMS-SCO-001 Section 6:</w:t>
      </w:r>
    </w:p>
    <w:tbl>
      <w:tblPr>
        <w:tblStyle w:val="TableGrid"/>
        <w:tblW w:w="0" w:type="auto"/>
        <w:tblLook w:val="04A0" w:firstRow="1" w:lastRow="0" w:firstColumn="1" w:lastColumn="0" w:noHBand="0" w:noVBand="1"/>
      </w:tblPr>
      <w:tblGrid>
        <w:gridCol w:w="3144"/>
        <w:gridCol w:w="3103"/>
        <w:gridCol w:w="3103"/>
      </w:tblGrid>
      <w:tr w:rsidR="00E67B07" w14:paraId="2AFC7249" w14:textId="579CABF8" w:rsidTr="00E67B07">
        <w:tc>
          <w:tcPr>
            <w:tcW w:w="3144" w:type="dxa"/>
            <w:vAlign w:val="center"/>
          </w:tcPr>
          <w:p w14:paraId="219F7A77" w14:textId="00260409" w:rsidR="00E67B07" w:rsidRDefault="00E67B07" w:rsidP="00E67B07">
            <w:pPr>
              <w:spacing w:after="0"/>
            </w:pPr>
            <w:r>
              <w:t>#</w:t>
            </w:r>
          </w:p>
        </w:tc>
        <w:tc>
          <w:tcPr>
            <w:tcW w:w="3103" w:type="dxa"/>
            <w:vAlign w:val="center"/>
          </w:tcPr>
          <w:p w14:paraId="7E29F72D" w14:textId="1AEFC3D3" w:rsidR="00E67B07" w:rsidRDefault="00E67B07" w:rsidP="00E67B07">
            <w:pPr>
              <w:tabs>
                <w:tab w:val="left" w:pos="2043"/>
              </w:tabs>
              <w:spacing w:after="0"/>
            </w:pPr>
            <w:r w:rsidRPr="00E67B07">
              <w:t>Objective</w:t>
            </w:r>
            <w:r>
              <w:tab/>
            </w:r>
          </w:p>
        </w:tc>
        <w:tc>
          <w:tcPr>
            <w:tcW w:w="3103" w:type="dxa"/>
            <w:vAlign w:val="center"/>
          </w:tcPr>
          <w:p w14:paraId="307E2003" w14:textId="5792F5E3" w:rsidR="00E67B07" w:rsidRDefault="00E67B07" w:rsidP="00E67B07">
            <w:pPr>
              <w:spacing w:after="0"/>
            </w:pPr>
            <w:r w:rsidRPr="00E67B07">
              <w:t>Owner</w:t>
            </w:r>
          </w:p>
        </w:tc>
      </w:tr>
      <w:tr w:rsidR="00E67B07" w14:paraId="775E5FAF" w14:textId="719EE189" w:rsidTr="00E67B07">
        <w:tc>
          <w:tcPr>
            <w:tcW w:w="3144" w:type="dxa"/>
            <w:vAlign w:val="center"/>
          </w:tcPr>
          <w:p w14:paraId="31B91471" w14:textId="4D75908E" w:rsidR="00E67B07" w:rsidRDefault="00E67B07" w:rsidP="00E67B07">
            <w:pPr>
              <w:spacing w:after="0"/>
            </w:pPr>
            <w:r>
              <w:t>1</w:t>
            </w:r>
          </w:p>
        </w:tc>
        <w:tc>
          <w:tcPr>
            <w:tcW w:w="3103" w:type="dxa"/>
            <w:vAlign w:val="center"/>
          </w:tcPr>
          <w:p w14:paraId="2451F630" w14:textId="65909F40" w:rsidR="00E67B07" w:rsidRDefault="00E67B07" w:rsidP="00E67B07">
            <w:pPr>
              <w:spacing w:after="0"/>
            </w:pPr>
            <w:r w:rsidRPr="00E67B07">
              <w:t xml:space="preserve">Protect the confidentiality of client financial data against </w:t>
            </w:r>
            <w:r w:rsidR="007D19F1" w:rsidRPr="00E67B07">
              <w:t>unauthorized</w:t>
            </w:r>
            <w:r w:rsidRPr="00E67B07">
              <w:t xml:space="preserve"> access or disclosure</w:t>
            </w:r>
          </w:p>
        </w:tc>
        <w:tc>
          <w:tcPr>
            <w:tcW w:w="3103" w:type="dxa"/>
            <w:vAlign w:val="center"/>
          </w:tcPr>
          <w:p w14:paraId="773F4BCA" w14:textId="03CE4C73" w:rsidR="00E67B07" w:rsidRDefault="00E67B07" w:rsidP="00E67B07">
            <w:pPr>
              <w:spacing w:after="0"/>
            </w:pPr>
            <w:r w:rsidRPr="00E67B07">
              <w:t>Head of Engineering (Interim CISO)</w:t>
            </w:r>
          </w:p>
        </w:tc>
      </w:tr>
      <w:tr w:rsidR="00E67B07" w14:paraId="60A1A81B" w14:textId="524B6A5C" w:rsidTr="00E67B07">
        <w:tc>
          <w:tcPr>
            <w:tcW w:w="3144" w:type="dxa"/>
            <w:vAlign w:val="center"/>
          </w:tcPr>
          <w:p w14:paraId="7A89AB04" w14:textId="323775C6" w:rsidR="00E67B07" w:rsidRDefault="00E67B07" w:rsidP="00E67B07">
            <w:pPr>
              <w:spacing w:after="0"/>
            </w:pPr>
            <w:r>
              <w:t>2</w:t>
            </w:r>
          </w:p>
        </w:tc>
        <w:tc>
          <w:tcPr>
            <w:tcW w:w="3103" w:type="dxa"/>
            <w:vAlign w:val="center"/>
          </w:tcPr>
          <w:p w14:paraId="0E72AE9E" w14:textId="72EFCC2A" w:rsidR="00E67B07" w:rsidRDefault="00E67B07" w:rsidP="00E67B07">
            <w:pPr>
              <w:spacing w:after="0"/>
            </w:pPr>
            <w:r w:rsidRPr="00E67B07">
              <w:t>Ensure platform availability meeting contractual SLA commitments (≥ 99.9% monthly uptime)</w:t>
            </w:r>
          </w:p>
        </w:tc>
        <w:tc>
          <w:tcPr>
            <w:tcW w:w="3103" w:type="dxa"/>
            <w:vAlign w:val="center"/>
          </w:tcPr>
          <w:p w14:paraId="323C2D81" w14:textId="5126D6C0" w:rsidR="00E67B07" w:rsidRDefault="00E67B07" w:rsidP="00E67B07">
            <w:pPr>
              <w:spacing w:after="0"/>
            </w:pPr>
            <w:r w:rsidRPr="00E67B07">
              <w:t>Head of Engineering / DevOps</w:t>
            </w:r>
          </w:p>
        </w:tc>
      </w:tr>
      <w:tr w:rsidR="00E67B07" w14:paraId="48643C9C" w14:textId="49AA7EC9" w:rsidTr="00E67B07">
        <w:tc>
          <w:tcPr>
            <w:tcW w:w="3144" w:type="dxa"/>
            <w:vAlign w:val="center"/>
          </w:tcPr>
          <w:p w14:paraId="34BB034E" w14:textId="14ADFB28" w:rsidR="00E67B07" w:rsidRDefault="00E67B07" w:rsidP="00E67B07">
            <w:pPr>
              <w:spacing w:after="0"/>
            </w:pPr>
            <w:r>
              <w:t>3</w:t>
            </w:r>
          </w:p>
        </w:tc>
        <w:tc>
          <w:tcPr>
            <w:tcW w:w="3103" w:type="dxa"/>
            <w:vAlign w:val="center"/>
          </w:tcPr>
          <w:p w14:paraId="057A859B" w14:textId="0C846FA4" w:rsidR="00E67B07" w:rsidRDefault="00E67B07" w:rsidP="00E67B07">
            <w:pPr>
              <w:spacing w:after="0"/>
            </w:pPr>
            <w:r w:rsidRPr="00E67B07">
              <w:t>Achieve and maintain ISO 27001:2022 certification: Stage 2 audit by Q4 2026 and certificate by 31 December 2026, with zero major non-conformities</w:t>
            </w:r>
          </w:p>
        </w:tc>
        <w:tc>
          <w:tcPr>
            <w:tcW w:w="3103" w:type="dxa"/>
            <w:vAlign w:val="center"/>
          </w:tcPr>
          <w:p w14:paraId="2CCEC574" w14:textId="099057D8" w:rsidR="00E67B07" w:rsidRDefault="00E67B07" w:rsidP="00E67B07">
            <w:pPr>
              <w:spacing w:after="0"/>
            </w:pPr>
            <w:r w:rsidRPr="00E67B07">
              <w:t>GRC Lead</w:t>
            </w:r>
          </w:p>
        </w:tc>
      </w:tr>
      <w:tr w:rsidR="00E67B07" w14:paraId="5D3567A5" w14:textId="1379C437" w:rsidTr="00E67B07">
        <w:tc>
          <w:tcPr>
            <w:tcW w:w="3144" w:type="dxa"/>
            <w:vAlign w:val="center"/>
          </w:tcPr>
          <w:p w14:paraId="48761A71" w14:textId="7188F948" w:rsidR="00E67B07" w:rsidRDefault="00E67B07" w:rsidP="00E67B07">
            <w:pPr>
              <w:spacing w:after="0"/>
            </w:pPr>
            <w:r>
              <w:t>4</w:t>
            </w:r>
          </w:p>
        </w:tc>
        <w:tc>
          <w:tcPr>
            <w:tcW w:w="3103" w:type="dxa"/>
            <w:vAlign w:val="center"/>
          </w:tcPr>
          <w:p w14:paraId="75E13EDC" w14:textId="40E70591" w:rsidR="00E67B07" w:rsidRDefault="00E67B07" w:rsidP="00E67B07">
            <w:pPr>
              <w:spacing w:after="0"/>
            </w:pPr>
            <w:r w:rsidRPr="00E67B07">
              <w:t>Maintain full compliance with DSGVO and NIS2 obligations with zero overdue notifications</w:t>
            </w:r>
          </w:p>
        </w:tc>
        <w:tc>
          <w:tcPr>
            <w:tcW w:w="3103" w:type="dxa"/>
            <w:vAlign w:val="center"/>
          </w:tcPr>
          <w:p w14:paraId="416939FD" w14:textId="7D6B661F" w:rsidR="00E67B07" w:rsidRDefault="00E67B07" w:rsidP="00E67B07">
            <w:pPr>
              <w:spacing w:after="0"/>
            </w:pPr>
            <w:r w:rsidRPr="00E67B07">
              <w:t>Legal &amp; Compliance</w:t>
            </w:r>
          </w:p>
        </w:tc>
      </w:tr>
      <w:tr w:rsidR="00E67B07" w14:paraId="77FA1F48" w14:textId="7CE267BD" w:rsidTr="00E67B07">
        <w:tc>
          <w:tcPr>
            <w:tcW w:w="3144" w:type="dxa"/>
            <w:vAlign w:val="center"/>
          </w:tcPr>
          <w:p w14:paraId="64D60A2B" w14:textId="2ED03180" w:rsidR="00E67B07" w:rsidRDefault="00E67B07" w:rsidP="00E67B07">
            <w:pPr>
              <w:spacing w:after="0"/>
            </w:pPr>
            <w:r>
              <w:t>5</w:t>
            </w:r>
          </w:p>
        </w:tc>
        <w:tc>
          <w:tcPr>
            <w:tcW w:w="3103" w:type="dxa"/>
            <w:vAlign w:val="center"/>
          </w:tcPr>
          <w:p w14:paraId="0250FCAD" w14:textId="38B1EB71" w:rsidR="00E67B07" w:rsidRDefault="00E67B07" w:rsidP="00E67B07">
            <w:pPr>
              <w:spacing w:after="0"/>
            </w:pPr>
            <w:r w:rsidRPr="00E67B07">
              <w:t xml:space="preserve">Reduce </w:t>
            </w:r>
            <w:r w:rsidR="007D19F1" w:rsidRPr="00E67B07">
              <w:t>organizational</w:t>
            </w:r>
            <w:r w:rsidRPr="00E67B07">
              <w:t xml:space="preserve"> attack surface through continuous vulnerability management (Critical MTTR ≤ 72 hours)</w:t>
            </w:r>
          </w:p>
        </w:tc>
        <w:tc>
          <w:tcPr>
            <w:tcW w:w="3103" w:type="dxa"/>
            <w:vAlign w:val="center"/>
          </w:tcPr>
          <w:p w14:paraId="14B2ACC8" w14:textId="6027301B" w:rsidR="00E67B07" w:rsidRDefault="00E67B07" w:rsidP="00E67B07">
            <w:pPr>
              <w:spacing w:after="0"/>
            </w:pPr>
            <w:r w:rsidRPr="00E67B07">
              <w:t>Head of Engineering</w:t>
            </w:r>
          </w:p>
        </w:tc>
      </w:tr>
      <w:tr w:rsidR="00E67B07" w14:paraId="52AB065E" w14:textId="259B3685" w:rsidTr="00E67B07">
        <w:tc>
          <w:tcPr>
            <w:tcW w:w="3144" w:type="dxa"/>
            <w:vAlign w:val="center"/>
          </w:tcPr>
          <w:p w14:paraId="518F1454" w14:textId="0407B606" w:rsidR="00E67B07" w:rsidRDefault="00E67B07" w:rsidP="00E67B07">
            <w:pPr>
              <w:spacing w:after="0"/>
            </w:pPr>
            <w:r>
              <w:t>6</w:t>
            </w:r>
          </w:p>
        </w:tc>
        <w:tc>
          <w:tcPr>
            <w:tcW w:w="3103" w:type="dxa"/>
            <w:vAlign w:val="center"/>
          </w:tcPr>
          <w:p w14:paraId="790BBEFE" w14:textId="1403A5F3" w:rsidR="00E67B07" w:rsidRDefault="00E67B07" w:rsidP="00E67B07">
            <w:pPr>
              <w:spacing w:after="0"/>
            </w:pPr>
            <w:r w:rsidRPr="00E67B07">
              <w:t xml:space="preserve">Build a security-aware </w:t>
            </w:r>
            <w:r w:rsidR="007D19F1" w:rsidRPr="00E67B07">
              <w:t>organizational</w:t>
            </w:r>
            <w:r w:rsidRPr="00E67B07">
              <w:t xml:space="preserve"> culture (phishing simulation click rate &lt; 5%)</w:t>
            </w:r>
          </w:p>
        </w:tc>
        <w:tc>
          <w:tcPr>
            <w:tcW w:w="3103" w:type="dxa"/>
            <w:vAlign w:val="center"/>
          </w:tcPr>
          <w:p w14:paraId="4E875931" w14:textId="4B0549FF" w:rsidR="00E67B07" w:rsidRDefault="00E67B07" w:rsidP="00E67B07">
            <w:pPr>
              <w:spacing w:after="0"/>
            </w:pPr>
            <w:r w:rsidRPr="00E67B07">
              <w:t>HR / GRC Lead</w:t>
            </w:r>
          </w:p>
        </w:tc>
      </w:tr>
    </w:tbl>
    <w:p w14:paraId="50D1BC7F" w14:textId="77777777" w:rsidR="00E67B07" w:rsidRDefault="00E67B07" w:rsidP="00E67B07"/>
    <w:p w14:paraId="1216C0F0" w14:textId="2582E99B" w:rsidR="00E67B07" w:rsidRDefault="00E67B07" w:rsidP="00E67B07">
      <w:r w:rsidRPr="00E67B07">
        <w:t>Objectives are reviewed quarterly by the Head of Engineering (Interim CISO) and annually by executive leadership as part of the ISMS Management Review (ISO 27001:2022 Clause 9.3).</w:t>
      </w:r>
    </w:p>
    <w:p w14:paraId="2A48A931" w14:textId="77777777" w:rsidR="00E67B07" w:rsidRDefault="00E67B07">
      <w:pPr>
        <w:spacing w:after="160" w:line="278" w:lineRule="auto"/>
      </w:pPr>
      <w:r>
        <w:br w:type="page"/>
      </w:r>
    </w:p>
    <w:p w14:paraId="74BE0CA7" w14:textId="1DD1B593" w:rsidR="00E67B07" w:rsidRDefault="00E67B07" w:rsidP="00E67B07">
      <w:pPr>
        <w:pStyle w:val="Heading2"/>
      </w:pPr>
      <w:r w:rsidRPr="00E67B07">
        <w:lastRenderedPageBreak/>
        <w:t>8. Risk Management Commitment</w:t>
      </w:r>
    </w:p>
    <w:p w14:paraId="5A62DEFF" w14:textId="2B659A1D" w:rsidR="00E67B07" w:rsidRPr="007D19F1" w:rsidRDefault="00E67B07" w:rsidP="00E67B07">
      <w:r w:rsidRPr="00E67B07">
        <w:t xml:space="preserve">MunichTech GmbH commits to a structured, documented, and repeatable risk management </w:t>
      </w:r>
      <w:r w:rsidRPr="007D19F1">
        <w:t>process as the foundation of its ISMS, in accordance with ISO 27001:2022 Clause 6.1.</w:t>
      </w:r>
    </w:p>
    <w:p w14:paraId="201E3CB6" w14:textId="77777777" w:rsidR="00E67B07" w:rsidRPr="007D19F1" w:rsidRDefault="00E67B07" w:rsidP="007D19F1">
      <w:pPr>
        <w:pStyle w:val="ListParagraph"/>
        <w:numPr>
          <w:ilvl w:val="0"/>
          <w:numId w:val="3"/>
        </w:numPr>
        <w:rPr>
          <w:sz w:val="22"/>
          <w:szCs w:val="22"/>
        </w:rPr>
      </w:pPr>
      <w:r w:rsidRPr="007D19F1">
        <w:rPr>
          <w:sz w:val="22"/>
          <w:szCs w:val="22"/>
        </w:rPr>
        <w:t>All information security risks are assessed against the criteria and methodology defined in the MunichTech GmbH Risk Assessment Methodology (MT-ISMS-RAM-001)</w:t>
      </w:r>
      <w:r w:rsidRPr="007D19F1">
        <w:rPr>
          <w:rFonts w:ascii="MS Gothic" w:eastAsia="MS Gothic" w:hAnsi="MS Gothic" w:cs="MS Gothic" w:hint="eastAsia"/>
          <w:sz w:val="22"/>
          <w:szCs w:val="22"/>
        </w:rPr>
        <w:t> </w:t>
      </w:r>
      <w:r w:rsidRPr="007D19F1">
        <w:rPr>
          <w:sz w:val="22"/>
          <w:szCs w:val="22"/>
        </w:rPr>
        <w:tab/>
      </w:r>
    </w:p>
    <w:p w14:paraId="22BE292E" w14:textId="77777777" w:rsidR="00E67B07" w:rsidRPr="007D19F1" w:rsidRDefault="00E67B07" w:rsidP="007D19F1">
      <w:pPr>
        <w:pStyle w:val="ListParagraph"/>
        <w:numPr>
          <w:ilvl w:val="0"/>
          <w:numId w:val="3"/>
        </w:numPr>
        <w:rPr>
          <w:sz w:val="22"/>
          <w:szCs w:val="22"/>
        </w:rPr>
      </w:pPr>
      <w:r w:rsidRPr="007D19F1">
        <w:rPr>
          <w:sz w:val="22"/>
          <w:szCs w:val="22"/>
        </w:rPr>
        <w:t>Risk treatment decisions are documented in the Risk Register (MT-ISMS-RR-001) and aligned to the Risk Appetite Statement (MT-ISMS-SCO-001, Section 7)</w:t>
      </w:r>
      <w:r w:rsidRPr="007D19F1">
        <w:rPr>
          <w:rFonts w:ascii="MS Gothic" w:eastAsia="MS Gothic" w:hAnsi="MS Gothic" w:cs="MS Gothic" w:hint="eastAsia"/>
          <w:sz w:val="22"/>
          <w:szCs w:val="22"/>
        </w:rPr>
        <w:t> </w:t>
      </w:r>
      <w:r w:rsidRPr="007D19F1">
        <w:rPr>
          <w:sz w:val="22"/>
          <w:szCs w:val="22"/>
        </w:rPr>
        <w:tab/>
      </w:r>
    </w:p>
    <w:p w14:paraId="2396A24A" w14:textId="25CD7969" w:rsidR="00E67B07" w:rsidRPr="007D19F1" w:rsidRDefault="00E67B07" w:rsidP="007D19F1">
      <w:pPr>
        <w:pStyle w:val="ListParagraph"/>
        <w:numPr>
          <w:ilvl w:val="0"/>
          <w:numId w:val="3"/>
        </w:numPr>
        <w:rPr>
          <w:sz w:val="22"/>
          <w:szCs w:val="22"/>
        </w:rPr>
      </w:pPr>
      <w:r w:rsidRPr="007D19F1">
        <w:rPr>
          <w:sz w:val="22"/>
          <w:szCs w:val="22"/>
        </w:rPr>
        <w:t xml:space="preserve">Risks assessed as HIGH or CRITICAL that exceed the </w:t>
      </w:r>
      <w:r w:rsidR="007D19F1" w:rsidRPr="007D19F1">
        <w:rPr>
          <w:sz w:val="22"/>
          <w:szCs w:val="22"/>
        </w:rPr>
        <w:t>organization’s</w:t>
      </w:r>
      <w:r w:rsidRPr="007D19F1">
        <w:rPr>
          <w:sz w:val="22"/>
          <w:szCs w:val="22"/>
        </w:rPr>
        <w:t xml:space="preserve"> stated risk appetite require documented, board-approved treatment decisions before acceptance</w:t>
      </w:r>
      <w:r w:rsidRPr="007D19F1">
        <w:rPr>
          <w:rFonts w:ascii="MS Gothic" w:eastAsia="MS Gothic" w:hAnsi="MS Gothic" w:cs="MS Gothic" w:hint="eastAsia"/>
          <w:sz w:val="22"/>
          <w:szCs w:val="22"/>
        </w:rPr>
        <w:t> </w:t>
      </w:r>
      <w:r w:rsidRPr="007D19F1">
        <w:rPr>
          <w:sz w:val="22"/>
          <w:szCs w:val="22"/>
        </w:rPr>
        <w:tab/>
      </w:r>
    </w:p>
    <w:p w14:paraId="77FF36E6" w14:textId="2D79DC29" w:rsidR="00E67B07" w:rsidRDefault="00E67B07" w:rsidP="007D19F1">
      <w:pPr>
        <w:pStyle w:val="ListParagraph"/>
        <w:numPr>
          <w:ilvl w:val="0"/>
          <w:numId w:val="3"/>
        </w:numPr>
        <w:rPr>
          <w:sz w:val="22"/>
          <w:szCs w:val="22"/>
        </w:rPr>
      </w:pPr>
      <w:r w:rsidRPr="007D19F1">
        <w:rPr>
          <w:sz w:val="22"/>
          <w:szCs w:val="22"/>
        </w:rPr>
        <w:t xml:space="preserve">The Risk Register is reviewed quarterly by the Head of Engineering (Interim CISO) and updated following any significant incident, material </w:t>
      </w:r>
      <w:r w:rsidR="007D19F1" w:rsidRPr="007D19F1">
        <w:rPr>
          <w:sz w:val="22"/>
          <w:szCs w:val="22"/>
        </w:rPr>
        <w:t>organizational</w:t>
      </w:r>
      <w:r w:rsidRPr="007D19F1">
        <w:rPr>
          <w:sz w:val="22"/>
          <w:szCs w:val="22"/>
        </w:rPr>
        <w:t xml:space="preserve"> change, or emerging threat intelligence</w:t>
      </w:r>
    </w:p>
    <w:p w14:paraId="64FA2CB0" w14:textId="77777777" w:rsidR="00B85FD3" w:rsidRDefault="00B85FD3" w:rsidP="00B85FD3"/>
    <w:p w14:paraId="50F3E3B0" w14:textId="740C34F4" w:rsidR="00B85FD3" w:rsidRDefault="00B85FD3" w:rsidP="00B85FD3">
      <w:pPr>
        <w:pStyle w:val="Heading2"/>
      </w:pPr>
      <w:r w:rsidRPr="00B85FD3">
        <w:t>9. Compliance and Consequences</w:t>
      </w:r>
    </w:p>
    <w:p w14:paraId="303800C8" w14:textId="77777777" w:rsidR="00B85FD3" w:rsidRPr="00B85FD3" w:rsidRDefault="00B85FD3" w:rsidP="00B85FD3">
      <w:pPr>
        <w:rPr>
          <w:b/>
          <w:bCs/>
        </w:rPr>
      </w:pPr>
      <w:r w:rsidRPr="00B85FD3">
        <w:rPr>
          <w:b/>
          <w:bCs/>
        </w:rPr>
        <w:t>9.1 Mandatory Compliance</w:t>
      </w:r>
    </w:p>
    <w:p w14:paraId="2C89F5D1" w14:textId="6F82BBF1" w:rsidR="00B85FD3" w:rsidRDefault="00B85FD3" w:rsidP="00B85FD3">
      <w:r>
        <w:t>Compliance with this policy and all subsidiary ISMS policies is mandatory for all individuals within scope. This policy is incorporated by reference into all employment contracts and third-party supplier agreements.</w:t>
      </w:r>
    </w:p>
    <w:p w14:paraId="4D5502F9" w14:textId="26A89833" w:rsidR="0062735F" w:rsidRPr="0062735F" w:rsidRDefault="0062735F" w:rsidP="00B85FD3">
      <w:pPr>
        <w:rPr>
          <w:b/>
          <w:bCs/>
        </w:rPr>
      </w:pPr>
      <w:r w:rsidRPr="0062735F">
        <w:rPr>
          <w:b/>
          <w:bCs/>
        </w:rPr>
        <w:t>9.2 Consequences of Non-Compliance</w:t>
      </w:r>
    </w:p>
    <w:tbl>
      <w:tblPr>
        <w:tblStyle w:val="TableGrid"/>
        <w:tblW w:w="0" w:type="auto"/>
        <w:tblLook w:val="04A0" w:firstRow="1" w:lastRow="0" w:firstColumn="1" w:lastColumn="0" w:noHBand="0" w:noVBand="1"/>
      </w:tblPr>
      <w:tblGrid>
        <w:gridCol w:w="4675"/>
        <w:gridCol w:w="4675"/>
      </w:tblGrid>
      <w:tr w:rsidR="00B85FD3" w14:paraId="68A83544" w14:textId="77777777" w:rsidTr="00B85FD3">
        <w:tc>
          <w:tcPr>
            <w:tcW w:w="4675" w:type="dxa"/>
            <w:vAlign w:val="center"/>
          </w:tcPr>
          <w:p w14:paraId="71182E04" w14:textId="6CFA77EE" w:rsidR="00B85FD3" w:rsidRDefault="00B85FD3" w:rsidP="00B85FD3">
            <w:pPr>
              <w:pStyle w:val="Heading4"/>
              <w:spacing w:before="0" w:after="0" w:line="240" w:lineRule="auto"/>
            </w:pPr>
            <w:r w:rsidRPr="00B85FD3">
              <w:t>Party</w:t>
            </w:r>
            <w:r>
              <w:tab/>
            </w:r>
          </w:p>
        </w:tc>
        <w:tc>
          <w:tcPr>
            <w:tcW w:w="4675" w:type="dxa"/>
            <w:vAlign w:val="center"/>
          </w:tcPr>
          <w:p w14:paraId="47AA3B0D" w14:textId="5AA0B105" w:rsidR="00B85FD3" w:rsidRDefault="00B85FD3" w:rsidP="00B85FD3">
            <w:pPr>
              <w:pStyle w:val="Heading4"/>
              <w:spacing w:before="0" w:after="0" w:line="240" w:lineRule="auto"/>
            </w:pPr>
            <w:r w:rsidRPr="00B85FD3">
              <w:t xml:space="preserve">Consequence of </w:t>
            </w:r>
            <w:proofErr w:type="gramStart"/>
            <w:r w:rsidRPr="00B85FD3">
              <w:t>Non-Compliance</w:t>
            </w:r>
            <w:proofErr w:type="gramEnd"/>
          </w:p>
        </w:tc>
      </w:tr>
      <w:tr w:rsidR="00B85FD3" w14:paraId="12A49462" w14:textId="77777777" w:rsidTr="00B85FD3">
        <w:tc>
          <w:tcPr>
            <w:tcW w:w="4675" w:type="dxa"/>
            <w:vAlign w:val="center"/>
          </w:tcPr>
          <w:p w14:paraId="18105FDA" w14:textId="2FA9ADE8" w:rsidR="00B85FD3" w:rsidRDefault="00B85FD3" w:rsidP="00B85FD3">
            <w:pPr>
              <w:spacing w:after="0" w:line="240" w:lineRule="auto"/>
            </w:pPr>
            <w:r w:rsidRPr="00B85FD3">
              <w:t>Employees</w:t>
            </w:r>
          </w:p>
        </w:tc>
        <w:tc>
          <w:tcPr>
            <w:tcW w:w="4675" w:type="dxa"/>
            <w:vAlign w:val="center"/>
          </w:tcPr>
          <w:p w14:paraId="4739E21F" w14:textId="7EABD195" w:rsidR="00B85FD3" w:rsidRDefault="00B85FD3" w:rsidP="00B85FD3">
            <w:pPr>
              <w:spacing w:after="0" w:line="240" w:lineRule="auto"/>
            </w:pPr>
            <w:r w:rsidRPr="00B85FD3">
              <w:t xml:space="preserve">Violations may result in disciplinary action up to and including termination of employment, in accordance with the MunichTech GmbH HR disciplinary framework and applicable German </w:t>
            </w:r>
            <w:r w:rsidRPr="00B85FD3">
              <w:t>labor</w:t>
            </w:r>
            <w:r w:rsidRPr="00B85FD3">
              <w:t xml:space="preserve"> law (Arbeitsrecht). Disciplinary procedures are governed by the existing Betriebsvereinbarung agreed with the Betriebsrat</w:t>
            </w:r>
          </w:p>
        </w:tc>
      </w:tr>
      <w:tr w:rsidR="00B85FD3" w14:paraId="63A6CC55" w14:textId="77777777" w:rsidTr="00B85FD3">
        <w:tc>
          <w:tcPr>
            <w:tcW w:w="4675" w:type="dxa"/>
            <w:vAlign w:val="center"/>
          </w:tcPr>
          <w:p w14:paraId="4EDD3444" w14:textId="6C116FCB" w:rsidR="00B85FD3" w:rsidRDefault="00B85FD3" w:rsidP="00B85FD3">
            <w:pPr>
              <w:spacing w:after="0" w:line="240" w:lineRule="auto"/>
            </w:pPr>
            <w:r w:rsidRPr="00B85FD3">
              <w:t>Third-Party Suppliers</w:t>
            </w:r>
          </w:p>
        </w:tc>
        <w:tc>
          <w:tcPr>
            <w:tcW w:w="4675" w:type="dxa"/>
            <w:vAlign w:val="center"/>
          </w:tcPr>
          <w:p w14:paraId="172AE52E" w14:textId="528B2005" w:rsidR="00B85FD3" w:rsidRDefault="00B85FD3" w:rsidP="00B85FD3">
            <w:pPr>
              <w:spacing w:after="0" w:line="240" w:lineRule="auto"/>
            </w:pPr>
            <w:r w:rsidRPr="00B85FD3">
              <w:t>Material non-compliance with contractual security obligations constitutes grounds for contract termination and may trigger liability under the applicable AVV</w:t>
            </w:r>
          </w:p>
        </w:tc>
      </w:tr>
      <w:tr w:rsidR="00B85FD3" w14:paraId="32B1D20E" w14:textId="77777777" w:rsidTr="00B85FD3">
        <w:tc>
          <w:tcPr>
            <w:tcW w:w="4675" w:type="dxa"/>
            <w:vAlign w:val="center"/>
          </w:tcPr>
          <w:p w14:paraId="10F9C2AE" w14:textId="35DDBB81" w:rsidR="00B85FD3" w:rsidRDefault="00B85FD3" w:rsidP="00B85FD3">
            <w:pPr>
              <w:spacing w:after="0" w:line="240" w:lineRule="auto"/>
            </w:pPr>
            <w:r w:rsidRPr="00B85FD3">
              <w:t>Executive Management</w:t>
            </w:r>
          </w:p>
        </w:tc>
        <w:tc>
          <w:tcPr>
            <w:tcW w:w="4675" w:type="dxa"/>
            <w:vAlign w:val="center"/>
          </w:tcPr>
          <w:p w14:paraId="58AE52F8" w14:textId="6F298F20" w:rsidR="00B85FD3" w:rsidRDefault="00B85FD3" w:rsidP="00B85FD3">
            <w:pPr>
              <w:spacing w:after="0" w:line="240" w:lineRule="auto"/>
            </w:pPr>
            <w:r w:rsidRPr="00B85FD3">
              <w:t xml:space="preserve">Under § 38 BSIG (NIS2 Art. 20), executive management bears personal accountability for ISMS governance failures. </w:t>
            </w:r>
            <w:r w:rsidRPr="00B85FD3">
              <w:t>Willful</w:t>
            </w:r>
            <w:r w:rsidRPr="00B85FD3">
              <w:t xml:space="preserve"> disregard of information security obligations may result in personal liability under applicable regulatory enforcement action</w:t>
            </w:r>
          </w:p>
        </w:tc>
      </w:tr>
    </w:tbl>
    <w:p w14:paraId="24FBDEBE" w14:textId="77777777" w:rsidR="00B85FD3" w:rsidRDefault="00B85FD3" w:rsidP="00B85FD3"/>
    <w:p w14:paraId="3C89564C" w14:textId="41C4FF4C" w:rsidR="00B85FD3" w:rsidRPr="0062735F" w:rsidRDefault="00B85FD3" w:rsidP="0062735F">
      <w:pPr>
        <w:spacing w:after="160" w:line="278" w:lineRule="auto"/>
      </w:pPr>
      <w:r>
        <w:br w:type="page"/>
      </w:r>
      <w:r w:rsidRPr="00B85FD3">
        <w:rPr>
          <w:b/>
          <w:bCs/>
        </w:rPr>
        <w:lastRenderedPageBreak/>
        <w:t>9.3 Incident Reporting</w:t>
      </w:r>
    </w:p>
    <w:p w14:paraId="4D941F78" w14:textId="0CE9D1F6" w:rsidR="00B85FD3" w:rsidRDefault="00B85FD3" w:rsidP="00B85FD3">
      <w:r w:rsidRPr="00B85FD3">
        <w:t xml:space="preserve">All employees are required to report actual or suspected information security incidents — including policy violations, phishing attempts, data loss, and </w:t>
      </w:r>
      <w:r w:rsidRPr="00B85FD3">
        <w:t>unauthorized</w:t>
      </w:r>
      <w:r w:rsidRPr="00B85FD3">
        <w:t xml:space="preserve"> access — immediately via the MunichTech GmbH incident reporting channel. A no-blame reporting culture is actively maintained. Failure to report a known incident is itself a policy violation.</w:t>
      </w:r>
    </w:p>
    <w:p w14:paraId="0928BC61" w14:textId="77777777" w:rsidR="00B85FD3" w:rsidRDefault="00B85FD3" w:rsidP="00B85FD3"/>
    <w:p w14:paraId="04DCA741" w14:textId="2E56F0A9" w:rsidR="00B85FD3" w:rsidRDefault="00B85FD3" w:rsidP="00B85FD3">
      <w:pPr>
        <w:pStyle w:val="Heading2"/>
      </w:pPr>
      <w:r w:rsidRPr="00B85FD3">
        <w:t>10. Communication and Awareness</w:t>
      </w:r>
    </w:p>
    <w:p w14:paraId="135EB3B6" w14:textId="77777777" w:rsidR="00B85FD3" w:rsidRDefault="00B85FD3" w:rsidP="00B85FD3">
      <w:r>
        <w:t>This policy shall be:</w:t>
      </w:r>
    </w:p>
    <w:p w14:paraId="612F9D5B" w14:textId="46966566" w:rsidR="00B85FD3" w:rsidRPr="00B85FD3" w:rsidRDefault="00B85FD3" w:rsidP="00B85FD3">
      <w:pPr>
        <w:pStyle w:val="ListParagraph"/>
        <w:numPr>
          <w:ilvl w:val="0"/>
          <w:numId w:val="4"/>
        </w:numPr>
        <w:rPr>
          <w:sz w:val="22"/>
          <w:szCs w:val="22"/>
        </w:rPr>
      </w:pPr>
      <w:r w:rsidRPr="00B85FD3">
        <w:rPr>
          <w:sz w:val="22"/>
          <w:szCs w:val="22"/>
        </w:rPr>
        <w:t>Communicated to all employees at onboarding and made permanently accessible via the MunichTech GmbH intranet (Confluence: MT-ISMS / Policies)</w:t>
      </w:r>
      <w:r w:rsidRPr="00B85FD3">
        <w:rPr>
          <w:rFonts w:ascii="MS Gothic" w:eastAsia="MS Gothic" w:hAnsi="MS Gothic" w:cs="MS Gothic" w:hint="eastAsia"/>
          <w:sz w:val="22"/>
          <w:szCs w:val="22"/>
        </w:rPr>
        <w:t> </w:t>
      </w:r>
      <w:r w:rsidRPr="00B85FD3">
        <w:rPr>
          <w:sz w:val="22"/>
          <w:szCs w:val="22"/>
        </w:rPr>
        <w:tab/>
      </w:r>
    </w:p>
    <w:p w14:paraId="7B2852B9" w14:textId="56DEEF7B" w:rsidR="00B85FD3" w:rsidRPr="00B85FD3" w:rsidRDefault="00B85FD3" w:rsidP="00B85FD3">
      <w:pPr>
        <w:pStyle w:val="ListParagraph"/>
        <w:numPr>
          <w:ilvl w:val="0"/>
          <w:numId w:val="4"/>
        </w:numPr>
        <w:rPr>
          <w:sz w:val="22"/>
          <w:szCs w:val="22"/>
        </w:rPr>
      </w:pPr>
      <w:r w:rsidRPr="00B85FD3">
        <w:rPr>
          <w:sz w:val="22"/>
          <w:szCs w:val="22"/>
        </w:rPr>
        <w:t>Reviewed and acknowledged by all employees annually as part of the mandatory security awareness training program</w:t>
      </w:r>
      <w:r w:rsidRPr="00B85FD3">
        <w:rPr>
          <w:rFonts w:ascii="MS Gothic" w:eastAsia="MS Gothic" w:hAnsi="MS Gothic" w:cs="MS Gothic" w:hint="eastAsia"/>
          <w:sz w:val="22"/>
          <w:szCs w:val="22"/>
        </w:rPr>
        <w:t> </w:t>
      </w:r>
      <w:r w:rsidRPr="00B85FD3">
        <w:rPr>
          <w:sz w:val="22"/>
          <w:szCs w:val="22"/>
        </w:rPr>
        <w:tab/>
      </w:r>
    </w:p>
    <w:p w14:paraId="282BB4EE" w14:textId="460759B5" w:rsidR="00B85FD3" w:rsidRPr="00B85FD3" w:rsidRDefault="00B85FD3" w:rsidP="00B85FD3">
      <w:pPr>
        <w:pStyle w:val="ListParagraph"/>
        <w:numPr>
          <w:ilvl w:val="0"/>
          <w:numId w:val="4"/>
        </w:numPr>
        <w:rPr>
          <w:sz w:val="22"/>
          <w:szCs w:val="22"/>
        </w:rPr>
      </w:pPr>
      <w:r w:rsidRPr="00B85FD3">
        <w:rPr>
          <w:sz w:val="22"/>
          <w:szCs w:val="22"/>
        </w:rPr>
        <w:t>Made available to external interested parties — including enterprise clients, DAkkS-accredited auditors, BSI, and BayLDA — upon request and as appropriate to their relationship with MunichTech GmbH</w:t>
      </w:r>
      <w:r w:rsidRPr="00B85FD3">
        <w:rPr>
          <w:rFonts w:ascii="MS Gothic" w:eastAsia="MS Gothic" w:hAnsi="MS Gothic" w:cs="MS Gothic" w:hint="eastAsia"/>
          <w:sz w:val="22"/>
          <w:szCs w:val="22"/>
        </w:rPr>
        <w:t> </w:t>
      </w:r>
      <w:r w:rsidRPr="00B85FD3">
        <w:rPr>
          <w:sz w:val="22"/>
          <w:szCs w:val="22"/>
        </w:rPr>
        <w:tab/>
      </w:r>
    </w:p>
    <w:p w14:paraId="7662943D" w14:textId="399FB1CB" w:rsidR="00B85FD3" w:rsidRDefault="00B85FD3" w:rsidP="00B85FD3">
      <w:pPr>
        <w:pStyle w:val="ListParagraph"/>
        <w:numPr>
          <w:ilvl w:val="0"/>
          <w:numId w:val="4"/>
        </w:numPr>
        <w:rPr>
          <w:sz w:val="22"/>
          <w:szCs w:val="22"/>
        </w:rPr>
      </w:pPr>
      <w:r w:rsidRPr="00B85FD3">
        <w:rPr>
          <w:sz w:val="22"/>
          <w:szCs w:val="22"/>
        </w:rPr>
        <w:t>Translated into German for distribution to all Munich-based employees, in recognition of the working language of the majority of the workforce and in alignment with German employment law expectations</w:t>
      </w:r>
    </w:p>
    <w:p w14:paraId="369C5600" w14:textId="3EC7E3A5" w:rsidR="00B85FD3" w:rsidRDefault="00B85FD3" w:rsidP="00B85FD3">
      <w:r w:rsidRPr="00B85FD3">
        <w:rPr>
          <w:b/>
          <w:bCs/>
        </w:rPr>
        <w:t>Note on Betriebsrat:</w:t>
      </w:r>
      <w:r w:rsidRPr="00B85FD3">
        <w:t xml:space="preserve"> Distribution of this policy, and any monitoring-related provisions within subsidiary policies, has been coordinated with the MunichTech GmbH Betriebsrat in accordance with BetrVG § 87. All employee-facing security awareness programs are subject to Betriebsrat information rights under BetrVG § 80.</w:t>
      </w:r>
    </w:p>
    <w:p w14:paraId="216329E5" w14:textId="77777777" w:rsidR="00B85FD3" w:rsidRDefault="00B85FD3" w:rsidP="00B85FD3"/>
    <w:p w14:paraId="7D0F2775" w14:textId="4257A93A" w:rsidR="00B85FD3" w:rsidRDefault="00B85FD3" w:rsidP="00B85FD3">
      <w:pPr>
        <w:pStyle w:val="Heading2"/>
      </w:pPr>
      <w:r w:rsidRPr="00B85FD3">
        <w:t>11. Review and Maintenance</w:t>
      </w:r>
    </w:p>
    <w:p w14:paraId="2103D66A" w14:textId="77777777" w:rsidR="00B85FD3" w:rsidRDefault="00B85FD3" w:rsidP="00B85FD3">
      <w:r>
        <w:t>This policy shall be reviewed:</w:t>
      </w:r>
    </w:p>
    <w:p w14:paraId="6A97EBA0" w14:textId="47D4D930" w:rsidR="00B85FD3" w:rsidRPr="005A5F3D" w:rsidRDefault="00B85FD3" w:rsidP="00B85FD3">
      <w:pPr>
        <w:pStyle w:val="ListParagraph"/>
        <w:numPr>
          <w:ilvl w:val="0"/>
          <w:numId w:val="5"/>
        </w:numPr>
        <w:rPr>
          <w:sz w:val="22"/>
          <w:szCs w:val="22"/>
        </w:rPr>
      </w:pPr>
      <w:r w:rsidRPr="005A5F3D">
        <w:rPr>
          <w:sz w:val="22"/>
          <w:szCs w:val="22"/>
        </w:rPr>
        <w:t>Annually — as part of the ISMS Management Review cycle (ISO 27001:2022 Clause 9.3)</w:t>
      </w:r>
      <w:r w:rsidRPr="005A5F3D">
        <w:rPr>
          <w:rFonts w:ascii="MS Gothic" w:eastAsia="MS Gothic" w:hAnsi="MS Gothic" w:cs="MS Gothic" w:hint="eastAsia"/>
          <w:sz w:val="22"/>
          <w:szCs w:val="22"/>
        </w:rPr>
        <w:t> </w:t>
      </w:r>
      <w:r w:rsidRPr="005A5F3D">
        <w:rPr>
          <w:sz w:val="22"/>
          <w:szCs w:val="22"/>
        </w:rPr>
        <w:tab/>
      </w:r>
    </w:p>
    <w:p w14:paraId="21DB2F2A" w14:textId="5CD90F84" w:rsidR="00B85FD3" w:rsidRPr="005A5F3D" w:rsidRDefault="00B85FD3" w:rsidP="00B85FD3">
      <w:pPr>
        <w:pStyle w:val="ListParagraph"/>
        <w:numPr>
          <w:ilvl w:val="0"/>
          <w:numId w:val="5"/>
        </w:numPr>
        <w:rPr>
          <w:sz w:val="22"/>
          <w:szCs w:val="22"/>
        </w:rPr>
      </w:pPr>
      <w:r w:rsidRPr="005A5F3D">
        <w:rPr>
          <w:sz w:val="22"/>
          <w:szCs w:val="22"/>
        </w:rPr>
        <w:t>Following a significant information security incident that reveals a gap in policy coverage</w:t>
      </w:r>
      <w:r w:rsidRPr="005A5F3D">
        <w:rPr>
          <w:rFonts w:ascii="MS Gothic" w:eastAsia="MS Gothic" w:hAnsi="MS Gothic" w:cs="MS Gothic" w:hint="eastAsia"/>
          <w:sz w:val="22"/>
          <w:szCs w:val="22"/>
        </w:rPr>
        <w:t> </w:t>
      </w:r>
      <w:r w:rsidRPr="005A5F3D">
        <w:rPr>
          <w:sz w:val="22"/>
          <w:szCs w:val="22"/>
        </w:rPr>
        <w:tab/>
      </w:r>
    </w:p>
    <w:p w14:paraId="120FBE72" w14:textId="25B07E51" w:rsidR="00B85FD3" w:rsidRDefault="00B85FD3" w:rsidP="00B85FD3">
      <w:pPr>
        <w:pStyle w:val="ListParagraph"/>
        <w:numPr>
          <w:ilvl w:val="0"/>
          <w:numId w:val="5"/>
        </w:numPr>
        <w:rPr>
          <w:sz w:val="22"/>
          <w:szCs w:val="22"/>
        </w:rPr>
      </w:pPr>
      <w:r w:rsidRPr="005A5F3D">
        <w:rPr>
          <w:sz w:val="22"/>
          <w:szCs w:val="22"/>
        </w:rPr>
        <w:t xml:space="preserve">Upon material change to the regulatory environment, </w:t>
      </w:r>
      <w:r w:rsidRPr="005A5F3D">
        <w:rPr>
          <w:sz w:val="22"/>
          <w:szCs w:val="22"/>
        </w:rPr>
        <w:t>organizational</w:t>
      </w:r>
      <w:r w:rsidRPr="005A5F3D">
        <w:rPr>
          <w:sz w:val="22"/>
          <w:szCs w:val="22"/>
        </w:rPr>
        <w:t xml:space="preserve"> structure, or technology landscape</w:t>
      </w:r>
    </w:p>
    <w:p w14:paraId="26F63673" w14:textId="4E93A24F" w:rsidR="007E4959" w:rsidRPr="007E4959" w:rsidRDefault="007E4959" w:rsidP="007E4959">
      <w:pPr>
        <w:spacing w:after="160" w:line="278" w:lineRule="auto"/>
      </w:pPr>
      <w:r>
        <w:br w:type="page"/>
      </w:r>
    </w:p>
    <w:tbl>
      <w:tblPr>
        <w:tblStyle w:val="TableGrid"/>
        <w:tblW w:w="0" w:type="auto"/>
        <w:tblLook w:val="04A0" w:firstRow="1" w:lastRow="0" w:firstColumn="1" w:lastColumn="0" w:noHBand="0" w:noVBand="1"/>
      </w:tblPr>
      <w:tblGrid>
        <w:gridCol w:w="3116"/>
        <w:gridCol w:w="3117"/>
        <w:gridCol w:w="3117"/>
      </w:tblGrid>
      <w:tr w:rsidR="005A5F3D" w14:paraId="0BF17137" w14:textId="77777777" w:rsidTr="005A5F3D">
        <w:tc>
          <w:tcPr>
            <w:tcW w:w="3116" w:type="dxa"/>
          </w:tcPr>
          <w:p w14:paraId="2D12B2D3" w14:textId="21C7816E" w:rsidR="005A5F3D" w:rsidRDefault="005A5F3D" w:rsidP="005A5F3D">
            <w:pPr>
              <w:pStyle w:val="Heading4"/>
            </w:pPr>
            <w:r w:rsidRPr="005A5F3D">
              <w:lastRenderedPageBreak/>
              <w:t>Event</w:t>
            </w:r>
          </w:p>
        </w:tc>
        <w:tc>
          <w:tcPr>
            <w:tcW w:w="3117" w:type="dxa"/>
          </w:tcPr>
          <w:p w14:paraId="416304BF" w14:textId="5B21A844" w:rsidR="005A5F3D" w:rsidRDefault="005A5F3D" w:rsidP="005A5F3D">
            <w:pPr>
              <w:pStyle w:val="Heading4"/>
            </w:pPr>
            <w:r w:rsidRPr="005A5F3D">
              <w:t>Review Owner</w:t>
            </w:r>
          </w:p>
        </w:tc>
        <w:tc>
          <w:tcPr>
            <w:tcW w:w="3117" w:type="dxa"/>
          </w:tcPr>
          <w:p w14:paraId="0EB9E0CA" w14:textId="0FFEC328" w:rsidR="005A5F3D" w:rsidRDefault="005A5F3D" w:rsidP="005A5F3D">
            <w:pPr>
              <w:pStyle w:val="Heading4"/>
            </w:pPr>
            <w:r w:rsidRPr="005A5F3D">
              <w:t>Target Completion</w:t>
            </w:r>
          </w:p>
        </w:tc>
      </w:tr>
      <w:tr w:rsidR="005A5F3D" w14:paraId="0ECFC94F" w14:textId="77777777" w:rsidTr="005A5F3D">
        <w:tc>
          <w:tcPr>
            <w:tcW w:w="3116" w:type="dxa"/>
          </w:tcPr>
          <w:p w14:paraId="4890F790" w14:textId="3AE73883" w:rsidR="005A5F3D" w:rsidRDefault="005A5F3D" w:rsidP="005A5F3D">
            <w:r w:rsidRPr="005A5F3D">
              <w:t>Annual Management Review</w:t>
            </w:r>
          </w:p>
        </w:tc>
        <w:tc>
          <w:tcPr>
            <w:tcW w:w="3117" w:type="dxa"/>
          </w:tcPr>
          <w:p w14:paraId="7C762C12" w14:textId="29F4298F" w:rsidR="005A5F3D" w:rsidRDefault="005A5F3D" w:rsidP="005A5F3D">
            <w:r w:rsidRPr="005A5F3D">
              <w:t>GRC Lead + CEO</w:t>
            </w:r>
          </w:p>
        </w:tc>
        <w:tc>
          <w:tcPr>
            <w:tcW w:w="3117" w:type="dxa"/>
          </w:tcPr>
          <w:p w14:paraId="5C85A9CB" w14:textId="3CF11D55" w:rsidR="005A5F3D" w:rsidRDefault="005A5F3D" w:rsidP="005A5F3D">
            <w:r w:rsidRPr="005A5F3D">
              <w:t>30 April 2027</w:t>
            </w:r>
          </w:p>
        </w:tc>
      </w:tr>
      <w:tr w:rsidR="005A5F3D" w14:paraId="10D9DA73" w14:textId="77777777" w:rsidTr="005A5F3D">
        <w:tc>
          <w:tcPr>
            <w:tcW w:w="3116" w:type="dxa"/>
          </w:tcPr>
          <w:p w14:paraId="546A9924" w14:textId="085FF3FF" w:rsidR="005A5F3D" w:rsidRDefault="005A5F3D" w:rsidP="005A5F3D">
            <w:r w:rsidRPr="005A5F3D">
              <w:t>Post-incident review</w:t>
            </w:r>
          </w:p>
        </w:tc>
        <w:tc>
          <w:tcPr>
            <w:tcW w:w="3117" w:type="dxa"/>
          </w:tcPr>
          <w:p w14:paraId="1881D1D2" w14:textId="2D96A05B" w:rsidR="005A5F3D" w:rsidRDefault="005A5F3D" w:rsidP="005A5F3D">
            <w:r w:rsidRPr="005A5F3D">
              <w:t>Head of Engineering (Interim CISO) / GRC Lead</w:t>
            </w:r>
          </w:p>
        </w:tc>
        <w:tc>
          <w:tcPr>
            <w:tcW w:w="3117" w:type="dxa"/>
          </w:tcPr>
          <w:p w14:paraId="475B33AA" w14:textId="2F0663ED" w:rsidR="005A5F3D" w:rsidRDefault="005A5F3D" w:rsidP="005A5F3D">
            <w:r w:rsidRPr="005A5F3D">
              <w:t>Within 30 days of incident closure</w:t>
            </w:r>
          </w:p>
        </w:tc>
      </w:tr>
      <w:tr w:rsidR="005A5F3D" w14:paraId="7381A5DE" w14:textId="77777777" w:rsidTr="005A5F3D">
        <w:tc>
          <w:tcPr>
            <w:tcW w:w="3116" w:type="dxa"/>
          </w:tcPr>
          <w:p w14:paraId="109E3184" w14:textId="661D776F" w:rsidR="005A5F3D" w:rsidRDefault="005A5F3D" w:rsidP="005A5F3D">
            <w:r w:rsidRPr="005A5F3D">
              <w:t>Regulatory change</w:t>
            </w:r>
          </w:p>
        </w:tc>
        <w:tc>
          <w:tcPr>
            <w:tcW w:w="3117" w:type="dxa"/>
          </w:tcPr>
          <w:p w14:paraId="1FDE5039" w14:textId="4B9D6A04" w:rsidR="005A5F3D" w:rsidRDefault="005A5F3D" w:rsidP="005A5F3D">
            <w:r w:rsidRPr="005A5F3D">
              <w:t>Legal &amp; Compliance</w:t>
            </w:r>
          </w:p>
        </w:tc>
        <w:tc>
          <w:tcPr>
            <w:tcW w:w="3117" w:type="dxa"/>
          </w:tcPr>
          <w:p w14:paraId="2EB8682F" w14:textId="48619C42" w:rsidR="005A5F3D" w:rsidRDefault="005A5F3D" w:rsidP="005A5F3D">
            <w:r w:rsidRPr="005A5F3D">
              <w:t>Within 60 days of published update</w:t>
            </w:r>
          </w:p>
        </w:tc>
      </w:tr>
    </w:tbl>
    <w:p w14:paraId="59701141" w14:textId="77777777" w:rsidR="005A5F3D" w:rsidRDefault="005A5F3D" w:rsidP="005A5F3D"/>
    <w:p w14:paraId="1D770FA4" w14:textId="45A57B8E" w:rsidR="005A5F3D" w:rsidRDefault="005A5F3D" w:rsidP="005A5F3D">
      <w:r w:rsidRPr="005A5F3D">
        <w:t>This policy is maintained under version control in the MunichTech GmbH ISMS Confluence space (MT-ISMS / Policies). Superseded versions are archived in accordance with ISO 27001:2022 Clause 7.5 and DSGVO documentation retention requirements.</w:t>
      </w:r>
    </w:p>
    <w:p w14:paraId="7881CFBF" w14:textId="77777777" w:rsidR="005A5F3D" w:rsidRDefault="005A5F3D">
      <w:pPr>
        <w:spacing w:after="160" w:line="278" w:lineRule="auto"/>
      </w:pPr>
      <w:r>
        <w:br w:type="page"/>
      </w:r>
    </w:p>
    <w:tbl>
      <w:tblPr>
        <w:tblStyle w:val="TableGrid"/>
        <w:tblW w:w="0" w:type="auto"/>
        <w:tblLook w:val="04A0" w:firstRow="1" w:lastRow="0" w:firstColumn="1" w:lastColumn="0" w:noHBand="0" w:noVBand="1"/>
      </w:tblPr>
      <w:tblGrid>
        <w:gridCol w:w="9350"/>
      </w:tblGrid>
      <w:tr w:rsidR="005A5F3D" w:rsidRPr="00EC650A" w14:paraId="441ED58A" w14:textId="77777777" w:rsidTr="00925DB9">
        <w:trPr>
          <w:trHeight w:val="8552"/>
        </w:trPr>
        <w:tc>
          <w:tcPr>
            <w:tcW w:w="9360" w:type="dxa"/>
            <w:vAlign w:val="center"/>
          </w:tcPr>
          <w:p w14:paraId="2553CD07" w14:textId="77777777" w:rsidR="005A5F3D" w:rsidRPr="00EC650A" w:rsidRDefault="005A5F3D" w:rsidP="00925DB9">
            <w:pPr>
              <w:jc w:val="center"/>
              <w:rPr>
                <w:rFonts w:ascii="Aptos" w:hAnsi="Aptos"/>
              </w:rPr>
            </w:pPr>
          </w:p>
          <w:p w14:paraId="1AED52F2" w14:textId="77777777" w:rsidR="005A5F3D" w:rsidRPr="0060178D" w:rsidRDefault="005A5F3D" w:rsidP="00925DB9">
            <w:pPr>
              <w:pStyle w:val="Heading2"/>
              <w:jc w:val="center"/>
              <w:rPr>
                <w:rFonts w:ascii="Aptos" w:hAnsi="Aptos"/>
                <w:color w:val="0A2F41" w:themeColor="accent1" w:themeShade="80"/>
              </w:rPr>
            </w:pPr>
            <w:r w:rsidRPr="0060178D">
              <w:rPr>
                <w:rFonts w:ascii="Aptos" w:hAnsi="Aptos"/>
                <w:color w:val="0A2F41" w:themeColor="accent1" w:themeShade="80"/>
              </w:rPr>
              <w:t>DOCUMENT APPROVAL</w:t>
            </w:r>
          </w:p>
          <w:p w14:paraId="1D93D9BE" w14:textId="77777777" w:rsidR="005A5F3D" w:rsidRPr="00EC650A" w:rsidRDefault="005A5F3D" w:rsidP="00925DB9">
            <w:pPr>
              <w:jc w:val="center"/>
              <w:rPr>
                <w:rFonts w:ascii="Aptos" w:hAnsi="Aptos"/>
              </w:rPr>
            </w:pPr>
          </w:p>
          <w:tbl>
            <w:tblPr>
              <w:tblStyle w:val="TableGrid"/>
              <w:tblW w:w="0" w:type="auto"/>
              <w:tblLook w:val="04A0" w:firstRow="1" w:lastRow="0" w:firstColumn="1" w:lastColumn="0" w:noHBand="0" w:noVBand="1"/>
            </w:tblPr>
            <w:tblGrid>
              <w:gridCol w:w="4562"/>
              <w:gridCol w:w="4562"/>
            </w:tblGrid>
            <w:tr w:rsidR="005A5F3D" w:rsidRPr="00EC650A" w14:paraId="1E73F474" w14:textId="77777777" w:rsidTr="00925DB9">
              <w:trPr>
                <w:trHeight w:val="417"/>
              </w:trPr>
              <w:tc>
                <w:tcPr>
                  <w:tcW w:w="4572" w:type="dxa"/>
                  <w:vAlign w:val="center"/>
                </w:tcPr>
                <w:p w14:paraId="4C1520F8" w14:textId="77777777" w:rsidR="005A5F3D" w:rsidRPr="0060178D" w:rsidRDefault="005A5F3D" w:rsidP="00925DB9">
                  <w:pPr>
                    <w:pStyle w:val="Heading4"/>
                    <w:rPr>
                      <w:rFonts w:ascii="Aptos" w:hAnsi="Aptos"/>
                      <w:color w:val="0A2F41" w:themeColor="accent1" w:themeShade="80"/>
                    </w:rPr>
                  </w:pPr>
                  <w:r w:rsidRPr="0060178D">
                    <w:rPr>
                      <w:rFonts w:ascii="Aptos" w:hAnsi="Aptos"/>
                      <w:color w:val="0A2F41" w:themeColor="accent1" w:themeShade="80"/>
                    </w:rPr>
                    <w:t>PREPARED BY</w:t>
                  </w:r>
                </w:p>
              </w:tc>
              <w:tc>
                <w:tcPr>
                  <w:tcW w:w="4572" w:type="dxa"/>
                  <w:vAlign w:val="center"/>
                </w:tcPr>
                <w:p w14:paraId="619EA6DA" w14:textId="77777777" w:rsidR="005A5F3D" w:rsidRPr="00EC650A" w:rsidRDefault="005A5F3D" w:rsidP="00925DB9">
                  <w:pPr>
                    <w:jc w:val="center"/>
                    <w:rPr>
                      <w:rFonts w:ascii="Aptos" w:hAnsi="Aptos"/>
                    </w:rPr>
                  </w:pPr>
                </w:p>
              </w:tc>
            </w:tr>
            <w:tr w:rsidR="005A5F3D" w:rsidRPr="00EC650A" w14:paraId="06AE1D37" w14:textId="77777777" w:rsidTr="00925DB9">
              <w:trPr>
                <w:trHeight w:val="438"/>
              </w:trPr>
              <w:tc>
                <w:tcPr>
                  <w:tcW w:w="4572" w:type="dxa"/>
                  <w:vAlign w:val="center"/>
                </w:tcPr>
                <w:p w14:paraId="6175D843" w14:textId="77777777" w:rsidR="005A5F3D" w:rsidRPr="00EC650A" w:rsidRDefault="005A5F3D" w:rsidP="00925DB9">
                  <w:pPr>
                    <w:jc w:val="center"/>
                    <w:rPr>
                      <w:rFonts w:ascii="Aptos" w:hAnsi="Aptos"/>
                    </w:rPr>
                  </w:pPr>
                  <w:r w:rsidRPr="00EC650A">
                    <w:rPr>
                      <w:rFonts w:ascii="Aptos" w:hAnsi="Aptos"/>
                    </w:rPr>
                    <w:t>Name</w:t>
                  </w:r>
                </w:p>
              </w:tc>
              <w:tc>
                <w:tcPr>
                  <w:tcW w:w="4572" w:type="dxa"/>
                  <w:vAlign w:val="center"/>
                </w:tcPr>
                <w:p w14:paraId="00F65F2E" w14:textId="77777777" w:rsidR="005A5F3D" w:rsidRPr="00EC650A" w:rsidRDefault="005A5F3D" w:rsidP="00925DB9">
                  <w:pPr>
                    <w:jc w:val="center"/>
                    <w:rPr>
                      <w:rFonts w:ascii="Aptos" w:hAnsi="Aptos"/>
                    </w:rPr>
                  </w:pPr>
                  <w:r w:rsidRPr="00EC650A">
                    <w:rPr>
                      <w:rFonts w:ascii="Aptos" w:hAnsi="Aptos"/>
                    </w:rPr>
                    <w:t>Austin Bond</w:t>
                  </w:r>
                </w:p>
              </w:tc>
            </w:tr>
            <w:tr w:rsidR="005A5F3D" w:rsidRPr="00EC650A" w14:paraId="0026F534" w14:textId="77777777" w:rsidTr="00925DB9">
              <w:trPr>
                <w:trHeight w:val="415"/>
              </w:trPr>
              <w:tc>
                <w:tcPr>
                  <w:tcW w:w="4572" w:type="dxa"/>
                  <w:vAlign w:val="center"/>
                </w:tcPr>
                <w:p w14:paraId="60A36E9E" w14:textId="77777777" w:rsidR="005A5F3D" w:rsidRPr="00EC650A" w:rsidRDefault="005A5F3D" w:rsidP="00925DB9">
                  <w:pPr>
                    <w:jc w:val="center"/>
                    <w:rPr>
                      <w:rFonts w:ascii="Aptos" w:hAnsi="Aptos"/>
                    </w:rPr>
                  </w:pPr>
                  <w:r w:rsidRPr="00EC650A">
                    <w:rPr>
                      <w:rFonts w:ascii="Aptos" w:hAnsi="Aptos"/>
                    </w:rPr>
                    <w:t>Title</w:t>
                  </w:r>
                </w:p>
              </w:tc>
              <w:tc>
                <w:tcPr>
                  <w:tcW w:w="4572" w:type="dxa"/>
                  <w:vAlign w:val="center"/>
                </w:tcPr>
                <w:p w14:paraId="78D78C1C" w14:textId="77777777" w:rsidR="005A5F3D" w:rsidRPr="00EC650A" w:rsidRDefault="005A5F3D" w:rsidP="00925DB9">
                  <w:pPr>
                    <w:jc w:val="center"/>
                    <w:rPr>
                      <w:rFonts w:ascii="Aptos" w:hAnsi="Aptos"/>
                    </w:rPr>
                  </w:pPr>
                  <w:r w:rsidRPr="00EC650A">
                    <w:rPr>
                      <w:rFonts w:ascii="Aptos" w:hAnsi="Aptos"/>
                    </w:rPr>
                    <w:t>Junior GRC Consultant</w:t>
                  </w:r>
                </w:p>
              </w:tc>
            </w:tr>
            <w:tr w:rsidR="005A5F3D" w:rsidRPr="00EC650A" w14:paraId="4D68B79F" w14:textId="77777777" w:rsidTr="00925DB9">
              <w:trPr>
                <w:trHeight w:val="415"/>
              </w:trPr>
              <w:tc>
                <w:tcPr>
                  <w:tcW w:w="4572" w:type="dxa"/>
                  <w:vAlign w:val="center"/>
                </w:tcPr>
                <w:p w14:paraId="71997613" w14:textId="77777777" w:rsidR="005A5F3D" w:rsidRPr="00EC650A" w:rsidRDefault="005A5F3D" w:rsidP="00925DB9">
                  <w:pPr>
                    <w:jc w:val="center"/>
                    <w:rPr>
                      <w:rFonts w:ascii="Aptos" w:hAnsi="Aptos"/>
                    </w:rPr>
                  </w:pPr>
                  <w:r w:rsidRPr="00EC650A">
                    <w:rPr>
                      <w:rFonts w:ascii="Aptos" w:hAnsi="Aptos"/>
                    </w:rPr>
                    <w:t>Date</w:t>
                  </w:r>
                </w:p>
              </w:tc>
              <w:tc>
                <w:tcPr>
                  <w:tcW w:w="4572" w:type="dxa"/>
                  <w:vAlign w:val="center"/>
                </w:tcPr>
                <w:p w14:paraId="27539ADC" w14:textId="77777777" w:rsidR="005A5F3D" w:rsidRPr="00EC650A" w:rsidRDefault="005A5F3D" w:rsidP="00925DB9">
                  <w:pPr>
                    <w:jc w:val="center"/>
                    <w:rPr>
                      <w:rFonts w:ascii="Aptos" w:hAnsi="Aptos"/>
                    </w:rPr>
                  </w:pPr>
                  <w:r w:rsidRPr="00EC650A">
                    <w:rPr>
                      <w:rFonts w:ascii="Aptos" w:hAnsi="Aptos"/>
                    </w:rPr>
                    <w:t>2 March 2026</w:t>
                  </w:r>
                </w:p>
              </w:tc>
            </w:tr>
            <w:tr w:rsidR="005A5F3D" w:rsidRPr="00EC650A" w14:paraId="1997A590" w14:textId="77777777" w:rsidTr="00925DB9">
              <w:trPr>
                <w:trHeight w:val="641"/>
              </w:trPr>
              <w:tc>
                <w:tcPr>
                  <w:tcW w:w="4572" w:type="dxa"/>
                  <w:vAlign w:val="center"/>
                </w:tcPr>
                <w:p w14:paraId="45593676" w14:textId="77777777" w:rsidR="005A5F3D" w:rsidRPr="00EC650A" w:rsidRDefault="005A5F3D" w:rsidP="00925DB9">
                  <w:pPr>
                    <w:jc w:val="center"/>
                    <w:rPr>
                      <w:rFonts w:ascii="Aptos" w:hAnsi="Aptos"/>
                    </w:rPr>
                  </w:pPr>
                  <w:r w:rsidRPr="00EC650A">
                    <w:rPr>
                      <w:rFonts w:ascii="Aptos" w:hAnsi="Aptos"/>
                    </w:rPr>
                    <w:t>Signature</w:t>
                  </w:r>
                </w:p>
              </w:tc>
              <w:tc>
                <w:tcPr>
                  <w:tcW w:w="4572" w:type="dxa"/>
                  <w:vAlign w:val="center"/>
                </w:tcPr>
                <w:p w14:paraId="0A8B35B2" w14:textId="77777777" w:rsidR="005A5F3D" w:rsidRPr="00EC650A" w:rsidRDefault="005A5F3D" w:rsidP="00925DB9">
                  <w:pPr>
                    <w:jc w:val="center"/>
                    <w:rPr>
                      <w:rFonts w:ascii="Aptos" w:hAnsi="Aptos"/>
                    </w:rPr>
                  </w:pPr>
                </w:p>
              </w:tc>
            </w:tr>
            <w:tr w:rsidR="005A5F3D" w:rsidRPr="00EC650A" w14:paraId="0F49FD45" w14:textId="77777777" w:rsidTr="00925DB9">
              <w:trPr>
                <w:trHeight w:val="329"/>
              </w:trPr>
              <w:tc>
                <w:tcPr>
                  <w:tcW w:w="4572" w:type="dxa"/>
                  <w:vAlign w:val="center"/>
                </w:tcPr>
                <w:p w14:paraId="69B74C1E" w14:textId="77777777" w:rsidR="005A5F3D" w:rsidRPr="00EC650A" w:rsidRDefault="005A5F3D" w:rsidP="00925DB9">
                  <w:pPr>
                    <w:pStyle w:val="Heading4"/>
                    <w:rPr>
                      <w:rFonts w:ascii="Aptos" w:hAnsi="Aptos"/>
                    </w:rPr>
                  </w:pPr>
                  <w:r w:rsidRPr="0060178D">
                    <w:rPr>
                      <w:rFonts w:ascii="Aptos" w:hAnsi="Aptos"/>
                      <w:color w:val="0A2F41" w:themeColor="accent1" w:themeShade="80"/>
                    </w:rPr>
                    <w:t>REVIEWED BY</w:t>
                  </w:r>
                </w:p>
              </w:tc>
              <w:tc>
                <w:tcPr>
                  <w:tcW w:w="4572" w:type="dxa"/>
                  <w:vAlign w:val="center"/>
                </w:tcPr>
                <w:p w14:paraId="37F00DB0" w14:textId="77777777" w:rsidR="005A5F3D" w:rsidRPr="00EC650A" w:rsidRDefault="005A5F3D" w:rsidP="00925DB9">
                  <w:pPr>
                    <w:jc w:val="center"/>
                    <w:rPr>
                      <w:rFonts w:ascii="Aptos" w:hAnsi="Aptos"/>
                    </w:rPr>
                  </w:pPr>
                </w:p>
              </w:tc>
            </w:tr>
            <w:tr w:rsidR="005A5F3D" w:rsidRPr="00EC650A" w14:paraId="240B4DE0" w14:textId="77777777" w:rsidTr="00925DB9">
              <w:trPr>
                <w:trHeight w:val="415"/>
              </w:trPr>
              <w:tc>
                <w:tcPr>
                  <w:tcW w:w="4572" w:type="dxa"/>
                  <w:vAlign w:val="center"/>
                </w:tcPr>
                <w:p w14:paraId="2485FBDC" w14:textId="77777777" w:rsidR="005A5F3D" w:rsidRPr="00EC650A" w:rsidRDefault="005A5F3D" w:rsidP="00925DB9">
                  <w:pPr>
                    <w:jc w:val="center"/>
                    <w:rPr>
                      <w:rFonts w:ascii="Aptos" w:hAnsi="Aptos"/>
                    </w:rPr>
                  </w:pPr>
                  <w:r w:rsidRPr="00EC650A">
                    <w:rPr>
                      <w:rFonts w:ascii="Aptos" w:hAnsi="Aptos"/>
                    </w:rPr>
                    <w:t>Name</w:t>
                  </w:r>
                </w:p>
              </w:tc>
              <w:tc>
                <w:tcPr>
                  <w:tcW w:w="4572" w:type="dxa"/>
                  <w:vAlign w:val="center"/>
                </w:tcPr>
                <w:p w14:paraId="431BFED0" w14:textId="77777777" w:rsidR="005A5F3D" w:rsidRPr="00EC650A" w:rsidRDefault="005A5F3D" w:rsidP="00925DB9">
                  <w:pPr>
                    <w:tabs>
                      <w:tab w:val="left" w:pos="1424"/>
                    </w:tabs>
                    <w:jc w:val="center"/>
                    <w:rPr>
                      <w:rFonts w:ascii="Aptos" w:hAnsi="Aptos"/>
                    </w:rPr>
                  </w:pPr>
                  <w:r w:rsidRPr="00EC650A">
                    <w:rPr>
                      <w:rFonts w:ascii="Aptos" w:hAnsi="Aptos"/>
                    </w:rPr>
                    <w:t>Dr. Andreas Kellermann</w:t>
                  </w:r>
                </w:p>
              </w:tc>
            </w:tr>
            <w:tr w:rsidR="005A5F3D" w:rsidRPr="00EC650A" w14:paraId="4409834E" w14:textId="77777777" w:rsidTr="00925DB9">
              <w:trPr>
                <w:trHeight w:val="557"/>
              </w:trPr>
              <w:tc>
                <w:tcPr>
                  <w:tcW w:w="4572" w:type="dxa"/>
                  <w:vAlign w:val="center"/>
                </w:tcPr>
                <w:p w14:paraId="60B75BD2" w14:textId="77777777" w:rsidR="005A5F3D" w:rsidRPr="00EC650A" w:rsidRDefault="005A5F3D" w:rsidP="00925DB9">
                  <w:pPr>
                    <w:jc w:val="center"/>
                    <w:rPr>
                      <w:rFonts w:ascii="Aptos" w:hAnsi="Aptos"/>
                    </w:rPr>
                  </w:pPr>
                  <w:r w:rsidRPr="00EC650A">
                    <w:rPr>
                      <w:rFonts w:ascii="Aptos" w:hAnsi="Aptos"/>
                    </w:rPr>
                    <w:t>Title</w:t>
                  </w:r>
                </w:p>
              </w:tc>
              <w:tc>
                <w:tcPr>
                  <w:tcW w:w="4572" w:type="dxa"/>
                  <w:vAlign w:val="center"/>
                </w:tcPr>
                <w:p w14:paraId="754A7222" w14:textId="77777777" w:rsidR="005A5F3D" w:rsidRPr="00EC650A" w:rsidRDefault="005A5F3D" w:rsidP="00925DB9">
                  <w:pPr>
                    <w:jc w:val="center"/>
                    <w:rPr>
                      <w:rFonts w:ascii="Aptos" w:hAnsi="Aptos"/>
                    </w:rPr>
                  </w:pPr>
                  <w:r w:rsidRPr="00EC650A">
                    <w:rPr>
                      <w:rFonts w:ascii="Aptos" w:hAnsi="Aptos"/>
                    </w:rPr>
                    <w:t>Senior GRC Partner, CISM | ISO 27001 Lead Auditor</w:t>
                  </w:r>
                </w:p>
              </w:tc>
            </w:tr>
            <w:tr w:rsidR="005A5F3D" w:rsidRPr="00EC650A" w14:paraId="6AA7444A" w14:textId="77777777" w:rsidTr="00925DB9">
              <w:trPr>
                <w:trHeight w:val="415"/>
              </w:trPr>
              <w:tc>
                <w:tcPr>
                  <w:tcW w:w="4572" w:type="dxa"/>
                  <w:vAlign w:val="center"/>
                </w:tcPr>
                <w:p w14:paraId="3BFF120A" w14:textId="77777777" w:rsidR="005A5F3D" w:rsidRPr="00EC650A" w:rsidRDefault="005A5F3D" w:rsidP="00925DB9">
                  <w:pPr>
                    <w:jc w:val="center"/>
                    <w:rPr>
                      <w:rFonts w:ascii="Aptos" w:hAnsi="Aptos"/>
                    </w:rPr>
                  </w:pPr>
                  <w:r w:rsidRPr="00EC650A">
                    <w:rPr>
                      <w:rFonts w:ascii="Aptos" w:hAnsi="Aptos"/>
                    </w:rPr>
                    <w:t>Date</w:t>
                  </w:r>
                </w:p>
              </w:tc>
              <w:tc>
                <w:tcPr>
                  <w:tcW w:w="4572" w:type="dxa"/>
                  <w:vAlign w:val="center"/>
                </w:tcPr>
                <w:p w14:paraId="4363E725" w14:textId="77777777" w:rsidR="005A5F3D" w:rsidRPr="00EC650A" w:rsidRDefault="005A5F3D" w:rsidP="00925DB9">
                  <w:pPr>
                    <w:jc w:val="center"/>
                    <w:rPr>
                      <w:rFonts w:ascii="Aptos" w:hAnsi="Aptos"/>
                    </w:rPr>
                  </w:pPr>
                  <w:r w:rsidRPr="00EC650A">
                    <w:rPr>
                      <w:rFonts w:ascii="Aptos" w:hAnsi="Aptos"/>
                    </w:rPr>
                    <w:t>2 March 2026</w:t>
                  </w:r>
                </w:p>
              </w:tc>
            </w:tr>
            <w:tr w:rsidR="005A5F3D" w:rsidRPr="00EC650A" w14:paraId="1DCFEC91" w14:textId="77777777" w:rsidTr="00925DB9">
              <w:trPr>
                <w:trHeight w:val="701"/>
              </w:trPr>
              <w:tc>
                <w:tcPr>
                  <w:tcW w:w="4572" w:type="dxa"/>
                  <w:vAlign w:val="center"/>
                </w:tcPr>
                <w:p w14:paraId="2DF3C086" w14:textId="77777777" w:rsidR="005A5F3D" w:rsidRPr="00EC650A" w:rsidRDefault="005A5F3D" w:rsidP="00925DB9">
                  <w:pPr>
                    <w:jc w:val="center"/>
                    <w:rPr>
                      <w:rFonts w:ascii="Aptos" w:hAnsi="Aptos"/>
                    </w:rPr>
                  </w:pPr>
                  <w:r w:rsidRPr="00EC650A">
                    <w:rPr>
                      <w:rFonts w:ascii="Aptos" w:hAnsi="Aptos"/>
                    </w:rPr>
                    <w:t>Signature</w:t>
                  </w:r>
                </w:p>
              </w:tc>
              <w:tc>
                <w:tcPr>
                  <w:tcW w:w="4572" w:type="dxa"/>
                  <w:vAlign w:val="center"/>
                </w:tcPr>
                <w:p w14:paraId="7B2D8EE5" w14:textId="77777777" w:rsidR="005A5F3D" w:rsidRPr="00EC650A" w:rsidRDefault="005A5F3D" w:rsidP="00925DB9">
                  <w:pPr>
                    <w:jc w:val="center"/>
                    <w:rPr>
                      <w:rFonts w:ascii="Aptos" w:hAnsi="Aptos"/>
                    </w:rPr>
                  </w:pPr>
                </w:p>
              </w:tc>
            </w:tr>
            <w:tr w:rsidR="005A5F3D" w:rsidRPr="00EC650A" w14:paraId="2FD44691" w14:textId="77777777" w:rsidTr="00925DB9">
              <w:trPr>
                <w:trHeight w:val="444"/>
              </w:trPr>
              <w:tc>
                <w:tcPr>
                  <w:tcW w:w="4572" w:type="dxa"/>
                  <w:vAlign w:val="center"/>
                </w:tcPr>
                <w:p w14:paraId="4CB33670" w14:textId="77777777" w:rsidR="005A5F3D" w:rsidRPr="00EC650A" w:rsidRDefault="005A5F3D" w:rsidP="00925DB9">
                  <w:pPr>
                    <w:pStyle w:val="Heading4"/>
                    <w:rPr>
                      <w:rFonts w:ascii="Aptos" w:hAnsi="Aptos"/>
                    </w:rPr>
                  </w:pPr>
                  <w:r w:rsidRPr="0060178D">
                    <w:rPr>
                      <w:rFonts w:ascii="Aptos" w:hAnsi="Aptos"/>
                      <w:color w:val="0A2F41" w:themeColor="accent1" w:themeShade="80"/>
                    </w:rPr>
                    <w:t>APPROVED BY</w:t>
                  </w:r>
                </w:p>
              </w:tc>
              <w:tc>
                <w:tcPr>
                  <w:tcW w:w="4572" w:type="dxa"/>
                  <w:vAlign w:val="center"/>
                </w:tcPr>
                <w:p w14:paraId="123C56A2" w14:textId="77777777" w:rsidR="005A5F3D" w:rsidRPr="00EC650A" w:rsidRDefault="005A5F3D" w:rsidP="00925DB9">
                  <w:pPr>
                    <w:jc w:val="center"/>
                    <w:rPr>
                      <w:rFonts w:ascii="Aptos" w:hAnsi="Aptos"/>
                    </w:rPr>
                  </w:pPr>
                </w:p>
              </w:tc>
            </w:tr>
            <w:tr w:rsidR="005A5F3D" w:rsidRPr="00EC650A" w14:paraId="61337BD7" w14:textId="77777777" w:rsidTr="00925DB9">
              <w:trPr>
                <w:trHeight w:val="415"/>
              </w:trPr>
              <w:tc>
                <w:tcPr>
                  <w:tcW w:w="4572" w:type="dxa"/>
                  <w:vAlign w:val="center"/>
                </w:tcPr>
                <w:p w14:paraId="7DA3E79D" w14:textId="77777777" w:rsidR="005A5F3D" w:rsidRPr="00EC650A" w:rsidRDefault="005A5F3D" w:rsidP="00925DB9">
                  <w:pPr>
                    <w:jc w:val="center"/>
                    <w:rPr>
                      <w:rFonts w:ascii="Aptos" w:hAnsi="Aptos"/>
                    </w:rPr>
                  </w:pPr>
                  <w:r w:rsidRPr="00EC650A">
                    <w:rPr>
                      <w:rFonts w:ascii="Aptos" w:hAnsi="Aptos"/>
                    </w:rPr>
                    <w:t>Name</w:t>
                  </w:r>
                </w:p>
              </w:tc>
              <w:tc>
                <w:tcPr>
                  <w:tcW w:w="4572" w:type="dxa"/>
                  <w:vAlign w:val="center"/>
                </w:tcPr>
                <w:p w14:paraId="13F9620E" w14:textId="77777777" w:rsidR="005A5F3D" w:rsidRPr="00EC650A" w:rsidRDefault="005A5F3D" w:rsidP="00925DB9">
                  <w:pPr>
                    <w:jc w:val="center"/>
                    <w:rPr>
                      <w:rFonts w:ascii="Aptos" w:hAnsi="Aptos"/>
                    </w:rPr>
                  </w:pPr>
                  <w:r w:rsidRPr="00EC650A">
                    <w:rPr>
                      <w:rFonts w:ascii="Aptos" w:hAnsi="Aptos"/>
                    </w:rPr>
                    <w:t>Dr. Katharina Vogt</w:t>
                  </w:r>
                </w:p>
              </w:tc>
            </w:tr>
            <w:tr w:rsidR="005A5F3D" w:rsidRPr="00EC650A" w14:paraId="55A7B5FF" w14:textId="77777777" w:rsidTr="00925DB9">
              <w:trPr>
                <w:trHeight w:val="415"/>
              </w:trPr>
              <w:tc>
                <w:tcPr>
                  <w:tcW w:w="4572" w:type="dxa"/>
                  <w:vAlign w:val="center"/>
                </w:tcPr>
                <w:p w14:paraId="0F22CF42" w14:textId="77777777" w:rsidR="005A5F3D" w:rsidRPr="00EC650A" w:rsidRDefault="005A5F3D" w:rsidP="00925DB9">
                  <w:pPr>
                    <w:jc w:val="center"/>
                    <w:rPr>
                      <w:rFonts w:ascii="Aptos" w:hAnsi="Aptos"/>
                    </w:rPr>
                  </w:pPr>
                  <w:r w:rsidRPr="00EC650A">
                    <w:rPr>
                      <w:rFonts w:ascii="Aptos" w:hAnsi="Aptos"/>
                    </w:rPr>
                    <w:t>Title</w:t>
                  </w:r>
                </w:p>
              </w:tc>
              <w:tc>
                <w:tcPr>
                  <w:tcW w:w="4572" w:type="dxa"/>
                  <w:vAlign w:val="center"/>
                </w:tcPr>
                <w:p w14:paraId="4575DCE2" w14:textId="77777777" w:rsidR="005A5F3D" w:rsidRPr="00EC650A" w:rsidRDefault="005A5F3D" w:rsidP="00925DB9">
                  <w:pPr>
                    <w:jc w:val="center"/>
                    <w:rPr>
                      <w:rFonts w:ascii="Aptos" w:hAnsi="Aptos"/>
                    </w:rPr>
                  </w:pPr>
                  <w:r w:rsidRPr="00EC650A">
                    <w:rPr>
                      <w:rFonts w:ascii="Aptos" w:hAnsi="Aptos"/>
                    </w:rPr>
                    <w:t>Chief Executive Officer, MunichTech GmbH</w:t>
                  </w:r>
                </w:p>
              </w:tc>
            </w:tr>
            <w:tr w:rsidR="005A5F3D" w:rsidRPr="00EC650A" w14:paraId="0102382E" w14:textId="77777777" w:rsidTr="00925DB9">
              <w:trPr>
                <w:trHeight w:val="509"/>
              </w:trPr>
              <w:tc>
                <w:tcPr>
                  <w:tcW w:w="4572" w:type="dxa"/>
                  <w:vMerge w:val="restart"/>
                  <w:vAlign w:val="center"/>
                </w:tcPr>
                <w:p w14:paraId="1DFDE70F" w14:textId="77777777" w:rsidR="005A5F3D" w:rsidRPr="00EC650A" w:rsidRDefault="005A5F3D" w:rsidP="00925DB9">
                  <w:pPr>
                    <w:jc w:val="center"/>
                    <w:rPr>
                      <w:rFonts w:ascii="Aptos" w:hAnsi="Aptos"/>
                    </w:rPr>
                  </w:pPr>
                  <w:r w:rsidRPr="00EC650A">
                    <w:rPr>
                      <w:rFonts w:ascii="Aptos" w:hAnsi="Aptos"/>
                    </w:rPr>
                    <w:t>Date</w:t>
                  </w:r>
                </w:p>
              </w:tc>
              <w:tc>
                <w:tcPr>
                  <w:tcW w:w="4572" w:type="dxa"/>
                  <w:vMerge w:val="restart"/>
                  <w:vAlign w:val="center"/>
                </w:tcPr>
                <w:p w14:paraId="3095E1BF" w14:textId="77777777" w:rsidR="005A5F3D" w:rsidRPr="00EC650A" w:rsidRDefault="005A5F3D" w:rsidP="00925DB9">
                  <w:pPr>
                    <w:jc w:val="center"/>
                    <w:rPr>
                      <w:rFonts w:ascii="Aptos" w:hAnsi="Aptos"/>
                    </w:rPr>
                  </w:pPr>
                  <w:r w:rsidRPr="00EC650A">
                    <w:rPr>
                      <w:rFonts w:ascii="Aptos" w:hAnsi="Aptos"/>
                    </w:rPr>
                    <w:t>3 March 2026</w:t>
                  </w:r>
                </w:p>
              </w:tc>
            </w:tr>
            <w:tr w:rsidR="005A5F3D" w:rsidRPr="00EC650A" w14:paraId="5523CB78" w14:textId="77777777" w:rsidTr="00925DB9">
              <w:trPr>
                <w:trHeight w:val="670"/>
              </w:trPr>
              <w:tc>
                <w:tcPr>
                  <w:tcW w:w="4572" w:type="dxa"/>
                  <w:vMerge w:val="restart"/>
                  <w:vAlign w:val="center"/>
                </w:tcPr>
                <w:p w14:paraId="4D31DD61" w14:textId="77777777" w:rsidR="005A5F3D" w:rsidRPr="00EC650A" w:rsidRDefault="005A5F3D" w:rsidP="00925DB9">
                  <w:pPr>
                    <w:jc w:val="center"/>
                    <w:rPr>
                      <w:rFonts w:ascii="Aptos" w:hAnsi="Aptos"/>
                    </w:rPr>
                  </w:pPr>
                  <w:r w:rsidRPr="00EC650A">
                    <w:rPr>
                      <w:rFonts w:ascii="Aptos" w:hAnsi="Aptos"/>
                    </w:rPr>
                    <w:t>Signature</w:t>
                  </w:r>
                </w:p>
              </w:tc>
              <w:tc>
                <w:tcPr>
                  <w:tcW w:w="4572" w:type="dxa"/>
                  <w:vMerge w:val="restart"/>
                  <w:vAlign w:val="center"/>
                </w:tcPr>
                <w:p w14:paraId="0D06B393" w14:textId="77777777" w:rsidR="005A5F3D" w:rsidRPr="00EC650A" w:rsidRDefault="005A5F3D" w:rsidP="00925DB9">
                  <w:pPr>
                    <w:jc w:val="center"/>
                    <w:rPr>
                      <w:rFonts w:ascii="Aptos" w:hAnsi="Aptos"/>
                    </w:rPr>
                  </w:pPr>
                </w:p>
              </w:tc>
            </w:tr>
          </w:tbl>
          <w:p w14:paraId="594195DB" w14:textId="77777777" w:rsidR="005A5F3D" w:rsidRPr="00EC650A" w:rsidRDefault="005A5F3D" w:rsidP="00925DB9">
            <w:pPr>
              <w:jc w:val="center"/>
              <w:rPr>
                <w:rFonts w:ascii="Aptos" w:hAnsi="Aptos"/>
              </w:rPr>
            </w:pPr>
          </w:p>
        </w:tc>
      </w:tr>
    </w:tbl>
    <w:p w14:paraId="3AE6DC7D" w14:textId="77777777" w:rsidR="005A5F3D" w:rsidRPr="005A5F3D" w:rsidRDefault="005A5F3D" w:rsidP="005A5F3D"/>
    <w:sectPr w:rsidR="005A5F3D" w:rsidRPr="005A5F3D" w:rsidSect="00700805">
      <w:headerReference w:type="even" r:id="rId7"/>
      <w:headerReference w:type="default" r:id="rId8"/>
      <w:headerReference w:type="first" r:id="rId9"/>
      <w:pgSz w:w="11906" w:h="16838"/>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8E4A8" w14:textId="77777777" w:rsidR="001C4C34" w:rsidRDefault="001C4C34" w:rsidP="00B5278C">
      <w:pPr>
        <w:spacing w:after="0" w:line="240" w:lineRule="auto"/>
      </w:pPr>
      <w:r>
        <w:separator/>
      </w:r>
    </w:p>
  </w:endnote>
  <w:endnote w:type="continuationSeparator" w:id="0">
    <w:p w14:paraId="45EE4C99" w14:textId="77777777" w:rsidR="001C4C34" w:rsidRDefault="001C4C34" w:rsidP="00B52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gma Sans">
    <w:panose1 w:val="00000000000000000000"/>
    <w:charset w:val="4D"/>
    <w:family w:val="auto"/>
    <w:pitch w:val="variable"/>
    <w:sig w:usb0="A00000EF" w:usb1="400020FB" w:usb2="00000000" w:usb3="00000000" w:csb0="00000093" w:csb1="00000000"/>
  </w:font>
  <w:font w:name="Academy Engraved LET">
    <w:panose1 w:val="02000000000000000000"/>
    <w:charset w:val="00"/>
    <w:family w:val="auto"/>
    <w:pitch w:val="variable"/>
    <w:sig w:usb0="8000007F" w:usb1="4000000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2BB44" w14:textId="77777777" w:rsidR="001C4C34" w:rsidRDefault="001C4C34" w:rsidP="00B5278C">
      <w:pPr>
        <w:spacing w:after="0" w:line="240" w:lineRule="auto"/>
      </w:pPr>
      <w:r>
        <w:separator/>
      </w:r>
    </w:p>
  </w:footnote>
  <w:footnote w:type="continuationSeparator" w:id="0">
    <w:p w14:paraId="78F7E320" w14:textId="77777777" w:rsidR="001C4C34" w:rsidRDefault="001C4C34" w:rsidP="00B527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19136646"/>
      <w:docPartObj>
        <w:docPartGallery w:val="Page Numbers (Top of Page)"/>
        <w:docPartUnique/>
      </w:docPartObj>
    </w:sdtPr>
    <w:sdtContent>
      <w:p w14:paraId="37EE40FD" w14:textId="1486724E" w:rsidR="005A5F3D" w:rsidRDefault="005A5F3D" w:rsidP="0072264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40A3323" w14:textId="77777777" w:rsidR="005A5F3D" w:rsidRDefault="005A5F3D" w:rsidP="005A5F3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9159702"/>
      <w:docPartObj>
        <w:docPartGallery w:val="Page Numbers (Top of Page)"/>
        <w:docPartUnique/>
      </w:docPartObj>
    </w:sdtPr>
    <w:sdtContent>
      <w:p w14:paraId="58C1C875" w14:textId="4BE4C88E" w:rsidR="005A5F3D" w:rsidRDefault="005A5F3D" w:rsidP="0072264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5AE6520" w14:textId="77777777" w:rsidR="00B5278C" w:rsidRDefault="00B5278C" w:rsidP="005A5F3D">
    <w:pPr>
      <w:ind w:right="360"/>
    </w:pPr>
  </w:p>
  <w:p w14:paraId="5C6173CF" w14:textId="77777777" w:rsidR="00B5278C" w:rsidRDefault="00B527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E271B" w14:textId="77777777" w:rsidR="00B5278C" w:rsidRPr="00635D60" w:rsidRDefault="00B5278C" w:rsidP="00B5278C">
    <w:pPr>
      <w:pStyle w:val="Heading1"/>
      <w:pBdr>
        <w:bottom w:val="single" w:sz="6" w:space="1" w:color="auto"/>
      </w:pBdr>
      <w:rPr>
        <w:rFonts w:ascii="Sigma Sans" w:eastAsia="Academy Engraved LET" w:hAnsi="Sigma Sans" w:cs="Academy Engraved LET"/>
        <w:color w:val="002060"/>
        <w:sz w:val="72"/>
        <w:szCs w:val="72"/>
      </w:rPr>
    </w:pPr>
    <w:r w:rsidRPr="00635D60">
      <w:rPr>
        <w:rFonts w:ascii="Sigma Sans" w:eastAsia="Academy Engraved LET" w:hAnsi="Sigma Sans" w:cs="Academy Engraved LET"/>
        <w:b/>
        <w:bCs/>
        <w:color w:val="002060"/>
        <w:sz w:val="72"/>
        <w:szCs w:val="72"/>
      </w:rPr>
      <w:t>MunichTech</w:t>
    </w:r>
    <w:r w:rsidRPr="00635D60">
      <w:rPr>
        <w:rFonts w:ascii="Sigma Sans" w:eastAsia="Academy Engraved LET" w:hAnsi="Sigma Sans" w:cs="Academy Engraved LET"/>
        <w:color w:val="002060"/>
        <w:sz w:val="72"/>
        <w:szCs w:val="72"/>
      </w:rPr>
      <w:t xml:space="preserve"> GmbH</w:t>
    </w:r>
  </w:p>
  <w:p w14:paraId="22A0AA5B" w14:textId="77777777" w:rsidR="00B5278C" w:rsidRDefault="00B52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A2740"/>
    <w:multiLevelType w:val="hybridMultilevel"/>
    <w:tmpl w:val="F80EE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2B1476"/>
    <w:multiLevelType w:val="hybridMultilevel"/>
    <w:tmpl w:val="54628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6F002E"/>
    <w:multiLevelType w:val="hybridMultilevel"/>
    <w:tmpl w:val="2A929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7962AD"/>
    <w:multiLevelType w:val="hybridMultilevel"/>
    <w:tmpl w:val="9D426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3C6025"/>
    <w:multiLevelType w:val="hybridMultilevel"/>
    <w:tmpl w:val="65B68E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243342">
    <w:abstractNumId w:val="4"/>
  </w:num>
  <w:num w:numId="2" w16cid:durableId="1048336897">
    <w:abstractNumId w:val="0"/>
  </w:num>
  <w:num w:numId="3" w16cid:durableId="2008553137">
    <w:abstractNumId w:val="1"/>
  </w:num>
  <w:num w:numId="4" w16cid:durableId="1974632201">
    <w:abstractNumId w:val="2"/>
  </w:num>
  <w:num w:numId="5" w16cid:durableId="9527129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78C"/>
    <w:rsid w:val="000377FB"/>
    <w:rsid w:val="001C4C34"/>
    <w:rsid w:val="002D3867"/>
    <w:rsid w:val="003E0A32"/>
    <w:rsid w:val="00442826"/>
    <w:rsid w:val="004451E2"/>
    <w:rsid w:val="005A5F3D"/>
    <w:rsid w:val="00622DEC"/>
    <w:rsid w:val="0062735F"/>
    <w:rsid w:val="006510F9"/>
    <w:rsid w:val="006C1464"/>
    <w:rsid w:val="00700805"/>
    <w:rsid w:val="007338A1"/>
    <w:rsid w:val="00742278"/>
    <w:rsid w:val="007530D5"/>
    <w:rsid w:val="007D19F1"/>
    <w:rsid w:val="007E4959"/>
    <w:rsid w:val="00B5278C"/>
    <w:rsid w:val="00B65BE4"/>
    <w:rsid w:val="00B85FD3"/>
    <w:rsid w:val="00C86E63"/>
    <w:rsid w:val="00D70CCD"/>
    <w:rsid w:val="00DC1396"/>
    <w:rsid w:val="00DF604B"/>
    <w:rsid w:val="00E05DC9"/>
    <w:rsid w:val="00E63BD2"/>
    <w:rsid w:val="00E67B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84E607"/>
  <w15:chartTrackingRefBased/>
  <w15:docId w15:val="{9A5F53F9-70E3-D94F-AF90-E8667038E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78C"/>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B5278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B5278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5278C"/>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B5278C"/>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unhideWhenUsed/>
    <w:qFormat/>
    <w:rsid w:val="00B5278C"/>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5278C"/>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5278C"/>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5278C"/>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5278C"/>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7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27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27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527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527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2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78C"/>
    <w:rPr>
      <w:rFonts w:eastAsiaTheme="majorEastAsia" w:cstheme="majorBidi"/>
      <w:color w:val="272727" w:themeColor="text1" w:themeTint="D8"/>
    </w:rPr>
  </w:style>
  <w:style w:type="paragraph" w:styleId="Title">
    <w:name w:val="Title"/>
    <w:basedOn w:val="Normal"/>
    <w:next w:val="Normal"/>
    <w:link w:val="TitleChar"/>
    <w:uiPriority w:val="10"/>
    <w:qFormat/>
    <w:rsid w:val="00B5278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52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78C"/>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52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78C"/>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5278C"/>
    <w:rPr>
      <w:i/>
      <w:iCs/>
      <w:color w:val="404040" w:themeColor="text1" w:themeTint="BF"/>
    </w:rPr>
  </w:style>
  <w:style w:type="paragraph" w:styleId="ListParagraph">
    <w:name w:val="List Paragraph"/>
    <w:basedOn w:val="Normal"/>
    <w:uiPriority w:val="34"/>
    <w:qFormat/>
    <w:rsid w:val="00B5278C"/>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B5278C"/>
    <w:rPr>
      <w:i/>
      <w:iCs/>
      <w:color w:val="0F4761" w:themeColor="accent1" w:themeShade="BF"/>
    </w:rPr>
  </w:style>
  <w:style w:type="paragraph" w:styleId="IntenseQuote">
    <w:name w:val="Intense Quote"/>
    <w:basedOn w:val="Normal"/>
    <w:next w:val="Normal"/>
    <w:link w:val="IntenseQuoteChar"/>
    <w:uiPriority w:val="30"/>
    <w:qFormat/>
    <w:rsid w:val="00B5278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5278C"/>
    <w:rPr>
      <w:i/>
      <w:iCs/>
      <w:color w:val="0F4761" w:themeColor="accent1" w:themeShade="BF"/>
    </w:rPr>
  </w:style>
  <w:style w:type="character" w:styleId="IntenseReference">
    <w:name w:val="Intense Reference"/>
    <w:basedOn w:val="DefaultParagraphFont"/>
    <w:uiPriority w:val="32"/>
    <w:qFormat/>
    <w:rsid w:val="00B5278C"/>
    <w:rPr>
      <w:b/>
      <w:bCs/>
      <w:smallCaps/>
      <w:color w:val="0F4761" w:themeColor="accent1" w:themeShade="BF"/>
      <w:spacing w:val="5"/>
    </w:rPr>
  </w:style>
  <w:style w:type="paragraph" w:styleId="Header">
    <w:name w:val="header"/>
    <w:basedOn w:val="Normal"/>
    <w:link w:val="HeaderChar"/>
    <w:uiPriority w:val="99"/>
    <w:unhideWhenUsed/>
    <w:rsid w:val="00B5278C"/>
    <w:pPr>
      <w:tabs>
        <w:tab w:val="center" w:pos="4680"/>
        <w:tab w:val="right" w:pos="9360"/>
      </w:tabs>
      <w:spacing w:after="0" w:line="240" w:lineRule="auto"/>
    </w:pPr>
    <w:rPr>
      <w:kern w:val="2"/>
      <w:sz w:val="24"/>
      <w:szCs w:val="24"/>
      <w14:ligatures w14:val="standardContextual"/>
    </w:rPr>
  </w:style>
  <w:style w:type="character" w:customStyle="1" w:styleId="HeaderChar">
    <w:name w:val="Header Char"/>
    <w:basedOn w:val="DefaultParagraphFont"/>
    <w:link w:val="Header"/>
    <w:uiPriority w:val="99"/>
    <w:rsid w:val="00B5278C"/>
  </w:style>
  <w:style w:type="paragraph" w:styleId="Footer">
    <w:name w:val="footer"/>
    <w:basedOn w:val="Normal"/>
    <w:link w:val="FooterChar"/>
    <w:uiPriority w:val="99"/>
    <w:unhideWhenUsed/>
    <w:rsid w:val="00B5278C"/>
    <w:pPr>
      <w:tabs>
        <w:tab w:val="center" w:pos="4680"/>
        <w:tab w:val="right" w:pos="9360"/>
      </w:tabs>
      <w:spacing w:after="0" w:line="240" w:lineRule="auto"/>
    </w:pPr>
    <w:rPr>
      <w:kern w:val="2"/>
      <w:sz w:val="24"/>
      <w:szCs w:val="24"/>
      <w14:ligatures w14:val="standardContextual"/>
    </w:rPr>
  </w:style>
  <w:style w:type="character" w:customStyle="1" w:styleId="FooterChar">
    <w:name w:val="Footer Char"/>
    <w:basedOn w:val="DefaultParagraphFont"/>
    <w:link w:val="Footer"/>
    <w:uiPriority w:val="99"/>
    <w:rsid w:val="00B5278C"/>
  </w:style>
  <w:style w:type="table" w:styleId="TableGrid">
    <w:name w:val="Table Grid"/>
    <w:basedOn w:val="TableNormal"/>
    <w:uiPriority w:val="59"/>
    <w:rsid w:val="00B5278C"/>
    <w:pPr>
      <w:spacing w:after="0" w:line="240" w:lineRule="auto"/>
    </w:pPr>
    <w:rPr>
      <w:kern w:val="0"/>
      <w:sz w:val="22"/>
      <w:szCs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ageNumber">
    <w:name w:val="page number"/>
    <w:basedOn w:val="DefaultParagraphFont"/>
    <w:uiPriority w:val="99"/>
    <w:semiHidden/>
    <w:unhideWhenUsed/>
    <w:rsid w:val="005A5F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12</Pages>
  <Words>2202</Words>
  <Characters>12557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B.</dc:creator>
  <cp:keywords/>
  <dc:description/>
  <cp:lastModifiedBy>Austin B.</cp:lastModifiedBy>
  <cp:revision>10</cp:revision>
  <cp:lastPrinted>2026-04-13T11:18:00Z</cp:lastPrinted>
  <dcterms:created xsi:type="dcterms:W3CDTF">2026-04-12T19:13:00Z</dcterms:created>
  <dcterms:modified xsi:type="dcterms:W3CDTF">2026-04-13T11:30:00Z</dcterms:modified>
</cp:coreProperties>
</file>