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80" w:after="20" w:line="276" w:lineRule="auto"/>
        <w:ind w:left="0" w:right="0" w:firstLine="0"/>
        <w:jc w:val="center"/>
        <w:rPr>
          <w:rFonts w:ascii="Arial" w:hAnsi="Arial" w:eastAsia="Arial" w:cs="Arial"/>
          <w:b/>
          <w:bCs/>
          <w:i w:val="0"/>
          <w:iCs w:val="0"/>
          <w:smallCaps w:val="0"/>
          <w:strike w:val="0"/>
          <w:color w:val="1C4C80"/>
          <w:sz w:val="32"/>
          <w:szCs w:val="32"/>
          <w:u w:val="none"/>
          <w:shd w:val="clear" w:fill="auto"/>
          <w:vertAlign w:val="baseline"/>
        </w:rPr>
      </w:pPr>
      <w:r>
        <w:rPr>
          <w:rFonts w:ascii="Arial" w:hAnsi="Arial" w:eastAsia="Arial" w:cs="Arial"/>
          <w:b/>
          <w:bCs/>
          <w:i w:val="0"/>
          <w:iCs w:val="0"/>
          <w:smallCaps w:val="0"/>
          <w:strike w:val="0"/>
          <w:color w:val="1C4C80"/>
          <w:sz w:val="32"/>
          <w:szCs w:val="32"/>
          <w:u w:val="none"/>
          <w:shd w:val="clear" w:fill="auto"/>
          <w:vertAlign w:val="baseline"/>
          <w:rtl w:val="0"/>
        </w:rPr>
        <w:t xml:space="preserve">Lab Activity </w:t>
      </w:r>
      <w:r>
        <w:rPr>
          <w:b/>
          <w:bCs/>
          <w:color w:val="1C4C80"/>
          <w:sz w:val="32"/>
          <w:szCs w:val="32"/>
          <w:rtl w:val="0"/>
        </w:rPr>
        <w:t>3</w:t>
      </w:r>
    </w:p>
    <w:p w14:paraId="000000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center"/>
        <w:rPr>
          <w:rFonts w:ascii="Arial" w:hAnsi="Arial" w:eastAsia="Arial" w:cs="Arial"/>
          <w:b w:val="0"/>
          <w:bCs w:val="0"/>
          <w:i w:val="0"/>
          <w:iCs w:val="0"/>
          <w:smallCaps w:val="0"/>
          <w:strike w:val="0"/>
          <w:color w:val="5A5A5A"/>
          <w:sz w:val="18"/>
          <w:szCs w:val="18"/>
          <w:u w:val="none"/>
          <w:shd w:val="clear" w:fill="auto"/>
          <w:vertAlign w:val="baseline"/>
        </w:rPr>
      </w:pPr>
      <w:r>
        <w:rPr>
          <w:rFonts w:ascii="Arial" w:hAnsi="Arial" w:eastAsia="Arial" w:cs="Arial"/>
          <w:b w:val="0"/>
          <w:bCs w:val="0"/>
          <w:i w:val="0"/>
          <w:iCs w:val="0"/>
          <w:smallCaps w:val="0"/>
          <w:strike w:val="0"/>
          <w:color w:val="5A5A5A"/>
          <w:sz w:val="18"/>
          <w:szCs w:val="18"/>
          <w:u w:val="none"/>
          <w:shd w:val="clear" w:fill="auto"/>
          <w:vertAlign w:val="baseline"/>
          <w:rtl w:val="0"/>
        </w:rPr>
        <w:t>IT325 Machine Learning | Training and Comparing Five Models</w:t>
      </w:r>
    </w:p>
    <w:tbl>
      <w:tblPr>
        <w:tblStyle w:val="13"/>
        <w:tblW w:w="101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35"/>
        <w:gridCol w:w="7935"/>
      </w:tblGrid>
      <w:tr w14:paraId="29712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3">
            <w:pPr>
              <w:spacing w:before="0" w:after="0" w:line="264" w:lineRule="auto"/>
            </w:pPr>
            <w:r>
              <w:rPr>
                <w:b/>
                <w:bCs/>
                <w:rtl w:val="0"/>
              </w:rPr>
              <w:t>Type</w:t>
            </w:r>
          </w:p>
        </w:tc>
        <w:tc>
          <w:tcPr>
            <w:tcMar>
              <w:top w:w="80" w:type="dxa"/>
              <w:bottom w:w="80" w:type="dxa"/>
            </w:tcMar>
            <w:vAlign w:val="center"/>
          </w:tcPr>
          <w:p w14:paraId="00000004">
            <w:pPr>
              <w:spacing w:before="0" w:after="0" w:line="264" w:lineRule="auto"/>
            </w:pPr>
            <w:r>
              <w:rPr>
                <w:rtl w:val="0"/>
              </w:rPr>
              <w:t>Laboratory Activity</w:t>
            </w:r>
          </w:p>
        </w:tc>
      </w:tr>
      <w:tr w14:paraId="34D7D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5">
            <w:pPr>
              <w:spacing w:before="0" w:after="0" w:line="264" w:lineRule="auto"/>
            </w:pPr>
            <w:r>
              <w:rPr>
                <w:b/>
                <w:bCs/>
                <w:rtl w:val="0"/>
              </w:rPr>
              <w:t>Topic Focus</w:t>
            </w:r>
          </w:p>
        </w:tc>
        <w:tc>
          <w:tcPr>
            <w:tcMar>
              <w:top w:w="80" w:type="dxa"/>
              <w:bottom w:w="80" w:type="dxa"/>
            </w:tcMar>
            <w:vAlign w:val="center"/>
          </w:tcPr>
          <w:p w14:paraId="00000006">
            <w:pPr>
              <w:spacing w:before="0" w:after="0" w:line="264" w:lineRule="auto"/>
            </w:pPr>
            <w:r>
              <w:rPr>
                <w:rtl w:val="0"/>
              </w:rPr>
              <w:t>Model comparison for text classification</w:t>
            </w:r>
          </w:p>
        </w:tc>
      </w:tr>
      <w:tr w14:paraId="49361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7">
            <w:pPr>
              <w:spacing w:before="0" w:after="0" w:line="264" w:lineRule="auto"/>
            </w:pPr>
            <w:r>
              <w:rPr>
                <w:b/>
                <w:bCs/>
                <w:rtl w:val="0"/>
              </w:rPr>
              <w:t>Time Allotment</w:t>
            </w:r>
          </w:p>
        </w:tc>
        <w:tc>
          <w:tcPr>
            <w:tcMar>
              <w:top w:w="80" w:type="dxa"/>
              <w:bottom w:w="80" w:type="dxa"/>
            </w:tcMar>
            <w:vAlign w:val="center"/>
          </w:tcPr>
          <w:p w14:paraId="00000008">
            <w:pPr>
              <w:spacing w:before="0" w:after="0" w:line="264" w:lineRule="auto"/>
            </w:pPr>
            <w:r>
              <w:rPr>
                <w:rtl w:val="0"/>
              </w:rPr>
              <w:t>1 laboratory meeting</w:t>
            </w:r>
          </w:p>
        </w:tc>
      </w:tr>
      <w:tr w14:paraId="58D37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9">
            <w:pPr>
              <w:spacing w:before="0" w:after="0" w:line="264" w:lineRule="auto"/>
            </w:pPr>
            <w:r>
              <w:rPr>
                <w:b/>
                <w:bCs/>
                <w:rtl w:val="0"/>
              </w:rPr>
              <w:t>PIT Connection</w:t>
            </w:r>
          </w:p>
        </w:tc>
        <w:tc>
          <w:tcPr>
            <w:tcMar>
              <w:top w:w="80" w:type="dxa"/>
              <w:bottom w:w="80" w:type="dxa"/>
            </w:tcMar>
            <w:vAlign w:val="center"/>
          </w:tcPr>
          <w:p w14:paraId="0000000A">
            <w:pPr>
              <w:spacing w:before="0" w:after="0" w:line="264" w:lineRule="auto"/>
            </w:pPr>
            <w:r>
              <w:rPr>
                <w:rtl w:val="0"/>
              </w:rPr>
              <w:t>Students produce a formal comparison of candidate models for their dataset</w:t>
            </w:r>
          </w:p>
        </w:tc>
      </w:tr>
      <w:tr w14:paraId="0009B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shd w:val="clear" w:color="auto" w:fill="DCE6F1"/>
            <w:tcMar>
              <w:top w:w="80" w:type="dxa"/>
              <w:bottom w:w="80" w:type="dxa"/>
            </w:tcMar>
            <w:vAlign w:val="center"/>
          </w:tcPr>
          <w:p w14:paraId="0000000B">
            <w:pPr>
              <w:spacing w:before="0" w:after="0" w:line="264" w:lineRule="auto"/>
            </w:pPr>
            <w:r>
              <w:rPr>
                <w:b/>
                <w:bCs/>
                <w:rtl w:val="0"/>
              </w:rPr>
              <w:t>Mode</w:t>
            </w:r>
          </w:p>
        </w:tc>
        <w:tc>
          <w:tcPr>
            <w:tcMar>
              <w:top w:w="80" w:type="dxa"/>
              <w:bottom w:w="80" w:type="dxa"/>
            </w:tcMar>
            <w:vAlign w:val="center"/>
          </w:tcPr>
          <w:p w14:paraId="0000000C">
            <w:pPr>
              <w:spacing w:before="0" w:after="0" w:line="264" w:lineRule="auto"/>
            </w:pPr>
            <w:r>
              <w:rPr>
                <w:rtl w:val="0"/>
              </w:rPr>
              <w:t>Individual hands on work</w:t>
            </w:r>
          </w:p>
        </w:tc>
      </w:tr>
    </w:tbl>
    <w:p w14:paraId="0000000D"/>
    <w:tbl>
      <w:tblPr>
        <w:tblStyle w:val="14"/>
        <w:tblW w:w="10166" w:type="dxa"/>
        <w:jc w:val="center"/>
        <w:tblLayout w:type="fixed"/>
        <w:tblCellMar>
          <w:top w:w="0" w:type="dxa"/>
          <w:left w:w="115" w:type="dxa"/>
          <w:bottom w:w="0" w:type="dxa"/>
          <w:right w:w="115" w:type="dxa"/>
        </w:tblCellMar>
      </w:tblPr>
      <w:tblGrid>
        <w:gridCol w:w="10166"/>
      </w:tblGrid>
      <w:tr w14:paraId="093771A4">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bCs/>
                <w:i w:val="0"/>
                <w:iCs w:val="0"/>
                <w:smallCaps w:val="0"/>
                <w:strike w:val="0"/>
                <w:color w:val="FFFFFF"/>
                <w:sz w:val="22"/>
                <w:szCs w:val="22"/>
                <w:u w:val="none"/>
                <w:shd w:val="clear" w:fill="auto"/>
                <w:vertAlign w:val="baseline"/>
              </w:rPr>
            </w:pPr>
            <w:r>
              <w:rPr>
                <w:rFonts w:ascii="Arial" w:hAnsi="Arial" w:eastAsia="Arial" w:cs="Arial"/>
                <w:b/>
                <w:bCs/>
                <w:i w:val="0"/>
                <w:iCs w:val="0"/>
                <w:smallCaps w:val="0"/>
                <w:strike w:val="0"/>
                <w:color w:val="FFFFFF"/>
                <w:sz w:val="22"/>
                <w:szCs w:val="22"/>
                <w:u w:val="none"/>
                <w:shd w:val="clear" w:fill="auto"/>
                <w:vertAlign w:val="baseline"/>
                <w:rtl w:val="0"/>
              </w:rPr>
              <w:t>Learning Outcomes</w:t>
            </w:r>
          </w:p>
        </w:tc>
      </w:tr>
      <w:tr w14:paraId="06B1ED7D">
        <w:tblPrEx>
          <w:tblCellMar>
            <w:top w:w="0" w:type="dxa"/>
            <w:left w:w="115" w:type="dxa"/>
            <w:bottom w:w="0" w:type="dxa"/>
            <w:right w:w="115" w:type="dxa"/>
          </w:tblCellMar>
        </w:tblPrEx>
        <w:trPr>
          <w:jc w:val="center"/>
        </w:trPr>
        <w:tc>
          <w:tcPr>
            <w:shd w:val="clear" w:color="auto" w:fill="F8FBFD"/>
            <w:tcMar>
              <w:top w:w="90" w:type="dxa"/>
              <w:bottom w:w="90" w:type="dxa"/>
            </w:tcMar>
          </w:tcPr>
          <w:p w14:paraId="0000000F">
            <w:pPr>
              <w:spacing w:before="0" w:after="40" w:line="276" w:lineRule="auto"/>
            </w:pPr>
            <w:r>
              <w:rPr>
                <w:rtl w:val="0"/>
              </w:rPr>
              <w:t>1. Transform text data into numerical features using a suitable vectorization method.</w:t>
            </w:r>
          </w:p>
          <w:p w14:paraId="00000010">
            <w:pPr>
              <w:spacing w:before="0" w:after="40" w:line="276" w:lineRule="auto"/>
            </w:pPr>
            <w:r>
              <w:rPr>
                <w:rtl w:val="0"/>
              </w:rPr>
              <w:t>2. Train at least five classification models using the same dataset split.</w:t>
            </w:r>
          </w:p>
          <w:p w14:paraId="00000011">
            <w:pPr>
              <w:spacing w:before="0" w:after="40" w:line="276" w:lineRule="auto"/>
            </w:pPr>
            <w:r>
              <w:rPr>
                <w:rtl w:val="0"/>
              </w:rPr>
              <w:t>3. Evaluate models using the same metrics and identify strong candidates for tuning.</w:t>
            </w:r>
          </w:p>
        </w:tc>
      </w:tr>
      <w:tr w14:paraId="5A65881F">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bCs/>
                <w:i w:val="0"/>
                <w:iCs w:val="0"/>
                <w:smallCaps w:val="0"/>
                <w:strike w:val="0"/>
                <w:color w:val="FFFFFF"/>
                <w:sz w:val="22"/>
                <w:szCs w:val="22"/>
                <w:u w:val="none"/>
                <w:shd w:val="clear" w:fill="auto"/>
                <w:vertAlign w:val="baseline"/>
              </w:rPr>
            </w:pPr>
            <w:r>
              <w:rPr>
                <w:rFonts w:ascii="Arial" w:hAnsi="Arial" w:eastAsia="Arial" w:cs="Arial"/>
                <w:b/>
                <w:bCs/>
                <w:i w:val="0"/>
                <w:iCs w:val="0"/>
                <w:smallCaps w:val="0"/>
                <w:strike w:val="0"/>
                <w:color w:val="FFFFFF"/>
                <w:sz w:val="22"/>
                <w:szCs w:val="22"/>
                <w:u w:val="none"/>
                <w:shd w:val="clear" w:fill="auto"/>
                <w:vertAlign w:val="baseline"/>
                <w:rtl w:val="0"/>
              </w:rPr>
              <w:t>Required Workflow</w:t>
            </w:r>
          </w:p>
        </w:tc>
      </w:tr>
      <w:tr w14:paraId="32A290BE">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3">
            <w:pPr>
              <w:spacing w:before="0" w:after="40" w:line="276" w:lineRule="auto"/>
            </w:pPr>
            <w:r>
              <w:rPr>
                <w:rtl w:val="0"/>
              </w:rPr>
              <w:t>1. Prepare features and target variables.</w:t>
            </w:r>
          </w:p>
          <w:p w14:paraId="00000014">
            <w:pPr>
              <w:spacing w:before="0" w:after="40" w:line="276" w:lineRule="auto"/>
            </w:pPr>
            <w:r>
              <w:rPr>
                <w:rtl w:val="0"/>
              </w:rPr>
              <w:t>2. Split the dataset into training and testing sets.</w:t>
            </w:r>
          </w:p>
          <w:p w14:paraId="00000015">
            <w:pPr>
              <w:spacing w:before="0" w:after="40" w:line="276" w:lineRule="auto"/>
            </w:pPr>
            <w:r>
              <w:rPr>
                <w:rtl w:val="0"/>
              </w:rPr>
              <w:t>3. Train five models using the same prepared data.</w:t>
            </w:r>
          </w:p>
          <w:p w14:paraId="00000016">
            <w:pPr>
              <w:spacing w:before="0" w:after="40" w:line="276" w:lineRule="auto"/>
            </w:pPr>
            <w:r>
              <w:rPr>
                <w:rtl w:val="0"/>
              </w:rPr>
              <w:t>4. Evaluate each model using accuracy, precision, recall, F1 score, and confusion matrix.</w:t>
            </w:r>
          </w:p>
          <w:p w14:paraId="00000017">
            <w:pPr>
              <w:spacing w:before="0" w:after="40" w:line="276" w:lineRule="auto"/>
            </w:pPr>
            <w:r>
              <w:rPr>
                <w:rtl w:val="0"/>
              </w:rPr>
              <w:t>5. Summarize results in one comparison table.</w:t>
            </w:r>
          </w:p>
          <w:p w14:paraId="00000018">
            <w:pPr>
              <w:spacing w:after="40"/>
            </w:pPr>
            <w:r>
              <w:rPr>
                <w:rtl w:val="0"/>
              </w:rPr>
              <w:t>Note: Use exactly the same dataset split and evaluation approach for all models so that the comparison remains fair and meaningful.</w:t>
            </w:r>
          </w:p>
        </w:tc>
      </w:tr>
      <w:tr w14:paraId="1D1C96B0">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bCs/>
                <w:i w:val="0"/>
                <w:iCs w:val="0"/>
                <w:smallCaps w:val="0"/>
                <w:strike w:val="0"/>
                <w:color w:val="FFFFFF"/>
                <w:sz w:val="22"/>
                <w:szCs w:val="22"/>
                <w:u w:val="none"/>
                <w:shd w:val="clear" w:fill="auto"/>
                <w:vertAlign w:val="baseline"/>
              </w:rPr>
            </w:pPr>
            <w:r>
              <w:rPr>
                <w:b/>
                <w:bCs/>
                <w:color w:val="FFFFFF"/>
                <w:sz w:val="22"/>
                <w:szCs w:val="22"/>
                <w:rtl w:val="0"/>
              </w:rPr>
              <w:t xml:space="preserve">Choose any 3 of the </w:t>
            </w:r>
            <w:r>
              <w:rPr>
                <w:rFonts w:ascii="Arial" w:hAnsi="Arial" w:eastAsia="Arial" w:cs="Arial"/>
                <w:b/>
                <w:bCs/>
                <w:i w:val="0"/>
                <w:iCs w:val="0"/>
                <w:smallCaps w:val="0"/>
                <w:strike w:val="0"/>
                <w:color w:val="FFFFFF"/>
                <w:sz w:val="22"/>
                <w:szCs w:val="22"/>
                <w:u w:val="none"/>
                <w:shd w:val="clear" w:fill="auto"/>
                <w:vertAlign w:val="baseline"/>
                <w:rtl w:val="0"/>
              </w:rPr>
              <w:t xml:space="preserve">Models </w:t>
            </w:r>
            <w:r>
              <w:rPr>
                <w:b/>
                <w:bCs/>
                <w:color w:val="FFFFFF"/>
                <w:sz w:val="22"/>
                <w:szCs w:val="22"/>
                <w:rtl w:val="0"/>
              </w:rPr>
              <w:t>Discussed</w:t>
            </w:r>
          </w:p>
        </w:tc>
      </w:tr>
      <w:tr w14:paraId="0933F266">
        <w:tblPrEx>
          <w:tblCellMar>
            <w:top w:w="0" w:type="dxa"/>
            <w:left w:w="115" w:type="dxa"/>
            <w:bottom w:w="0" w:type="dxa"/>
            <w:right w:w="115" w:type="dxa"/>
          </w:tblCellMar>
        </w:tblPrEx>
        <w:trPr>
          <w:jc w:val="center"/>
        </w:trPr>
        <w:tc>
          <w:tcPr>
            <w:shd w:val="clear" w:color="auto" w:fill="F8FBFD"/>
            <w:tcMar>
              <w:top w:w="90" w:type="dxa"/>
              <w:bottom w:w="90" w:type="dxa"/>
            </w:tcMar>
          </w:tcPr>
          <w:p w14:paraId="0000001A">
            <w:pPr>
              <w:spacing w:before="0" w:after="40" w:line="276" w:lineRule="auto"/>
            </w:pPr>
            <w:r>
              <w:rPr>
                <w:rtl w:val="0"/>
              </w:rPr>
              <w:t>1. Linear Regression</w:t>
            </w:r>
          </w:p>
          <w:p w14:paraId="0000001B">
            <w:pPr>
              <w:spacing w:before="0" w:after="40" w:line="276" w:lineRule="auto"/>
            </w:pPr>
            <w:r>
              <w:rPr>
                <w:rtl w:val="0"/>
              </w:rPr>
              <w:t>2. Logistic Regression</w:t>
            </w:r>
          </w:p>
          <w:p w14:paraId="0000001C">
            <w:pPr>
              <w:spacing w:before="0" w:after="40" w:line="276" w:lineRule="auto"/>
            </w:pPr>
            <w:r>
              <w:rPr>
                <w:rtl w:val="0"/>
              </w:rPr>
              <w:t>3. K Nearest Neighbors</w:t>
            </w:r>
          </w:p>
          <w:p w14:paraId="0000001D">
            <w:pPr>
              <w:spacing w:before="0" w:after="40" w:line="276" w:lineRule="auto"/>
            </w:pPr>
            <w:r>
              <w:rPr>
                <w:rtl w:val="0"/>
              </w:rPr>
              <w:t>4. Decision Tree</w:t>
            </w:r>
          </w:p>
          <w:p w14:paraId="0000001E">
            <w:pPr>
              <w:spacing w:before="0" w:after="40" w:line="276" w:lineRule="auto"/>
              <w:rPr>
                <w:rtl w:val="0"/>
              </w:rPr>
            </w:pPr>
            <w:r>
              <w:rPr>
                <w:rtl w:val="0"/>
              </w:rPr>
              <w:t>5. Random Forest</w:t>
            </w:r>
            <w:r>
              <w:rPr>
                <w:rtl w:val="0"/>
              </w:rPr>
              <w:br w:type="textWrapping"/>
            </w:r>
            <w:r>
              <w:rPr>
                <w:rtl w:val="0"/>
              </w:rPr>
              <w:t>6. Naive Bayes</w:t>
            </w:r>
          </w:p>
          <w:p w14:paraId="7A0376D6">
            <w:pPr>
              <w:spacing w:before="0" w:after="40" w:line="276" w:lineRule="auto"/>
              <w:rPr>
                <w:rtl w:val="0"/>
              </w:rPr>
            </w:pPr>
          </w:p>
          <w:p w14:paraId="095F5FFE">
            <w:pPr>
              <w:spacing w:before="0" w:after="40" w:line="276" w:lineRule="auto"/>
              <w:rPr>
                <w:rtl w:val="0"/>
              </w:rPr>
            </w:pPr>
          </w:p>
          <w:p w14:paraId="2D29F247">
            <w:pPr>
              <w:spacing w:before="0" w:after="40" w:line="276" w:lineRule="auto"/>
              <w:rPr>
                <w:rtl w:val="0"/>
              </w:rPr>
            </w:pPr>
          </w:p>
          <w:p w14:paraId="6D865797">
            <w:pPr>
              <w:spacing w:before="0" w:after="40" w:line="276" w:lineRule="auto"/>
              <w:rPr>
                <w:rtl w:val="0"/>
              </w:rPr>
            </w:pPr>
          </w:p>
          <w:p w14:paraId="158AA39A">
            <w:pPr>
              <w:spacing w:before="0" w:after="40" w:line="276" w:lineRule="auto"/>
              <w:rPr>
                <w:rtl w:val="0"/>
              </w:rPr>
            </w:pPr>
          </w:p>
          <w:p w14:paraId="1376A036">
            <w:pPr>
              <w:spacing w:before="0" w:after="40" w:line="276" w:lineRule="auto"/>
              <w:rPr>
                <w:rtl w:val="0"/>
              </w:rPr>
            </w:pPr>
          </w:p>
        </w:tc>
      </w:tr>
      <w:tr w14:paraId="771F1D3B">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bCs/>
                <w:i w:val="0"/>
                <w:iCs w:val="0"/>
                <w:smallCaps w:val="0"/>
                <w:strike w:val="0"/>
                <w:color w:val="FFFFFF"/>
                <w:sz w:val="22"/>
                <w:szCs w:val="22"/>
                <w:u w:val="none"/>
                <w:shd w:val="clear" w:fill="auto"/>
                <w:vertAlign w:val="baseline"/>
              </w:rPr>
            </w:pPr>
            <w:r>
              <w:rPr>
                <w:rFonts w:ascii="Arial" w:hAnsi="Arial" w:eastAsia="Arial" w:cs="Arial"/>
                <w:b/>
                <w:bCs/>
                <w:i w:val="0"/>
                <w:iCs w:val="0"/>
                <w:smallCaps w:val="0"/>
                <w:strike w:val="0"/>
                <w:color w:val="FFFFFF"/>
                <w:sz w:val="22"/>
                <w:szCs w:val="22"/>
                <w:u w:val="none"/>
                <w:shd w:val="clear" w:fill="auto"/>
                <w:vertAlign w:val="baseline"/>
                <w:rtl w:val="0"/>
              </w:rPr>
              <w:t>Required Write Up</w:t>
            </w:r>
          </w:p>
        </w:tc>
      </w:tr>
      <w:tr w14:paraId="134A2577">
        <w:tblPrEx>
          <w:tblCellMar>
            <w:top w:w="0" w:type="dxa"/>
            <w:left w:w="115" w:type="dxa"/>
            <w:bottom w:w="0" w:type="dxa"/>
            <w:right w:w="115" w:type="dxa"/>
          </w:tblCellMar>
        </w:tblPrEx>
        <w:trPr>
          <w:jc w:val="center"/>
        </w:trPr>
        <w:tc>
          <w:tcPr>
            <w:shd w:val="clear" w:color="auto" w:fill="F8FBFD"/>
            <w:tcMar>
              <w:top w:w="90" w:type="dxa"/>
              <w:bottom w:w="90" w:type="dxa"/>
            </w:tcMar>
          </w:tcPr>
          <w:p w14:paraId="00000021">
            <w:pPr>
              <w:spacing w:before="0" w:after="40" w:line="276" w:lineRule="auto"/>
            </w:pPr>
            <w:r>
              <w:rPr>
                <w:rtl w:val="0"/>
              </w:rPr>
              <w:t>1. Present one comparison table for the five models.</w:t>
            </w:r>
          </w:p>
          <w:tbl>
            <w:tblPr>
              <w:tblStyle w:val="15"/>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2B3484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drawing>
                      <wp:inline distT="0" distB="0" distL="114300" distR="114300">
                        <wp:extent cx="4359910" cy="2636520"/>
                        <wp:effectExtent l="0" t="0" r="254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4359910" cy="2636520"/>
                                </a:xfrm>
                                <a:prstGeom prst="rect">
                                  <a:avLst/>
                                </a:prstGeom>
                                <a:noFill/>
                                <a:ln>
                                  <a:noFill/>
                                </a:ln>
                              </pic:spPr>
                            </pic:pic>
                          </a:graphicData>
                        </a:graphic>
                      </wp:inline>
                    </w:drawing>
                  </w:r>
                </w:p>
              </w:tc>
            </w:tr>
          </w:tbl>
          <w:p w14:paraId="00000023">
            <w:pPr>
              <w:spacing w:before="0" w:after="40" w:line="276" w:lineRule="auto"/>
            </w:pPr>
          </w:p>
          <w:p w14:paraId="00000025">
            <w:pPr>
              <w:spacing w:before="0" w:after="40" w:line="276" w:lineRule="auto"/>
            </w:pPr>
            <w:r>
              <w:rPr>
                <w:rtl w:val="0"/>
              </w:rPr>
              <w:t>2. State which two models will move to the tuning stage.</w:t>
            </w:r>
          </w:p>
          <w:tbl>
            <w:tblPr>
              <w:tblStyle w:val="16"/>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2E87B6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hint="default"/>
                      <w:b/>
                      <w:bCs/>
                      <w:lang w:val="en-PH"/>
                    </w:rPr>
                    <w:t>Random Forest</w:t>
                  </w:r>
                  <w:r>
                    <w:rPr>
                      <w:rFonts w:hint="default"/>
                      <w:lang w:val="en-PH"/>
                    </w:rPr>
                    <w:t xml:space="preserve"> and </w:t>
                  </w:r>
                  <w:r>
                    <w:rPr>
                      <w:rFonts w:hint="default"/>
                      <w:b/>
                      <w:bCs/>
                      <w:lang w:val="en-PH"/>
                    </w:rPr>
                    <w:t>Nearest Neighbors</w:t>
                  </w:r>
                </w:p>
              </w:tc>
            </w:tr>
          </w:tbl>
          <w:p w14:paraId="00000027">
            <w:pPr>
              <w:spacing w:before="0" w:after="40" w:line="276" w:lineRule="auto"/>
            </w:pPr>
          </w:p>
          <w:p w14:paraId="00000029">
            <w:pPr>
              <w:spacing w:before="0" w:after="40" w:line="276" w:lineRule="auto"/>
            </w:pPr>
            <w:r>
              <w:rPr>
                <w:rtl w:val="0"/>
              </w:rPr>
              <w:t>3. Write one paragraph explaining the basis for your selection.</w:t>
            </w:r>
          </w:p>
          <w:tbl>
            <w:tblPr>
              <w:tblStyle w:val="17"/>
              <w:tblW w:w="9966"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66"/>
            </w:tblGrid>
            <w:tr w14:paraId="43F39F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shd w:val="clear" w:color="auto" w:fill="auto"/>
                  <w:tcMar>
                    <w:top w:w="100" w:type="dxa"/>
                    <w:left w:w="100" w:type="dxa"/>
                    <w:bottom w:w="100" w:type="dxa"/>
                    <w:right w:w="10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Fonts w:hint="default"/>
                      <w:lang w:val="en-PH"/>
                    </w:rPr>
                    <w:t>Since we our dataset is related to medical cases, KNN is naturally one of the best models that is moving to the tuning stage as it has the highest recall and f1-score. As I said in the previous activity, giving a false negative is fatal in situations like this, that’s why recall is the most important thing here. The second model is the Random Forest, it has the highest accuracy and also have strong precision. We are now using structured data with TF-IDF text features, Random Forest becomes valuable as it is robust, resistant to overfitting and strong suited for tabular datasets.</w:t>
                  </w:r>
                  <w:bookmarkStart w:id="0" w:name="_GoBack"/>
                  <w:bookmarkEnd w:id="0"/>
                </w:p>
              </w:tc>
            </w:tr>
          </w:tbl>
          <w:p w14:paraId="0000002F">
            <w:pPr>
              <w:spacing w:before="0" w:after="40" w:line="276" w:lineRule="auto"/>
            </w:pPr>
          </w:p>
        </w:tc>
      </w:tr>
      <w:tr w14:paraId="4F785531">
        <w:tblPrEx>
          <w:tblCellMar>
            <w:top w:w="0" w:type="dxa"/>
            <w:left w:w="115" w:type="dxa"/>
            <w:bottom w:w="0" w:type="dxa"/>
            <w:right w:w="115" w:type="dxa"/>
          </w:tblCellMar>
        </w:tblPrEx>
        <w:trPr>
          <w:jc w:val="center"/>
        </w:trPr>
        <w:tc>
          <w:tcPr>
            <w:shd w:val="clear" w:color="auto" w:fill="1F4E79"/>
            <w:tcMar>
              <w:top w:w="60" w:type="dxa"/>
              <w:bottom w:w="60" w:type="dxa"/>
            </w:tcMar>
            <w:vAlign w:val="center"/>
          </w:tcPr>
          <w:p w14:paraId="000000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bCs/>
                <w:i w:val="0"/>
                <w:iCs w:val="0"/>
                <w:smallCaps w:val="0"/>
                <w:strike w:val="0"/>
                <w:color w:val="FFFFFF"/>
                <w:sz w:val="22"/>
                <w:szCs w:val="22"/>
                <w:u w:val="none"/>
                <w:shd w:val="clear" w:fill="auto"/>
                <w:vertAlign w:val="baseline"/>
              </w:rPr>
            </w:pPr>
            <w:r>
              <w:rPr>
                <w:rFonts w:ascii="Arial" w:hAnsi="Arial" w:eastAsia="Arial" w:cs="Arial"/>
                <w:b/>
                <w:bCs/>
                <w:i w:val="0"/>
                <w:iCs w:val="0"/>
                <w:smallCaps w:val="0"/>
                <w:strike w:val="0"/>
                <w:color w:val="FFFFFF"/>
                <w:sz w:val="22"/>
                <w:szCs w:val="22"/>
                <w:u w:val="none"/>
                <w:shd w:val="clear" w:fill="auto"/>
                <w:vertAlign w:val="baseline"/>
                <w:rtl w:val="0"/>
              </w:rPr>
              <w:t>Simple Scoring Guide</w:t>
            </w:r>
          </w:p>
        </w:tc>
      </w:tr>
      <w:tr w14:paraId="2ABA0845">
        <w:tblPrEx>
          <w:tblCellMar>
            <w:top w:w="0" w:type="dxa"/>
            <w:left w:w="115" w:type="dxa"/>
            <w:bottom w:w="0" w:type="dxa"/>
            <w:right w:w="115" w:type="dxa"/>
          </w:tblCellMar>
        </w:tblPrEx>
        <w:trPr>
          <w:jc w:val="center"/>
        </w:trPr>
        <w:tc>
          <w:tcPr>
            <w:shd w:val="clear" w:color="auto" w:fill="F8FBFD"/>
            <w:tcMar>
              <w:top w:w="90" w:type="dxa"/>
              <w:bottom w:w="90" w:type="dxa"/>
            </w:tcMar>
          </w:tcPr>
          <w:p w14:paraId="00000031">
            <w:pPr>
              <w:spacing w:before="0" w:after="40" w:line="276" w:lineRule="auto"/>
            </w:pPr>
            <w:r>
              <w:rPr>
                <w:rtl w:val="0"/>
              </w:rPr>
              <w:t>Use the checklist below to evaluate the submitted work for this activity.</w:t>
            </w:r>
          </w:p>
        </w:tc>
      </w:tr>
    </w:tbl>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sz w:val="2"/>
          <w:szCs w:val="2"/>
        </w:rPr>
      </w:pPr>
    </w:p>
    <w:tbl>
      <w:tblPr>
        <w:tblStyle w:val="19"/>
        <w:tblW w:w="101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389"/>
        <w:gridCol w:w="3389"/>
        <w:gridCol w:w="3389"/>
      </w:tblGrid>
      <w:tr w14:paraId="4BEC3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jc w:val="center"/>
        </w:trPr>
        <w:tc>
          <w:tcPr>
            <w:shd w:val="clear" w:color="auto" w:fill="DCE6F1"/>
            <w:tcMar>
              <w:top w:w="80" w:type="dxa"/>
              <w:bottom w:w="80" w:type="dxa"/>
            </w:tcMar>
            <w:vAlign w:val="center"/>
          </w:tcPr>
          <w:p w14:paraId="00000033">
            <w:pPr>
              <w:spacing w:before="0" w:after="0" w:line="264" w:lineRule="auto"/>
            </w:pPr>
            <w:r>
              <w:rPr>
                <w:b/>
                <w:bCs/>
                <w:rtl w:val="0"/>
              </w:rPr>
              <w:t>Criteria</w:t>
            </w:r>
          </w:p>
        </w:tc>
        <w:tc>
          <w:tcPr>
            <w:shd w:val="clear" w:color="auto" w:fill="DCE6F1"/>
            <w:tcMar>
              <w:top w:w="80" w:type="dxa"/>
              <w:bottom w:w="80" w:type="dxa"/>
            </w:tcMar>
            <w:vAlign w:val="center"/>
          </w:tcPr>
          <w:p w14:paraId="00000034">
            <w:pPr>
              <w:spacing w:before="0" w:after="0" w:line="264" w:lineRule="auto"/>
            </w:pPr>
            <w:r>
              <w:rPr>
                <w:b/>
                <w:bCs/>
                <w:rtl w:val="0"/>
              </w:rPr>
              <w:t>Description</w:t>
            </w:r>
          </w:p>
        </w:tc>
        <w:tc>
          <w:tcPr>
            <w:shd w:val="clear" w:color="auto" w:fill="DCE6F1"/>
            <w:tcMar>
              <w:top w:w="80" w:type="dxa"/>
              <w:bottom w:w="80" w:type="dxa"/>
            </w:tcMar>
            <w:vAlign w:val="center"/>
          </w:tcPr>
          <w:p w14:paraId="00000035">
            <w:pPr>
              <w:spacing w:before="0" w:after="0" w:line="264" w:lineRule="auto"/>
            </w:pPr>
            <w:r>
              <w:rPr>
                <w:b/>
                <w:bCs/>
                <w:rtl w:val="0"/>
              </w:rPr>
              <w:t>Points</w:t>
            </w:r>
          </w:p>
        </w:tc>
      </w:tr>
      <w:tr w14:paraId="12739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Mar>
              <w:top w:w="85" w:type="dxa"/>
              <w:bottom w:w="85" w:type="dxa"/>
            </w:tcMar>
            <w:vAlign w:val="center"/>
          </w:tcPr>
          <w:p w14:paraId="00000036">
            <w:pPr>
              <w:spacing w:before="0" w:after="0" w:line="264" w:lineRule="auto"/>
            </w:pPr>
            <w:r>
              <w:rPr>
                <w:rtl w:val="0"/>
              </w:rPr>
              <w:t>Model Implementation</w:t>
            </w:r>
          </w:p>
        </w:tc>
        <w:tc>
          <w:tcPr>
            <w:tcMar>
              <w:top w:w="85" w:type="dxa"/>
              <w:bottom w:w="85" w:type="dxa"/>
            </w:tcMar>
            <w:vAlign w:val="center"/>
          </w:tcPr>
          <w:p w14:paraId="00000037">
            <w:pPr>
              <w:spacing w:before="0" w:after="0" w:line="264" w:lineRule="auto"/>
            </w:pPr>
            <w:r>
              <w:rPr>
                <w:rtl w:val="0"/>
              </w:rPr>
              <w:t>Five models are trained correctly.</w:t>
            </w:r>
          </w:p>
        </w:tc>
        <w:tc>
          <w:tcPr>
            <w:tcMar>
              <w:top w:w="85" w:type="dxa"/>
              <w:bottom w:w="85" w:type="dxa"/>
            </w:tcMar>
            <w:vAlign w:val="center"/>
          </w:tcPr>
          <w:p w14:paraId="00000038">
            <w:pPr>
              <w:spacing w:before="0" w:after="0" w:line="264" w:lineRule="auto"/>
              <w:jc w:val="center"/>
            </w:pPr>
            <w:r>
              <w:rPr>
                <w:rtl w:val="0"/>
              </w:rPr>
              <w:t>10</w:t>
            </w:r>
          </w:p>
        </w:tc>
      </w:tr>
      <w:tr w14:paraId="37129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Mar>
              <w:top w:w="85" w:type="dxa"/>
              <w:bottom w:w="85" w:type="dxa"/>
            </w:tcMar>
            <w:vAlign w:val="center"/>
          </w:tcPr>
          <w:p w14:paraId="00000039">
            <w:pPr>
              <w:spacing w:before="0" w:after="0" w:line="264" w:lineRule="auto"/>
            </w:pPr>
            <w:r>
              <w:rPr>
                <w:rtl w:val="0"/>
              </w:rPr>
              <w:t>Evaluation</w:t>
            </w:r>
          </w:p>
        </w:tc>
        <w:tc>
          <w:tcPr>
            <w:tcMar>
              <w:top w:w="85" w:type="dxa"/>
              <w:bottom w:w="85" w:type="dxa"/>
            </w:tcMar>
            <w:vAlign w:val="center"/>
          </w:tcPr>
          <w:p w14:paraId="0000003A">
            <w:pPr>
              <w:spacing w:before="0" w:after="0" w:line="264" w:lineRule="auto"/>
            </w:pPr>
            <w:r>
              <w:rPr>
                <w:rtl w:val="0"/>
              </w:rPr>
              <w:t>Required metrics and comparison table are complete.</w:t>
            </w:r>
          </w:p>
        </w:tc>
        <w:tc>
          <w:tcPr>
            <w:tcMar>
              <w:top w:w="85" w:type="dxa"/>
              <w:bottom w:w="85" w:type="dxa"/>
            </w:tcMar>
            <w:vAlign w:val="center"/>
          </w:tcPr>
          <w:p w14:paraId="0000003B">
            <w:pPr>
              <w:spacing w:before="0" w:after="0" w:line="264" w:lineRule="auto"/>
              <w:jc w:val="center"/>
            </w:pPr>
            <w:r>
              <w:rPr>
                <w:rtl w:val="0"/>
              </w:rPr>
              <w:t>10</w:t>
            </w:r>
          </w:p>
        </w:tc>
      </w:tr>
      <w:tr w14:paraId="2F86A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Mar>
              <w:top w:w="85" w:type="dxa"/>
              <w:bottom w:w="85" w:type="dxa"/>
            </w:tcMar>
            <w:vAlign w:val="center"/>
          </w:tcPr>
          <w:p w14:paraId="0000003C">
            <w:pPr>
              <w:spacing w:before="0" w:after="0" w:line="264" w:lineRule="auto"/>
            </w:pPr>
            <w:r>
              <w:rPr>
                <w:rtl w:val="0"/>
              </w:rPr>
              <w:t>Selection Rationale</w:t>
            </w:r>
          </w:p>
        </w:tc>
        <w:tc>
          <w:tcPr>
            <w:tcMar>
              <w:top w:w="85" w:type="dxa"/>
              <w:bottom w:w="85" w:type="dxa"/>
            </w:tcMar>
            <w:vAlign w:val="center"/>
          </w:tcPr>
          <w:p w14:paraId="0000003D">
            <w:pPr>
              <w:spacing w:before="0" w:after="0" w:line="264" w:lineRule="auto"/>
            </w:pPr>
            <w:r>
              <w:rPr>
                <w:rtl w:val="0"/>
              </w:rPr>
              <w:t>Top models are chosen with sound justification.</w:t>
            </w:r>
          </w:p>
        </w:tc>
        <w:tc>
          <w:tcPr>
            <w:tcMar>
              <w:top w:w="85" w:type="dxa"/>
              <w:bottom w:w="85" w:type="dxa"/>
            </w:tcMar>
            <w:vAlign w:val="center"/>
          </w:tcPr>
          <w:p w14:paraId="0000003E">
            <w:pPr>
              <w:spacing w:before="0" w:after="0" w:line="264" w:lineRule="auto"/>
              <w:jc w:val="center"/>
            </w:pPr>
            <w:r>
              <w:rPr>
                <w:rtl w:val="0"/>
              </w:rPr>
              <w:t>5</w:t>
            </w:r>
          </w:p>
        </w:tc>
      </w:tr>
    </w:tbl>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sectPr>
      <w:headerReference r:id="rId5" w:type="default"/>
      <w:pgSz w:w="12240" w:h="15840"/>
      <w:pgMar w:top="1008" w:right="1037" w:bottom="792" w:left="1037"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7860DCA-E522-4741-B237-8529F2C95C3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4E29631-331A-4A41-97C9-A0A936BC2A67}"/>
  </w:font>
  <w:font w:name="Wingdings">
    <w:panose1 w:val="05000000000000000000"/>
    <w:charset w:val="02"/>
    <w:family w:val="auto"/>
    <w:pitch w:val="default"/>
    <w:sig w:usb0="00000000" w:usb1="00000000" w:usb2="00000000" w:usb3="00000000" w:csb0="80000000" w:csb1="00000000"/>
    <w:embedRegular r:id="rId3" w:fontKey="{3EAC82DA-E627-4D0C-9C95-6A7AD13CDD61}"/>
  </w:font>
  <w:font w:name="Calibri">
    <w:panose1 w:val="020F0502020204030204"/>
    <w:charset w:val="00"/>
    <w:family w:val="swiss"/>
    <w:pitch w:val="default"/>
    <w:sig w:usb0="E4002EFF" w:usb1="C200247B" w:usb2="00000009" w:usb3="00000000" w:csb0="200001FF" w:csb1="00000000"/>
    <w:embedRegular r:id="rId4" w:fontKey="{8B82CC09-E85F-4BB5-B6F0-2FDF256B4F5D}"/>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80" w:line="276" w:lineRule="auto"/>
      <w:ind w:left="0" w:right="0" w:firstLine="0"/>
      <w:jc w:val="center"/>
      <w:rPr>
        <w:rFonts w:ascii="Arial" w:hAnsi="Arial" w:eastAsia="Arial" w:cs="Arial"/>
        <w:b w:val="0"/>
        <w:bCs w:val="0"/>
        <w:i w:val="0"/>
        <w:iCs w:val="0"/>
        <w:smallCaps w:val="0"/>
        <w:strike w:val="0"/>
        <w:color w:val="000000"/>
        <w:sz w:val="20"/>
        <w:szCs w:val="20"/>
        <w:u w:val="none"/>
        <w:shd w:val="clear" w:fill="auto"/>
        <w:vertAlign w:val="baseline"/>
      </w:rPr>
    </w:pPr>
    <w:r>
      <w:rPr>
        <w:rFonts w:ascii="Arial" w:hAnsi="Arial" w:eastAsia="Arial" w:cs="Arial"/>
        <w:b w:val="0"/>
        <w:bCs w:val="0"/>
        <w:i w:val="0"/>
        <w:iCs w:val="0"/>
        <w:smallCaps w:val="0"/>
        <w:strike w:val="0"/>
        <w:color w:val="000000"/>
        <w:sz w:val="20"/>
        <w:szCs w:val="20"/>
        <w:u w:val="none"/>
        <w:shd w:val="clear" w:fill="auto"/>
        <w:vertAlign w:val="baseline"/>
      </w:rPr>
      <w:drawing>
        <wp:inline distT="0" distB="0" distL="114300" distR="114300">
          <wp:extent cx="5943600" cy="1301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a:stretch>
                    <a:fillRect/>
                  </a:stretch>
                </pic:blipFill>
                <pic:spPr>
                  <a:xfrm>
                    <a:off x="0" y="0"/>
                    <a:ext cx="5943600" cy="130180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34256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Arial"/>
      <w:lang w:val="en"/>
    </w:rPr>
  </w:style>
  <w:style w:type="paragraph" w:styleId="2">
    <w:name w:val="heading 1"/>
    <w:basedOn w:val="1"/>
    <w:next w:val="1"/>
    <w:qFormat/>
    <w:uiPriority w:val="0"/>
    <w:pPr>
      <w:keepNext/>
      <w:keepLines/>
      <w:spacing w:before="480" w:after="0"/>
    </w:pPr>
    <w:rPr>
      <w:rFonts w:ascii="Calibri" w:hAnsi="Calibri" w:eastAsia="Calibri" w:cs="Calibri"/>
      <w:b/>
      <w:bCs/>
      <w:color w:val="366091"/>
      <w:sz w:val="28"/>
      <w:szCs w:val="28"/>
    </w:rPr>
  </w:style>
  <w:style w:type="paragraph" w:styleId="3">
    <w:name w:val="heading 2"/>
    <w:basedOn w:val="1"/>
    <w:next w:val="1"/>
    <w:qFormat/>
    <w:uiPriority w:val="0"/>
    <w:pPr>
      <w:keepNext/>
      <w:keepLines/>
      <w:spacing w:before="200" w:after="0"/>
    </w:pPr>
    <w:rPr>
      <w:rFonts w:ascii="Calibri" w:hAnsi="Calibri" w:eastAsia="Calibri" w:cs="Calibri"/>
      <w:b/>
      <w:bCs/>
      <w:color w:val="4F81BD"/>
      <w:sz w:val="26"/>
      <w:szCs w:val="26"/>
    </w:rPr>
  </w:style>
  <w:style w:type="paragraph" w:styleId="4">
    <w:name w:val="heading 3"/>
    <w:basedOn w:val="1"/>
    <w:next w:val="1"/>
    <w:qFormat/>
    <w:uiPriority w:val="0"/>
    <w:pPr>
      <w:keepNext/>
      <w:keepLines/>
      <w:spacing w:before="200" w:after="0"/>
    </w:pPr>
    <w:rPr>
      <w:rFonts w:ascii="Calibri" w:hAnsi="Calibri" w:eastAsia="Calibri" w:cs="Calibri"/>
      <w:b/>
      <w:bCs/>
      <w:color w:val="4F81BD"/>
    </w:rPr>
  </w:style>
  <w:style w:type="paragraph" w:styleId="5">
    <w:name w:val="heading 4"/>
    <w:basedOn w:val="1"/>
    <w:next w:val="1"/>
    <w:qFormat/>
    <w:uiPriority w:val="0"/>
    <w:pPr>
      <w:keepNext/>
      <w:keepLines/>
      <w:spacing w:before="200" w:after="0"/>
    </w:pPr>
    <w:rPr>
      <w:rFonts w:ascii="Calibri" w:hAnsi="Calibri" w:eastAsia="Calibri" w:cs="Calibri"/>
      <w:b/>
      <w:bCs/>
      <w:i/>
      <w:iCs/>
      <w:color w:val="4F81BD"/>
    </w:rPr>
  </w:style>
  <w:style w:type="paragraph" w:styleId="6">
    <w:name w:val="heading 5"/>
    <w:basedOn w:val="1"/>
    <w:next w:val="1"/>
    <w:qFormat/>
    <w:uiPriority w:val="0"/>
    <w:pPr>
      <w:keepNext/>
      <w:keepLines/>
      <w:spacing w:before="200" w:after="0"/>
    </w:pPr>
    <w:rPr>
      <w:rFonts w:ascii="Calibri" w:hAnsi="Calibri" w:eastAsia="Calibri" w:cs="Calibri"/>
      <w:color w:val="243F61"/>
    </w:rPr>
  </w:style>
  <w:style w:type="paragraph" w:styleId="7">
    <w:name w:val="heading 6"/>
    <w:basedOn w:val="1"/>
    <w:next w:val="1"/>
    <w:qFormat/>
    <w:uiPriority w:val="0"/>
    <w:pPr>
      <w:keepNext/>
      <w:keepLines/>
      <w:spacing w:before="200" w:after="0"/>
    </w:pPr>
    <w:rPr>
      <w:rFonts w:ascii="Calibri" w:hAnsi="Calibri" w:eastAsia="Calibri" w:cs="Calibri"/>
      <w:i/>
      <w:iCs/>
      <w:color w:val="243F6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rPr>
      <w:rFonts w:ascii="Calibri" w:hAnsi="Calibri" w:eastAsia="Calibri" w:cs="Calibri"/>
      <w:i/>
      <w:iCs/>
      <w:color w:val="4F81BD"/>
      <w:sz w:val="24"/>
      <w:szCs w:val="24"/>
    </w:rPr>
  </w:style>
  <w:style w:type="paragraph" w:styleId="11">
    <w:name w:val="Title"/>
    <w:basedOn w:val="1"/>
    <w:next w:val="1"/>
    <w:qFormat/>
    <w:uiPriority w:val="0"/>
    <w:pPr>
      <w:pBdr>
        <w:bottom w:val="single" w:color="4F81BD" w:sz="8" w:space="4"/>
      </w:pBdr>
      <w:spacing w:after="300" w:line="240" w:lineRule="auto"/>
    </w:pPr>
    <w:rPr>
      <w:rFonts w:ascii="Calibri" w:hAnsi="Calibri" w:eastAsia="Calibri" w:cs="Calibri"/>
      <w:color w:val="17365D"/>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spacing w:after="0" w:line="240" w:lineRule="auto"/>
    </w:pPr>
    <w:tblPr>
      <w:tblCellMar>
        <w:top w:w="0" w:type="dxa"/>
        <w:left w:w="108" w:type="dxa"/>
        <w:bottom w:w="0" w:type="dxa"/>
        <w:right w:w="108" w:type="dxa"/>
      </w:tblCellMar>
    </w:tblPr>
  </w:style>
  <w:style w:type="table" w:customStyle="1" w:styleId="14">
    <w:name w:val="_Style 11"/>
    <w:basedOn w:val="12"/>
    <w:qFormat/>
    <w:uiPriority w:val="0"/>
    <w:tblPr>
      <w:tblCellMar>
        <w:top w:w="0" w:type="dxa"/>
        <w:left w:w="115" w:type="dxa"/>
        <w:bottom w:w="0" w:type="dxa"/>
        <w:right w:w="115" w:type="dxa"/>
      </w:tblCellMar>
    </w:tblPr>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QAS3BHWJVB8yqCv4v0KSp/Iqw==">CgMxLjAaHwoBMBIaChgICVIUChJ0YWJsZS5rMDU2Z25wcHhjaHAaHwoBMRIaChgICVIUChJ0YWJsZS5lMGk0c3VxZGlsYTQaHwoBMhIaChgICVIUChJ0YWJsZS5vdzhxMzBwb3dlNTUaHwoBMxIaChgICVIUChJ0YWJsZS5xa3hicHc4MW9scjU4AHIhMVI4dnh4Z3J1aEd2c0xzdzBoN1J4alNxRElHVGJRbjlF</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262</Words>
  <Characters>1455</Characters>
  <TotalTime>209</TotalTime>
  <ScaleCrop>false</ScaleCrop>
  <LinksUpToDate>false</LinksUpToDate>
  <CharactersWithSpaces>1667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2026-05-08T09:15:58Z</dcterms:created>
  <dc:creator>austi</dc:creator>
  <cp:lastModifiedBy>Datan Austin</cp:lastModifiedBy>
  <dcterms:modified xsi:type="dcterms:W3CDTF">2026-05-08T14:43:42Z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eyJoZGlkIjoiNTdkMTc5MTg2Yjg1ZWI3MmM3NTQwZmVlNWVhOTJiZjUiLCJ1c2VySWQiOiI3MDQ4NDkyNzA2NDMifQ==</vt:lpwstr>
  </property>
  <property fmtid="{D5CDD505-2E9C-101B-9397-08002B2CF9AE}" pid="3" name="KSOProductBuildVer">
    <vt:lpwstr>1033-12.1.0.25242</vt:lpwstr>
  </property>
  <property fmtid="{D5CDD505-2E9C-101B-9397-08002B2CF9AE}" pid="4" name="ICV">
    <vt:lpwstr>6C02C0FBD36A49DFA0D857B5BA0FD783_12</vt:lpwstr>
  </property>
</Properties>
</file>