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20" w:line="276" w:lineRule="auto"/>
        <w:ind w:left="0" w:right="0" w:firstLine="0"/>
        <w:jc w:val="center"/>
        <w:rPr>
          <w:rFonts w:hint="default" w:ascii="DM Sans 18pt" w:hAnsi="DM Sans 18pt" w:eastAsia="Arial" w:cs="DM Sans 18pt"/>
          <w:b/>
          <w:bCs/>
          <w:i w:val="0"/>
          <w:iCs w:val="0"/>
          <w:smallCaps w:val="0"/>
          <w:strike w:val="0"/>
          <w:color w:val="1C4C80"/>
          <w:sz w:val="32"/>
          <w:szCs w:val="32"/>
          <w:u w:val="none"/>
          <w:shd w:val="clear" w:fill="auto"/>
          <w:vertAlign w:val="baseline"/>
        </w:rPr>
      </w:pPr>
      <w:r>
        <w:rPr>
          <w:rFonts w:hint="default" w:ascii="DM Sans 18pt" w:hAnsi="DM Sans 18pt" w:eastAsia="Arial" w:cs="DM Sans 18pt"/>
          <w:b/>
          <w:bCs/>
          <w:i w:val="0"/>
          <w:iCs w:val="0"/>
          <w:smallCaps w:val="0"/>
          <w:strike w:val="0"/>
          <w:color w:val="1C4C80"/>
          <w:sz w:val="32"/>
          <w:szCs w:val="32"/>
          <w:u w:val="none"/>
          <w:shd w:val="clear" w:fill="auto"/>
          <w:vertAlign w:val="baseline"/>
          <w:rtl w:val="0"/>
        </w:rPr>
        <w:t xml:space="preserve">Lecture Activity </w:t>
      </w:r>
      <w:r>
        <w:rPr>
          <w:rFonts w:hint="default" w:ascii="DM Sans 18pt" w:hAnsi="DM Sans 18pt" w:cs="DM Sans 18pt"/>
          <w:b/>
          <w:bCs/>
          <w:color w:val="1C4C80"/>
          <w:sz w:val="32"/>
          <w:szCs w:val="32"/>
          <w:rtl w:val="0"/>
        </w:rPr>
        <w:t>3</w: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center"/>
        <w:rPr>
          <w:rFonts w:hint="default" w:ascii="DM Sans 18pt" w:hAnsi="DM Sans 18pt" w:eastAsia="Arial" w:cs="DM Sans 18pt"/>
          <w:b w:val="0"/>
          <w:bCs w:val="0"/>
          <w:i w:val="0"/>
          <w:iCs w:val="0"/>
          <w:smallCaps w:val="0"/>
          <w:strike w:val="0"/>
          <w:color w:val="5A5A5A"/>
          <w:sz w:val="18"/>
          <w:szCs w:val="18"/>
          <w:u w:val="none"/>
          <w:shd w:val="clear" w:fill="auto"/>
          <w:vertAlign w:val="baseline"/>
        </w:rPr>
      </w:pPr>
      <w:r>
        <w:rPr>
          <w:rFonts w:hint="default" w:ascii="DM Sans 18pt" w:hAnsi="DM Sans 18pt" w:eastAsia="Arial" w:cs="DM Sans 18pt"/>
          <w:b w:val="0"/>
          <w:bCs w:val="0"/>
          <w:i w:val="0"/>
          <w:iCs w:val="0"/>
          <w:smallCaps w:val="0"/>
          <w:strike w:val="0"/>
          <w:color w:val="5A5A5A"/>
          <w:sz w:val="18"/>
          <w:szCs w:val="18"/>
          <w:u w:val="none"/>
          <w:shd w:val="clear" w:fill="auto"/>
          <w:vertAlign w:val="baseline"/>
          <w:rtl w:val="0"/>
        </w:rPr>
        <w:t>IT325 Machine Learning | Comparing Models and Reading Evaluation Metrics</w:t>
      </w:r>
    </w:p>
    <w:tbl>
      <w:tblPr>
        <w:tblStyle w:val="13"/>
        <w:tblW w:w="101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90"/>
        <w:gridCol w:w="8280"/>
      </w:tblGrid>
      <w:tr w14:paraId="10EFC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3">
            <w:pPr>
              <w:spacing w:before="0" w:after="0" w:line="264" w:lineRule="auto"/>
              <w:rPr>
                <w:rFonts w:hint="default" w:ascii="DM Sans 18pt" w:hAnsi="DM Sans 18pt" w:cs="DM Sans 18pt"/>
              </w:rPr>
            </w:pPr>
            <w:r>
              <w:rPr>
                <w:rFonts w:hint="default" w:ascii="DM Sans 18pt" w:hAnsi="DM Sans 18pt" w:cs="DM Sans 18pt"/>
                <w:b/>
                <w:bCs/>
                <w:rtl w:val="0"/>
              </w:rPr>
              <w:t>Type</w:t>
            </w:r>
          </w:p>
        </w:tc>
        <w:tc>
          <w:tcPr>
            <w:tcMar>
              <w:top w:w="80" w:type="dxa"/>
              <w:bottom w:w="80" w:type="dxa"/>
            </w:tcMar>
            <w:vAlign w:val="center"/>
          </w:tcPr>
          <w:p w14:paraId="00000004">
            <w:pPr>
              <w:spacing w:before="0" w:after="0" w:line="264" w:lineRule="auto"/>
              <w:rPr>
                <w:rFonts w:hint="default" w:ascii="DM Sans 18pt" w:hAnsi="DM Sans 18pt" w:cs="DM Sans 18pt"/>
              </w:rPr>
            </w:pPr>
            <w:r>
              <w:rPr>
                <w:rFonts w:hint="default" w:ascii="DM Sans 18pt" w:hAnsi="DM Sans 18pt" w:cs="DM Sans 18pt"/>
                <w:rtl w:val="0"/>
              </w:rPr>
              <w:t>Lecture Activity</w:t>
            </w:r>
          </w:p>
        </w:tc>
      </w:tr>
      <w:tr w14:paraId="60B05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5">
            <w:pPr>
              <w:spacing w:before="0" w:after="0" w:line="264" w:lineRule="auto"/>
              <w:rPr>
                <w:rFonts w:hint="default" w:ascii="DM Sans 18pt" w:hAnsi="DM Sans 18pt" w:cs="DM Sans 18pt"/>
              </w:rPr>
            </w:pPr>
            <w:r>
              <w:rPr>
                <w:rFonts w:hint="default" w:ascii="DM Sans 18pt" w:hAnsi="DM Sans 18pt" w:cs="DM Sans 18pt"/>
                <w:b/>
                <w:bCs/>
                <w:rtl w:val="0"/>
              </w:rPr>
              <w:t>Topic Focus</w:t>
            </w:r>
          </w:p>
        </w:tc>
        <w:tc>
          <w:tcPr>
            <w:tcMar>
              <w:top w:w="80" w:type="dxa"/>
              <w:bottom w:w="80" w:type="dxa"/>
            </w:tcMar>
            <w:vAlign w:val="center"/>
          </w:tcPr>
          <w:p w14:paraId="00000006">
            <w:pPr>
              <w:spacing w:before="0" w:after="0" w:line="264" w:lineRule="auto"/>
              <w:rPr>
                <w:rFonts w:hint="default" w:ascii="DM Sans 18pt" w:hAnsi="DM Sans 18pt" w:cs="DM Sans 18pt"/>
              </w:rPr>
            </w:pPr>
            <w:r>
              <w:rPr>
                <w:rFonts w:hint="default" w:ascii="DM Sans 18pt" w:hAnsi="DM Sans 18pt" w:cs="DM Sans 18pt"/>
                <w:rtl w:val="0"/>
              </w:rPr>
              <w:t>Model comparison and evaluation for classification</w:t>
            </w:r>
          </w:p>
        </w:tc>
      </w:tr>
      <w:tr w14:paraId="7D13AD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7">
            <w:pPr>
              <w:spacing w:before="0" w:after="0" w:line="264" w:lineRule="auto"/>
              <w:rPr>
                <w:rFonts w:hint="default" w:ascii="DM Sans 18pt" w:hAnsi="DM Sans 18pt" w:cs="DM Sans 18pt"/>
              </w:rPr>
            </w:pPr>
            <w:r>
              <w:rPr>
                <w:rFonts w:hint="default" w:ascii="DM Sans 18pt" w:hAnsi="DM Sans 18pt" w:cs="DM Sans 18pt"/>
                <w:b/>
                <w:bCs/>
                <w:rtl w:val="0"/>
              </w:rPr>
              <w:t>Time Allotment</w:t>
            </w:r>
          </w:p>
        </w:tc>
        <w:tc>
          <w:tcPr>
            <w:tcMar>
              <w:top w:w="80" w:type="dxa"/>
              <w:bottom w:w="80" w:type="dxa"/>
            </w:tcMar>
            <w:vAlign w:val="center"/>
          </w:tcPr>
          <w:p w14:paraId="00000008">
            <w:pPr>
              <w:spacing w:before="0" w:after="0" w:line="264" w:lineRule="auto"/>
              <w:rPr>
                <w:rFonts w:hint="default" w:ascii="DM Sans 18pt" w:hAnsi="DM Sans 18pt" w:cs="DM Sans 18pt"/>
              </w:rPr>
            </w:pPr>
            <w:r>
              <w:rPr>
                <w:rFonts w:hint="default" w:ascii="DM Sans 18pt" w:hAnsi="DM Sans 18pt" w:cs="DM Sans 18pt"/>
                <w:rtl w:val="0"/>
              </w:rPr>
              <w:t>45 to 60 minutes</w:t>
            </w:r>
          </w:p>
        </w:tc>
      </w:tr>
      <w:tr w14:paraId="2421C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9">
            <w:pPr>
              <w:spacing w:before="0" w:after="0" w:line="264" w:lineRule="auto"/>
              <w:rPr>
                <w:rFonts w:hint="default" w:ascii="DM Sans 18pt" w:hAnsi="DM Sans 18pt" w:cs="DM Sans 18pt"/>
              </w:rPr>
            </w:pPr>
            <w:r>
              <w:rPr>
                <w:rFonts w:hint="default" w:ascii="DM Sans 18pt" w:hAnsi="DM Sans 18pt" w:cs="DM Sans 18pt"/>
                <w:b/>
                <w:bCs/>
                <w:rtl w:val="0"/>
              </w:rPr>
              <w:t>PIT Connection</w:t>
            </w:r>
          </w:p>
        </w:tc>
        <w:tc>
          <w:tcPr>
            <w:tcMar>
              <w:top w:w="80" w:type="dxa"/>
              <w:bottom w:w="80" w:type="dxa"/>
            </w:tcMar>
            <w:vAlign w:val="center"/>
          </w:tcPr>
          <w:p w14:paraId="0000000A">
            <w:pPr>
              <w:spacing w:before="0" w:after="0" w:line="264" w:lineRule="auto"/>
              <w:rPr>
                <w:rFonts w:hint="default" w:ascii="DM Sans 18pt" w:hAnsi="DM Sans 18pt" w:cs="DM Sans 18pt"/>
              </w:rPr>
            </w:pPr>
            <w:r>
              <w:rPr>
                <w:rFonts w:hint="default" w:ascii="DM Sans 18pt" w:hAnsi="DM Sans 18pt" w:cs="DM Sans 18pt"/>
                <w:rtl w:val="0"/>
              </w:rPr>
              <w:t>Students learn how to justify model choice using evidence</w:t>
            </w:r>
          </w:p>
        </w:tc>
      </w:tr>
      <w:tr w14:paraId="6269C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B">
            <w:pPr>
              <w:spacing w:before="0" w:after="0" w:line="264" w:lineRule="auto"/>
              <w:rPr>
                <w:rFonts w:hint="default" w:ascii="DM Sans 18pt" w:hAnsi="DM Sans 18pt" w:cs="DM Sans 18pt"/>
              </w:rPr>
            </w:pPr>
            <w:r>
              <w:rPr>
                <w:rFonts w:hint="default" w:ascii="DM Sans 18pt" w:hAnsi="DM Sans 18pt" w:cs="DM Sans 18pt"/>
                <w:b/>
                <w:bCs/>
                <w:rtl w:val="0"/>
              </w:rPr>
              <w:t>Mode</w:t>
            </w:r>
          </w:p>
        </w:tc>
        <w:tc>
          <w:tcPr>
            <w:tcMar>
              <w:top w:w="80" w:type="dxa"/>
              <w:bottom w:w="80" w:type="dxa"/>
            </w:tcMar>
            <w:vAlign w:val="center"/>
          </w:tcPr>
          <w:p w14:paraId="0000000C">
            <w:pPr>
              <w:spacing w:before="0" w:after="0" w:line="264" w:lineRule="auto"/>
              <w:rPr>
                <w:rFonts w:hint="default" w:ascii="DM Sans 18pt" w:hAnsi="DM Sans 18pt" w:cs="DM Sans 18pt"/>
              </w:rPr>
            </w:pPr>
            <w:r>
              <w:rPr>
                <w:rFonts w:hint="default" w:ascii="DM Sans 18pt" w:hAnsi="DM Sans 18pt" w:cs="DM Sans 18pt"/>
                <w:rtl w:val="0"/>
              </w:rPr>
              <w:t>Individual or pair discussion</w:t>
            </w:r>
          </w:p>
        </w:tc>
      </w:tr>
    </w:tbl>
    <w:p w14:paraId="0000000D">
      <w:pPr>
        <w:rPr>
          <w:rFonts w:hint="default" w:ascii="DM Sans 18pt" w:hAnsi="DM Sans 18pt" w:cs="DM Sans 18pt"/>
        </w:rPr>
      </w:pPr>
    </w:p>
    <w:tbl>
      <w:tblPr>
        <w:tblStyle w:val="14"/>
        <w:tblW w:w="10166" w:type="dxa"/>
        <w:jc w:val="center"/>
        <w:tblLayout w:type="fixed"/>
        <w:tblCellMar>
          <w:top w:w="0" w:type="dxa"/>
          <w:left w:w="115" w:type="dxa"/>
          <w:bottom w:w="0" w:type="dxa"/>
          <w:right w:w="115" w:type="dxa"/>
        </w:tblCellMar>
      </w:tblPr>
      <w:tblGrid>
        <w:gridCol w:w="10166"/>
      </w:tblGrid>
      <w:tr w14:paraId="75D2FC1B">
        <w:trPr>
          <w:jc w:val="center"/>
        </w:trPr>
        <w:tc>
          <w:tcPr>
            <w:shd w:val="clear" w:color="auto" w:fill="1F4E79"/>
            <w:tcMar>
              <w:top w:w="60" w:type="dxa"/>
              <w:bottom w:w="60" w:type="dxa"/>
            </w:tcMar>
            <w:vAlign w:val="center"/>
          </w:tcPr>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Learning Outcomes</w:t>
            </w:r>
          </w:p>
        </w:tc>
      </w:tr>
      <w:tr w14:paraId="0B770E61">
        <w:tblPrEx>
          <w:tblCellMar>
            <w:top w:w="0" w:type="dxa"/>
            <w:left w:w="115" w:type="dxa"/>
            <w:bottom w:w="0" w:type="dxa"/>
            <w:right w:w="115" w:type="dxa"/>
          </w:tblCellMar>
        </w:tblPrEx>
        <w:trPr>
          <w:jc w:val="center"/>
        </w:trPr>
        <w:tc>
          <w:tcPr>
            <w:shd w:val="clear" w:color="auto" w:fill="F8FBFD"/>
            <w:tcMar>
              <w:top w:w="90" w:type="dxa"/>
              <w:bottom w:w="90" w:type="dxa"/>
            </w:tcMar>
          </w:tcPr>
          <w:p w14:paraId="0000000F">
            <w:pPr>
              <w:spacing w:before="0" w:after="40" w:line="276" w:lineRule="auto"/>
              <w:rPr>
                <w:rFonts w:hint="default" w:ascii="DM Sans 18pt" w:hAnsi="DM Sans 18pt" w:cs="DM Sans 18pt"/>
              </w:rPr>
            </w:pPr>
            <w:r>
              <w:rPr>
                <w:rFonts w:hint="default" w:ascii="DM Sans 18pt" w:hAnsi="DM Sans 18pt" w:cs="DM Sans 18pt"/>
                <w:rtl w:val="0"/>
              </w:rPr>
              <w:t>1. Explain why more than one model should be tested in a classification problem.</w:t>
            </w:r>
          </w:p>
          <w:p w14:paraId="00000010">
            <w:pPr>
              <w:spacing w:before="0" w:after="40" w:line="276" w:lineRule="auto"/>
              <w:rPr>
                <w:rFonts w:hint="default" w:ascii="DM Sans 18pt" w:hAnsi="DM Sans 18pt" w:cs="DM Sans 18pt"/>
              </w:rPr>
            </w:pPr>
            <w:r>
              <w:rPr>
                <w:rFonts w:hint="default" w:ascii="DM Sans 18pt" w:hAnsi="DM Sans 18pt" w:cs="DM Sans 18pt"/>
                <w:rtl w:val="0"/>
              </w:rPr>
              <w:t>2. Differentiate accuracy, precision, recall, F1 score, and confusion matrix results.</w:t>
            </w:r>
          </w:p>
          <w:p w14:paraId="00000011">
            <w:pPr>
              <w:spacing w:before="0" w:after="40" w:line="276" w:lineRule="auto"/>
              <w:rPr>
                <w:rFonts w:hint="default" w:ascii="DM Sans 18pt" w:hAnsi="DM Sans 18pt" w:cs="DM Sans 18pt"/>
              </w:rPr>
            </w:pPr>
            <w:r>
              <w:rPr>
                <w:rFonts w:hint="default" w:ascii="DM Sans 18pt" w:hAnsi="DM Sans 18pt" w:cs="DM Sans 18pt"/>
                <w:rtl w:val="0"/>
              </w:rPr>
              <w:t>3. Interpret model evaluation results and justify an initial best model.</w:t>
            </w:r>
          </w:p>
        </w:tc>
      </w:tr>
      <w:tr w14:paraId="61E0AB07">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Activity</w:t>
            </w:r>
          </w:p>
        </w:tc>
      </w:tr>
      <w:tr w14:paraId="6F1D6133">
        <w:tblPrEx>
          <w:tblCellMar>
            <w:top w:w="0" w:type="dxa"/>
            <w:left w:w="115" w:type="dxa"/>
            <w:bottom w:w="0" w:type="dxa"/>
            <w:right w:w="115" w:type="dxa"/>
          </w:tblCellMar>
        </w:tblPrEx>
        <w:trPr>
          <w:jc w:val="center"/>
        </w:trPr>
        <w:tc>
          <w:tcPr>
            <w:shd w:val="clear" w:color="auto" w:fill="F8FBFD"/>
            <w:tcMar>
              <w:top w:w="90" w:type="dxa"/>
              <w:bottom w:w="90" w:type="dxa"/>
            </w:tcMar>
          </w:tcPr>
          <w:p w14:paraId="00000013">
            <w:pPr>
              <w:spacing w:before="0" w:after="40" w:line="276" w:lineRule="auto"/>
              <w:rPr>
                <w:rFonts w:hint="default" w:ascii="DM Sans 18pt" w:hAnsi="DM Sans 18pt" w:cs="DM Sans 18pt"/>
              </w:rPr>
            </w:pPr>
            <w:r>
              <w:rPr>
                <w:rFonts w:hint="default" w:ascii="DM Sans 18pt" w:hAnsi="DM Sans 18pt" w:cs="DM Sans 18pt"/>
                <w:rtl w:val="0"/>
              </w:rPr>
              <w:t>Students analyze sample evaluation results from several classifiers and decide which model is most suitable for a given text classification task. The emphasis is on reasoning, not yet on coding.</w:t>
            </w:r>
          </w:p>
        </w:tc>
      </w:tr>
      <w:tr w14:paraId="30B67DA8">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Suggested Discussion Points</w:t>
            </w:r>
          </w:p>
        </w:tc>
      </w:tr>
      <w:tr w14:paraId="1F34F7FF">
        <w:tblPrEx>
          <w:tblCellMar>
            <w:top w:w="0" w:type="dxa"/>
            <w:left w:w="115" w:type="dxa"/>
            <w:bottom w:w="0" w:type="dxa"/>
            <w:right w:w="115" w:type="dxa"/>
          </w:tblCellMar>
        </w:tblPrEx>
        <w:trPr>
          <w:jc w:val="center"/>
        </w:trPr>
        <w:tc>
          <w:tcPr>
            <w:shd w:val="clear" w:color="auto" w:fill="F8FBFD"/>
            <w:tcMar>
              <w:top w:w="90" w:type="dxa"/>
              <w:bottom w:w="90" w:type="dxa"/>
            </w:tcMar>
          </w:tcPr>
          <w:p w14:paraId="00000016">
            <w:pPr>
              <w:spacing w:before="0" w:after="40" w:line="276" w:lineRule="auto"/>
              <w:rPr>
                <w:rFonts w:hint="default" w:ascii="DM Sans 18pt" w:hAnsi="DM Sans 18pt" w:cs="DM Sans 18pt"/>
              </w:rPr>
            </w:pPr>
            <w:r>
              <w:rPr>
                <w:rFonts w:hint="default" w:ascii="DM Sans 18pt" w:hAnsi="DM Sans 18pt" w:cs="DM Sans 18pt"/>
                <w:rtl w:val="0"/>
              </w:rPr>
              <w:t>1. Why using only one model may lead to a weak PIT result</w:t>
            </w:r>
          </w:p>
          <w:tbl>
            <w:tblPr>
              <w:tblStyle w:val="15"/>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1A55B4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DM Sans 18pt" w:hAnsi="DM Sans 18pt" w:cs="DM Sans 18pt"/>
                    </w:rPr>
                  </w:pPr>
                  <w:r>
                    <w:rPr>
                      <w:rFonts w:hint="default" w:ascii="DM Sans 18pt" w:hAnsi="DM Sans 18pt" w:cs="DM Sans 18pt"/>
                      <w:lang w:val="en-PH"/>
                    </w:rPr>
                    <w:t>Using and relying on only one model provides no basis for comparison, in result this weakens the credibility of the output. Without testing multiple models, we cannot know if the model we have used is truly the best model for the dataset.</w:t>
                  </w:r>
                </w:p>
              </w:tc>
            </w:tr>
          </w:tbl>
          <w:p w14:paraId="00000018">
            <w:pPr>
              <w:spacing w:before="0" w:after="40" w:line="276" w:lineRule="auto"/>
              <w:rPr>
                <w:rFonts w:hint="default" w:ascii="DM Sans 18pt" w:hAnsi="DM Sans 18pt" w:cs="DM Sans 18pt"/>
              </w:rPr>
            </w:pPr>
          </w:p>
          <w:p w14:paraId="0000001A">
            <w:pPr>
              <w:spacing w:before="0" w:after="40" w:line="276" w:lineRule="auto"/>
              <w:rPr>
                <w:rFonts w:hint="default" w:ascii="DM Sans 18pt" w:hAnsi="DM Sans 18pt" w:cs="DM Sans 18pt"/>
              </w:rPr>
            </w:pPr>
            <w:r>
              <w:rPr>
                <w:rFonts w:hint="default" w:ascii="DM Sans 18pt" w:hAnsi="DM Sans 18pt" w:cs="DM Sans 18pt"/>
                <w:rtl w:val="0"/>
              </w:rPr>
              <w:t>2. Why accuracy alone is not enough in many classification tasks</w:t>
            </w:r>
          </w:p>
          <w:tbl>
            <w:tblPr>
              <w:tblStyle w:val="16"/>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3A9A38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DM Sans 18pt" w:hAnsi="DM Sans 18pt" w:cs="DM Sans 18pt"/>
                    </w:rPr>
                  </w:pPr>
                  <w:r>
                    <w:rPr>
                      <w:rFonts w:hint="default" w:ascii="DM Sans 18pt" w:hAnsi="DM Sans 18pt" w:cs="DM Sans 18pt"/>
                      <w:lang w:val="en-PH"/>
                    </w:rPr>
                    <w:t>Accuracy measures the percentage of correct predictions but it is often misleading when classes are imbalance.</w:t>
                  </w:r>
                </w:p>
              </w:tc>
            </w:tr>
          </w:tbl>
          <w:p w14:paraId="0000001C">
            <w:pPr>
              <w:spacing w:before="0" w:after="40" w:line="276" w:lineRule="auto"/>
              <w:rPr>
                <w:rFonts w:hint="default" w:ascii="DM Sans 18pt" w:hAnsi="DM Sans 18pt" w:cs="DM Sans 18pt"/>
              </w:rPr>
            </w:pPr>
          </w:p>
          <w:p w14:paraId="0000001E">
            <w:pPr>
              <w:spacing w:before="0" w:after="40" w:line="276" w:lineRule="auto"/>
              <w:rPr>
                <w:rFonts w:hint="default" w:ascii="DM Sans 18pt" w:hAnsi="DM Sans 18pt" w:cs="DM Sans 18pt"/>
              </w:rPr>
            </w:pPr>
            <w:r>
              <w:rPr>
                <w:rFonts w:hint="default" w:ascii="DM Sans 18pt" w:hAnsi="DM Sans 18pt" w:cs="DM Sans 18pt"/>
                <w:rtl w:val="0"/>
              </w:rPr>
              <w:t>3. How false positives and false negatives affect decision making</w:t>
            </w:r>
          </w:p>
          <w:tbl>
            <w:tblPr>
              <w:tblStyle w:val="17"/>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00FEBF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DM Sans 18pt" w:hAnsi="DM Sans 18pt" w:cs="DM Sans 18pt"/>
                    </w:rPr>
                  </w:pPr>
                  <w:r>
                    <w:rPr>
                      <w:rFonts w:hint="default" w:ascii="DM Sans 18pt" w:hAnsi="DM Sans 18pt" w:cs="DM Sans 18pt"/>
                    </w:rPr>
                    <w:t>The cost of each type of error depends on the context. In medical classification, false negatives are generally more dangerous because missing a real diagnosis can lead to serious harm.</w:t>
                  </w:r>
                </w:p>
              </w:tc>
            </w:tr>
          </w:tbl>
          <w:p w14:paraId="00000020">
            <w:pPr>
              <w:spacing w:before="0" w:after="40" w:line="276" w:lineRule="auto"/>
              <w:rPr>
                <w:rFonts w:hint="default" w:ascii="DM Sans 18pt" w:hAnsi="DM Sans 18pt" w:cs="DM Sans 18pt"/>
              </w:rPr>
            </w:pPr>
          </w:p>
          <w:p w14:paraId="00000022">
            <w:pPr>
              <w:spacing w:before="0" w:after="40" w:line="276" w:lineRule="auto"/>
              <w:rPr>
                <w:rFonts w:hint="default" w:ascii="DM Sans 18pt" w:hAnsi="DM Sans 18pt" w:cs="DM Sans 18pt"/>
              </w:rPr>
            </w:pPr>
            <w:r>
              <w:rPr>
                <w:rFonts w:hint="default" w:ascii="DM Sans 18pt" w:hAnsi="DM Sans 18pt" w:cs="DM Sans 18pt"/>
                <w:rtl w:val="0"/>
              </w:rPr>
              <w:t>4. How evaluation metrics help in choosing models fairly</w:t>
            </w:r>
          </w:p>
          <w:tbl>
            <w:tblPr>
              <w:tblStyle w:val="18"/>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4FAA34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DM Sans 18pt" w:hAnsi="DM Sans 18pt" w:cs="DM Sans 18pt"/>
                    </w:rPr>
                  </w:pPr>
                  <w:r>
                    <w:t>Evaluation metrics</w:t>
                  </w:r>
                  <w:r>
                    <w:rPr>
                      <w:rFonts w:hint="default"/>
                      <w:lang w:val="en-PH"/>
                    </w:rPr>
                    <w:t xml:space="preserve"> helps in choosing models fairly by</w:t>
                  </w:r>
                  <w:r>
                    <w:t xml:space="preserve"> provid</w:t>
                  </w:r>
                  <w:r>
                    <w:rPr>
                      <w:rFonts w:hint="default"/>
                      <w:lang w:val="en-PH"/>
                    </w:rPr>
                    <w:t xml:space="preserve">ing </w:t>
                  </w:r>
                  <w:r>
                    <w:t xml:space="preserve">an objective, standardized way to compare models. Instead of selecting a model based on intuition or a single </w:t>
                  </w:r>
                  <w:bookmarkStart w:id="0" w:name="_GoBack"/>
                  <w:bookmarkEnd w:id="0"/>
                  <w:r>
                    <w:t>number</w:t>
                  </w:r>
                  <w:r>
                    <w:rPr>
                      <w:rFonts w:hint="default"/>
                      <w:lang w:val="en-PH"/>
                    </w:rPr>
                    <w:t xml:space="preserve"> and</w:t>
                  </w:r>
                  <w:r>
                    <w:t xml:space="preserve"> metrics. This allows for a fair, evidence-based comparison across models so the final selection can be justified with data rather than preference.</w:t>
                  </w:r>
                </w:p>
              </w:tc>
            </w:tr>
          </w:tbl>
          <w:p w14:paraId="00000024">
            <w:pPr>
              <w:spacing w:before="0" w:after="40" w:line="276" w:lineRule="auto"/>
              <w:rPr>
                <w:rFonts w:hint="default" w:ascii="DM Sans 18pt" w:hAnsi="DM Sans 18pt" w:cs="DM Sans 18pt"/>
              </w:rPr>
            </w:pPr>
          </w:p>
        </w:tc>
      </w:tr>
      <w:tr w14:paraId="0A26C129">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In Class Analysis Task</w:t>
            </w:r>
          </w:p>
        </w:tc>
      </w:tr>
      <w:tr w14:paraId="38342086">
        <w:tblPrEx>
          <w:tblCellMar>
            <w:top w:w="0" w:type="dxa"/>
            <w:left w:w="115" w:type="dxa"/>
            <w:bottom w:w="0" w:type="dxa"/>
            <w:right w:w="115" w:type="dxa"/>
          </w:tblCellMar>
        </w:tblPrEx>
        <w:trPr>
          <w:jc w:val="center"/>
        </w:trPr>
        <w:tc>
          <w:tcPr>
            <w:shd w:val="clear" w:color="auto" w:fill="F8FBFD"/>
            <w:tcMar>
              <w:top w:w="90" w:type="dxa"/>
              <w:bottom w:w="90" w:type="dxa"/>
            </w:tcMar>
          </w:tcPr>
          <w:p w14:paraId="00000027">
            <w:pPr>
              <w:spacing w:before="0" w:after="40" w:line="276" w:lineRule="auto"/>
              <w:rPr>
                <w:rFonts w:hint="default" w:ascii="DM Sans 18pt" w:hAnsi="DM Sans 18pt" w:cs="DM Sans 18pt"/>
              </w:rPr>
            </w:pPr>
            <w:r>
              <w:rPr>
                <w:rFonts w:hint="default" w:ascii="DM Sans 18pt" w:hAnsi="DM Sans 18pt" w:cs="DM Sans 18pt"/>
                <w:rtl w:val="0"/>
              </w:rPr>
              <w:t>1. Review a sample table of results from five models.</w:t>
            </w:r>
          </w:p>
          <w:tbl>
            <w:tblPr>
              <w:tblStyle w:val="19"/>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1C17CF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DM Sans 18pt" w:hAnsi="DM Sans 18pt" w:cs="DM Sans 18pt"/>
                    </w:rPr>
                  </w:pPr>
                  <w:r>
                    <w:drawing>
                      <wp:inline distT="0" distB="0" distL="114300" distR="114300">
                        <wp:extent cx="4429125" cy="1524000"/>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4429125" cy="1524000"/>
                                </a:xfrm>
                                <a:prstGeom prst="rect">
                                  <a:avLst/>
                                </a:prstGeom>
                                <a:noFill/>
                                <a:ln>
                                  <a:noFill/>
                                </a:ln>
                              </pic:spPr>
                            </pic:pic>
                          </a:graphicData>
                        </a:graphic>
                      </wp:inline>
                    </w:drawing>
                  </w:r>
                </w:p>
              </w:tc>
            </w:tr>
          </w:tbl>
          <w:p w14:paraId="00000029">
            <w:pPr>
              <w:spacing w:before="0" w:after="40" w:line="276" w:lineRule="auto"/>
              <w:rPr>
                <w:rFonts w:hint="default" w:ascii="DM Sans 18pt" w:hAnsi="DM Sans 18pt" w:cs="DM Sans 18pt"/>
              </w:rPr>
            </w:pPr>
          </w:p>
          <w:p w14:paraId="0000002B">
            <w:pPr>
              <w:spacing w:before="0" w:after="40" w:line="276" w:lineRule="auto"/>
              <w:rPr>
                <w:rFonts w:hint="default" w:ascii="DM Sans 18pt" w:hAnsi="DM Sans 18pt" w:cs="DM Sans 18pt"/>
              </w:rPr>
            </w:pPr>
            <w:r>
              <w:rPr>
                <w:rFonts w:hint="default" w:ascii="DM Sans 18pt" w:hAnsi="DM Sans 18pt" w:cs="DM Sans 18pt"/>
                <w:rtl w:val="0"/>
              </w:rPr>
              <w:t>2. Identify the model with the highest accuracy.</w:t>
            </w:r>
          </w:p>
          <w:tbl>
            <w:tblPr>
              <w:tblStyle w:val="20"/>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422538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DM Sans 18pt" w:hAnsi="DM Sans 18pt" w:cs="DM Sans 18pt"/>
                    </w:rPr>
                  </w:pPr>
                  <w:r>
                    <w:rPr>
                      <w:rFonts w:hint="default" w:ascii="DM Sans 18pt" w:hAnsi="DM Sans 18pt" w:cs="DM Sans 18pt"/>
                      <w:lang w:val="en-PH"/>
                    </w:rPr>
                    <w:t xml:space="preserve">The model with the highest accuracy is </w:t>
                  </w:r>
                  <w:r>
                    <w:rPr>
                      <w:rFonts w:hint="default" w:ascii="DM Sans 18pt" w:hAnsi="DM Sans 18pt" w:cs="DM Sans 18pt"/>
                      <w:b/>
                      <w:bCs/>
                      <w:lang w:val="en-PH"/>
                    </w:rPr>
                    <w:t xml:space="preserve">Random Forest </w:t>
                  </w:r>
                  <w:r>
                    <w:rPr>
                      <w:rFonts w:hint="default" w:ascii="DM Sans 18pt" w:hAnsi="DM Sans 18pt" w:cs="DM Sans 18pt"/>
                      <w:b w:val="0"/>
                      <w:bCs w:val="0"/>
                      <w:lang w:val="en-PH"/>
                    </w:rPr>
                    <w:t xml:space="preserve">with </w:t>
                  </w:r>
                  <w:r>
                    <w:rPr>
                      <w:rFonts w:hint="default" w:ascii="DM Sans 18pt" w:hAnsi="DM Sans 18pt" w:cs="DM Sans 18pt"/>
                      <w:b/>
                      <w:bCs/>
                      <w:lang w:val="en-PH"/>
                    </w:rPr>
                    <w:t>0.4997.</w:t>
                  </w:r>
                </w:p>
              </w:tc>
            </w:tr>
          </w:tbl>
          <w:p w14:paraId="0000002D">
            <w:pPr>
              <w:spacing w:before="0" w:after="40" w:line="276" w:lineRule="auto"/>
              <w:rPr>
                <w:rFonts w:hint="default" w:ascii="DM Sans 18pt" w:hAnsi="DM Sans 18pt" w:cs="DM Sans 18pt"/>
              </w:rPr>
            </w:pPr>
          </w:p>
          <w:p w14:paraId="0000002F">
            <w:pPr>
              <w:spacing w:before="0" w:after="40" w:line="276" w:lineRule="auto"/>
              <w:rPr>
                <w:rFonts w:hint="default" w:ascii="DM Sans 18pt" w:hAnsi="DM Sans 18pt" w:cs="DM Sans 18pt"/>
              </w:rPr>
            </w:pPr>
            <w:r>
              <w:rPr>
                <w:rFonts w:hint="default" w:ascii="DM Sans 18pt" w:hAnsi="DM Sans 18pt" w:cs="DM Sans 18pt"/>
                <w:rtl w:val="0"/>
              </w:rPr>
              <w:t>3. Identify the model with the highest recall.</w:t>
            </w:r>
          </w:p>
          <w:tbl>
            <w:tblPr>
              <w:tblStyle w:val="21"/>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7EB99E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DM Sans 18pt" w:hAnsi="DM Sans 18pt" w:cs="DM Sans 18pt"/>
                    </w:rPr>
                  </w:pPr>
                  <w:r>
                    <w:rPr>
                      <w:rFonts w:hint="default" w:ascii="DM Sans 18pt" w:hAnsi="DM Sans 18pt" w:cs="DM Sans 18pt"/>
                      <w:lang w:val="en-PH"/>
                    </w:rPr>
                    <w:t xml:space="preserve">The model with the highest recall is </w:t>
                  </w:r>
                  <w:r>
                    <w:rPr>
                      <w:rFonts w:hint="default" w:ascii="DM Sans 18pt" w:hAnsi="DM Sans 18pt" w:cs="DM Sans 18pt"/>
                      <w:b/>
                      <w:bCs/>
                      <w:lang w:val="en-PH"/>
                    </w:rPr>
                    <w:t xml:space="preserve">Decision Tree </w:t>
                  </w:r>
                  <w:r>
                    <w:rPr>
                      <w:rFonts w:hint="default" w:ascii="DM Sans 18pt" w:hAnsi="DM Sans 18pt" w:cs="DM Sans 18pt"/>
                      <w:b w:val="0"/>
                      <w:bCs w:val="0"/>
                      <w:lang w:val="en-PH"/>
                    </w:rPr>
                    <w:t xml:space="preserve">with </w:t>
                  </w:r>
                  <w:r>
                    <w:rPr>
                      <w:rFonts w:hint="default" w:ascii="DM Sans 18pt" w:hAnsi="DM Sans 18pt" w:cs="DM Sans 18pt"/>
                      <w:b/>
                      <w:bCs/>
                      <w:lang w:val="en-PH"/>
                    </w:rPr>
                    <w:t>0.5308.</w:t>
                  </w:r>
                </w:p>
              </w:tc>
            </w:tr>
          </w:tbl>
          <w:p w14:paraId="00000031">
            <w:pPr>
              <w:spacing w:before="0" w:after="40" w:line="276" w:lineRule="auto"/>
              <w:rPr>
                <w:rFonts w:hint="default" w:ascii="DM Sans 18pt" w:hAnsi="DM Sans 18pt" w:cs="DM Sans 18pt"/>
              </w:rPr>
            </w:pPr>
          </w:p>
          <w:p w14:paraId="00000033">
            <w:pPr>
              <w:spacing w:before="0" w:after="40" w:line="276" w:lineRule="auto"/>
              <w:rPr>
                <w:rFonts w:hint="default" w:ascii="DM Sans 18pt" w:hAnsi="DM Sans 18pt" w:cs="DM Sans 18pt"/>
              </w:rPr>
            </w:pPr>
            <w:r>
              <w:rPr>
                <w:rFonts w:hint="default" w:ascii="DM Sans 18pt" w:hAnsi="DM Sans 18pt" w:cs="DM Sans 18pt"/>
                <w:rtl w:val="0"/>
              </w:rPr>
              <w:t>4. Identify the model with the most balanced performance.</w:t>
            </w:r>
          </w:p>
          <w:tbl>
            <w:tblPr>
              <w:tblStyle w:val="22"/>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7DFE8C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DM Sans 18pt" w:hAnsi="DM Sans 18pt" w:cs="DM Sans 18pt"/>
                    </w:rPr>
                  </w:pPr>
                  <w:r>
                    <w:rPr>
                      <w:rFonts w:hint="default" w:ascii="DM Sans 18pt" w:hAnsi="DM Sans 18pt" w:cs="DM Sans 18pt"/>
                      <w:lang w:val="en-PH"/>
                    </w:rPr>
                    <w:t xml:space="preserve">The model with the most balanced performance is </w:t>
                  </w:r>
                  <w:r>
                    <w:rPr>
                      <w:rFonts w:hint="default" w:ascii="DM Sans 18pt" w:hAnsi="DM Sans 18pt" w:cs="DM Sans 18pt"/>
                      <w:b/>
                      <w:bCs/>
                      <w:lang w:val="en-PH"/>
                    </w:rPr>
                    <w:t xml:space="preserve">Decision Tree </w:t>
                  </w:r>
                  <w:r>
                    <w:rPr>
                      <w:rFonts w:hint="default" w:ascii="DM Sans 18pt" w:hAnsi="DM Sans 18pt" w:cs="DM Sans 18pt"/>
                      <w:b w:val="0"/>
                      <w:bCs w:val="0"/>
                      <w:lang w:val="en-PH"/>
                    </w:rPr>
                    <w:t xml:space="preserve">with </w:t>
                  </w:r>
                  <w:r>
                    <w:rPr>
                      <w:rFonts w:hint="default" w:ascii="DM Sans 18pt" w:hAnsi="DM Sans 18pt" w:cs="DM Sans 18pt"/>
                      <w:b/>
                      <w:bCs/>
                      <w:lang w:val="en-PH"/>
                    </w:rPr>
                    <w:t>0.5090.</w:t>
                  </w:r>
                </w:p>
              </w:tc>
            </w:tr>
          </w:tbl>
          <w:p w14:paraId="00000035">
            <w:pPr>
              <w:spacing w:before="0" w:after="40" w:line="276" w:lineRule="auto"/>
              <w:rPr>
                <w:rFonts w:hint="default" w:ascii="DM Sans 18pt" w:hAnsi="DM Sans 18pt" w:cs="DM Sans 18pt"/>
              </w:rPr>
            </w:pPr>
          </w:p>
          <w:p w14:paraId="00000037">
            <w:pPr>
              <w:spacing w:before="0" w:after="40" w:line="276" w:lineRule="auto"/>
              <w:rPr>
                <w:rFonts w:hint="default" w:ascii="DM Sans 18pt" w:hAnsi="DM Sans 18pt" w:cs="DM Sans 18pt"/>
              </w:rPr>
            </w:pPr>
            <w:r>
              <w:rPr>
                <w:rFonts w:hint="default" w:ascii="DM Sans 18pt" w:hAnsi="DM Sans 18pt" w:cs="DM Sans 18pt"/>
                <w:rtl w:val="0"/>
              </w:rPr>
              <w:t>5. Write a short justification for the model you would carry forward for tuning.</w:t>
            </w:r>
          </w:p>
          <w:tbl>
            <w:tblPr>
              <w:tblStyle w:val="23"/>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11BC11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DM Sans 18pt" w:hAnsi="DM Sans 18pt" w:cs="DM Sans 18pt"/>
                    </w:rPr>
                  </w:pPr>
                  <w:r>
                    <w:rPr>
                      <w:rFonts w:hint="default" w:ascii="DM Sans 18pt" w:hAnsi="DM Sans 18pt" w:cs="DM Sans 18pt"/>
                      <w:lang w:val="en-PH"/>
                    </w:rPr>
                    <w:t xml:space="preserve">Since I am dealing with medical diagnosis tasks, </w:t>
                  </w:r>
                  <w:r>
                    <w:rPr>
                      <w:rFonts w:hint="default" w:ascii="DM Sans 18pt" w:hAnsi="DM Sans 18pt" w:cs="DM Sans 18pt"/>
                      <w:b/>
                      <w:bCs/>
                      <w:lang w:val="en-PH"/>
                    </w:rPr>
                    <w:t xml:space="preserve">Recall </w:t>
                  </w:r>
                  <w:r>
                    <w:rPr>
                      <w:rFonts w:hint="default" w:ascii="DM Sans 18pt" w:hAnsi="DM Sans 18pt" w:cs="DM Sans 18pt"/>
                      <w:lang w:val="en-PH"/>
                    </w:rPr>
                    <w:t xml:space="preserve">is objectively the most critical metric. </w:t>
                  </w:r>
                  <w:r>
                    <w:rPr>
                      <w:rFonts w:hint="default" w:ascii="DM Sans 18pt" w:hAnsi="DM Sans 18pt" w:cs="DM Sans 18pt"/>
                      <w:b/>
                      <w:bCs/>
                      <w:lang w:val="en-PH"/>
                    </w:rPr>
                    <w:t xml:space="preserve">Decision Tree </w:t>
                  </w:r>
                  <w:r>
                    <w:rPr>
                      <w:rFonts w:hint="default" w:ascii="DM Sans 18pt" w:hAnsi="DM Sans 18pt" w:cs="DM Sans 18pt"/>
                      <w:b w:val="0"/>
                      <w:bCs w:val="0"/>
                      <w:lang w:val="en-PH"/>
                    </w:rPr>
                    <w:t xml:space="preserve">have the highest recall with </w:t>
                  </w:r>
                  <w:r>
                    <w:rPr>
                      <w:rFonts w:hint="default" w:ascii="DM Sans 18pt" w:hAnsi="DM Sans 18pt" w:cs="DM Sans 18pt"/>
                      <w:b/>
                      <w:bCs/>
                      <w:lang w:val="en-PH"/>
                    </w:rPr>
                    <w:t xml:space="preserve">0.5308 </w:t>
                  </w:r>
                  <w:r>
                    <w:rPr>
                      <w:rFonts w:hint="default" w:ascii="DM Sans 18pt" w:hAnsi="DM Sans 18pt" w:cs="DM Sans 18pt"/>
                      <w:b w:val="0"/>
                      <w:bCs w:val="0"/>
                      <w:lang w:val="en-PH"/>
                    </w:rPr>
                    <w:t xml:space="preserve">meaning that the model is better at identifying actual stroke cases and carries a lower risk of False Negatives. </w:t>
                  </w:r>
                  <w:r>
                    <w:rPr>
                      <w:rFonts w:hint="default" w:ascii="DM Sans 18pt" w:hAnsi="DM Sans 18pt" w:cs="DM Sans 18pt"/>
                      <w:b/>
                      <w:bCs/>
                      <w:lang w:val="en-PH"/>
                    </w:rPr>
                    <w:t xml:space="preserve">Decision Tree </w:t>
                  </w:r>
                  <w:r>
                    <w:rPr>
                      <w:rFonts w:hint="default" w:ascii="DM Sans 18pt" w:hAnsi="DM Sans 18pt" w:cs="DM Sans 18pt"/>
                      <w:b w:val="0"/>
                      <w:bCs w:val="0"/>
                      <w:lang w:val="en-PH"/>
                    </w:rPr>
                    <w:t xml:space="preserve">also have the most balanced performace with its </w:t>
                  </w:r>
                  <w:r>
                    <w:rPr>
                      <w:rFonts w:hint="default" w:ascii="DM Sans 18pt" w:hAnsi="DM Sans 18pt" w:cs="DM Sans 18pt"/>
                      <w:b/>
                      <w:bCs/>
                      <w:lang w:val="en-PH"/>
                    </w:rPr>
                    <w:t xml:space="preserve">F1-Score </w:t>
                  </w:r>
                  <w:r>
                    <w:rPr>
                      <w:rFonts w:hint="default" w:ascii="DM Sans 18pt" w:hAnsi="DM Sans 18pt" w:cs="DM Sans 18pt"/>
                      <w:b w:val="0"/>
                      <w:bCs w:val="0"/>
                      <w:lang w:val="en-PH"/>
                    </w:rPr>
                    <w:t xml:space="preserve">being at </w:t>
                  </w:r>
                  <w:r>
                    <w:rPr>
                      <w:rFonts w:hint="default" w:ascii="DM Sans 18pt" w:hAnsi="DM Sans 18pt" w:cs="DM Sans 18pt"/>
                      <w:b/>
                      <w:bCs/>
                      <w:lang w:val="en-PH"/>
                    </w:rPr>
                    <w:t>0.5090.</w:t>
                  </w:r>
                </w:p>
              </w:tc>
            </w:tr>
          </w:tbl>
          <w:p w14:paraId="00000039">
            <w:pPr>
              <w:spacing w:before="0" w:after="40" w:line="276" w:lineRule="auto"/>
              <w:rPr>
                <w:rFonts w:hint="default" w:ascii="DM Sans 18pt" w:hAnsi="DM Sans 18pt" w:cs="DM Sans 18pt"/>
              </w:rPr>
            </w:pPr>
          </w:p>
        </w:tc>
      </w:tr>
      <w:tr w14:paraId="198CD6CF">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Reflection Prompt</w:t>
            </w:r>
          </w:p>
        </w:tc>
      </w:tr>
      <w:tr w14:paraId="44D3EF55">
        <w:tblPrEx>
          <w:tblCellMar>
            <w:top w:w="0" w:type="dxa"/>
            <w:left w:w="115" w:type="dxa"/>
            <w:bottom w:w="0" w:type="dxa"/>
            <w:right w:w="115" w:type="dxa"/>
          </w:tblCellMar>
        </w:tblPrEx>
        <w:trPr>
          <w:jc w:val="center"/>
        </w:trPr>
        <w:tc>
          <w:tcPr>
            <w:shd w:val="clear" w:color="auto" w:fill="F8FBFD"/>
            <w:tcMar>
              <w:top w:w="90" w:type="dxa"/>
              <w:bottom w:w="90" w:type="dxa"/>
            </w:tcMar>
          </w:tcPr>
          <w:p w14:paraId="0000003B">
            <w:pPr>
              <w:spacing w:before="0" w:after="40" w:line="276" w:lineRule="auto"/>
              <w:rPr>
                <w:rFonts w:hint="default" w:ascii="DM Sans 18pt" w:hAnsi="DM Sans 18pt" w:cs="DM Sans 18pt"/>
              </w:rPr>
            </w:pPr>
            <w:r>
              <w:rPr>
                <w:rFonts w:hint="default" w:ascii="DM Sans 18pt" w:hAnsi="DM Sans 18pt" w:cs="DM Sans 18pt"/>
                <w:rtl w:val="0"/>
              </w:rPr>
              <w:t>A model with the highest accuracy is not always the best model. Explain this statement using a classification example related to your PIT dataset.</w:t>
            </w:r>
          </w:p>
          <w:p w14:paraId="0000003C">
            <w:pPr>
              <w:spacing w:before="0" w:after="40" w:line="276" w:lineRule="auto"/>
              <w:rPr>
                <w:rFonts w:hint="default" w:ascii="DM Sans 18pt" w:hAnsi="DM Sans 18pt" w:cs="DM Sans 18pt"/>
              </w:rPr>
            </w:pPr>
          </w:p>
          <w:tbl>
            <w:tblPr>
              <w:tblStyle w:val="24"/>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072EC0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DM Sans 18pt" w:hAnsi="DM Sans 18pt" w:cs="DM Sans 18pt"/>
                    </w:rPr>
                  </w:pPr>
                  <w:r>
                    <w:rPr>
                      <w:rFonts w:hint="default" w:ascii="DM Sans 18pt" w:hAnsi="DM Sans 18pt" w:cs="DM Sans 18pt"/>
                      <w:lang w:val="en-PH"/>
                    </w:rPr>
                    <w:t xml:space="preserve">In my dataset and with the table presented above. </w:t>
                  </w:r>
                  <w:r>
                    <w:rPr>
                      <w:rFonts w:hint="default" w:ascii="DM Sans 18pt" w:hAnsi="DM Sans 18pt" w:cs="DM Sans 18pt"/>
                      <w:b/>
                      <w:bCs/>
                      <w:lang w:val="en-PH"/>
                    </w:rPr>
                    <w:t>Random Forest</w:t>
                  </w:r>
                  <w:r>
                    <w:rPr>
                      <w:rFonts w:hint="default" w:ascii="DM Sans 18pt" w:hAnsi="DM Sans 18pt" w:cs="DM Sans 18pt"/>
                      <w:lang w:val="en-PH"/>
                    </w:rPr>
                    <w:t xml:space="preserve"> holds the title of highest accuracy. However, because this dataset concerned with the goal of life saving, </w:t>
                  </w:r>
                  <w:r>
                    <w:rPr>
                      <w:rFonts w:hint="default" w:ascii="DM Sans 18pt" w:hAnsi="DM Sans 18pt" w:cs="DM Sans 18pt"/>
                      <w:b/>
                      <w:bCs/>
                      <w:lang w:val="en-PH"/>
                    </w:rPr>
                    <w:t>Recall</w:t>
                  </w:r>
                  <w:r>
                    <w:rPr>
                      <w:rFonts w:hint="default" w:ascii="DM Sans 18pt" w:hAnsi="DM Sans 18pt" w:cs="DM Sans 18pt"/>
                      <w:lang w:val="en-PH"/>
                    </w:rPr>
                    <w:t xml:space="preserve"> matters more than accuracy. </w:t>
                  </w:r>
                  <w:r>
                    <w:rPr>
                      <w:rFonts w:hint="default" w:ascii="DM Sans 18pt" w:hAnsi="DM Sans 18pt" w:cs="DM Sans 18pt"/>
                    </w:rPr>
                    <w:t>While Random Forest was most accurate, the Decision Tree achieved the highest Recall and the best F1-Score</w:t>
                  </w:r>
                  <w:r>
                    <w:rPr>
                      <w:rFonts w:hint="default" w:ascii="DM Sans 18pt" w:hAnsi="DM Sans 18pt" w:cs="DM Sans 18pt"/>
                      <w:lang w:val="en-PH"/>
                    </w:rPr>
                    <w:t xml:space="preserve"> </w:t>
                  </w:r>
                  <w:r>
                    <w:rPr>
                      <w:rFonts w:hint="default" w:ascii="DM Sans 18pt" w:hAnsi="DM Sans 18pt" w:cs="DM Sans 18pt"/>
                    </w:rPr>
                    <w:t>.</w:t>
                  </w:r>
                  <w:r>
                    <w:rPr>
                      <w:rFonts w:hint="default" w:ascii="DM Sans 18pt" w:hAnsi="DM Sans 18pt" w:cs="DM Sans 18pt"/>
                      <w:lang w:val="en-PH"/>
                    </w:rPr>
                    <w:t xml:space="preserve">In a medical classification tasks or even in the medical field, a </w:t>
                  </w:r>
                  <w:r>
                    <w:rPr>
                      <w:rFonts w:hint="default" w:ascii="DM Sans 18pt" w:hAnsi="DM Sans 18pt" w:cs="DM Sans 18pt"/>
                      <w:b/>
                      <w:bCs/>
                      <w:lang w:val="en-PH"/>
                    </w:rPr>
                    <w:t xml:space="preserve">False Negative </w:t>
                  </w:r>
                  <w:r>
                    <w:rPr>
                      <w:rFonts w:hint="default" w:ascii="DM Sans 18pt" w:hAnsi="DM Sans 18pt" w:cs="DM Sans 18pt"/>
                      <w:b w:val="0"/>
                      <w:bCs w:val="0"/>
                      <w:lang w:val="en-PH"/>
                    </w:rPr>
                    <w:t xml:space="preserve">can be fatal, like telling a sick person they are healthy. </w:t>
                  </w:r>
                </w:p>
              </w:tc>
            </w:tr>
          </w:tbl>
          <w:p w14:paraId="0000003E">
            <w:pPr>
              <w:spacing w:before="0" w:after="40" w:line="276" w:lineRule="auto"/>
              <w:rPr>
                <w:rFonts w:hint="default" w:ascii="DM Sans 18pt" w:hAnsi="DM Sans 18pt" w:cs="DM Sans 18pt"/>
              </w:rPr>
            </w:pPr>
          </w:p>
        </w:tc>
      </w:tr>
    </w:tbl>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cs="DM Sans 18pt"/>
        </w:rPr>
      </w:pPr>
    </w:p>
    <w:sectPr>
      <w:headerReference r:id="rId5" w:type="default"/>
      <w:pgSz w:w="12240" w:h="15840"/>
      <w:pgMar w:top="1008" w:right="1037" w:bottom="792" w:left="1037"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9A803E9-1330-4C9A-A1FE-2163D604BA33}"/>
  </w:font>
  <w:font w:name="Arial">
    <w:panose1 w:val="020B0604020202020204"/>
    <w:charset w:val="86"/>
    <w:family w:val="swiss"/>
    <w:pitch w:val="default"/>
    <w:sig w:usb0="E0002EFF" w:usb1="C000785B" w:usb2="00000009" w:usb3="00000000" w:csb0="400001FF" w:csb1="FFFF0000"/>
    <w:embedRegular r:id="rId2" w:fontKey="{933465A3-999B-4627-8B4C-5EFAB087200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8BEEE43-3257-4FFE-BECC-3D7A7A965073}"/>
  </w:font>
  <w:font w:name="Wingdings">
    <w:panose1 w:val="05000000000000000000"/>
    <w:charset w:val="02"/>
    <w:family w:val="auto"/>
    <w:pitch w:val="default"/>
    <w:sig w:usb0="00000000" w:usb1="00000000" w:usb2="00000000" w:usb3="00000000" w:csb0="80000000" w:csb1="00000000"/>
    <w:embedRegular r:id="rId4" w:fontKey="{8687E79F-8D75-4FCA-94A3-2D0C9ECBBF7E}"/>
  </w:font>
  <w:font w:name="Calibri">
    <w:panose1 w:val="020F0502020204030204"/>
    <w:charset w:val="00"/>
    <w:family w:val="swiss"/>
    <w:pitch w:val="default"/>
    <w:sig w:usb0="E4002EFF" w:usb1="C200247B" w:usb2="00000009" w:usb3="00000000" w:csb0="200001FF" w:csb1="00000000"/>
    <w:embedRegular r:id="rId5" w:fontKey="{78A3B6AC-6E62-4100-843D-DF844592524B}"/>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DM Sans 18pt">
    <w:panose1 w:val="00000000000000000000"/>
    <w:charset w:val="00"/>
    <w:family w:val="auto"/>
    <w:pitch w:val="default"/>
    <w:sig w:usb0="8000002F" w:usb1="4000204B" w:usb2="00000000" w:usb3="00000000" w:csb0="20000093" w:csb1="00000000"/>
    <w:embedRegular r:id="rId6" w:fontKey="{1983D835-15E1-4818-8281-87B78B5F34D1}"/>
  </w:font>
  <w:font w:name="Segoe UI">
    <w:panose1 w:val="020B0502040204020203"/>
    <w:charset w:val="00"/>
    <w:family w:val="auto"/>
    <w:pitch w:val="default"/>
    <w:sig w:usb0="E4002EFF" w:usb1="C000E47F" w:usb2="00000009" w:usb3="00000000" w:csb0="200001FF" w:csb1="00000000"/>
    <w:embedRegular r:id="rId7" w:fontKey="{CA4F34F7-731E-4465-8901-F22D8768A78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80" w:line="276" w:lineRule="auto"/>
      <w:ind w:left="0" w:right="0" w:firstLine="0"/>
      <w:jc w:val="center"/>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Pr>
      <w:drawing>
        <wp:inline distT="0" distB="0" distL="114300" distR="114300">
          <wp:extent cx="5943600" cy="13017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5943600" cy="130180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AF97A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bCs/>
      <w:color w:val="4F81BD"/>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rFonts w:ascii="Calibri" w:hAnsi="Calibri" w:eastAsia="Calibri" w:cs="Calibri"/>
      <w:i/>
      <w:iCs/>
      <w:color w:val="4F81BD"/>
      <w:sz w:val="24"/>
      <w:szCs w:val="24"/>
    </w:rPr>
  </w:style>
  <w:style w:type="paragraph" w:styleId="11">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pPr>
      <w:spacing w:after="0" w:line="240" w:lineRule="auto"/>
    </w:pPr>
    <w:tblPr>
      <w:tblCellMar>
        <w:top w:w="0" w:type="dxa"/>
        <w:left w:w="108" w:type="dxa"/>
        <w:bottom w:w="0" w:type="dxa"/>
        <w:right w:w="108" w:type="dxa"/>
      </w:tblCellMar>
    </w:tblPr>
  </w:style>
  <w:style w:type="table" w:customStyle="1" w:styleId="14">
    <w:name w:val="_Style 11"/>
    <w:basedOn w:val="12"/>
    <w:uiPriority w:val="0"/>
    <w:tblPr>
      <w:tblCellMar>
        <w:top w:w="0" w:type="dxa"/>
        <w:left w:w="115" w:type="dxa"/>
        <w:bottom w:w="0" w:type="dxa"/>
        <w:right w:w="115" w:type="dxa"/>
      </w:tblCellMar>
    </w:tblPr>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IB0ONwHn4QkcUm9xTm/GQgcVUg==">CgMxLjAaHwoBMBIaChgICVIUChJ0YWJsZS53dzQ2YW1iazN2MmcaHwoBMRIaChgICVIUChJ0YWJsZS5leDkxODE5a2d3eGgaHwoBMhIaChgICVIUChJ0YWJsZS53MHplNW5maTk2cWwaHwoBMxIaChgICVIUChJ0YWJsZS5yY3poMTB3MTN5OGIaHwoBNBIaChgICVIUChJ0YWJsZS5xMHVhdmUzY201dGYaHwoBNRIaChgICVIUChJ0YWJsZS42MnZ3ZjVqbTBqc3UaHwoBNhIaChgICVIUChJ0YWJsZS4xNjFxdHBpYjlmcGgaHwoBNxIaChgICVIUChJ0YWJsZS5qYTZvY3Rra25wYTAaHwoBOBIaChgICVIUChJ0YWJsZS4zZ2FnMHprYW4zZWoaHwoBORIaChgICVIUChJ0YWJsZS5haDJsNW95YngwZ2M4AHIhMTRmaEhlZ2I2eXFCNjZHXzBNVFpIdUZFeXhZZHU1dnJC</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240</Words>
  <Characters>1290</Characters>
  <TotalTime>150</TotalTime>
  <ScaleCrop>false</ScaleCrop>
  <LinksUpToDate>false</LinksUpToDate>
  <CharactersWithSpaces>1499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2026-05-08T08:16:10Z</dcterms:created>
  <dc:creator>austi</dc:creator>
  <cp:lastModifiedBy>Datan Austin</cp:lastModifiedBy>
  <dcterms:modified xsi:type="dcterms:W3CDTF">2026-05-08T11:13:09Z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eyJoZGlkIjoiNTdkMTc5MTg2Yjg1ZWI3MmM3NTQwZmVlNWVhOTJiZjUiLCJ1c2VySWQiOiI3MDQ4NDkyNzA2NDMifQ==</vt:lpwstr>
  </property>
  <property fmtid="{D5CDD505-2E9C-101B-9397-08002B2CF9AE}" pid="3" name="KSOProductBuildVer">
    <vt:lpwstr>1033-12.1.0.25242</vt:lpwstr>
  </property>
  <property fmtid="{D5CDD505-2E9C-101B-9397-08002B2CF9AE}" pid="4" name="ICV">
    <vt:lpwstr>A0422AFBF3B94125B1631D72A21B3E85_12</vt:lpwstr>
  </property>
</Properties>
</file>