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/>
          <w:color w:val="111111"/>
          <w:sz w:val="48"/>
        </w:rPr>
        <w:t>Документация по движку психологических тестов</w:t>
        <w:br/>
        <w:t>для Tilda</w:t>
      </w:r>
    </w:p>
    <w:p>
      <w:pPr>
        <w:spacing w:after="280"/>
        <w:jc w:val="left"/>
      </w:pPr>
      <w:r>
        <w:rPr>
          <w:color w:val="8A7D6A"/>
          <w:sz w:val="22"/>
        </w:rPr>
        <w:t>Версия: HADS modal engine • архитектура, масштабирование, UX, учёт результатов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1E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11111"/>
              </w:rPr>
              <w:t xml:space="preserve">Что внутри: </w:t>
            </w:r>
            <w:r>
              <w:rPr>
                <w:color w:val="333333"/>
              </w:rPr>
              <w:t>разбор HTML/CSS/JS-блоков, схема состояния, добавление новых тестов, UX-правка для возврата к прошлому ответу, а также варианты отправки результатов в Telegram, Bpium, Google Sheets или отдельную базу данных.</w:t>
            </w:r>
          </w:p>
        </w:tc>
      </w:tr>
    </w:tbl>
    <w:p/>
    <w:p>
      <w:pPr>
        <w:pStyle w:val="Heading1"/>
      </w:pPr>
      <w:r>
        <w:t>1. Назначение и принцип работы</w:t>
      </w:r>
    </w:p>
    <w:p>
      <w:r>
        <w:t>Текущая реализация — это универсальный фронтенд-движок тестов, который встраивается в Tilda через блок T123. Он открывает полноэкранное модальное окно, показывает вопросы по одному, считает результат по шкалам и в конце выводит итоговую интерпретацию.</w:t>
      </w:r>
    </w:p>
    <w:p>
      <w:pPr>
        <w:spacing w:after="40" w:line="276" w:lineRule="auto"/>
        <w:ind w:left="216" w:hanging="216"/>
      </w:pPr>
      <w:r>
        <w:rPr>
          <w:sz w:val="21"/>
        </w:rPr>
        <w:t>• Каждый тест описывается не отдельной вёрсткой, а конфигурацией TEST: id, title, scales, questions.</w:t>
      </w:r>
    </w:p>
    <w:p>
      <w:pPr>
        <w:spacing w:after="40" w:line="276" w:lineRule="auto"/>
        <w:ind w:left="216" w:hanging="216"/>
      </w:pPr>
      <w:r>
        <w:rPr>
          <w:sz w:val="21"/>
        </w:rPr>
        <w:t>• Визуальная часть полностью контролируется CSS-переменными и группами классов.</w:t>
      </w:r>
    </w:p>
    <w:p>
      <w:pPr>
        <w:spacing w:after="40" w:line="276" w:lineRule="auto"/>
        <w:ind w:left="216" w:hanging="216"/>
      </w:pPr>
      <w:r>
        <w:rPr>
          <w:sz w:val="21"/>
        </w:rPr>
        <w:t>• Логика целиком живёт в JavaScript: состояние, переходы, подсчёт баллов, рендер экранов.</w:t>
      </w:r>
    </w:p>
    <w:p>
      <w:pPr>
        <w:spacing w:after="40" w:line="276" w:lineRule="auto"/>
        <w:ind w:left="216" w:hanging="216"/>
      </w:pPr>
      <w:r>
        <w:rPr>
          <w:sz w:val="21"/>
        </w:rPr>
        <w:t>• Прогресс пользователя сохраняется в localStorage, поэтому тест можно продолжить после закрытия модального окна.</w:t>
      </w:r>
    </w:p>
    <w:p>
      <w:pPr>
        <w:pStyle w:val="Heading1"/>
      </w:pPr>
      <w:r>
        <w:t>2. Общая архитектура</w:t>
      </w:r>
    </w:p>
    <w:p>
      <w:r>
        <w:t>Система делится на три слоя: разметка, оформление и логика.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D6B3"/>
          </w:tcPr>
          <w:p>
            <w:pPr>
              <w:jc w:val="center"/>
            </w:pPr>
            <w:r>
              <w:rPr>
                <w:b/>
                <w:sz w:val="20"/>
              </w:rPr>
              <w:t>Слой</w:t>
            </w:r>
          </w:p>
        </w:tc>
        <w:tc>
          <w:tcPr>
            <w:tcW w:type="dxa" w:w="3312"/>
            <w:shd w:fill="E8D6B3"/>
          </w:tcPr>
          <w:p>
            <w:pPr>
              <w:jc w:val="center"/>
            </w:pPr>
            <w:r>
              <w:rPr>
                <w:b/>
                <w:sz w:val="20"/>
              </w:rPr>
              <w:t>За что отвечает</w:t>
            </w:r>
          </w:p>
        </w:tc>
        <w:tc>
          <w:tcPr>
            <w:tcW w:type="dxa" w:w="3312"/>
            <w:shd w:fill="E8D6B3"/>
          </w:tcPr>
          <w:p>
            <w:pPr>
              <w:jc w:val="center"/>
            </w:pPr>
            <w:r>
              <w:rPr>
                <w:b/>
                <w:sz w:val="20"/>
              </w:rPr>
              <w:t>Главные сущности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HTML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Каркас модалки и контейнер для динамического контента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#deep-hads-overlay, .deep-hads-modal, #deep-hads-app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CSS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Палитра, геометрия, кнопки, прогресс, карточки, адаптив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:root, .deep-hads-option, .deep-hads-grid, media queries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JavaScript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Конфиг теста, состояние, навигация, рендер экранов, расчёт результатов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TEST, state, renderStart, renderQuiz, renderResult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1E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11111"/>
              </w:rPr>
              <w:t xml:space="preserve">Рекомендуемый принцип масштабирования: </w:t>
            </w:r>
            <w:r>
              <w:rPr>
                <w:color w:val="333333"/>
              </w:rPr>
              <w:t>не копировать каждый тест как новую самостоятельную систему, а оставить один движок и подменять только конфигурацию теста. Это делает поддержку проще, а стили и UX — единообразными.</w:t>
            </w:r>
          </w:p>
        </w:tc>
      </w:tr>
    </w:tbl>
    <w:p/>
    <w:p>
      <w:pPr>
        <w:pStyle w:val="Heading1"/>
      </w:pPr>
      <w:r>
        <w:t>3. HTML-блоки: что за что отвечает</w:t>
      </w:r>
    </w:p>
    <w:p>
      <w:r>
        <w:rPr>
          <w:b/>
        </w:rPr>
        <w:t xml:space="preserve">#deep-hads-overlay — </w:t>
      </w:r>
      <w:r>
        <w:t>Фон и внешний контейнер модального окна. Включает/выключает видимость через класс active.</w:t>
      </w:r>
    </w:p>
    <w:p>
      <w:r>
        <w:rPr>
          <w:b/>
        </w:rPr>
        <w:t xml:space="preserve">.deep-hads-modal — </w:t>
      </w:r>
      <w:r>
        <w:t>Собственно окно теста. Ограничивает высоту, скрывает переполнение, удерживает крестик и внутреннюю область.</w:t>
      </w:r>
    </w:p>
    <w:p>
      <w:r>
        <w:rPr>
          <w:b/>
        </w:rPr>
        <w:t xml:space="preserve">.deep-hads-close — </w:t>
      </w:r>
      <w:r>
        <w:t>Кнопка закрытия. Должна жить поверх контента и не пересекаться с прогрессом; поэтому справа резервируется отступ.</w:t>
      </w:r>
    </w:p>
    <w:p>
      <w:r>
        <w:rPr>
          <w:b/>
        </w:rPr>
        <w:t xml:space="preserve">#deep-hads-app — </w:t>
      </w:r>
      <w:r>
        <w:t>Пустой контейнер, в который JavaScript рендерит стартовый экран, вопросы и результат.</w:t>
      </w:r>
    </w:p>
    <w:p>
      <w:pPr>
        <w:pStyle w:val="Heading1"/>
      </w:pPr>
      <w:r>
        <w:t>4. CSS-блоки и палитра</w:t>
      </w:r>
    </w:p>
    <w:p>
      <w:r>
        <w:t>Главная идея — почти вся стилистика вынесена в CSS-переменные. Это позволяет менять визуальный язык без переписывания компонентов.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D6B3"/>
          </w:tcPr>
          <w:p>
            <w:pPr>
              <w:jc w:val="center"/>
            </w:pPr>
            <w:r>
              <w:rPr>
                <w:b/>
              </w:rPr>
              <w:t>Переменная</w:t>
            </w:r>
          </w:p>
        </w:tc>
        <w:tc>
          <w:tcPr>
            <w:tcW w:type="dxa" w:w="3312"/>
            <w:shd w:fill="E8D6B3"/>
          </w:tcPr>
          <w:p>
            <w:pPr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type="dxa" w:w="3312"/>
            <w:shd w:fill="E8D6B3"/>
          </w:tcPr>
          <w:p>
            <w:pPr>
              <w:jc w:val="center"/>
            </w:pPr>
            <w:r>
              <w:rPr>
                <w:b/>
              </w:rPr>
              <w:t>Текущее значение / смысл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--deep-hads-bg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Основной фон модалки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Почти чёрный, без синевы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--deep-hads-panel / panel-2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Поверхности карточек и подложек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Графитовые оттенки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--deep-hads-border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Тонкие рамки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Полупрозрачный песочно-золотой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--deep-hads-text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Основной текст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Тёплый светлый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--deep-hads-muted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Вторичный текст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Приглушённый бежево-серый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--deep-hads-accent / accent-2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Акцентные кнопки и прогресс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Песочно-золотой</w:t>
            </w:r>
          </w:p>
        </w:tc>
      </w:tr>
    </w:tbl>
    <w:p/>
    <w:p>
      <w:pPr>
        <w:spacing w:after="40" w:line="276" w:lineRule="auto"/>
        <w:ind w:left="216" w:hanging="216"/>
      </w:pPr>
      <w:r>
        <w:rPr>
          <w:sz w:val="21"/>
        </w:rPr>
        <w:t>• Группа overlay / modal отвечает за слой поверх страницы и геометрию окна.</w:t>
      </w:r>
    </w:p>
    <w:p>
      <w:pPr>
        <w:spacing w:after="40" w:line="276" w:lineRule="auto"/>
        <w:ind w:left="216" w:hanging="216"/>
      </w:pPr>
      <w:r>
        <w:rPr>
          <w:sz w:val="21"/>
        </w:rPr>
        <w:t>• Группа screen / scroll управляет внутренним layout и скрытием системного скроллбара.</w:t>
      </w:r>
    </w:p>
    <w:p>
      <w:pPr>
        <w:spacing w:after="40" w:line="276" w:lineRule="auto"/>
        <w:ind w:left="216" w:hanging="216"/>
      </w:pPr>
      <w:r>
        <w:rPr>
          <w:sz w:val="21"/>
        </w:rPr>
        <w:t>• Группа option / btn / progress отвечает за интерактивные элементы.</w:t>
      </w:r>
    </w:p>
    <w:p>
      <w:pPr>
        <w:spacing w:after="40" w:line="276" w:lineRule="auto"/>
        <w:ind w:left="216" w:hanging="216"/>
      </w:pPr>
      <w:r>
        <w:rPr>
          <w:sz w:val="21"/>
        </w:rPr>
        <w:t>• Группа grid / card / bar оформляет экран результата.</w:t>
      </w:r>
    </w:p>
    <w:p>
      <w:pPr>
        <w:spacing w:after="40" w:line="276" w:lineRule="auto"/>
        <w:ind w:left="216" w:hanging="216"/>
      </w:pPr>
      <w:r>
        <w:rPr>
          <w:sz w:val="21"/>
        </w:rPr>
        <w:t>• Media queries переводят модалку в full-screen на мобильных и уплотняют отступы.</w:t>
      </w:r>
    </w:p>
    <w:p>
      <w:pPr>
        <w:pStyle w:val="Heading1"/>
      </w:pPr>
      <w:r>
        <w:t>5. JavaScript-логика</w:t>
      </w:r>
    </w:p>
    <w:p>
      <w:r>
        <w:t>Ниже — ключевые модули логики и их обязанности.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D6B3"/>
          </w:tcPr>
          <w:p>
            <w:pPr>
              <w:jc w:val="center"/>
            </w:pPr>
            <w:r>
              <w:rPr>
                <w:b/>
              </w:rPr>
              <w:t>Блок</w:t>
            </w:r>
          </w:p>
        </w:tc>
        <w:tc>
          <w:tcPr>
            <w:tcW w:type="dxa" w:w="3312"/>
            <w:shd w:fill="E8D6B3"/>
          </w:tcPr>
          <w:p>
            <w:pPr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type="dxa" w:w="3312"/>
            <w:shd w:fill="E8D6B3"/>
          </w:tcPr>
          <w:p>
            <w:pPr>
              <w:jc w:val="center"/>
            </w:pP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TEST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Конфигурация теста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Содержит id, текст, шкалы и массив questions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state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Текущее состояние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mode, currentIndex, answers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saveState / loadState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Сохранение прогресса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Используют localStorage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openModal / closeModal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Открытие и закрытие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Меняют active и блокируют scroll страницы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answer / backStep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Навигация по вопросам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Записывают ответ и переключают экран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calculateScores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Подсчёт результатов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Суммирует баллы по шкалам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renderStart / renderQuiz / renderResult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Отрисовка экранов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Генерируют HTML под текущий state</w:t>
            </w:r>
          </w:p>
        </w:tc>
      </w:tr>
    </w:tbl>
    <w:p/>
    <w:p>
      <w:pPr>
        <w:pStyle w:val="Heading1"/>
      </w:pPr>
      <w:r>
        <w:t>6. UX-правка: подсветка выбранного ответа при возврате назад</w:t>
      </w:r>
    </w:p>
    <w:p>
      <w:r>
        <w:t>Текущий UX-недочёт верный: если пользователь возвращается к предыдущему вопросу, ему нужно сразу видеть, какой вариант уже был выбран. Это решается на уровне renderQuiz + CSS.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1E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11111"/>
              </w:rPr>
              <w:t xml:space="preserve">Что нужно сделать: </w:t>
            </w:r>
            <w:r>
              <w:rPr>
                <w:color w:val="333333"/>
              </w:rPr>
              <w:t>при рендере вопроса брать выбранный индекс из state.answers[q.id], добавлять выбранной кнопке модификатор .is-selected и разрешать пользователю повторно кликнуть по любому другому варианту, чтобы заменить прошлый ответ.</w:t>
            </w:r>
          </w:p>
        </w:tc>
      </w:tr>
    </w:tbl>
    <w:p/>
    <w:p>
      <w:pPr>
        <w:pStyle w:val="CodeBlock"/>
      </w:pPr>
      <w:r>
        <w:rPr>
          <w:b w:val="0"/>
        </w:rPr>
        <w:t>const selectedIndex = state.answers[q.id];</w:t>
        <w:br/>
      </w:r>
      <w:r>
        <w:t>...</w:t>
        <w:br/>
      </w:r>
      <w:r>
        <w:t>class="deep-hads-option ${selectedIndex === idx ? "is-selected" : ""}"</w:t>
      </w:r>
    </w:p>
    <w:p>
      <w:pPr>
        <w:pStyle w:val="CodeBlock"/>
      </w:pPr>
      <w:r>
        <w:t>.deep-hads-option.is-selected {</w:t>
        <w:br/>
      </w:r>
      <w:r>
        <w:t xml:space="preserve">  border-color: rgba(232,214,179,0.42);</w:t>
        <w:br/>
      </w:r>
      <w:r>
        <w:t xml:space="preserve">  background: linear-gradient(180deg, rgba(232,214,179,0.12), rgba(232,214,179,0.07));</w:t>
        <w:br/>
      </w:r>
      <w:r>
        <w:t xml:space="preserve">  box-shadow: inset 0 0 0 1px rgba(232,214,179,0.14);</w:t>
        <w:br/>
      </w:r>
      <w:r>
        <w:t>}</w:t>
        <w:br/>
      </w:r>
    </w:p>
    <w:p>
      <w:r>
        <w:t>Поведение при клике не нужно менять радикально: пользователь всё так же автоматически переходит на следующий вопрос, но при возврате назад прошлый ответ уже визуально отмечен.</w:t>
      </w:r>
    </w:p>
    <w:p>
      <w:pPr>
        <w:pStyle w:val="Heading1"/>
      </w:pPr>
      <w:r>
        <w:t>7. Как добавлять новый тест</w:t>
      </w:r>
    </w:p>
    <w:p>
      <w:pPr>
        <w:spacing w:after="40" w:line="276" w:lineRule="auto"/>
        <w:ind w:left="216" w:hanging="216"/>
      </w:pPr>
      <w:r>
        <w:rPr>
          <w:sz w:val="21"/>
        </w:rPr>
        <w:t>• Шаг 1. Скопировать объект TEST и поменять id, title, subtitle и disclaimer.</w:t>
      </w:r>
    </w:p>
    <w:p>
      <w:pPr>
        <w:spacing w:after="40" w:line="276" w:lineRule="auto"/>
        <w:ind w:left="216" w:hanging="216"/>
      </w:pPr>
      <w:r>
        <w:rPr>
          <w:sz w:val="21"/>
        </w:rPr>
        <w:t>• Шаг 2. Описать шкалы в TEST.scales: название, максимум, диапазоны интерпретации, текст описания.</w:t>
      </w:r>
    </w:p>
    <w:p>
      <w:pPr>
        <w:spacing w:after="40" w:line="276" w:lineRule="auto"/>
        <w:ind w:left="216" w:hanging="216"/>
      </w:pPr>
      <w:r>
        <w:rPr>
          <w:sz w:val="21"/>
        </w:rPr>
        <w:t>• Шаг 3. Заполнить массив TEST.questions: id вопроса, шкала, номер, текст, варианты, value.</w:t>
      </w:r>
    </w:p>
    <w:p>
      <w:pPr>
        <w:spacing w:after="40" w:line="276" w:lineRule="auto"/>
        <w:ind w:left="216" w:hanging="216"/>
      </w:pPr>
      <w:r>
        <w:rPr>
          <w:sz w:val="21"/>
        </w:rPr>
        <w:t>• Шаг 4. Назначить новый trigger: например, ссылка #deep-beck или data-open-test="beck".</w:t>
      </w:r>
    </w:p>
    <w:p>
      <w:pPr>
        <w:spacing w:after="40" w:line="276" w:lineRule="auto"/>
        <w:ind w:left="216" w:hanging="216"/>
      </w:pPr>
      <w:r>
        <w:rPr>
          <w:sz w:val="21"/>
        </w:rPr>
        <w:t>• Шаг 5. Использовать отдельный STORAGE_KEY, чтобы прогресс разных тестов не пересекался.</w:t>
      </w:r>
    </w:p>
    <w:p>
      <w:pPr>
        <w:spacing w:after="40" w:line="276" w:lineRule="auto"/>
        <w:ind w:left="216" w:hanging="216"/>
      </w:pPr>
      <w:r>
        <w:rPr>
          <w:sz w:val="21"/>
        </w:rPr>
        <w:t>• Шаг 6. Проверить длину вопросов и вариантов на мобильном и десктопе.</w:t>
      </w:r>
    </w:p>
    <w:p>
      <w:r>
        <w:t>Минимальная структура одного вопроса:</w:t>
      </w:r>
    </w:p>
    <w:p>
      <w:pPr>
        <w:pStyle w:val="CodeBlock"/>
      </w:pPr>
      <w:r>
        <w:t>{</w:t>
        <w:br/>
      </w:r>
      <w:r>
        <w:t xml:space="preserve">  id: "q1",</w:t>
        <w:br/>
        <w:t xml:space="preserve">  scale: "anxiety",</w:t>
        <w:br/>
        <w:t xml:space="preserve">  number: 1,</w:t>
        <w:br/>
      </w:r>
      <w:r>
        <w:t xml:space="preserve">  text: "Текст вопроса",</w:t>
        <w:br/>
      </w:r>
      <w:r>
        <w:t xml:space="preserve">  options: [</w:t>
        <w:br/>
      </w:r>
      <w:r>
        <w:t xml:space="preserve">    { text: "Вариант 1", value: 0 },</w:t>
        <w:br/>
      </w:r>
      <w:r>
        <w:t xml:space="preserve">    { text: "Вариант 2", value: 1 }</w:t>
        <w:br/>
      </w:r>
      <w:r>
        <w:t xml:space="preserve">  ]</w:t>
        <w:br/>
        <w:t>}</w:t>
        <w:br/>
      </w:r>
    </w:p>
    <w:p>
      <w:pPr>
        <w:pStyle w:val="Heading1"/>
      </w:pPr>
      <w:r>
        <w:t>8. Как масштабировать систему на много тестов</w:t>
      </w:r>
    </w:p>
    <w:p>
      <w:r>
        <w:t>Для одного-двух тестов допустима схема «один T123 = один тест». Но если тестов станет 5, 10 или 20, лучше перейти на один универсальный движок и реестр конфигураций.</w:t>
      </w:r>
    </w:p>
    <w:p>
      <w:pPr>
        <w:spacing w:after="40" w:line="276" w:lineRule="auto"/>
        <w:ind w:left="216" w:hanging="216"/>
      </w:pPr>
      <w:r>
        <w:rPr>
          <w:sz w:val="21"/>
        </w:rPr>
        <w:t>• Создать объект TEST_REGISTRY, где ключ — slug теста, а значение — конфигурация.</w:t>
      </w:r>
    </w:p>
    <w:p>
      <w:pPr>
        <w:spacing w:after="40" w:line="276" w:lineRule="auto"/>
        <w:ind w:left="216" w:hanging="216"/>
      </w:pPr>
      <w:r>
        <w:rPr>
          <w:sz w:val="21"/>
        </w:rPr>
        <w:t>• При открытии по кнопке считывать slug теста и подставлять нужный config в движок.</w:t>
      </w:r>
    </w:p>
    <w:p>
      <w:pPr>
        <w:spacing w:after="40" w:line="276" w:lineRule="auto"/>
        <w:ind w:left="216" w:hanging="216"/>
      </w:pPr>
      <w:r>
        <w:rPr>
          <w:sz w:val="21"/>
        </w:rPr>
        <w:t>• Хранить стили едиными, а разницу между тестами держать только в JSON-конфиге.</w:t>
      </w:r>
    </w:p>
    <w:p>
      <w:pPr>
        <w:spacing w:after="40" w:line="276" w:lineRule="auto"/>
        <w:ind w:left="216" w:hanging="216"/>
      </w:pPr>
      <w:r>
        <w:rPr>
          <w:sz w:val="21"/>
        </w:rPr>
        <w:t>• Для очень длинных тестов разбивать вопросы на секции и добавлять промежуточные экраны.</w:t>
      </w:r>
    </w:p>
    <w:p>
      <w:pPr>
        <w:spacing w:after="40" w:line="276" w:lineRule="auto"/>
        <w:ind w:left="216" w:hanging="216"/>
      </w:pPr>
      <w:r>
        <w:rPr>
          <w:sz w:val="21"/>
        </w:rPr>
        <w:t>• Для сложных методик с ветвлением добавить поле nextQuestion или resultRule.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1E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11111"/>
              </w:rPr>
              <w:t xml:space="preserve">Практическая рекомендация: </w:t>
            </w:r>
            <w:r>
              <w:rPr>
                <w:color w:val="333333"/>
              </w:rPr>
              <w:t>когда тестов станет несколько, удобно вынести движок в один общий T123-блок на странице каталога тестов, а данные по тестам хранить отдельно в JSON-файле, в CMS или в Bpium.</w:t>
            </w:r>
          </w:p>
        </w:tc>
      </w:tr>
    </w:tbl>
    <w:p/>
    <w:p>
      <w:pPr>
        <w:pStyle w:val="Heading1"/>
      </w:pPr>
      <w:r>
        <w:t>9. Как учитывать и отправлять результаты</w:t>
      </w:r>
    </w:p>
    <w:p>
      <w:r>
        <w:t>Поскольку тест работает на чистом JavaScript, результат не обязан идти через стандартную Tilda-форму. Логика учёта строится через fetch-запрос на внешний обработчик или через передачу данных в уже существующий контур.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D6B3"/>
          </w:tcPr>
          <w:p>
            <w:pPr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type="dxa" w:w="2484"/>
            <w:shd w:fill="E8D6B3"/>
          </w:tcPr>
          <w:p>
            <w:pPr>
              <w:jc w:val="center"/>
            </w:pPr>
            <w:r>
              <w:rPr>
                <w:b/>
              </w:rPr>
              <w:t>Куда летят данные</w:t>
            </w:r>
          </w:p>
        </w:tc>
        <w:tc>
          <w:tcPr>
            <w:tcW w:type="dxa" w:w="2484"/>
            <w:shd w:fill="E8D6B3"/>
          </w:tcPr>
          <w:p>
            <w:pPr>
              <w:jc w:val="center"/>
            </w:pPr>
            <w:r>
              <w:rPr>
                <w:b/>
              </w:rPr>
              <w:t>Плюсы</w:t>
            </w:r>
          </w:p>
        </w:tc>
        <w:tc>
          <w:tcPr>
            <w:tcW w:type="dxa" w:w="2484"/>
            <w:shd w:fill="E8D6B3"/>
          </w:tcPr>
          <w:p>
            <w:pPr>
              <w:jc w:val="center"/>
            </w:pPr>
            <w:r>
              <w:rPr>
                <w:b/>
              </w:rPr>
              <w:t>Минусы / когда не подходит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Telegram-уведомление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Bot API / webhook / Bpium-сценарий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Самый быстрый MVP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Плохо для аналитики и истории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Google Sheets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Google Apps Script webhook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Легко стартовать и смотреть таблицу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Неидеально для приватных данных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Bpium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Веб-запрос в каталог записей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Вписывается в текущий контур проекта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Нужно настроить структуру записи</w:t>
            </w:r>
          </w:p>
        </w:tc>
      </w:tr>
      <w:tr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Supabase / Postgres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REST endpoint / serverless function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Нормальная база и фильтрация</w:t>
            </w:r>
          </w:p>
        </w:tc>
        <w:tc>
          <w:tcPr>
            <w:tcW w:type="dxa" w:w="24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Нужен отдельный бэкенд-контур</w:t>
            </w:r>
          </w:p>
        </w:tc>
      </w:tr>
    </w:tbl>
    <w:p/>
    <w:p>
      <w:r>
        <w:t>Какой payload отправлять в учётный контур:</w:t>
      </w:r>
    </w:p>
    <w:p>
      <w:pPr>
        <w:pStyle w:val="CodeBlock"/>
      </w:pPr>
      <w:r>
        <w:t>{</w:t>
        <w:br/>
      </w:r>
      <w:r>
        <w:t xml:space="preserve">  "test_id": "deep-hads",</w:t>
        <w:br/>
      </w:r>
      <w:r>
        <w:t xml:space="preserve">  "test_title": "Госпитальная шкала тревоги и депрессии, HADS",</w:t>
        <w:br/>
      </w:r>
      <w:r>
        <w:t xml:space="preserve">  "timestamp": "2026-03-20T12:34:56Z",</w:t>
        <w:br/>
      </w:r>
      <w:r>
        <w:t xml:space="preserve">  "user_contact": null,</w:t>
        <w:br/>
      </w:r>
      <w:r>
        <w:t xml:space="preserve">  "scores": { "anxiety": 7, "depression": 14 },</w:t>
        <w:br/>
      </w:r>
      <w:r>
        <w:t xml:space="preserve">  "status": { "anxiety": "Норма", "depression": "Клинически выражена" },</w:t>
        <w:br/>
      </w:r>
      <w:r>
        <w:t xml:space="preserve">  "answers": { "a1": 1, "a2": 0, "...": 2 },</w:t>
        <w:br/>
      </w:r>
      <w:r>
        <w:t xml:space="preserve">  "source_page": "https://example.com/tests/hads"</w:t>
        <w:br/>
      </w:r>
      <w:r>
        <w:t>}</w:t>
        <w:br/>
      </w:r>
    </w:p>
    <w:p>
      <w:r>
        <w:t>Рекомендуемая схема внедрения по этапам:</w:t>
      </w:r>
    </w:p>
    <w:p>
      <w:pPr>
        <w:spacing w:after="40" w:line="276" w:lineRule="auto"/>
        <w:ind w:left="216" w:hanging="216"/>
      </w:pPr>
      <w:r>
        <w:rPr>
          <w:sz w:val="21"/>
        </w:rPr>
        <w:t>• Этап 1 — Telegram или Bpium-уведомление только с итоговыми баллами и ссылкой на страницу.</w:t>
      </w:r>
    </w:p>
    <w:p>
      <w:pPr>
        <w:spacing w:after="40" w:line="276" w:lineRule="auto"/>
        <w:ind w:left="216" w:hanging="216"/>
      </w:pPr>
      <w:r>
        <w:rPr>
          <w:sz w:val="21"/>
        </w:rPr>
        <w:t>• Этап 2 — запись полной структуры answers и scores в отдельный каталог Bpium либо таблицу.</w:t>
      </w:r>
    </w:p>
    <w:p>
      <w:pPr>
        <w:spacing w:after="40" w:line="276" w:lineRule="auto"/>
        <w:ind w:left="216" w:hanging="216"/>
      </w:pPr>
      <w:r>
        <w:rPr>
          <w:sz w:val="21"/>
        </w:rPr>
        <w:t>• Этап 3 — связывание результата с лидом: email / телефон / Telegram / скрытый идентификатор сессии.</w:t>
      </w:r>
    </w:p>
    <w:p>
      <w:pPr>
        <w:spacing w:after="40" w:line="276" w:lineRule="auto"/>
        <w:ind w:left="216" w:hanging="216"/>
      </w:pPr>
      <w:r>
        <w:rPr>
          <w:sz w:val="21"/>
        </w:rPr>
        <w:t>• Этап 4 — дашборд или таблица аналитики: сколько прохождений, по каким тестам, какие паттерны результатов.</w:t>
      </w:r>
    </w:p>
    <w:p>
      <w:pPr>
        <w:pStyle w:val="Heading1"/>
      </w:pPr>
      <w:r>
        <w:t>10. Безопасность и приватность</w:t>
      </w:r>
    </w:p>
    <w:p>
      <w:pPr>
        <w:spacing w:after="40" w:line="276" w:lineRule="auto"/>
        <w:ind w:left="216" w:hanging="216"/>
      </w:pPr>
      <w:r>
        <w:rPr>
          <w:sz w:val="21"/>
        </w:rPr>
        <w:t>• Не отправлять чувствительные данные в открытые Google-таблицы без доступа по ролям.</w:t>
      </w:r>
    </w:p>
    <w:p>
      <w:pPr>
        <w:spacing w:after="40" w:line="276" w:lineRule="auto"/>
        <w:ind w:left="216" w:hanging="216"/>
      </w:pPr>
      <w:r>
        <w:rPr>
          <w:sz w:val="21"/>
        </w:rPr>
        <w:t>• Хранить только то, что реально нужно: иногда достаточно итоговых баллов без текста всех ответов.</w:t>
      </w:r>
    </w:p>
    <w:p>
      <w:pPr>
        <w:spacing w:after="40" w:line="276" w:lineRule="auto"/>
        <w:ind w:left="216" w:hanging="216"/>
      </w:pPr>
      <w:r>
        <w:rPr>
          <w:sz w:val="21"/>
        </w:rPr>
        <w:t>• Для чувствительных тестов лучше отделить результат от прямого ФИО и связывать через внутренний ID.</w:t>
      </w:r>
    </w:p>
    <w:p>
      <w:pPr>
        <w:spacing w:after="40" w:line="276" w:lineRule="auto"/>
        <w:ind w:left="216" w:hanging="216"/>
      </w:pPr>
      <w:r>
        <w:rPr>
          <w:sz w:val="21"/>
        </w:rPr>
        <w:t>• На экране результата всегда оставлять дисклеймер: тест не заменяет диагностику специалиста.</w:t>
      </w:r>
    </w:p>
    <w:p>
      <w:pPr>
        <w:pStyle w:val="Heading1"/>
      </w:pPr>
      <w:r>
        <w:t>11. Чек-лист перед публикацией</w:t>
      </w:r>
    </w:p>
    <w:p>
      <w:pPr>
        <w:spacing w:after="40" w:line="276" w:lineRule="auto"/>
        <w:ind w:left="216" w:hanging="216"/>
      </w:pPr>
      <w:r>
        <w:rPr>
          <w:sz w:val="21"/>
        </w:rPr>
        <w:t>• Проверить открытие по ссылке-триггеру (#deep-hads или data-open-test).</w:t>
      </w:r>
    </w:p>
    <w:p>
      <w:pPr>
        <w:spacing w:after="40" w:line="276" w:lineRule="auto"/>
        <w:ind w:left="216" w:hanging="216"/>
      </w:pPr>
      <w:r>
        <w:rPr>
          <w:sz w:val="21"/>
        </w:rPr>
        <w:t>• Протестировать весь сценарий на мобильном без горизонтального скролла.</w:t>
      </w:r>
    </w:p>
    <w:p>
      <w:pPr>
        <w:spacing w:after="40" w:line="276" w:lineRule="auto"/>
        <w:ind w:left="216" w:hanging="216"/>
      </w:pPr>
      <w:r>
        <w:rPr>
          <w:sz w:val="21"/>
        </w:rPr>
        <w:t>• Проверить возврат назад и подсветку выбранного варианта.</w:t>
      </w:r>
    </w:p>
    <w:p>
      <w:pPr>
        <w:spacing w:after="40" w:line="276" w:lineRule="auto"/>
        <w:ind w:left="216" w:hanging="216"/>
      </w:pPr>
      <w:r>
        <w:rPr>
          <w:sz w:val="21"/>
        </w:rPr>
        <w:t>• Проверить restart, close, resume и корректное восстановление прогресса.</w:t>
      </w:r>
    </w:p>
    <w:p>
      <w:pPr>
        <w:spacing w:after="40" w:line="276" w:lineRule="auto"/>
        <w:ind w:left="216" w:hanging="216"/>
      </w:pPr>
      <w:r>
        <w:rPr>
          <w:sz w:val="21"/>
        </w:rPr>
        <w:t>• Проверить крайние случаи: очень длинный вопрос, очень длинный вариант, прерывание сессии.</w:t>
      </w:r>
    </w:p>
    <w:p>
      <w:pPr>
        <w:spacing w:after="40" w:line="276" w:lineRule="auto"/>
        <w:ind w:left="216" w:hanging="216"/>
      </w:pPr>
      <w:r>
        <w:rPr>
          <w:sz w:val="21"/>
        </w:rPr>
        <w:t>• Если подключён учёт результатов — проверить payload, обработчик ошибок и повторную отправку.</w:t>
      </w:r>
    </w:p>
    <w:p>
      <w:pPr>
        <w:pStyle w:val="Heading1"/>
      </w:pPr>
      <w:r>
        <w:t>12. Что делать дальше</w:t>
      </w:r>
    </w:p>
    <w:p>
      <w:r>
        <w:t>Следующий рациональный шаг — собрать универсальную версию движка, где HADS будет первым тестом, а другие методики будут добавляться как отдельные конфиги. После этого уже можно подключать учёт результатов в Bpium или через внешний endpoint.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1E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b/>
                <w:color w:val="111111"/>
              </w:rPr>
              <w:t xml:space="preserve">Рекомендуемый next step для проекта: </w:t>
            </w:r>
            <w:r>
              <w:rPr>
                <w:color w:val="333333"/>
              </w:rPr>
              <w:t>1) внедрить UX-подсветку выбранного ответа; 2) вынести HADS в универсальный конфиг; 3) настроить запись результатов в Bpium или Telegram; 4) после этого собирать библиотеку тестов.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D6A"/>
        <w:sz w:val="17"/>
      </w:rPr>
      <w:t>Внутренний рабочий документ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A7D6A"/>
        <w:sz w:val="17"/>
      </w:rPr>
      <w:t>Deep Psy Solutions • Документация HADS / Test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after="80" w:before="40" w:line="240" w:lineRule="auto"/>
    </w:pPr>
    <w:rPr>
      <w:rFonts w:ascii="Courier New" w:hAnsi="Courier New" w:eastAsia="Courier New"/>
      <w:sz w:val="17"/>
    </w:rPr>
  </w:style>
  <w:style w:type="paragraph" w:customStyle="1" w:styleId="Small">
    <w:name w:val="Small"/>
    <w:basedOn w:val="Normal"/>
    <w:rPr>
      <w:rFonts w:ascii="Arial" w:hAnsi="Arial" w:eastAsia="Arial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