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0449" w14:textId="68A3C5C5" w:rsidR="00B51BA6" w:rsidRPr="00B51BA6" w:rsidRDefault="00B51BA6" w:rsidP="00B51BA6">
      <w:pPr>
        <w:spacing w:after="100" w:afterAutospacing="1"/>
        <w:rPr>
          <w:rFonts w:ascii="Open Sans" w:hAnsi="Open Sans" w:cs="Open Sans"/>
          <w:b/>
          <w:bCs/>
          <w:color w:val="4F5051"/>
          <w:sz w:val="20"/>
          <w:szCs w:val="20"/>
          <w:u w:val="single"/>
        </w:rPr>
      </w:pPr>
      <w:r w:rsidRPr="00B51BA6">
        <w:rPr>
          <w:rFonts w:ascii="Open Sans" w:hAnsi="Open Sans" w:cs="Open Sans"/>
          <w:b/>
          <w:bCs/>
          <w:color w:val="4F5051"/>
          <w:sz w:val="20"/>
          <w:szCs w:val="20"/>
          <w:u w:val="single"/>
        </w:rPr>
        <w:t>Received Oct. 25, 2021</w:t>
      </w:r>
    </w:p>
    <w:p w14:paraId="30CC153F" w14:textId="4ABC0A25" w:rsidR="00B51BA6" w:rsidRPr="00B51BA6" w:rsidRDefault="00B51BA6" w:rsidP="00B51BA6">
      <w:pPr>
        <w:spacing w:after="100" w:afterAutospacing="1"/>
        <w:rPr>
          <w:rFonts w:ascii="Open Sans" w:hAnsi="Open Sans" w:cs="Open Sans"/>
          <w:color w:val="4F5051"/>
          <w:sz w:val="20"/>
          <w:szCs w:val="20"/>
        </w:rPr>
      </w:pPr>
      <w:r w:rsidRPr="00B51BA6">
        <w:rPr>
          <w:rFonts w:ascii="Open Sans" w:hAnsi="Open Sans" w:cs="Open Sans"/>
          <w:color w:val="4F5051"/>
          <w:sz w:val="20"/>
          <w:szCs w:val="20"/>
        </w:rPr>
        <w:t>Mr. Fast,</w:t>
      </w:r>
    </w:p>
    <w:p w14:paraId="2057E270" w14:textId="77777777" w:rsidR="00B51BA6" w:rsidRPr="00B51BA6" w:rsidRDefault="00B51BA6" w:rsidP="00B51BA6">
      <w:pPr>
        <w:spacing w:after="100" w:afterAutospacing="1"/>
        <w:rPr>
          <w:rFonts w:ascii="Open Sans" w:hAnsi="Open Sans" w:cs="Open Sans"/>
          <w:color w:val="4F5051"/>
          <w:sz w:val="20"/>
          <w:szCs w:val="20"/>
        </w:rPr>
      </w:pPr>
      <w:r w:rsidRPr="00B51BA6">
        <w:rPr>
          <w:rFonts w:ascii="Open Sans" w:hAnsi="Open Sans" w:cs="Open Sans"/>
          <w:color w:val="0D0D0D"/>
          <w:sz w:val="20"/>
          <w:szCs w:val="20"/>
        </w:rPr>
        <w:t>The attached spreadsheet labeled </w:t>
      </w:r>
      <w:r w:rsidRPr="00B51BA6">
        <w:rPr>
          <w:rFonts w:ascii="Open Sans" w:hAnsi="Open Sans" w:cs="Open Sans"/>
          <w:i/>
          <w:iCs/>
          <w:color w:val="0D0D0D"/>
          <w:sz w:val="20"/>
          <w:szCs w:val="20"/>
        </w:rPr>
        <w:t>NPR_ORR_20211025</w:t>
      </w:r>
      <w:r w:rsidRPr="00B51BA6">
        <w:rPr>
          <w:rFonts w:ascii="Open Sans" w:hAnsi="Open Sans" w:cs="Open Sans"/>
          <w:color w:val="0D0D0D"/>
          <w:sz w:val="20"/>
          <w:szCs w:val="20"/>
        </w:rPr>
        <w:t> contains the additional data I advised you about on Friday.  </w:t>
      </w:r>
    </w:p>
    <w:p w14:paraId="6696A047" w14:textId="77777777" w:rsidR="00B51BA6" w:rsidRPr="00B51BA6" w:rsidRDefault="00B51BA6" w:rsidP="00B51BA6">
      <w:pPr>
        <w:spacing w:after="100" w:afterAutospacing="1"/>
        <w:rPr>
          <w:rFonts w:ascii="Open Sans" w:hAnsi="Open Sans" w:cs="Open Sans"/>
          <w:color w:val="4F5051"/>
          <w:sz w:val="20"/>
          <w:szCs w:val="20"/>
        </w:rPr>
      </w:pPr>
      <w:r w:rsidRPr="00B51BA6">
        <w:rPr>
          <w:rFonts w:ascii="Open Sans" w:hAnsi="Open Sans" w:cs="Open Sans"/>
          <w:color w:val="4F5051"/>
          <w:sz w:val="20"/>
          <w:szCs w:val="20"/>
        </w:rPr>
        <w:t>The first tab of the attached spreadsheet (labeled </w:t>
      </w:r>
      <w:r w:rsidRPr="00B51BA6">
        <w:rPr>
          <w:rFonts w:ascii="Open Sans" w:hAnsi="Open Sans" w:cs="Open Sans"/>
          <w:i/>
          <w:iCs/>
          <w:color w:val="4F5051"/>
          <w:sz w:val="20"/>
          <w:szCs w:val="20"/>
        </w:rPr>
        <w:t>RN &amp; LPN</w:t>
      </w:r>
      <w:r w:rsidRPr="00B51BA6">
        <w:rPr>
          <w:rFonts w:ascii="Open Sans" w:hAnsi="Open Sans" w:cs="Open Sans"/>
          <w:color w:val="4F5051"/>
          <w:sz w:val="20"/>
          <w:szCs w:val="20"/>
        </w:rPr>
        <w:t>) contains data related to all </w:t>
      </w:r>
      <w:r w:rsidRPr="00B51BA6">
        <w:rPr>
          <w:rFonts w:ascii="Open Sans" w:hAnsi="Open Sans" w:cs="Open Sans"/>
          <w:color w:val="0D0D0D"/>
          <w:sz w:val="20"/>
          <w:szCs w:val="20"/>
        </w:rPr>
        <w:t xml:space="preserve">successful applicants for RN and LPN licenses from January 1, </w:t>
      </w:r>
      <w:proofErr w:type="gramStart"/>
      <w:r w:rsidRPr="00B51BA6">
        <w:rPr>
          <w:rFonts w:ascii="Open Sans" w:hAnsi="Open Sans" w:cs="Open Sans"/>
          <w:color w:val="0D0D0D"/>
          <w:sz w:val="20"/>
          <w:szCs w:val="20"/>
        </w:rPr>
        <w:t>2019</w:t>
      </w:r>
      <w:proofErr w:type="gramEnd"/>
      <w:r w:rsidRPr="00B51BA6">
        <w:rPr>
          <w:rFonts w:ascii="Open Sans" w:hAnsi="Open Sans" w:cs="Open Sans"/>
          <w:color w:val="0D0D0D"/>
          <w:sz w:val="20"/>
          <w:szCs w:val="20"/>
        </w:rPr>
        <w:t xml:space="preserve"> through October 20, 2021.  </w:t>
      </w:r>
      <w:r w:rsidRPr="00B51BA6">
        <w:rPr>
          <w:rFonts w:ascii="Open Sans" w:hAnsi="Open Sans" w:cs="Open Sans"/>
          <w:b/>
          <w:bCs/>
          <w:color w:val="0D0D0D"/>
          <w:sz w:val="20"/>
          <w:szCs w:val="20"/>
        </w:rPr>
        <w:t xml:space="preserve">This is the same data that was provided on Friday, October 22, </w:t>
      </w:r>
      <w:proofErr w:type="gramStart"/>
      <w:r w:rsidRPr="00B51BA6">
        <w:rPr>
          <w:rFonts w:ascii="Open Sans" w:hAnsi="Open Sans" w:cs="Open Sans"/>
          <w:b/>
          <w:bCs/>
          <w:color w:val="0D0D0D"/>
          <w:sz w:val="20"/>
          <w:szCs w:val="20"/>
        </w:rPr>
        <w:t>2021</w:t>
      </w:r>
      <w:proofErr w:type="gramEnd"/>
      <w:r w:rsidRPr="00B51BA6">
        <w:rPr>
          <w:rFonts w:ascii="Open Sans" w:hAnsi="Open Sans" w:cs="Open Sans"/>
          <w:b/>
          <w:bCs/>
          <w:color w:val="0D0D0D"/>
          <w:sz w:val="20"/>
          <w:szCs w:val="20"/>
        </w:rPr>
        <w:t xml:space="preserve"> labeled </w:t>
      </w:r>
      <w:r w:rsidRPr="00B51BA6">
        <w:rPr>
          <w:rFonts w:ascii="Open Sans" w:hAnsi="Open Sans" w:cs="Open Sans"/>
          <w:b/>
          <w:bCs/>
          <w:i/>
          <w:iCs/>
          <w:color w:val="0D0D0D"/>
          <w:sz w:val="20"/>
          <w:szCs w:val="20"/>
        </w:rPr>
        <w:t>NPR_ORR_20211021.</w:t>
      </w:r>
      <w:r w:rsidRPr="00B51BA6">
        <w:rPr>
          <w:rFonts w:ascii="Open Sans" w:hAnsi="Open Sans" w:cs="Open Sans"/>
          <w:b/>
          <w:bCs/>
          <w:color w:val="0D0D0D"/>
          <w:sz w:val="20"/>
          <w:szCs w:val="20"/>
        </w:rPr>
        <w:t>   </w:t>
      </w:r>
    </w:p>
    <w:p w14:paraId="3B8FA979" w14:textId="77777777" w:rsidR="00B51BA6" w:rsidRPr="00B51BA6" w:rsidRDefault="00B51BA6" w:rsidP="00B51BA6">
      <w:pPr>
        <w:spacing w:after="100" w:afterAutospacing="1"/>
        <w:rPr>
          <w:rFonts w:ascii="Open Sans" w:hAnsi="Open Sans" w:cs="Open Sans"/>
          <w:color w:val="4F5051"/>
          <w:sz w:val="20"/>
          <w:szCs w:val="20"/>
        </w:rPr>
      </w:pPr>
      <w:r w:rsidRPr="00B51BA6">
        <w:rPr>
          <w:rFonts w:ascii="Open Sans" w:hAnsi="Open Sans" w:cs="Open Sans"/>
          <w:color w:val="0D0D0D"/>
          <w:sz w:val="20"/>
          <w:szCs w:val="20"/>
        </w:rPr>
        <w:t>The second tab of the attached spreadsheet (labeled </w:t>
      </w:r>
      <w:r w:rsidRPr="00B51BA6">
        <w:rPr>
          <w:rFonts w:ascii="Open Sans" w:hAnsi="Open Sans" w:cs="Open Sans"/>
          <w:i/>
          <w:iCs/>
          <w:color w:val="0D0D0D"/>
          <w:sz w:val="20"/>
          <w:szCs w:val="20"/>
        </w:rPr>
        <w:t xml:space="preserve">Provisional </w:t>
      </w:r>
      <w:proofErr w:type="spellStart"/>
      <w:r w:rsidRPr="00B51BA6">
        <w:rPr>
          <w:rFonts w:ascii="Open Sans" w:hAnsi="Open Sans" w:cs="Open Sans"/>
          <w:i/>
          <w:iCs/>
          <w:color w:val="0D0D0D"/>
          <w:sz w:val="20"/>
          <w:szCs w:val="20"/>
        </w:rPr>
        <w:t>Lic</w:t>
      </w:r>
      <w:proofErr w:type="spellEnd"/>
      <w:r w:rsidRPr="00B51BA6">
        <w:rPr>
          <w:rFonts w:ascii="Open Sans" w:hAnsi="Open Sans" w:cs="Open Sans"/>
          <w:i/>
          <w:iCs/>
          <w:color w:val="0D0D0D"/>
          <w:sz w:val="20"/>
          <w:szCs w:val="20"/>
        </w:rPr>
        <w:t xml:space="preserve"> no perm </w:t>
      </w:r>
      <w:proofErr w:type="spellStart"/>
      <w:r w:rsidRPr="00B51BA6">
        <w:rPr>
          <w:rFonts w:ascii="Open Sans" w:hAnsi="Open Sans" w:cs="Open Sans"/>
          <w:i/>
          <w:iCs/>
          <w:color w:val="0D0D0D"/>
          <w:sz w:val="20"/>
          <w:szCs w:val="20"/>
        </w:rPr>
        <w:t>lic</w:t>
      </w:r>
      <w:proofErr w:type="spellEnd"/>
      <w:r w:rsidRPr="00B51BA6">
        <w:rPr>
          <w:rFonts w:ascii="Open Sans" w:hAnsi="Open Sans" w:cs="Open Sans"/>
          <w:color w:val="0D0D0D"/>
          <w:sz w:val="20"/>
          <w:szCs w:val="20"/>
        </w:rPr>
        <w:t xml:space="preserve">) contains data that has not been previously submitted.  This tab lists all applicants for licensure by examination who were issued a provisional license pursuant to Kentucky administrative regulation 201 KAR 20:070, Section 4 between January 1, </w:t>
      </w:r>
      <w:proofErr w:type="gramStart"/>
      <w:r w:rsidRPr="00B51BA6">
        <w:rPr>
          <w:rFonts w:ascii="Open Sans" w:hAnsi="Open Sans" w:cs="Open Sans"/>
          <w:color w:val="0D0D0D"/>
          <w:sz w:val="20"/>
          <w:szCs w:val="20"/>
        </w:rPr>
        <w:t>2019</w:t>
      </w:r>
      <w:proofErr w:type="gramEnd"/>
      <w:r w:rsidRPr="00B51BA6">
        <w:rPr>
          <w:rFonts w:ascii="Open Sans" w:hAnsi="Open Sans" w:cs="Open Sans"/>
          <w:color w:val="0D0D0D"/>
          <w:sz w:val="20"/>
          <w:szCs w:val="20"/>
        </w:rPr>
        <w:t xml:space="preserve"> and October 22, 2021, but were not licensed as an RN or LPN during that time.</w:t>
      </w:r>
    </w:p>
    <w:p w14:paraId="11654D18" w14:textId="77777777" w:rsidR="00B51BA6" w:rsidRPr="00B51BA6" w:rsidRDefault="00B51BA6" w:rsidP="00B51BA6">
      <w:pPr>
        <w:spacing w:after="100" w:afterAutospacing="1"/>
        <w:rPr>
          <w:rFonts w:ascii="Open Sans" w:hAnsi="Open Sans" w:cs="Open Sans"/>
          <w:color w:val="4F5051"/>
          <w:sz w:val="20"/>
          <w:szCs w:val="20"/>
        </w:rPr>
      </w:pPr>
      <w:r w:rsidRPr="00B51BA6">
        <w:rPr>
          <w:rFonts w:ascii="Open Sans" w:hAnsi="Open Sans" w:cs="Open Sans"/>
          <w:color w:val="0D0D0D"/>
          <w:sz w:val="20"/>
          <w:szCs w:val="20"/>
        </w:rPr>
        <w:t>The third tab of the attached spreadsheet (labeled </w:t>
      </w:r>
      <w:r w:rsidRPr="00B51BA6">
        <w:rPr>
          <w:rFonts w:ascii="Open Sans" w:hAnsi="Open Sans" w:cs="Open Sans"/>
          <w:i/>
          <w:iCs/>
          <w:color w:val="0D0D0D"/>
          <w:sz w:val="20"/>
          <w:szCs w:val="20"/>
        </w:rPr>
        <w:t xml:space="preserve">Temporary Permit no perm </w:t>
      </w:r>
      <w:proofErr w:type="spellStart"/>
      <w:r w:rsidRPr="00B51BA6">
        <w:rPr>
          <w:rFonts w:ascii="Open Sans" w:hAnsi="Open Sans" w:cs="Open Sans"/>
          <w:i/>
          <w:iCs/>
          <w:color w:val="0D0D0D"/>
          <w:sz w:val="20"/>
          <w:szCs w:val="20"/>
        </w:rPr>
        <w:t>lic</w:t>
      </w:r>
      <w:proofErr w:type="spellEnd"/>
      <w:r w:rsidRPr="00B51BA6">
        <w:rPr>
          <w:rFonts w:ascii="Open Sans" w:hAnsi="Open Sans" w:cs="Open Sans"/>
          <w:color w:val="0D0D0D"/>
          <w:sz w:val="20"/>
          <w:szCs w:val="20"/>
        </w:rPr>
        <w:t xml:space="preserve">) also contains data that has not been previously submitted.  This tab lists all applicants for licensure by endorsement who were issued a temporary work permit pursuant to Kentucky administrative regulation 201 KAR 20:110, Section 3 between January 1, </w:t>
      </w:r>
      <w:proofErr w:type="gramStart"/>
      <w:r w:rsidRPr="00B51BA6">
        <w:rPr>
          <w:rFonts w:ascii="Open Sans" w:hAnsi="Open Sans" w:cs="Open Sans"/>
          <w:color w:val="0D0D0D"/>
          <w:sz w:val="20"/>
          <w:szCs w:val="20"/>
        </w:rPr>
        <w:t>2019</w:t>
      </w:r>
      <w:proofErr w:type="gramEnd"/>
      <w:r w:rsidRPr="00B51BA6">
        <w:rPr>
          <w:rFonts w:ascii="Open Sans" w:hAnsi="Open Sans" w:cs="Open Sans"/>
          <w:color w:val="0D0D0D"/>
          <w:sz w:val="20"/>
          <w:szCs w:val="20"/>
        </w:rPr>
        <w:t xml:space="preserve"> and October 22, 2021, but were not licensed as an RN or LPN during that time.</w:t>
      </w:r>
    </w:p>
    <w:p w14:paraId="764B45CA" w14:textId="77777777" w:rsidR="00B51BA6" w:rsidRPr="00B51BA6" w:rsidRDefault="00B51BA6" w:rsidP="00B51BA6">
      <w:pPr>
        <w:spacing w:after="100" w:afterAutospacing="1"/>
        <w:rPr>
          <w:rFonts w:ascii="Open Sans" w:hAnsi="Open Sans" w:cs="Open Sans"/>
          <w:color w:val="4F5051"/>
          <w:sz w:val="20"/>
          <w:szCs w:val="20"/>
        </w:rPr>
      </w:pPr>
      <w:r w:rsidRPr="00B51BA6">
        <w:rPr>
          <w:rFonts w:ascii="Open Sans" w:hAnsi="Open Sans" w:cs="Open Sans"/>
          <w:color w:val="0D0D0D"/>
          <w:sz w:val="20"/>
          <w:szCs w:val="20"/>
        </w:rPr>
        <w:t>This submission completes the Kentucky Board of Nursing's response to your supplemental open records request of September 30, 2021.  </w:t>
      </w:r>
    </w:p>
    <w:p w14:paraId="40C15FCD" w14:textId="77777777" w:rsidR="00B51BA6" w:rsidRPr="00B51BA6" w:rsidRDefault="00B51BA6" w:rsidP="00B51BA6">
      <w:pPr>
        <w:rPr>
          <w:rFonts w:ascii="Open Sans" w:hAnsi="Open Sans" w:cs="Open Sans"/>
          <w:color w:val="4F5051"/>
          <w:sz w:val="20"/>
          <w:szCs w:val="20"/>
        </w:rPr>
      </w:pPr>
      <w:r w:rsidRPr="00B51BA6">
        <w:rPr>
          <w:rFonts w:ascii="Open Sans" w:hAnsi="Open Sans" w:cs="Open Sans"/>
          <w:color w:val="4F5051"/>
          <w:sz w:val="20"/>
          <w:szCs w:val="20"/>
        </w:rPr>
        <w:t>Thank you.   </w:t>
      </w:r>
    </w:p>
    <w:p w14:paraId="55851A68" w14:textId="77777777" w:rsidR="00B51BA6" w:rsidRPr="00B51BA6" w:rsidRDefault="00B51BA6" w:rsidP="00B51BA6">
      <w:pPr>
        <w:rPr>
          <w:rFonts w:ascii="Open Sans" w:hAnsi="Open Sans" w:cs="Open Sans"/>
          <w:color w:val="4F5051"/>
          <w:sz w:val="20"/>
          <w:szCs w:val="20"/>
        </w:rPr>
      </w:pPr>
    </w:p>
    <w:p w14:paraId="6E52E6F0" w14:textId="77777777" w:rsidR="00B51BA6" w:rsidRPr="00B51BA6" w:rsidRDefault="00B51BA6" w:rsidP="00B51BA6">
      <w:pPr>
        <w:rPr>
          <w:rFonts w:ascii="Open Sans" w:hAnsi="Open Sans" w:cs="Open Sans"/>
          <w:color w:val="4F5051"/>
          <w:sz w:val="20"/>
          <w:szCs w:val="20"/>
        </w:rPr>
      </w:pPr>
      <w:r w:rsidRPr="00B51BA6">
        <w:rPr>
          <w:rFonts w:ascii="Open Sans" w:hAnsi="Open Sans" w:cs="Open Sans"/>
          <w:color w:val="4F5051"/>
          <w:sz w:val="20"/>
          <w:szCs w:val="20"/>
        </w:rPr>
        <w:t xml:space="preserve">Joseph </w:t>
      </w:r>
      <w:proofErr w:type="spellStart"/>
      <w:r w:rsidRPr="00B51BA6">
        <w:rPr>
          <w:rFonts w:ascii="Open Sans" w:hAnsi="Open Sans" w:cs="Open Sans"/>
          <w:color w:val="4F5051"/>
          <w:sz w:val="20"/>
          <w:szCs w:val="20"/>
        </w:rPr>
        <w:t>Lally</w:t>
      </w:r>
      <w:proofErr w:type="spellEnd"/>
      <w:r w:rsidRPr="00B51BA6">
        <w:rPr>
          <w:rFonts w:ascii="Open Sans" w:hAnsi="Open Sans" w:cs="Open Sans"/>
          <w:color w:val="4F5051"/>
          <w:sz w:val="20"/>
          <w:szCs w:val="20"/>
        </w:rPr>
        <w:t> </w:t>
      </w:r>
    </w:p>
    <w:p w14:paraId="7D72793F" w14:textId="77777777" w:rsidR="00B51BA6" w:rsidRPr="00B51BA6" w:rsidRDefault="00B51BA6" w:rsidP="00B51BA6">
      <w:pPr>
        <w:rPr>
          <w:rFonts w:ascii="Open Sans" w:hAnsi="Open Sans" w:cs="Open Sans"/>
          <w:color w:val="4F5051"/>
          <w:sz w:val="20"/>
          <w:szCs w:val="20"/>
        </w:rPr>
      </w:pPr>
      <w:r w:rsidRPr="00B51BA6">
        <w:rPr>
          <w:rFonts w:ascii="Open Sans" w:hAnsi="Open Sans" w:cs="Open Sans"/>
          <w:color w:val="4F5051"/>
          <w:sz w:val="20"/>
          <w:szCs w:val="20"/>
        </w:rPr>
        <w:t>Deputy Executive Director</w:t>
      </w:r>
    </w:p>
    <w:p w14:paraId="2BA27407" w14:textId="77777777" w:rsidR="00B51BA6" w:rsidRPr="00B51BA6" w:rsidRDefault="00B51BA6" w:rsidP="00B51BA6">
      <w:pPr>
        <w:rPr>
          <w:rFonts w:ascii="Open Sans" w:hAnsi="Open Sans" w:cs="Open Sans"/>
          <w:color w:val="4F5051"/>
          <w:sz w:val="20"/>
          <w:szCs w:val="20"/>
        </w:rPr>
      </w:pPr>
      <w:r w:rsidRPr="00B51BA6">
        <w:rPr>
          <w:rFonts w:ascii="Open Sans" w:hAnsi="Open Sans" w:cs="Open Sans"/>
          <w:color w:val="4F5051"/>
          <w:sz w:val="20"/>
          <w:szCs w:val="20"/>
        </w:rPr>
        <w:t>Kentucky Board of Nursing </w:t>
      </w:r>
    </w:p>
    <w:p w14:paraId="1249FA0D" w14:textId="77777777" w:rsidR="00B51BA6" w:rsidRPr="00B51BA6" w:rsidRDefault="00B51BA6" w:rsidP="00B51BA6">
      <w:pPr>
        <w:rPr>
          <w:rFonts w:ascii="Open Sans" w:hAnsi="Open Sans" w:cs="Open Sans"/>
          <w:color w:val="4F5051"/>
          <w:sz w:val="20"/>
          <w:szCs w:val="20"/>
        </w:rPr>
      </w:pPr>
      <w:r w:rsidRPr="00B51BA6">
        <w:rPr>
          <w:rFonts w:ascii="Open Sans" w:hAnsi="Open Sans" w:cs="Open Sans"/>
          <w:color w:val="4F5051"/>
          <w:sz w:val="20"/>
          <w:szCs w:val="20"/>
        </w:rPr>
        <w:t>312 Whittington Pkwy, Suite 300 </w:t>
      </w:r>
    </w:p>
    <w:p w14:paraId="3B0A7F78" w14:textId="77777777" w:rsidR="00B51BA6" w:rsidRPr="00B51BA6" w:rsidRDefault="00B51BA6" w:rsidP="00B51BA6">
      <w:pPr>
        <w:rPr>
          <w:rFonts w:ascii="Open Sans" w:hAnsi="Open Sans" w:cs="Open Sans"/>
          <w:color w:val="4F5051"/>
          <w:sz w:val="20"/>
          <w:szCs w:val="20"/>
        </w:rPr>
      </w:pPr>
      <w:r w:rsidRPr="00B51BA6">
        <w:rPr>
          <w:rFonts w:ascii="Open Sans" w:hAnsi="Open Sans" w:cs="Open Sans"/>
          <w:color w:val="4F5051"/>
          <w:sz w:val="20"/>
          <w:szCs w:val="20"/>
        </w:rPr>
        <w:t>Louisville, KY  40222-5172 </w:t>
      </w:r>
    </w:p>
    <w:p w14:paraId="1CC8E1A8" w14:textId="77777777" w:rsidR="00B51BA6" w:rsidRPr="00B51BA6" w:rsidRDefault="00B51BA6" w:rsidP="00B51BA6">
      <w:pPr>
        <w:rPr>
          <w:rFonts w:ascii="Open Sans" w:hAnsi="Open Sans" w:cs="Open Sans"/>
          <w:color w:val="4F5051"/>
          <w:sz w:val="20"/>
          <w:szCs w:val="20"/>
        </w:rPr>
      </w:pPr>
      <w:r w:rsidRPr="00B51BA6">
        <w:rPr>
          <w:rFonts w:ascii="Open Sans" w:hAnsi="Open Sans" w:cs="Open Sans"/>
          <w:color w:val="4F5051"/>
          <w:sz w:val="20"/>
          <w:szCs w:val="20"/>
        </w:rPr>
        <w:t>(502) 380-6519 </w:t>
      </w:r>
    </w:p>
    <w:p w14:paraId="6185B34F" w14:textId="77777777" w:rsidR="00B51BA6" w:rsidRPr="00B51BA6" w:rsidRDefault="00B51BA6" w:rsidP="00B51BA6">
      <w:pPr>
        <w:rPr>
          <w:rFonts w:ascii="Open Sans" w:hAnsi="Open Sans" w:cs="Open Sans"/>
          <w:color w:val="4F5051"/>
          <w:sz w:val="20"/>
          <w:szCs w:val="20"/>
        </w:rPr>
      </w:pPr>
      <w:r w:rsidRPr="00B51BA6">
        <w:rPr>
          <w:rFonts w:ascii="Open Sans" w:hAnsi="Open Sans" w:cs="Open Sans"/>
          <w:color w:val="4F5051"/>
          <w:sz w:val="20"/>
          <w:szCs w:val="20"/>
        </w:rPr>
        <w:t>joe.lally@ky.gov</w:t>
      </w:r>
    </w:p>
    <w:p w14:paraId="4091969C" w14:textId="6DE715CB" w:rsidR="00AE182B" w:rsidRDefault="00B51BA6"/>
    <w:p w14:paraId="553BF6EB" w14:textId="787C7E0B" w:rsidR="00B51BA6" w:rsidRDefault="00B51BA6">
      <w:r>
        <w:br w:type="page"/>
      </w:r>
    </w:p>
    <w:p w14:paraId="26059FCE" w14:textId="7196B59B" w:rsidR="00B51BA6" w:rsidRPr="00B51BA6" w:rsidRDefault="00B51BA6" w:rsidP="00B51BA6">
      <w:pPr>
        <w:spacing w:after="100" w:afterAutospacing="1"/>
        <w:rPr>
          <w:rFonts w:ascii="Open Sans" w:hAnsi="Open Sans" w:cs="Open Sans"/>
          <w:b/>
          <w:bCs/>
          <w:color w:val="4F5051"/>
          <w:sz w:val="20"/>
          <w:szCs w:val="20"/>
          <w:u w:val="single"/>
        </w:rPr>
      </w:pPr>
      <w:r w:rsidRPr="00B51BA6">
        <w:rPr>
          <w:rFonts w:ascii="Open Sans" w:hAnsi="Open Sans" w:cs="Open Sans"/>
          <w:b/>
          <w:bCs/>
          <w:color w:val="4F5051"/>
          <w:sz w:val="20"/>
          <w:szCs w:val="20"/>
          <w:u w:val="single"/>
        </w:rPr>
        <w:lastRenderedPageBreak/>
        <w:t xml:space="preserve">Received Oct. </w:t>
      </w:r>
      <w:r>
        <w:rPr>
          <w:rFonts w:ascii="Open Sans" w:hAnsi="Open Sans" w:cs="Open Sans"/>
          <w:b/>
          <w:bCs/>
          <w:color w:val="4F5051"/>
          <w:sz w:val="20"/>
          <w:szCs w:val="20"/>
          <w:u w:val="single"/>
        </w:rPr>
        <w:t>22</w:t>
      </w:r>
      <w:r w:rsidRPr="00B51BA6">
        <w:rPr>
          <w:rFonts w:ascii="Open Sans" w:hAnsi="Open Sans" w:cs="Open Sans"/>
          <w:b/>
          <w:bCs/>
          <w:color w:val="4F5051"/>
          <w:sz w:val="20"/>
          <w:szCs w:val="20"/>
          <w:u w:val="single"/>
        </w:rPr>
        <w:t>, 2021</w:t>
      </w: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9360"/>
      </w:tblGrid>
      <w:tr w:rsidR="00B51BA6" w14:paraId="44B3901B" w14:textId="77777777" w:rsidTr="00B51BA6">
        <w:trPr>
          <w:tblCellSpacing w:w="0" w:type="dxa"/>
        </w:trPr>
        <w:tc>
          <w:tcPr>
            <w:tcW w:w="0" w:type="auto"/>
            <w:vAlign w:val="center"/>
            <w:hideMark/>
          </w:tcPr>
          <w:p w14:paraId="16909BBE" w14:textId="77777777" w:rsidR="00B51BA6" w:rsidRDefault="00B51BA6"/>
        </w:tc>
      </w:tr>
      <w:tr w:rsidR="00B51BA6" w14:paraId="7A973D20" w14:textId="77777777" w:rsidTr="00B51BA6">
        <w:trPr>
          <w:tblCellSpacing w:w="0" w:type="dxa"/>
        </w:trPr>
        <w:tc>
          <w:tcPr>
            <w:tcW w:w="0" w:type="auto"/>
            <w:vAlign w:val="center"/>
            <w:hideMark/>
          </w:tcPr>
          <w:p w14:paraId="37AC2B9C" w14:textId="77777777" w:rsidR="00B51BA6" w:rsidRDefault="00B51BA6" w:rsidP="00B51BA6">
            <w:pPr>
              <w:spacing w:after="100" w:afterAutospacing="1"/>
              <w:rPr>
                <w:rFonts w:ascii="Open Sans" w:hAnsi="Open Sans" w:cs="Open Sans"/>
                <w:color w:val="4F5051"/>
                <w:sz w:val="20"/>
                <w:szCs w:val="20"/>
              </w:rPr>
            </w:pPr>
            <w:r>
              <w:rPr>
                <w:rFonts w:ascii="Open Sans" w:hAnsi="Open Sans" w:cs="Open Sans"/>
                <w:color w:val="4F5051"/>
                <w:sz w:val="20"/>
                <w:szCs w:val="20"/>
              </w:rPr>
              <w:t>Mr. Fast,</w:t>
            </w:r>
          </w:p>
          <w:p w14:paraId="6311C44E" w14:textId="77777777" w:rsidR="00B51BA6" w:rsidRDefault="00B51BA6" w:rsidP="00B51BA6">
            <w:pPr>
              <w:spacing w:after="100" w:afterAutospacing="1"/>
              <w:rPr>
                <w:rFonts w:ascii="Open Sans" w:hAnsi="Open Sans" w:cs="Open Sans"/>
                <w:color w:val="4F5051"/>
                <w:sz w:val="20"/>
                <w:szCs w:val="20"/>
              </w:rPr>
            </w:pPr>
            <w:r>
              <w:rPr>
                <w:rFonts w:ascii="Open Sans" w:hAnsi="Open Sans" w:cs="Open Sans"/>
                <w:color w:val="0D0D0D"/>
                <w:sz w:val="20"/>
                <w:szCs w:val="20"/>
              </w:rPr>
              <w:t>Please find the Kentucky Board of Nursing's response to your supplemental open records request of September 30, 2021. </w:t>
            </w:r>
            <w:r>
              <w:rPr>
                <w:rStyle w:val="apple-converted-space"/>
                <w:rFonts w:ascii="Open Sans" w:hAnsi="Open Sans" w:cs="Open Sans"/>
                <w:color w:val="0D0D0D"/>
                <w:sz w:val="20"/>
                <w:szCs w:val="20"/>
              </w:rPr>
              <w:t> </w:t>
            </w:r>
            <w:r>
              <w:rPr>
                <w:rFonts w:ascii="Open Sans" w:hAnsi="Open Sans" w:cs="Open Sans"/>
                <w:color w:val="0D0D0D"/>
                <w:sz w:val="20"/>
                <w:szCs w:val="20"/>
              </w:rPr>
              <w:t>The attached spreadsheet labeled</w:t>
            </w:r>
            <w:r>
              <w:rPr>
                <w:rStyle w:val="apple-converted-space"/>
                <w:rFonts w:ascii="Open Sans" w:hAnsi="Open Sans" w:cs="Open Sans"/>
                <w:color w:val="0D0D0D"/>
                <w:sz w:val="20"/>
                <w:szCs w:val="20"/>
              </w:rPr>
              <w:t> </w:t>
            </w:r>
            <w:r>
              <w:rPr>
                <w:rFonts w:ascii="Open Sans" w:hAnsi="Open Sans" w:cs="Open Sans"/>
                <w:i/>
                <w:iCs/>
                <w:color w:val="0D0D0D"/>
                <w:sz w:val="20"/>
                <w:szCs w:val="20"/>
              </w:rPr>
              <w:t>NPR_ORR_20211021</w:t>
            </w:r>
            <w:r>
              <w:rPr>
                <w:rStyle w:val="apple-converted-space"/>
                <w:rFonts w:ascii="Open Sans" w:hAnsi="Open Sans" w:cs="Open Sans"/>
                <w:color w:val="0D0D0D"/>
                <w:sz w:val="20"/>
                <w:szCs w:val="20"/>
              </w:rPr>
              <w:t> </w:t>
            </w:r>
            <w:r>
              <w:rPr>
                <w:rFonts w:ascii="Open Sans" w:hAnsi="Open Sans" w:cs="Open Sans"/>
                <w:color w:val="0D0D0D"/>
                <w:sz w:val="20"/>
                <w:szCs w:val="20"/>
              </w:rPr>
              <w:t xml:space="preserve">lists all successful applicants for RN and LPN licenses from January 1, </w:t>
            </w:r>
            <w:proofErr w:type="gramStart"/>
            <w:r>
              <w:rPr>
                <w:rFonts w:ascii="Open Sans" w:hAnsi="Open Sans" w:cs="Open Sans"/>
                <w:color w:val="0D0D0D"/>
                <w:sz w:val="20"/>
                <w:szCs w:val="20"/>
              </w:rPr>
              <w:t>2019</w:t>
            </w:r>
            <w:proofErr w:type="gramEnd"/>
            <w:r>
              <w:rPr>
                <w:rFonts w:ascii="Open Sans" w:hAnsi="Open Sans" w:cs="Open Sans"/>
                <w:color w:val="0D0D0D"/>
                <w:sz w:val="20"/>
                <w:szCs w:val="20"/>
              </w:rPr>
              <w:t xml:space="preserve"> through October 20, 2021. </w:t>
            </w:r>
            <w:r>
              <w:rPr>
                <w:rStyle w:val="apple-converted-space"/>
                <w:rFonts w:ascii="Open Sans" w:hAnsi="Open Sans" w:cs="Open Sans"/>
                <w:color w:val="0D0D0D"/>
                <w:sz w:val="20"/>
                <w:szCs w:val="20"/>
              </w:rPr>
              <w:t> </w:t>
            </w:r>
            <w:r>
              <w:rPr>
                <w:rFonts w:ascii="Open Sans" w:hAnsi="Open Sans" w:cs="Open Sans"/>
                <w:color w:val="0D0D0D"/>
                <w:sz w:val="20"/>
                <w:szCs w:val="20"/>
              </w:rPr>
              <w:t>Columns have been added to show Application Type (Endorsement, Examination or Reinstatement) and date of application submission. </w:t>
            </w:r>
            <w:r>
              <w:rPr>
                <w:rStyle w:val="apple-converted-space"/>
                <w:rFonts w:ascii="Open Sans" w:hAnsi="Open Sans" w:cs="Open Sans"/>
                <w:color w:val="0D0D0D"/>
                <w:sz w:val="20"/>
                <w:szCs w:val="20"/>
              </w:rPr>
              <w:t> </w:t>
            </w:r>
            <w:r>
              <w:rPr>
                <w:rFonts w:ascii="Open Sans" w:hAnsi="Open Sans" w:cs="Open Sans"/>
                <w:color w:val="0D0D0D"/>
                <w:sz w:val="20"/>
                <w:szCs w:val="20"/>
              </w:rPr>
              <w:t>Data has also been added to indicate whether these successful candidates were issued a temporary or provisional license prior to being licensed as an RN or LPN. </w:t>
            </w:r>
            <w:r>
              <w:rPr>
                <w:rStyle w:val="apple-converted-space"/>
                <w:rFonts w:ascii="Open Sans" w:hAnsi="Open Sans" w:cs="Open Sans"/>
                <w:color w:val="0D0D0D"/>
                <w:sz w:val="20"/>
                <w:szCs w:val="20"/>
              </w:rPr>
              <w:t> </w:t>
            </w:r>
            <w:r>
              <w:rPr>
                <w:rFonts w:ascii="Open Sans" w:hAnsi="Open Sans" w:cs="Open Sans"/>
                <w:color w:val="0D0D0D"/>
                <w:sz w:val="20"/>
                <w:szCs w:val="20"/>
              </w:rPr>
              <w:t>And as stated in my email of October 7, 2021, the date all required application documents were received is the same as the licensure date, which can be found in Column Q of the attached spreadsheet.</w:t>
            </w:r>
          </w:p>
          <w:p w14:paraId="3BA4CCDD" w14:textId="77777777" w:rsidR="00B51BA6" w:rsidRDefault="00B51BA6" w:rsidP="00B51BA6">
            <w:pPr>
              <w:spacing w:after="100" w:afterAutospacing="1"/>
              <w:rPr>
                <w:rFonts w:ascii="Open Sans" w:hAnsi="Open Sans" w:cs="Open Sans"/>
                <w:color w:val="4F5051"/>
                <w:sz w:val="20"/>
                <w:szCs w:val="20"/>
              </w:rPr>
            </w:pPr>
            <w:r>
              <w:rPr>
                <w:rFonts w:ascii="Open Sans" w:hAnsi="Open Sans" w:cs="Open Sans"/>
                <w:color w:val="0D0D0D"/>
                <w:sz w:val="20"/>
                <w:szCs w:val="20"/>
              </w:rPr>
              <w:t xml:space="preserve">Upon review of this data, KBN staff observed that it did not include information related to unsuccessful candidates for LPN or RN licenses who were issued temporary or provisional licenses during the relevant </w:t>
            </w:r>
            <w:proofErr w:type="gramStart"/>
            <w:r>
              <w:rPr>
                <w:rFonts w:ascii="Open Sans" w:hAnsi="Open Sans" w:cs="Open Sans"/>
                <w:color w:val="0D0D0D"/>
                <w:sz w:val="20"/>
                <w:szCs w:val="20"/>
              </w:rPr>
              <w:t>time period</w:t>
            </w:r>
            <w:proofErr w:type="gramEnd"/>
            <w:r>
              <w:rPr>
                <w:rFonts w:ascii="Open Sans" w:hAnsi="Open Sans" w:cs="Open Sans"/>
                <w:color w:val="0D0D0D"/>
                <w:sz w:val="20"/>
                <w:szCs w:val="20"/>
              </w:rPr>
              <w:t>. </w:t>
            </w:r>
            <w:r>
              <w:rPr>
                <w:rStyle w:val="apple-converted-space"/>
                <w:rFonts w:ascii="Open Sans" w:hAnsi="Open Sans" w:cs="Open Sans"/>
                <w:color w:val="0D0D0D"/>
                <w:sz w:val="20"/>
                <w:szCs w:val="20"/>
              </w:rPr>
              <w:t> </w:t>
            </w:r>
            <w:r>
              <w:rPr>
                <w:rFonts w:ascii="Open Sans" w:hAnsi="Open Sans" w:cs="Open Sans"/>
                <w:color w:val="0D0D0D"/>
                <w:sz w:val="20"/>
                <w:szCs w:val="20"/>
              </w:rPr>
              <w:t>KBN has deemed that data to be responsive to your request, and so staff is currently compiling that information and we expect to be able to provide it to you by next Wednesday, October 27, 2021. </w:t>
            </w:r>
          </w:p>
          <w:p w14:paraId="3C53FCAC" w14:textId="77777777" w:rsidR="00B51BA6" w:rsidRDefault="00B51BA6" w:rsidP="00B51BA6">
            <w:pPr>
              <w:spacing w:after="100" w:afterAutospacing="1"/>
              <w:rPr>
                <w:rFonts w:ascii="Open Sans" w:hAnsi="Open Sans" w:cs="Open Sans"/>
                <w:color w:val="4F5051"/>
                <w:sz w:val="20"/>
                <w:szCs w:val="20"/>
              </w:rPr>
            </w:pPr>
            <w:r>
              <w:rPr>
                <w:rFonts w:ascii="Open Sans" w:hAnsi="Open Sans" w:cs="Open Sans"/>
                <w:color w:val="0D0D0D"/>
                <w:sz w:val="20"/>
                <w:szCs w:val="20"/>
              </w:rPr>
              <w:t>Additionally,</w:t>
            </w:r>
            <w:r>
              <w:rPr>
                <w:rStyle w:val="apple-converted-space"/>
                <w:rFonts w:ascii="Open Sans" w:hAnsi="Open Sans" w:cs="Open Sans"/>
                <w:color w:val="4F5051"/>
                <w:sz w:val="20"/>
                <w:szCs w:val="20"/>
              </w:rPr>
              <w:t> </w:t>
            </w:r>
            <w:r>
              <w:rPr>
                <w:rFonts w:ascii="Open Sans" w:hAnsi="Open Sans" w:cs="Open Sans"/>
                <w:color w:val="0D0D0D"/>
                <w:sz w:val="20"/>
                <w:szCs w:val="20"/>
              </w:rPr>
              <w:t>on March 17, 2020, in response to the COVID-19 pandemic, the Kentucky Cabinet for Health and Family Services (CHFS), pursuant to KRS 39A.350-366, directed KBN to accept and review licenses for out-of-state nurses and dialysis technicians by confirming that they were licensed and in good standing to perform health services during the state of emergency.  That order was rescinded effective July 23, 2021.  The attached report in Excel format labeled</w:t>
            </w:r>
            <w:r>
              <w:rPr>
                <w:rStyle w:val="apple-converted-space"/>
                <w:rFonts w:ascii="Open Sans" w:hAnsi="Open Sans" w:cs="Open Sans"/>
                <w:color w:val="0D0D0D"/>
                <w:sz w:val="20"/>
                <w:szCs w:val="20"/>
              </w:rPr>
              <w:t> </w:t>
            </w:r>
            <w:r>
              <w:rPr>
                <w:rFonts w:ascii="Open Sans" w:hAnsi="Open Sans" w:cs="Open Sans"/>
                <w:i/>
                <w:iCs/>
                <w:color w:val="0D0D0D"/>
                <w:sz w:val="20"/>
                <w:szCs w:val="20"/>
              </w:rPr>
              <w:t>Out of State Registry 1</w:t>
            </w:r>
            <w:r>
              <w:rPr>
                <w:rStyle w:val="apple-converted-space"/>
                <w:rFonts w:ascii="Open Sans" w:hAnsi="Open Sans" w:cs="Open Sans"/>
                <w:color w:val="0D0D0D"/>
                <w:sz w:val="20"/>
                <w:szCs w:val="20"/>
              </w:rPr>
              <w:t> </w:t>
            </w:r>
            <w:r>
              <w:rPr>
                <w:rFonts w:ascii="Open Sans" w:hAnsi="Open Sans" w:cs="Open Sans"/>
                <w:color w:val="0D0D0D"/>
                <w:sz w:val="20"/>
                <w:szCs w:val="20"/>
              </w:rPr>
              <w:t>lists the out-of-state medical professionals approved to practice in Kentucky under this order.</w:t>
            </w:r>
          </w:p>
          <w:p w14:paraId="7D1129C6" w14:textId="77777777" w:rsidR="00B51BA6" w:rsidRDefault="00B51BA6" w:rsidP="00B51BA6">
            <w:pPr>
              <w:spacing w:after="100" w:afterAutospacing="1"/>
              <w:rPr>
                <w:rFonts w:ascii="Open Sans" w:hAnsi="Open Sans" w:cs="Open Sans"/>
                <w:color w:val="4F5051"/>
                <w:sz w:val="20"/>
                <w:szCs w:val="20"/>
              </w:rPr>
            </w:pPr>
            <w:r>
              <w:rPr>
                <w:rFonts w:ascii="Open Sans" w:hAnsi="Open Sans" w:cs="Open Sans"/>
                <w:color w:val="0D0D0D"/>
                <w:sz w:val="20"/>
                <w:szCs w:val="20"/>
              </w:rPr>
              <w:t>Also, on August 18, 2021, CHFS authorized the</w:t>
            </w:r>
            <w:r>
              <w:rPr>
                <w:rStyle w:val="apple-converted-space"/>
                <w:rFonts w:ascii="Open Sans" w:hAnsi="Open Sans" w:cs="Open Sans"/>
                <w:color w:val="0D0D0D"/>
                <w:sz w:val="20"/>
                <w:szCs w:val="20"/>
              </w:rPr>
              <w:t> </w:t>
            </w:r>
            <w:r>
              <w:rPr>
                <w:rFonts w:ascii="Open Sans" w:hAnsi="Open Sans" w:cs="Open Sans"/>
                <w:i/>
                <w:iCs/>
                <w:color w:val="0D0D0D"/>
                <w:sz w:val="20"/>
                <w:szCs w:val="20"/>
              </w:rPr>
              <w:t>Out-of-State Registry for Inpatient Hospital Services and Skilled Nursing Care</w:t>
            </w:r>
            <w:r>
              <w:rPr>
                <w:rFonts w:ascii="Open Sans" w:hAnsi="Open Sans" w:cs="Open Sans"/>
                <w:color w:val="0D0D0D"/>
                <w:sz w:val="20"/>
                <w:szCs w:val="20"/>
              </w:rPr>
              <w:t>. </w:t>
            </w:r>
            <w:r>
              <w:rPr>
                <w:rStyle w:val="apple-converted-space"/>
                <w:rFonts w:ascii="Open Sans" w:hAnsi="Open Sans" w:cs="Open Sans"/>
                <w:color w:val="0D0D0D"/>
                <w:sz w:val="20"/>
                <w:szCs w:val="20"/>
              </w:rPr>
              <w:t> </w:t>
            </w:r>
            <w:r>
              <w:rPr>
                <w:rFonts w:ascii="Open Sans" w:hAnsi="Open Sans" w:cs="Open Sans"/>
                <w:color w:val="0D0D0D"/>
                <w:sz w:val="20"/>
                <w:szCs w:val="20"/>
              </w:rPr>
              <w:t>This registry is for nurses and dialysis technicians licensed in other states seeking to perform services necessary to support COVID-19 response efforts in Kentucky inpatient hospitals and skilled nursing facilities. </w:t>
            </w:r>
            <w:r>
              <w:rPr>
                <w:rStyle w:val="apple-converted-space"/>
                <w:rFonts w:ascii="Open Sans" w:hAnsi="Open Sans" w:cs="Open Sans"/>
                <w:color w:val="0D0D0D"/>
                <w:sz w:val="20"/>
                <w:szCs w:val="20"/>
              </w:rPr>
              <w:t> </w:t>
            </w:r>
            <w:r>
              <w:rPr>
                <w:rFonts w:ascii="Open Sans" w:hAnsi="Open Sans" w:cs="Open Sans"/>
                <w:color w:val="0D0D0D"/>
                <w:sz w:val="20"/>
                <w:szCs w:val="20"/>
              </w:rPr>
              <w:t> The attached report in Excel format labeled</w:t>
            </w:r>
            <w:r>
              <w:rPr>
                <w:rStyle w:val="apple-converted-space"/>
                <w:rFonts w:ascii="Open Sans" w:hAnsi="Open Sans" w:cs="Open Sans"/>
                <w:color w:val="0D0D0D"/>
                <w:sz w:val="20"/>
                <w:szCs w:val="20"/>
              </w:rPr>
              <w:t> </w:t>
            </w:r>
            <w:r>
              <w:rPr>
                <w:rFonts w:ascii="Open Sans" w:hAnsi="Open Sans" w:cs="Open Sans"/>
                <w:i/>
                <w:iCs/>
                <w:color w:val="0D0D0D"/>
                <w:sz w:val="20"/>
                <w:szCs w:val="20"/>
              </w:rPr>
              <w:t>Out of State Registry 2</w:t>
            </w:r>
            <w:r>
              <w:rPr>
                <w:rStyle w:val="apple-converted-space"/>
                <w:rFonts w:ascii="Open Sans" w:hAnsi="Open Sans" w:cs="Open Sans"/>
                <w:color w:val="0D0D0D"/>
                <w:sz w:val="20"/>
                <w:szCs w:val="20"/>
              </w:rPr>
              <w:t> </w:t>
            </w:r>
            <w:r>
              <w:rPr>
                <w:rFonts w:ascii="Open Sans" w:hAnsi="Open Sans" w:cs="Open Sans"/>
                <w:color w:val="0D0D0D"/>
                <w:sz w:val="20"/>
                <w:szCs w:val="20"/>
              </w:rPr>
              <w:t>lists the out-of-state medical professionals added to this registry to date.</w:t>
            </w:r>
            <w:r>
              <w:rPr>
                <w:rStyle w:val="apple-converted-space"/>
                <w:rFonts w:ascii="Open Sans" w:hAnsi="Open Sans" w:cs="Open Sans"/>
                <w:color w:val="0D0D0D"/>
                <w:sz w:val="20"/>
                <w:szCs w:val="20"/>
              </w:rPr>
              <w:t> </w:t>
            </w:r>
            <w:r>
              <w:rPr>
                <w:rFonts w:ascii="Open Sans" w:hAnsi="Open Sans" w:cs="Open Sans"/>
                <w:color w:val="0D0D0D"/>
                <w:sz w:val="20"/>
                <w:szCs w:val="20"/>
              </w:rPr>
              <w:t> </w:t>
            </w:r>
          </w:p>
          <w:p w14:paraId="167C8239" w14:textId="77777777" w:rsidR="00B51BA6" w:rsidRDefault="00B51BA6" w:rsidP="00B51BA6">
            <w:pPr>
              <w:spacing w:after="100" w:afterAutospacing="1"/>
              <w:rPr>
                <w:rFonts w:ascii="Open Sans" w:hAnsi="Open Sans" w:cs="Open Sans"/>
                <w:color w:val="4F5051"/>
                <w:sz w:val="20"/>
                <w:szCs w:val="20"/>
              </w:rPr>
            </w:pPr>
            <w:r>
              <w:rPr>
                <w:rFonts w:ascii="Open Sans" w:hAnsi="Open Sans" w:cs="Open Sans"/>
                <w:color w:val="0D0D0D"/>
                <w:sz w:val="20"/>
                <w:szCs w:val="20"/>
              </w:rPr>
              <w:t xml:space="preserve">KBN maintains its assessment that records related to unsuccessful and pending applicants for LPN or RN licensure who have not been issued temporary or provisional licenses are exempt from the requirements of the Kentucky Open Records Act pursuant </w:t>
            </w:r>
            <w:proofErr w:type="gramStart"/>
            <w:r>
              <w:rPr>
                <w:rFonts w:ascii="Open Sans" w:hAnsi="Open Sans" w:cs="Open Sans"/>
                <w:color w:val="0D0D0D"/>
                <w:sz w:val="20"/>
                <w:szCs w:val="20"/>
              </w:rPr>
              <w:t>to </w:t>
            </w:r>
            <w:r>
              <w:rPr>
                <w:rStyle w:val="apple-converted-space"/>
                <w:rFonts w:ascii="Open Sans" w:hAnsi="Open Sans" w:cs="Open Sans"/>
                <w:color w:val="0D0D0D"/>
                <w:sz w:val="20"/>
                <w:szCs w:val="20"/>
              </w:rPr>
              <w:t> </w:t>
            </w:r>
            <w:r>
              <w:rPr>
                <w:rFonts w:ascii="Open Sans" w:hAnsi="Open Sans" w:cs="Open Sans"/>
                <w:color w:val="0D0D0D"/>
                <w:sz w:val="20"/>
                <w:szCs w:val="20"/>
              </w:rPr>
              <w:t>KRS</w:t>
            </w:r>
            <w:proofErr w:type="gramEnd"/>
            <w:r>
              <w:rPr>
                <w:rFonts w:ascii="Open Sans" w:hAnsi="Open Sans" w:cs="Open Sans"/>
                <w:color w:val="0D0D0D"/>
                <w:sz w:val="20"/>
                <w:szCs w:val="20"/>
              </w:rPr>
              <w:t xml:space="preserve"> 61.878(1)(a). </w:t>
            </w:r>
            <w:r>
              <w:rPr>
                <w:rStyle w:val="apple-converted-space"/>
                <w:rFonts w:ascii="Open Sans" w:hAnsi="Open Sans" w:cs="Open Sans"/>
                <w:color w:val="0D0D0D"/>
                <w:sz w:val="20"/>
                <w:szCs w:val="20"/>
              </w:rPr>
              <w:t> </w:t>
            </w:r>
            <w:r>
              <w:rPr>
                <w:rFonts w:ascii="Open Sans" w:hAnsi="Open Sans" w:cs="Open Sans"/>
                <w:color w:val="0D0D0D"/>
                <w:sz w:val="20"/>
                <w:szCs w:val="20"/>
              </w:rPr>
              <w:t>Therefore, records related to those applicants are not included in KBN's response.</w:t>
            </w:r>
            <w:r>
              <w:rPr>
                <w:rFonts w:ascii="Open Sans" w:hAnsi="Open Sans" w:cs="Open Sans"/>
                <w:color w:val="4F5051"/>
                <w:sz w:val="20"/>
                <w:szCs w:val="20"/>
              </w:rPr>
              <w:t>    </w:t>
            </w:r>
          </w:p>
          <w:p w14:paraId="419C90C2" w14:textId="77777777" w:rsidR="00B51BA6" w:rsidRDefault="00B51BA6" w:rsidP="00B51BA6">
            <w:pPr>
              <w:rPr>
                <w:rFonts w:ascii="Open Sans" w:hAnsi="Open Sans" w:cs="Open Sans"/>
                <w:color w:val="4F5051"/>
                <w:sz w:val="20"/>
                <w:szCs w:val="20"/>
              </w:rPr>
            </w:pPr>
            <w:r>
              <w:rPr>
                <w:rFonts w:ascii="Open Sans" w:hAnsi="Open Sans" w:cs="Open Sans"/>
                <w:color w:val="4F5051"/>
                <w:sz w:val="20"/>
                <w:szCs w:val="20"/>
              </w:rPr>
              <w:t> </w:t>
            </w:r>
          </w:p>
          <w:p w14:paraId="2E6A4A54" w14:textId="77777777" w:rsidR="00B51BA6" w:rsidRDefault="00B51BA6" w:rsidP="00B51BA6">
            <w:pPr>
              <w:rPr>
                <w:rFonts w:ascii="Open Sans" w:hAnsi="Open Sans" w:cs="Open Sans"/>
                <w:color w:val="4F5051"/>
                <w:sz w:val="20"/>
                <w:szCs w:val="20"/>
              </w:rPr>
            </w:pPr>
            <w:r>
              <w:rPr>
                <w:rFonts w:ascii="Open Sans" w:hAnsi="Open Sans" w:cs="Open Sans"/>
                <w:color w:val="4F5051"/>
                <w:sz w:val="20"/>
                <w:szCs w:val="20"/>
              </w:rPr>
              <w:t>Thank you.   </w:t>
            </w:r>
          </w:p>
          <w:p w14:paraId="3EB248EA" w14:textId="77777777" w:rsidR="00B51BA6" w:rsidRDefault="00B51BA6" w:rsidP="00B51BA6">
            <w:pPr>
              <w:rPr>
                <w:rFonts w:ascii="Open Sans" w:hAnsi="Open Sans" w:cs="Open Sans"/>
                <w:color w:val="4F5051"/>
                <w:sz w:val="20"/>
                <w:szCs w:val="20"/>
              </w:rPr>
            </w:pPr>
          </w:p>
          <w:p w14:paraId="58A40F06" w14:textId="77777777" w:rsidR="00B51BA6" w:rsidRDefault="00B51BA6" w:rsidP="00B51BA6">
            <w:pPr>
              <w:rPr>
                <w:rFonts w:ascii="Open Sans" w:hAnsi="Open Sans" w:cs="Open Sans"/>
                <w:color w:val="4F5051"/>
                <w:sz w:val="20"/>
                <w:szCs w:val="20"/>
              </w:rPr>
            </w:pPr>
            <w:r>
              <w:rPr>
                <w:rFonts w:ascii="Open Sans" w:hAnsi="Open Sans" w:cs="Open Sans"/>
                <w:color w:val="4F5051"/>
                <w:sz w:val="20"/>
                <w:szCs w:val="20"/>
              </w:rPr>
              <w:t xml:space="preserve">Joseph </w:t>
            </w:r>
            <w:proofErr w:type="spellStart"/>
            <w:r>
              <w:rPr>
                <w:rFonts w:ascii="Open Sans" w:hAnsi="Open Sans" w:cs="Open Sans"/>
                <w:color w:val="4F5051"/>
                <w:sz w:val="20"/>
                <w:szCs w:val="20"/>
              </w:rPr>
              <w:t>Lally</w:t>
            </w:r>
            <w:proofErr w:type="spellEnd"/>
            <w:r>
              <w:rPr>
                <w:rFonts w:ascii="Open Sans" w:hAnsi="Open Sans" w:cs="Open Sans"/>
                <w:color w:val="4F5051"/>
                <w:sz w:val="20"/>
                <w:szCs w:val="20"/>
              </w:rPr>
              <w:t> </w:t>
            </w:r>
          </w:p>
          <w:p w14:paraId="28E1471A" w14:textId="77777777" w:rsidR="00B51BA6" w:rsidRDefault="00B51BA6" w:rsidP="00B51BA6">
            <w:pPr>
              <w:rPr>
                <w:rFonts w:ascii="Open Sans" w:hAnsi="Open Sans" w:cs="Open Sans"/>
                <w:color w:val="4F5051"/>
                <w:sz w:val="20"/>
                <w:szCs w:val="20"/>
              </w:rPr>
            </w:pPr>
            <w:r>
              <w:rPr>
                <w:rFonts w:ascii="Open Sans" w:hAnsi="Open Sans" w:cs="Open Sans"/>
                <w:color w:val="4F5051"/>
                <w:sz w:val="20"/>
                <w:szCs w:val="20"/>
              </w:rPr>
              <w:t>Deputy Executive Director</w:t>
            </w:r>
          </w:p>
          <w:p w14:paraId="657175D4" w14:textId="77777777" w:rsidR="00B51BA6" w:rsidRDefault="00B51BA6" w:rsidP="00B51BA6">
            <w:pPr>
              <w:rPr>
                <w:rFonts w:ascii="Open Sans" w:hAnsi="Open Sans" w:cs="Open Sans"/>
                <w:color w:val="4F5051"/>
                <w:sz w:val="20"/>
                <w:szCs w:val="20"/>
              </w:rPr>
            </w:pPr>
            <w:r>
              <w:rPr>
                <w:rFonts w:ascii="Open Sans" w:hAnsi="Open Sans" w:cs="Open Sans"/>
                <w:color w:val="4F5051"/>
                <w:sz w:val="20"/>
                <w:szCs w:val="20"/>
              </w:rPr>
              <w:t>Kentucky Board of Nursing </w:t>
            </w:r>
          </w:p>
          <w:p w14:paraId="4CC2277F" w14:textId="77777777" w:rsidR="00B51BA6" w:rsidRDefault="00B51BA6" w:rsidP="00B51BA6">
            <w:pPr>
              <w:rPr>
                <w:rFonts w:ascii="Open Sans" w:hAnsi="Open Sans" w:cs="Open Sans"/>
                <w:color w:val="4F5051"/>
                <w:sz w:val="20"/>
                <w:szCs w:val="20"/>
              </w:rPr>
            </w:pPr>
            <w:r>
              <w:rPr>
                <w:rFonts w:ascii="Open Sans" w:hAnsi="Open Sans" w:cs="Open Sans"/>
                <w:color w:val="4F5051"/>
                <w:sz w:val="20"/>
                <w:szCs w:val="20"/>
              </w:rPr>
              <w:t>312 Whittington Pkwy, Suite 300 </w:t>
            </w:r>
          </w:p>
          <w:p w14:paraId="4F72190A" w14:textId="77777777" w:rsidR="00B51BA6" w:rsidRDefault="00B51BA6" w:rsidP="00B51BA6">
            <w:pPr>
              <w:rPr>
                <w:rFonts w:ascii="Open Sans" w:hAnsi="Open Sans" w:cs="Open Sans"/>
                <w:color w:val="4F5051"/>
                <w:sz w:val="20"/>
                <w:szCs w:val="20"/>
              </w:rPr>
            </w:pPr>
            <w:r>
              <w:rPr>
                <w:rFonts w:ascii="Open Sans" w:hAnsi="Open Sans" w:cs="Open Sans"/>
                <w:color w:val="4F5051"/>
                <w:sz w:val="20"/>
                <w:szCs w:val="20"/>
              </w:rPr>
              <w:t>Louisville, KY  40222-5172 </w:t>
            </w:r>
          </w:p>
          <w:p w14:paraId="67376FAB" w14:textId="77777777" w:rsidR="00B51BA6" w:rsidRDefault="00B51BA6" w:rsidP="00B51BA6">
            <w:pPr>
              <w:rPr>
                <w:rFonts w:ascii="Open Sans" w:hAnsi="Open Sans" w:cs="Open Sans"/>
                <w:color w:val="4F5051"/>
                <w:sz w:val="20"/>
                <w:szCs w:val="20"/>
              </w:rPr>
            </w:pPr>
            <w:r>
              <w:rPr>
                <w:rFonts w:ascii="Open Sans" w:hAnsi="Open Sans" w:cs="Open Sans"/>
                <w:color w:val="4F5051"/>
                <w:sz w:val="20"/>
                <w:szCs w:val="20"/>
              </w:rPr>
              <w:t>(502) 380-6519 </w:t>
            </w:r>
          </w:p>
          <w:p w14:paraId="54C3E78F" w14:textId="77777777" w:rsidR="00B51BA6" w:rsidRDefault="00B51BA6" w:rsidP="00B51BA6">
            <w:pPr>
              <w:rPr>
                <w:rFonts w:ascii="Open Sans" w:hAnsi="Open Sans" w:cs="Open Sans"/>
                <w:color w:val="4F5051"/>
                <w:sz w:val="20"/>
                <w:szCs w:val="20"/>
              </w:rPr>
            </w:pPr>
            <w:r>
              <w:rPr>
                <w:rFonts w:ascii="Open Sans" w:hAnsi="Open Sans" w:cs="Open Sans"/>
                <w:color w:val="4F5051"/>
                <w:sz w:val="20"/>
                <w:szCs w:val="20"/>
              </w:rPr>
              <w:lastRenderedPageBreak/>
              <w:t>joe.lally@ky.gov</w:t>
            </w:r>
          </w:p>
        </w:tc>
      </w:tr>
      <w:tr w:rsidR="00B51BA6" w14:paraId="7FB5A462" w14:textId="77777777" w:rsidTr="00B51BA6">
        <w:trPr>
          <w:tblCellSpacing w:w="0" w:type="dxa"/>
        </w:trPr>
        <w:tc>
          <w:tcPr>
            <w:tcW w:w="0" w:type="auto"/>
            <w:vAlign w:val="center"/>
            <w:hideMark/>
          </w:tcPr>
          <w:p w14:paraId="1710EF36" w14:textId="77777777" w:rsidR="00B51BA6" w:rsidRDefault="00B51BA6">
            <w:pPr>
              <w:rPr>
                <w:rFonts w:ascii="Open Sans" w:hAnsi="Open Sans" w:cs="Open Sans"/>
                <w:color w:val="4F5051"/>
                <w:sz w:val="20"/>
                <w:szCs w:val="20"/>
              </w:rPr>
            </w:pPr>
          </w:p>
        </w:tc>
      </w:tr>
    </w:tbl>
    <w:p w14:paraId="76704586" w14:textId="77777777" w:rsidR="00B51BA6" w:rsidRDefault="00B51BA6" w:rsidP="00B51BA6"/>
    <w:p w14:paraId="5AFC62AE" w14:textId="77777777" w:rsidR="00B51BA6" w:rsidRDefault="00B51BA6"/>
    <w:sectPr w:rsidR="00B5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A6"/>
    <w:rsid w:val="001E11F4"/>
    <w:rsid w:val="00AC12D6"/>
    <w:rsid w:val="00B5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DD0E5"/>
  <w15:chartTrackingRefBased/>
  <w15:docId w15:val="{92717DEF-44FB-284A-8C98-561101AE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BA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51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35544">
      <w:bodyDiv w:val="1"/>
      <w:marLeft w:val="0"/>
      <w:marRight w:val="0"/>
      <w:marTop w:val="0"/>
      <w:marBottom w:val="0"/>
      <w:divBdr>
        <w:top w:val="none" w:sz="0" w:space="0" w:color="auto"/>
        <w:left w:val="none" w:sz="0" w:space="0" w:color="auto"/>
        <w:bottom w:val="none" w:sz="0" w:space="0" w:color="auto"/>
        <w:right w:val="none" w:sz="0" w:space="0" w:color="auto"/>
      </w:divBdr>
      <w:divsChild>
        <w:div w:id="525876433">
          <w:marLeft w:val="0"/>
          <w:marRight w:val="0"/>
          <w:marTop w:val="0"/>
          <w:marBottom w:val="0"/>
          <w:divBdr>
            <w:top w:val="none" w:sz="0" w:space="0" w:color="auto"/>
            <w:left w:val="none" w:sz="0" w:space="0" w:color="auto"/>
            <w:bottom w:val="none" w:sz="0" w:space="0" w:color="auto"/>
            <w:right w:val="none" w:sz="0" w:space="0" w:color="auto"/>
          </w:divBdr>
          <w:divsChild>
            <w:div w:id="1493596149">
              <w:marLeft w:val="0"/>
              <w:marRight w:val="0"/>
              <w:marTop w:val="0"/>
              <w:marBottom w:val="0"/>
              <w:divBdr>
                <w:top w:val="none" w:sz="0" w:space="0" w:color="auto"/>
                <w:left w:val="none" w:sz="0" w:space="0" w:color="auto"/>
                <w:bottom w:val="none" w:sz="0" w:space="0" w:color="auto"/>
                <w:right w:val="none" w:sz="0" w:space="0" w:color="auto"/>
              </w:divBdr>
            </w:div>
            <w:div w:id="437406329">
              <w:marLeft w:val="0"/>
              <w:marRight w:val="0"/>
              <w:marTop w:val="0"/>
              <w:marBottom w:val="0"/>
              <w:divBdr>
                <w:top w:val="none" w:sz="0" w:space="0" w:color="auto"/>
                <w:left w:val="none" w:sz="0" w:space="0" w:color="auto"/>
                <w:bottom w:val="none" w:sz="0" w:space="0" w:color="auto"/>
                <w:right w:val="none" w:sz="0" w:space="0" w:color="auto"/>
              </w:divBdr>
            </w:div>
            <w:div w:id="669792864">
              <w:marLeft w:val="0"/>
              <w:marRight w:val="0"/>
              <w:marTop w:val="0"/>
              <w:marBottom w:val="0"/>
              <w:divBdr>
                <w:top w:val="none" w:sz="0" w:space="0" w:color="auto"/>
                <w:left w:val="none" w:sz="0" w:space="0" w:color="auto"/>
                <w:bottom w:val="none" w:sz="0" w:space="0" w:color="auto"/>
                <w:right w:val="none" w:sz="0" w:space="0" w:color="auto"/>
              </w:divBdr>
            </w:div>
            <w:div w:id="2092970404">
              <w:marLeft w:val="0"/>
              <w:marRight w:val="0"/>
              <w:marTop w:val="0"/>
              <w:marBottom w:val="0"/>
              <w:divBdr>
                <w:top w:val="none" w:sz="0" w:space="0" w:color="auto"/>
                <w:left w:val="none" w:sz="0" w:space="0" w:color="auto"/>
                <w:bottom w:val="none" w:sz="0" w:space="0" w:color="auto"/>
                <w:right w:val="none" w:sz="0" w:space="0" w:color="auto"/>
              </w:divBdr>
            </w:div>
            <w:div w:id="1946496623">
              <w:marLeft w:val="0"/>
              <w:marRight w:val="0"/>
              <w:marTop w:val="0"/>
              <w:marBottom w:val="0"/>
              <w:divBdr>
                <w:top w:val="none" w:sz="0" w:space="0" w:color="auto"/>
                <w:left w:val="none" w:sz="0" w:space="0" w:color="auto"/>
                <w:bottom w:val="none" w:sz="0" w:space="0" w:color="auto"/>
                <w:right w:val="none" w:sz="0" w:space="0" w:color="auto"/>
              </w:divBdr>
            </w:div>
            <w:div w:id="1750077860">
              <w:marLeft w:val="0"/>
              <w:marRight w:val="0"/>
              <w:marTop w:val="0"/>
              <w:marBottom w:val="0"/>
              <w:divBdr>
                <w:top w:val="none" w:sz="0" w:space="0" w:color="auto"/>
                <w:left w:val="none" w:sz="0" w:space="0" w:color="auto"/>
                <w:bottom w:val="none" w:sz="0" w:space="0" w:color="auto"/>
                <w:right w:val="none" w:sz="0" w:space="0" w:color="auto"/>
              </w:divBdr>
            </w:div>
            <w:div w:id="1475023916">
              <w:marLeft w:val="0"/>
              <w:marRight w:val="0"/>
              <w:marTop w:val="0"/>
              <w:marBottom w:val="0"/>
              <w:divBdr>
                <w:top w:val="none" w:sz="0" w:space="0" w:color="auto"/>
                <w:left w:val="none" w:sz="0" w:space="0" w:color="auto"/>
                <w:bottom w:val="none" w:sz="0" w:space="0" w:color="auto"/>
                <w:right w:val="none" w:sz="0" w:space="0" w:color="auto"/>
              </w:divBdr>
            </w:div>
            <w:div w:id="1878001934">
              <w:marLeft w:val="0"/>
              <w:marRight w:val="0"/>
              <w:marTop w:val="0"/>
              <w:marBottom w:val="0"/>
              <w:divBdr>
                <w:top w:val="none" w:sz="0" w:space="0" w:color="auto"/>
                <w:left w:val="none" w:sz="0" w:space="0" w:color="auto"/>
                <w:bottom w:val="none" w:sz="0" w:space="0" w:color="auto"/>
                <w:right w:val="none" w:sz="0" w:space="0" w:color="auto"/>
              </w:divBdr>
            </w:div>
            <w:div w:id="1475637281">
              <w:marLeft w:val="0"/>
              <w:marRight w:val="0"/>
              <w:marTop w:val="0"/>
              <w:marBottom w:val="0"/>
              <w:divBdr>
                <w:top w:val="none" w:sz="0" w:space="0" w:color="auto"/>
                <w:left w:val="none" w:sz="0" w:space="0" w:color="auto"/>
                <w:bottom w:val="none" w:sz="0" w:space="0" w:color="auto"/>
                <w:right w:val="none" w:sz="0" w:space="0" w:color="auto"/>
              </w:divBdr>
            </w:div>
            <w:div w:id="1396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Fast</dc:creator>
  <cp:keywords/>
  <dc:description/>
  <cp:lastModifiedBy>Austin Fast</cp:lastModifiedBy>
  <cp:revision>1</cp:revision>
  <dcterms:created xsi:type="dcterms:W3CDTF">2021-10-28T22:21:00Z</dcterms:created>
  <dcterms:modified xsi:type="dcterms:W3CDTF">2021-10-28T22:22:00Z</dcterms:modified>
</cp:coreProperties>
</file>