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w:t>
      </w:r>
      <w:r>
        <w:t xml:space="preserve"> </w:t>
      </w:r>
      <w:r>
        <w:t xml:space="preserve">2020</w:t>
      </w:r>
    </w:p>
    <w:p>
      <w:r>
        <w:br w:type="page"/>
      </w:r>
    </w:p>
    <w:p>
      <w:pPr>
        <w:pStyle w:val="Heading1"/>
      </w:pPr>
      <w:bookmarkStart w:id="20" w:name="problems"/>
      <w:r>
        <w:t xml:space="preserve">Problems</w:t>
      </w:r>
      <w:bookmarkEnd w:id="20"/>
    </w:p>
    <w:p>
      <w:pPr>
        <w:pStyle w:val="SourceCode"/>
      </w:pPr>
      <w:r>
        <w:rPr>
          <w:rStyle w:val="CommentTok"/>
        </w:rPr>
        <w:t xml:space="preserve"># setup</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(wooldridge)</w:t>
      </w:r>
    </w:p>
    <w:p>
      <w:pPr>
        <w:pStyle w:val="Heading1"/>
      </w:pPr>
      <w:bookmarkStart w:id="21" w:name="problems-1"/>
      <w:r>
        <w:t xml:space="preserve">Problems</w:t>
      </w:r>
      <w:bookmarkEnd w:id="21"/>
    </w:p>
    <w:p>
      <w:pPr>
        <w:pStyle w:val="Heading2"/>
      </w:pPr>
      <w:bookmarkStart w:id="22" w:name="question-1"/>
      <w:r>
        <w:t xml:space="preserve">Question 1</w:t>
      </w:r>
      <w:bookmarkEnd w:id="22"/>
    </w:p>
    <w:p>
      <w:pPr>
        <w:pStyle w:val="Heading3"/>
      </w:pPr>
      <w:bookmarkStart w:id="23" w:name="i"/>
      <w:r>
        <w:t xml:space="preserve">(i)</w:t>
      </w:r>
      <w:bookmarkEnd w:id="23"/>
    </w:p>
    <w:p>
      <w:pPr>
        <w:pStyle w:val="FirstParagraph"/>
      </w:pPr>
      <w:r>
        <w:t xml:space="preserve">I am not surprised by the sign, because the further away from the incinerator I am, the more value I get from my house. As you add a percent of distance away from the incinerator, your home value</w:t>
      </w:r>
    </w:p>
    <w:p>
      <w:pPr>
        <w:pStyle w:val="BodyText"/>
      </w:pPr>
      <m:oMathPara>
        <m:oMathParaPr>
          <m:jc m:val="center"/>
        </m:oMathParaPr>
        <m:oMath>
          <m:r>
            <m:t>l</m:t>
          </m:r>
          <m:r>
            <m:t>o</m:t>
          </m:r>
          <m:r>
            <m:t>g</m:t>
          </m:r>
          <m:acc>
            <m:accPr>
              <m:chr m:val="̂"/>
            </m:accPr>
            <m:e>
              <m:r>
                <m:t>(</m:t>
              </m:r>
            </m:e>
          </m:acc>
          <m:r>
            <m:t>p</m:t>
          </m:r>
          <m:r>
            <m:t>r</m:t>
          </m:r>
          <m:r>
            <m:t>i</m:t>
          </m:r>
          <m:r>
            <m:t>c</m:t>
          </m:r>
          <m:r>
            <m:t>e</m:t>
          </m:r>
          <m:r>
            <m:t>)</m:t>
          </m:r>
        </m:oMath>
      </m:oMathPara>
    </w:p>
    <w:p>
      <w:pPr>
        <w:pStyle w:val="FirstParagraph"/>
      </w:pPr>
      <w:r>
        <w:t xml:space="preserve">would increase by .132%</w:t>
      </w:r>
    </w:p>
    <w:p>
      <w:pPr>
        <w:pStyle w:val="Heading3"/>
      </w:pPr>
      <w:bookmarkStart w:id="24" w:name="ii"/>
      <w:r>
        <w:t xml:space="preserve">(ii)</w:t>
      </w:r>
      <w:bookmarkEnd w:id="24"/>
    </w:p>
    <w:p>
      <w:pPr>
        <w:pStyle w:val="FirstParagraph"/>
      </w:pPr>
      <w:r>
        <w:t xml:space="preserve">Other factors that could influence your home prices could be square footage, age of the home, location (good neighborhood, commercial versus residential proximity, etc), or the lot size of the home. These factors could also easily be correlated with distance.</w:t>
      </w:r>
    </w:p>
    <w:p>
      <w:pPr>
        <w:pStyle w:val="Heading3"/>
      </w:pPr>
      <w:bookmarkStart w:id="25" w:name="iii"/>
      <w:r>
        <w:t xml:space="preserve">(iii)</w:t>
      </w:r>
      <w:bookmarkEnd w:id="25"/>
    </w:p>
    <w:p>
      <w:pPr>
        <w:pStyle w:val="FirstParagraph"/>
      </w:pPr>
      <w:r>
        <w:t xml:space="preserve">No, because our unobserved variables are not independent of our the price of our home. The city decides as to where the incinerator is built</w:t>
      </w:r>
    </w:p>
    <w:p>
      <w:pPr>
        <w:pStyle w:val="Heading2"/>
      </w:pPr>
      <w:bookmarkStart w:id="26" w:name="question-2"/>
      <w:r>
        <w:t xml:space="preserve">Question 2</w:t>
      </w:r>
      <w:bookmarkEnd w:id="26"/>
    </w:p>
    <w:p>
      <w:pPr>
        <w:pStyle w:val="Heading3"/>
      </w:pPr>
      <w:bookmarkStart w:id="27" w:name="i-1"/>
      <w:r>
        <w:t xml:space="preserve">(i)</w:t>
      </w:r>
      <w:bookmarkEnd w:id="27"/>
    </w:p>
    <w:p>
      <w:pPr>
        <w:pStyle w:val="FirstParagraph"/>
      </w:pPr>
      <m:oMathPara>
        <m:oMathParaPr>
          <m:jc m:val="center"/>
        </m:oMathParaPr>
        <m:oMath>
          <m:r>
            <m:t>E</m:t>
          </m:r>
          <m:r>
            <m:t>(</m:t>
          </m:r>
          <m:r>
            <m:t>u</m:t>
          </m:r>
          <m:r>
            <m:t>|</m:t>
          </m:r>
          <m:r>
            <m:t>i</m:t>
          </m:r>
          <m:r>
            <m:t>n</m:t>
          </m:r>
          <m:r>
            <m:t>c</m:t>
          </m:r>
          <m:r>
            <m:t>)</m:t>
          </m:r>
          <m:r>
            <m:t>=</m:t>
          </m:r>
          <m:r>
            <m:t>E</m:t>
          </m:r>
          <m:r>
            <m:t>(</m:t>
          </m:r>
          <m:rad>
            <m:radPr>
              <m:degHide m:val="1"/>
            </m:radPr>
            <m:deg/>
            <m:e>
              <m:r>
                <m:t>i</m:t>
              </m:r>
              <m:r>
                <m:t>n</m:t>
              </m:r>
              <m:r>
                <m:t>c</m:t>
              </m:r>
            </m:e>
          </m:rad>
          <m:r>
            <m:t>*</m:t>
          </m:r>
          <m:r>
            <m:t>e</m:t>
          </m:r>
          <m:r>
            <m:t>|</m:t>
          </m:r>
          <m:r>
            <m:t>i</m:t>
          </m:r>
          <m:r>
            <m:t>n</m:t>
          </m:r>
          <m:r>
            <m:t>c</m:t>
          </m:r>
          <m:r>
            <m:t>)</m:t>
          </m:r>
          <m:r>
            <m:t>=</m:t>
          </m:r>
          <m:r>
            <m:t>(</m:t>
          </m:r>
          <m:rad>
            <m:radPr>
              <m:degHide m:val="1"/>
            </m:radPr>
            <m:deg/>
            <m:e>
              <m:r>
                <m:t>i</m:t>
              </m:r>
              <m:r>
                <m:t>n</m:t>
              </m:r>
              <m:r>
                <m:t>c</m:t>
              </m:r>
            </m:e>
          </m:rad>
          <m:r>
            <m:t>)</m:t>
          </m:r>
          <m:r>
            <m:t>E</m:t>
          </m:r>
          <m:r>
            <m:t>(</m:t>
          </m:r>
          <m:r>
            <m:t>e</m:t>
          </m:r>
          <m:r>
            <m:t>|</m:t>
          </m:r>
          <m:r>
            <m:t>i</m:t>
          </m:r>
          <m:r>
            <m:t>n</m:t>
          </m:r>
          <m:r>
            <m:t>c</m:t>
          </m:r>
          <m:r>
            <m:t>)</m:t>
          </m:r>
          <m:r>
            <m:t>=</m:t>
          </m:r>
          <m:r>
            <m:t>(</m:t>
          </m:r>
          <m:rad>
            <m:radPr>
              <m:degHide m:val="1"/>
            </m:radPr>
            <m:deg/>
            <m:e>
              <m:r>
                <m:t>i</m:t>
              </m:r>
              <m:r>
                <m:t>n</m:t>
              </m:r>
              <m:r>
                <m:t>c</m:t>
              </m:r>
            </m:e>
          </m:rad>
          <m:r>
            <m:t>)</m:t>
          </m:r>
          <m:r>
            <m:t>E</m:t>
          </m:r>
          <m:r>
            <m:t>(</m:t>
          </m:r>
          <m:r>
            <m:t>e</m:t>
          </m:r>
          <m:r>
            <m:t>)</m:t>
          </m:r>
          <m:r>
            <m:t>=</m:t>
          </m:r>
          <m:r>
            <m:t>(</m:t>
          </m:r>
          <m:rad>
            <m:radPr>
              <m:degHide m:val="1"/>
            </m:radPr>
            <m:deg/>
            <m:e>
              <m:r>
                <m:t>i</m:t>
              </m:r>
              <m:r>
                <m:t>n</m:t>
              </m:r>
              <m:r>
                <m:t>c</m:t>
              </m:r>
            </m:e>
          </m:rad>
          <m:r>
            <m:t>)</m:t>
          </m:r>
          <m:r>
            <m:t>*</m:t>
          </m:r>
          <m:r>
            <m:t>0</m:t>
          </m:r>
          <m:r>
            <m:t>=</m:t>
          </m:r>
          <m:r>
            <m:t>0</m:t>
          </m:r>
        </m:oMath>
      </m:oMathPara>
    </w:p>
    <w:p>
      <w:pPr>
        <w:pStyle w:val="Heading3"/>
      </w:pPr>
      <w:bookmarkStart w:id="28" w:name="ii-1"/>
      <w:r>
        <w:t xml:space="preserve">(ii)</w:t>
      </w:r>
      <w:bookmarkEnd w:id="28"/>
    </w:p>
    <w:p>
      <w:pPr>
        <w:pStyle w:val="Heading3"/>
      </w:pPr>
      <w:bookmarkStart w:id="29" w:name="iii-1"/>
      <w:r>
        <w:t xml:space="preserve">(iii)</w:t>
      </w:r>
      <w:bookmarkEnd w:id="29"/>
    </w:p>
    <w:p>
      <w:r>
        <w:pict>
          <v:rect style="width:0;height:1.5pt" o:hralign="center" o:hrstd="t" o:hr="t"/>
        </w:pict>
      </w:r>
    </w:p>
    <w:p>
      <w:pPr>
        <w:pStyle w:val="Heading1"/>
      </w:pPr>
      <w:bookmarkStart w:id="30" w:name="computer-problems"/>
      <w:r>
        <w:t xml:space="preserve">Computer Problems</w:t>
      </w:r>
      <w:bookmarkEnd w:id="30"/>
    </w:p>
    <w:p>
      <w:pPr>
        <w:pStyle w:val="Heading2"/>
      </w:pPr>
      <w:bookmarkStart w:id="31" w:name="question-3"/>
      <w:r>
        <w:t xml:space="preserve">Question 3</w:t>
      </w:r>
      <w:bookmarkEnd w:id="31"/>
    </w:p>
    <w:p>
      <w:pPr>
        <w:pStyle w:val="SourceCode"/>
      </w:pPr>
      <w:r>
        <w:rPr>
          <w:rStyle w:val="CommentTok"/>
        </w:rPr>
        <w:t xml:space="preserve">## Load the data</w:t>
      </w:r>
      <w:r>
        <w:br/>
      </w:r>
      <w:r>
        <w:rPr>
          <w:rStyle w:val="NormalTok"/>
        </w:rPr>
        <w:t xml:space="preserve">rich &lt;-</w:t>
      </w:r>
      <w:r>
        <w:rPr>
          <w:rStyle w:val="StringTok"/>
        </w:rPr>
        <w:t xml:space="preserve"> </w:t>
      </w:r>
      <w:r>
        <w:rPr>
          <w:rStyle w:val="NormalTok"/>
        </w:rPr>
        <w:t xml:space="preserve">k401k</w:t>
      </w:r>
    </w:p>
    <w:p>
      <w:pPr>
        <w:pStyle w:val="Heading3"/>
      </w:pPr>
      <w:bookmarkStart w:id="32" w:name="i-2"/>
      <w:r>
        <w:t xml:space="preserve">(i)</w:t>
      </w:r>
      <w:bookmarkEnd w:id="32"/>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prate)</w:t>
      </w:r>
    </w:p>
    <w:p>
      <w:pPr>
        <w:pStyle w:val="SourceCode"/>
      </w:pPr>
      <w:r>
        <w:rPr>
          <w:rStyle w:val="VerbatimChar"/>
        </w:rPr>
        <w:t xml:space="preserve">## [1] 87.36291</w:t>
      </w:r>
    </w:p>
    <w:p>
      <w:pPr>
        <w:pStyle w:val="SourceCode"/>
      </w:pPr>
      <w:r>
        <w:rPr>
          <w:rStyle w:val="KeywordTok"/>
        </w:rPr>
        <w:t xml:space="preserve">mean</w:t>
      </w:r>
      <w:r>
        <w:rPr>
          <w:rStyle w:val="NormalTok"/>
        </w:rPr>
        <w:t xml:space="preserve">(rich</w:t>
      </w:r>
      <w:r>
        <w:rPr>
          <w:rStyle w:val="OperatorTok"/>
        </w:rPr>
        <w:t xml:space="preserve">$</w:t>
      </w:r>
      <w:r>
        <w:rPr>
          <w:rStyle w:val="NormalTok"/>
        </w:rPr>
        <w:t xml:space="preserve">mrate)</w:t>
      </w:r>
    </w:p>
    <w:p>
      <w:pPr>
        <w:pStyle w:val="SourceCode"/>
      </w:pPr>
      <w:r>
        <w:rPr>
          <w:rStyle w:val="VerbatimChar"/>
        </w:rPr>
        <w:t xml:space="preserve">## [1] 0.7315124</w:t>
      </w:r>
    </w:p>
    <w:p>
      <w:pPr>
        <w:pStyle w:val="Heading3"/>
      </w:pPr>
      <w:bookmarkStart w:id="33" w:name="ii-2"/>
      <w:r>
        <w:t xml:space="preserve">(ii)</w:t>
      </w:r>
      <w:bookmarkEnd w:id="33"/>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(prate</w:t>
      </w:r>
      <w:r>
        <w:rPr>
          <w:rStyle w:val="OperatorTok"/>
        </w:rPr>
        <w:t xml:space="preserve">~</w:t>
      </w:r>
      <w:r>
        <w:rPr>
          <w:rStyle w:val="NormalTok"/>
        </w:rPr>
        <w:t xml:space="preserve">mrate, rich)</w:t>
      </w:r>
      <w:r>
        <w:br/>
      </w:r>
      <w:r>
        <w:rPr>
          <w:rStyle w:val="KeywordTok"/>
        </w:rPr>
        <w:t xml:space="preserve">stargazer</w:t>
      </w:r>
      <w:r>
        <w:rPr>
          <w:rStyle w:val="NormalTok"/>
        </w:rPr>
        <w:t xml:space="preserve">(reg,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prate           </w:t>
      </w:r>
      <w:r>
        <w:br/>
      </w:r>
      <w:r>
        <w:rPr>
          <w:rStyle w:val="VerbatimChar"/>
        </w:rPr>
        <w:t xml:space="preserve">## -----------------------------------------------</w:t>
      </w:r>
      <w:r>
        <w:br/>
      </w:r>
      <w:r>
        <w:rPr>
          <w:rStyle w:val="VerbatimChar"/>
        </w:rPr>
        <w:t xml:space="preserve">## mrate                        5.861***          </w:t>
      </w:r>
      <w:r>
        <w:br/>
      </w:r>
      <w:r>
        <w:rPr>
          <w:rStyle w:val="VerbatimChar"/>
        </w:rPr>
        <w:t xml:space="preserve">##                               (0.527)          </w:t>
      </w:r>
      <w:r>
        <w:br/>
      </w:r>
      <w:r>
        <w:rPr>
          <w:rStyle w:val="VerbatimChar"/>
        </w:rPr>
        <w:t xml:space="preserve">##                                                </w:t>
      </w:r>
      <w:r>
        <w:br/>
      </w:r>
      <w:r>
        <w:rPr>
          <w:rStyle w:val="VerbatimChar"/>
        </w:rPr>
        <w:t xml:space="preserve">## Constant                     83.075***         </w:t>
      </w:r>
      <w:r>
        <w:br/>
      </w:r>
      <w:r>
        <w:rPr>
          <w:rStyle w:val="VerbatimChar"/>
        </w:rPr>
        <w:t xml:space="preserve">##                               (0.563)          </w:t>
      </w:r>
      <w:r>
        <w:br/>
      </w:r>
      <w:r>
        <w:rPr>
          <w:rStyle w:val="VerbatimChar"/>
        </w:rPr>
        <w:t xml:space="preserve">##                                                </w:t>
      </w:r>
      <w:r>
        <w:br/>
      </w:r>
      <w:r>
        <w:rPr>
          <w:rStyle w:val="VerbatimChar"/>
        </w:rPr>
        <w:t xml:space="preserve">## -----------------------------------------------</w:t>
      </w:r>
      <w:r>
        <w:br/>
      </w:r>
      <w:r>
        <w:rPr>
          <w:rStyle w:val="VerbatimChar"/>
        </w:rPr>
        <w:t xml:space="preserve">## Observations                   1,534           </w:t>
      </w:r>
      <w:r>
        <w:br/>
      </w:r>
      <w:r>
        <w:rPr>
          <w:rStyle w:val="VerbatimChar"/>
        </w:rPr>
        <w:t xml:space="preserve">## R2                             0.075           </w:t>
      </w:r>
      <w:r>
        <w:br/>
      </w:r>
      <w:r>
        <w:rPr>
          <w:rStyle w:val="VerbatimChar"/>
        </w:rPr>
        <w:t xml:space="preserve">## Adjusted R2                    0.074           </w:t>
      </w:r>
      <w:r>
        <w:br/>
      </w:r>
      <w:r>
        <w:rPr>
          <w:rStyle w:val="VerbatimChar"/>
        </w:rPr>
        <w:t xml:space="preserve">## Residual Std. Error     16.085 (df = 1532)     </w:t>
      </w:r>
      <w:r>
        <w:br/>
      </w:r>
      <w:r>
        <w:rPr>
          <w:rStyle w:val="VerbatimChar"/>
        </w:rPr>
        <w:t xml:space="preserve">## F Statistic          123.685*** (df = 1; 1532) </w:t>
      </w:r>
      <w:r>
        <w:br/>
      </w:r>
      <w:r>
        <w:rPr>
          <w:rStyle w:val="VerbatimChar"/>
        </w:rPr>
        <w:t xml:space="preserve">## ===============================================</w:t>
      </w:r>
      <w:r>
        <w:br/>
      </w:r>
      <w:r>
        <w:rPr>
          <w:rStyle w:val="VerbatimChar"/>
        </w:rPr>
        <w:t xml:space="preserve">## Note:               *p&lt;0.1; **p&lt;0.05; ***p&lt;0.01</w:t>
      </w:r>
    </w:p>
    <w:p>
      <w:pPr>
        <w:pStyle w:val="FirstParagraph"/>
      </w:pPr>
      <w:r>
        <w:t xml:space="preserve">This gives us an estimated equation of:</w:t>
      </w:r>
    </w:p>
    <w:p>
      <w:pPr>
        <w:pStyle w:val="BodyText"/>
      </w:pPr>
      <m:oMathPara>
        <m:oMathParaPr>
          <m:jc m:val="center"/>
        </m:oMathParaPr>
        <m:oMath>
          <m:acc>
            <m:accPr>
              <m:chr m:val="̂"/>
            </m:accPr>
            <m:e>
              <m:r>
                <m:t>p</m:t>
              </m:r>
              <m:r>
                <m:t>r</m:t>
              </m:r>
              <m:r>
                <m:t>a</m:t>
              </m:r>
              <m:r>
                <m:t>t</m:t>
              </m:r>
              <m:r>
                <m:t>e</m:t>
              </m:r>
            </m:e>
          </m:acc>
          <m:r>
            <m:t>=</m:t>
          </m:r>
          <m:r>
            <m:t>83.075</m:t>
          </m:r>
          <m:r>
            <m:t>+</m:t>
          </m:r>
          <m:r>
            <m:t>5.86</m:t>
          </m:r>
          <m:r>
            <m:t>m</m:t>
          </m:r>
          <m:r>
            <m:t>r</m:t>
          </m:r>
          <m:r>
            <m:t>a</m:t>
          </m:r>
          <m:r>
            <m:t>t</m:t>
          </m:r>
          <m:r>
            <m:t>e</m:t>
          </m:r>
        </m:oMath>
      </m:oMathPara>
    </w:p>
    <w:p>
      <w:pPr>
        <w:pStyle w:val="FirstParagraph"/>
      </w:pPr>
      <w:r>
        <w:t xml:space="preserve">Our sample size would be:</w:t>
      </w:r>
    </w:p>
    <w:p>
      <w:pPr>
        <w:pStyle w:val="BodyText"/>
      </w:pPr>
      <m:oMathPara>
        <m:oMathParaPr>
          <m:jc m:val="center"/>
        </m:oMathParaPr>
        <m:oMath>
          <m:r>
            <m:t>n</m:t>
          </m:r>
          <m:r>
            <m:t>=</m:t>
          </m:r>
          <m:r>
            <m:t>1534</m:t>
          </m:r>
        </m:oMath>
      </m:oMathPara>
    </w:p>
    <w:p>
      <w:pPr>
        <w:pStyle w:val="FirstParagraph"/>
      </w:pPr>
      <w:r>
        <w:t xml:space="preserve">and</w:t>
      </w:r>
    </w:p>
    <w:p>
      <w:pPr>
        <w:pStyle w:val="BodyText"/>
      </w:pPr>
      <m:oMathPara>
        <m:oMathParaPr>
          <m:jc m:val="center"/>
        </m:oMathParaPr>
        <m:oMath>
          <m:sSup>
            <m:e>
              <m:r>
                <m:t>R</m:t>
              </m:r>
            </m:e>
            <m:sup>
              <m:r>
                <m:t>2</m:t>
              </m:r>
            </m:sup>
          </m:sSup>
          <m:r>
            <m:t>=</m:t>
          </m:r>
          <m:r>
            <m:t>0.75</m:t>
          </m:r>
        </m:oMath>
      </m:oMathPara>
    </w:p>
    <w:p>
      <w:pPr>
        <w:pStyle w:val="Heading3"/>
      </w:pPr>
      <w:bookmarkStart w:id="34" w:name="iii-2"/>
      <w:r>
        <w:t xml:space="preserve">(iii)</w:t>
      </w:r>
      <w:bookmarkEnd w:id="34"/>
    </w:p>
    <w:p>
      <w:pPr>
        <w:pStyle w:val="FirstParagraph"/>
      </w:pPr>
      <w:r>
        <w:t xml:space="preserve">Interpret the intercept and the coefficient of</w:t>
      </w:r>
      <w:r>
        <w:t xml:space="preserve"> </w:t>
      </w:r>
      <w:r>
        <w:rPr>
          <w:i/>
        </w:rPr>
        <w:t xml:space="preserve">mrate</w:t>
      </w:r>
    </w:p>
    <w:p>
      <w:pPr>
        <w:pStyle w:val="Heading3"/>
      </w:pPr>
      <w:bookmarkStart w:id="35" w:name="iv"/>
      <w:r>
        <w:t xml:space="preserve">(iv)</w:t>
      </w:r>
      <w:bookmarkEnd w:id="35"/>
    </w:p>
    <w:p>
      <w:pPr>
        <w:pStyle w:val="SourceCode"/>
      </w:pPr>
      <w:r>
        <w:rPr>
          <w:rStyle w:val="NormalTok"/>
        </w:rPr>
        <w:t xml:space="preserve">predict_rich &lt;-</w:t>
      </w:r>
      <w:r>
        <w:rPr>
          <w:rStyle w:val="StringTok"/>
        </w:rPr>
        <w:t xml:space="preserve"> </w:t>
      </w:r>
      <w:r>
        <w:rPr>
          <w:rStyle w:val="ControlFlowTok"/>
        </w:rPr>
        <w:t xml:space="preserve">function</w:t>
      </w:r>
      <w:r>
        <w:rPr>
          <w:rStyle w:val="NormalTok"/>
        </w:rPr>
        <w:t xml:space="preserve">(rate){</w:t>
      </w:r>
      <w:r>
        <w:br/>
      </w:r>
      <w:r>
        <w:rPr>
          <w:rStyle w:val="NormalTok"/>
        </w:rPr>
        <w:t xml:space="preserve">  </w:t>
      </w:r>
      <w:r>
        <w:rPr>
          <w:rStyle w:val="FloatTok"/>
        </w:rPr>
        <w:t xml:space="preserve">83.075+5.86</w:t>
      </w:r>
      <w:r>
        <w:rPr>
          <w:rStyle w:val="OperatorTok"/>
        </w:rPr>
        <w:t xml:space="preserve">*</w:t>
      </w:r>
      <w:r>
        <w:rPr>
          <w:rStyle w:val="NormalTok"/>
        </w:rPr>
        <w:t xml:space="preserve">rate</w:t>
      </w:r>
      <w:r>
        <w:br/>
      </w:r>
      <w:r>
        <w:rPr>
          <w:rStyle w:val="NormalTok"/>
        </w:rPr>
        <w:t xml:space="preserve">}</w:t>
      </w:r>
      <w:r>
        <w:br/>
      </w:r>
      <w:r>
        <w:br/>
      </w:r>
      <w:r>
        <w:rPr>
          <w:rStyle w:val="KeywordTok"/>
        </w:rPr>
        <w:t xml:space="preserve">predict_rich</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 [1] 103.585</w:t>
      </w:r>
    </w:p>
    <w:p>
      <w:pPr>
        <w:pStyle w:val="FirstParagraph"/>
      </w:pPr>
      <w:r>
        <w:t xml:space="preserve">When</w:t>
      </w:r>
      <w:r>
        <w:t xml:space="preserve"> </w:t>
      </w:r>
      <w:r>
        <w:rPr>
          <w:rStyle w:val="VerbatimChar"/>
        </w:rPr>
        <w:t xml:space="preserve">mrate = 3.5</w:t>
      </w:r>
      <w:r>
        <w:t xml:space="preserve"> </w:t>
      </w:r>
      <w:r>
        <w:t xml:space="preserve">we get a predicted</w:t>
      </w:r>
      <w:r>
        <w:t xml:space="preserve"> </w:t>
      </w:r>
      <w:r>
        <w:rPr>
          <w:rStyle w:val="VerbatimChar"/>
        </w:rPr>
        <w:t xml:space="preserve">prate</w:t>
      </w:r>
      <w:r>
        <w:t xml:space="preserve"> </w:t>
      </w:r>
      <w:r>
        <w:t xml:space="preserve">of 103.59.</w:t>
      </w:r>
    </w:p>
    <w:p>
      <w:pPr>
        <w:pStyle w:val="Heading3"/>
      </w:pPr>
      <w:bookmarkStart w:id="36" w:name="v"/>
      <w:r>
        <w:t xml:space="preserve">(v)</w:t>
      </w:r>
      <w:bookmarkEnd w:id="36"/>
    </w:p>
    <w:p>
      <w:pPr>
        <w:pStyle w:val="Heading2"/>
      </w:pPr>
      <w:bookmarkStart w:id="37" w:name="question-4"/>
      <w:r>
        <w:t xml:space="preserve">Question 4</w:t>
      </w:r>
      <w:bookmarkEnd w:id="37"/>
    </w:p>
    <w:p>
      <w:pPr>
        <w:pStyle w:val="SourceCode"/>
      </w:pPr>
      <w:r>
        <w:rPr>
          <w:rStyle w:val="CommentTok"/>
        </w:rPr>
        <w:t xml:space="preserve"># Question Setup</w:t>
      </w:r>
      <w:r>
        <w:br/>
      </w:r>
      <w:r>
        <w:rPr>
          <w:rStyle w:val="NormalTok"/>
        </w:rPr>
        <w:t xml:space="preserve">math &lt;-</w:t>
      </w:r>
      <w:r>
        <w:rPr>
          <w:rStyle w:val="StringTok"/>
        </w:rPr>
        <w:t xml:space="preserve"> </w:t>
      </w:r>
      <w:r>
        <w:rPr>
          <w:rStyle w:val="NormalTok"/>
        </w:rPr>
        <w:t xml:space="preserve">meap93</w:t>
      </w:r>
    </w:p>
    <w:p>
      <w:pPr>
        <w:pStyle w:val="Heading3"/>
      </w:pPr>
      <w:bookmarkStart w:id="38" w:name="i-3"/>
      <w:r>
        <w:t xml:space="preserve">(i)</w:t>
      </w:r>
      <w:bookmarkEnd w:id="38"/>
    </w:p>
    <w:p>
      <w:pPr>
        <w:pStyle w:val="Heading3"/>
      </w:pPr>
      <w:bookmarkStart w:id="39" w:name="ii-3"/>
      <w:r>
        <w:t xml:space="preserve">(ii)</w:t>
      </w:r>
      <w:bookmarkEnd w:id="39"/>
    </w:p>
    <w:p>
      <w:pPr>
        <w:pStyle w:val="Heading3"/>
      </w:pPr>
      <w:bookmarkStart w:id="40" w:name="iii-3"/>
      <w:r>
        <w:t xml:space="preserve">(iii)</w:t>
      </w:r>
      <w:bookmarkEnd w:id="40"/>
    </w:p>
    <w:p>
      <w:pPr>
        <w:pStyle w:val="Heading3"/>
      </w:pPr>
      <w:bookmarkStart w:id="41" w:name="iv-1"/>
      <w:r>
        <w:t xml:space="preserve">(iv)</w:t>
      </w:r>
      <w:bookmarkEnd w:id="41"/>
    </w:p>
    <w:p>
      <w:pPr>
        <w:pStyle w:val="Heading3"/>
      </w:pPr>
      <w:bookmarkStart w:id="42" w:name="v-1"/>
      <w:r>
        <w:t xml:space="preserve">(v)</w:t>
      </w:r>
      <w:bookmarkEnd w:id="42"/>
    </w:p>
    <w:p>
      <w:pPr>
        <w:pStyle w:val="Heading2"/>
      </w:pPr>
      <w:bookmarkStart w:id="43" w:name="question-5"/>
      <w:r>
        <w:t xml:space="preserve">Question 5</w:t>
      </w:r>
      <w:bookmarkEnd w:id="43"/>
    </w:p>
    <w:p>
      <w:pPr>
        <w:pStyle w:val="Heading3"/>
      </w:pPr>
      <w:bookmarkStart w:id="44" w:name="i-4"/>
      <w:r>
        <w:t xml:space="preserve">(i)</w:t>
      </w:r>
      <w:bookmarkEnd w:id="44"/>
    </w:p>
    <w:p>
      <w:pPr>
        <w:pStyle w:val="Heading3"/>
      </w:pPr>
      <w:bookmarkStart w:id="45" w:name="ii-4"/>
      <w:r>
        <w:t xml:space="preserve">(ii)</w:t>
      </w:r>
      <w:bookmarkEnd w:id="45"/>
    </w:p>
    <w:p>
      <w:pPr>
        <w:pStyle w:val="Heading3"/>
      </w:pPr>
      <w:bookmarkStart w:id="46" w:name="iii-4"/>
      <w:r>
        <w:t xml:space="preserve">(iii)</w:t>
      </w:r>
      <w:bookmarkEnd w:id="46"/>
    </w:p>
    <w:p>
      <w:pPr>
        <w:pStyle w:val="Heading3"/>
      </w:pPr>
      <w:bookmarkStart w:id="47" w:name="iv-2"/>
      <w:r>
        <w:t xml:space="preserve">(iv)</w:t>
      </w:r>
      <w:bookmarkEnd w:id="47"/>
    </w:p>
    <w:p>
      <w:pPr>
        <w:pStyle w:val="Heading2"/>
      </w:pPr>
      <w:bookmarkStart w:id="48" w:name="question-6"/>
      <w:r>
        <w:t xml:space="preserve">Question 6</w:t>
      </w:r>
      <w:bookmarkEnd w:id="48"/>
    </w:p>
    <w:p>
      <w:pPr>
        <w:pStyle w:val="Heading3"/>
      </w:pPr>
      <w:bookmarkStart w:id="49" w:name="i-5"/>
      <w:r>
        <w:t xml:space="preserve">(i)</w:t>
      </w:r>
      <w:bookmarkEnd w:id="49"/>
    </w:p>
    <w:p>
      <w:pPr>
        <w:pStyle w:val="Heading3"/>
      </w:pPr>
      <w:bookmarkStart w:id="50" w:name="ii-5"/>
      <w:r>
        <w:t xml:space="preserve">(ii)</w:t>
      </w:r>
      <w:bookmarkEnd w:id="50"/>
    </w:p>
    <w:p>
      <w:pPr>
        <w:pStyle w:val="Heading3"/>
      </w:pPr>
      <w:bookmarkStart w:id="51" w:name="iii-5"/>
      <w:r>
        <w:t xml:space="preserve">(iii)</w:t>
      </w:r>
      <w:bookmarkEnd w:id="51"/>
    </w:p>
    <w:p>
      <w:pPr>
        <w:pStyle w:val="Heading3"/>
      </w:pPr>
      <w:bookmarkStart w:id="52" w:name="iv-3"/>
      <w:r>
        <w:t xml:space="preserve">(iv)</w:t>
      </w:r>
      <w:bookmarkEnd w:id="52"/>
    </w:p>
    <w:p>
      <w:pPr>
        <w:pStyle w:val="Heading3"/>
      </w:pPr>
      <w:bookmarkStart w:id="53" w:name="v-2"/>
      <w:r>
        <w:t xml:space="preserve">(v)</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2020-09-30T01:41:57Z</dcterms:created>
  <dcterms:modified xsi:type="dcterms:W3CDTF">2020-09-30T01:41:57Z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 2020</vt:lpwstr>
  </property>
  <property fmtid="{D5CDD505-2E9C-101B-9397-08002B2CF9AE}" pid="3" name="output">
    <vt:lpwstr/>
  </property>
</Properties>
</file>