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Midterm Report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By: Andrew Tran (012394096), Hiromi Saito (014065129), Jonathan Austin (012148162)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Accomplishments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Andrew: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Revised the Bill of Materials for the Current Sense Module, to accommodate chip shortage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Helping Yun (a new member) get up to speed with OrCAD and basic knowledge of power module team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Assisted Hiromi in redesigning the PCB for the Current Sense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Hiromi: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Resized the silkscreen layer to follow selected PCB manufacturer’s capabilities and to be practically visible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Readjusted pad connections on the high current components to be completely connected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via stitching to the larger planes on the current sense PCB to lower the impedance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Designated text boxes on the PCB file of the current sense to give viewers a better understanding of the different sections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Removed/added inappropriate connections on the PCB file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Jonathan: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through, watched video documentation, and presentations of the existing main DSP project work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Performed Lab Testing of existing DSP code on the existing hardware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Helped implement a matrix-based sorting algorithm from Professor Badawy’s paper, A Modular Multi-Level Converter for Energy Management of Hybrid Storage System in Electric Vehicles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Wrote out the logic in a separate test code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Helped integrate the logic into the existing main DSP code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through, watched video documentation, and presentations of the existing Linear Kalman Filter MATLAB work by Samuel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2.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Andrew: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Begin testing hardware once the PCB has been manufactured and assembled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how to use Altium for the next revision of the boards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Assist Yun for her upcoming work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Hiromi: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Manufacture the current sense PCB and perform testing with the inverter PCB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Record results and organize the data results into a report/presentation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how to use Altium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Jonathan: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understanding and researching the existing MATLAB work on the Linear Kalman Filter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Integrate it into Maryam’s Model Predictive Control MATLAB project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 work in report and presentation</w:t>
      </w:r>
    </w:p>
    <w:p w:rsidR="00000000" w:rsidDel="00000000" w:rsidP="00000000" w:rsidRDefault="00000000" w:rsidRPr="00000000" w14:paraId="0000002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[1]</w:t>
        <w:tab/>
        <w:t xml:space="preserve">S. S. George and M. O. Badawy, </w:t>
      </w:r>
      <w:r w:rsidDel="00000000" w:rsidR="00000000" w:rsidRPr="00000000">
        <w:rPr>
          <w:i w:val="1"/>
          <w:rtl w:val="0"/>
        </w:rPr>
        <w:t xml:space="preserve">A Modular Multi-Level Converter for Energy Management of Hybrid Storage System in Electric Vehicles</w:t>
      </w:r>
      <w:r w:rsidDel="00000000" w:rsidR="00000000" w:rsidRPr="00000000">
        <w:rPr>
          <w:rtl w:val="0"/>
        </w:rPr>
        <w:t xml:space="preserve">, 2018 IEEE Transportation Electrification Conference and Expo (ITEC), Long Beach, CA, USA, 2018, pp. 336-341, doi: 10.1109/ITEC.2018.8450237. </w:t>
      </w:r>
      <w:r w:rsidDel="00000000" w:rsidR="00000000" w:rsidRPr="00000000">
        <w:rPr>
          <w:highlight w:val="white"/>
          <w:rtl w:val="0"/>
        </w:rPr>
        <w:t xml:space="preserve">Available at: &lt;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https://ieeexplore.ieee.org/abstract/document/8450237</w:t>
        </w:r>
      </w:hyperlink>
      <w:r w:rsidDel="00000000" w:rsidR="00000000" w:rsidRPr="00000000">
        <w:rPr>
          <w:highlight w:val="white"/>
          <w:rtl w:val="0"/>
        </w:rPr>
        <w:t xml:space="preserve">&gt; [Accessed 14 March 2021].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eeexplore.ieee.org/abstract/document/8450237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