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7825" w14:textId="68185CC5" w:rsidR="007B73F4" w:rsidRDefault="007B73F4" w:rsidP="001A2805">
      <w:pPr>
        <w:ind w:rightChars="217" w:right="521"/>
        <w:rPr>
          <w:b/>
          <w:bCs/>
        </w:rPr>
      </w:pPr>
      <w:r w:rsidRPr="00870758">
        <w:rPr>
          <w:rFonts w:hint="eastAsia"/>
          <w:b/>
          <w:bCs/>
        </w:rPr>
        <w:t>M</w:t>
      </w:r>
      <w:r w:rsidRPr="00870758">
        <w:rPr>
          <w:b/>
          <w:bCs/>
        </w:rPr>
        <w:t xml:space="preserve">SBA7004 Assignment </w:t>
      </w:r>
      <w:r w:rsidR="00DA6F5D">
        <w:rPr>
          <w:b/>
          <w:bCs/>
        </w:rPr>
        <w:t>4</w:t>
      </w:r>
    </w:p>
    <w:p w14:paraId="57548E33" w14:textId="0CB28AC8" w:rsidR="00ED3E7A" w:rsidRDefault="00DA6F5D" w:rsidP="00DA6F5D">
      <w:pPr>
        <w:pStyle w:val="a7"/>
        <w:numPr>
          <w:ilvl w:val="0"/>
          <w:numId w:val="1"/>
        </w:numPr>
        <w:ind w:leftChars="0"/>
      </w:pPr>
      <w:r>
        <w:t>Dual Sourcing Game Strategy</w:t>
      </w:r>
    </w:p>
    <w:p w14:paraId="73214DE9" w14:textId="77777777" w:rsidR="0096241D" w:rsidRDefault="0096241D" w:rsidP="0096241D">
      <w:pPr>
        <w:pStyle w:val="a7"/>
        <w:ind w:leftChars="0" w:left="360"/>
      </w:pPr>
    </w:p>
    <w:p w14:paraId="05E2927F" w14:textId="3300D96E" w:rsidR="0096241D" w:rsidRDefault="0096241D" w:rsidP="0096241D">
      <w:pPr>
        <w:pStyle w:val="a7"/>
        <w:ind w:leftChars="0" w:left="360"/>
      </w:pPr>
      <w:r>
        <w:t>Our group started by analyzing the historical data given and concluded</w:t>
      </w:r>
      <w:r w:rsidR="008830C1"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1134"/>
      </w:tblGrid>
      <w:tr w:rsidR="008830C1" w14:paraId="0E0BB638" w14:textId="77777777" w:rsidTr="008830C1">
        <w:tc>
          <w:tcPr>
            <w:tcW w:w="3179" w:type="dxa"/>
          </w:tcPr>
          <w:p w14:paraId="1CAEF22C" w14:textId="11F8CACD" w:rsidR="008830C1" w:rsidRDefault="008830C1" w:rsidP="0096241D">
            <w:pPr>
              <w:pStyle w:val="a7"/>
              <w:ind w:leftChars="0" w:left="0"/>
            </w:pPr>
            <w:r>
              <w:rPr>
                <w:rFonts w:hint="eastAsia"/>
              </w:rPr>
              <w:t>M</w:t>
            </w:r>
            <w:r>
              <w:t>ean of all demand</w:t>
            </w:r>
          </w:p>
        </w:tc>
        <w:tc>
          <w:tcPr>
            <w:tcW w:w="1134" w:type="dxa"/>
          </w:tcPr>
          <w:p w14:paraId="7E8D4E8F" w14:textId="2447349C" w:rsidR="008830C1" w:rsidRDefault="008830C1" w:rsidP="0096241D">
            <w:pPr>
              <w:pStyle w:val="a7"/>
              <w:ind w:leftChars="0" w:left="0"/>
            </w:pPr>
            <w:r>
              <w:rPr>
                <w:rFonts w:hint="eastAsia"/>
              </w:rPr>
              <w:t>4</w:t>
            </w:r>
            <w:r>
              <w:t>2.81</w:t>
            </w:r>
          </w:p>
        </w:tc>
      </w:tr>
      <w:tr w:rsidR="008830C1" w14:paraId="569FAC89" w14:textId="77777777" w:rsidTr="008830C1">
        <w:tc>
          <w:tcPr>
            <w:tcW w:w="3179" w:type="dxa"/>
          </w:tcPr>
          <w:p w14:paraId="725A35F7" w14:textId="4BEA6F49" w:rsidR="008830C1" w:rsidRDefault="008830C1" w:rsidP="0096241D">
            <w:pPr>
              <w:pStyle w:val="a7"/>
              <w:ind w:leftChars="0" w:left="0"/>
            </w:pPr>
            <w:r>
              <w:rPr>
                <w:rFonts w:hint="eastAsia"/>
              </w:rPr>
              <w:t>S</w:t>
            </w:r>
            <w:r>
              <w:t>tand Deviation of all demand</w:t>
            </w:r>
          </w:p>
        </w:tc>
        <w:tc>
          <w:tcPr>
            <w:tcW w:w="1134" w:type="dxa"/>
          </w:tcPr>
          <w:p w14:paraId="09D54AB5" w14:textId="16FD9440" w:rsidR="008830C1" w:rsidRDefault="008830C1" w:rsidP="0096241D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  <w:r>
              <w:t>9.32</w:t>
            </w:r>
          </w:p>
        </w:tc>
      </w:tr>
    </w:tbl>
    <w:p w14:paraId="603B9422" w14:textId="529DC3DA" w:rsidR="008830C1" w:rsidRDefault="008830C1" w:rsidP="008830C1">
      <w:pPr>
        <w:rPr>
          <w:rFonts w:hint="eastAsia"/>
        </w:rPr>
      </w:pPr>
    </w:p>
    <w:p w14:paraId="0D5E9A23" w14:textId="3B69D8AA" w:rsidR="008830C1" w:rsidRDefault="005C32BF" w:rsidP="0096241D">
      <w:pPr>
        <w:pStyle w:val="a7"/>
        <w:ind w:leftChars="0"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B487B7" wp14:editId="3BF613C5">
            <wp:simplePos x="0" y="0"/>
            <wp:positionH relativeFrom="column">
              <wp:posOffset>3284855</wp:posOffset>
            </wp:positionH>
            <wp:positionV relativeFrom="paragraph">
              <wp:posOffset>10957</wp:posOffset>
            </wp:positionV>
            <wp:extent cx="3008630" cy="2285365"/>
            <wp:effectExtent l="0" t="0" r="1270" b="635"/>
            <wp:wrapNone/>
            <wp:docPr id="1005561566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B859AD12-A3B5-2DF8-2B79-71FDAA7288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8830C1">
        <w:rPr>
          <w:noProof/>
        </w:rPr>
        <mc:AlternateContent>
          <mc:Choice Requires="cx1">
            <w:drawing>
              <wp:inline distT="0" distB="0" distL="0" distR="0" wp14:anchorId="1942F784" wp14:editId="000E96E3">
                <wp:extent cx="3019647" cy="2264735"/>
                <wp:effectExtent l="0" t="0" r="9525" b="2540"/>
                <wp:docPr id="274764294" name="圖表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44B390-9D4E-7CCE-F1D0-0E88CBC7A0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1942F784" wp14:editId="000E96E3">
                <wp:extent cx="3019647" cy="2264735"/>
                <wp:effectExtent l="0" t="0" r="9525" b="2540"/>
                <wp:docPr id="274764294" name="圖表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44B390-9D4E-7CCE-F1D0-0E88CBC7A07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4764294" name="圖表 1">
                          <a:extLst>
                            <a:ext uri="{FF2B5EF4-FFF2-40B4-BE49-F238E27FC236}">
                              <a16:creationId xmlns:a16="http://schemas.microsoft.com/office/drawing/2014/main" id="{7944B390-9D4E-7CCE-F1D0-0E88CBC7A07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9425" cy="226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A43FD87" w14:textId="77777777" w:rsidR="008830C1" w:rsidRDefault="008830C1" w:rsidP="0096241D">
      <w:pPr>
        <w:pStyle w:val="a7"/>
        <w:ind w:leftChars="0" w:left="360"/>
      </w:pPr>
    </w:p>
    <w:p w14:paraId="66B124F4" w14:textId="2E1B7CD3" w:rsidR="008830C1" w:rsidRDefault="008830C1" w:rsidP="0096241D">
      <w:pPr>
        <w:pStyle w:val="a7"/>
        <w:ind w:leftChars="0" w:left="360"/>
      </w:pPr>
      <w:r>
        <w:rPr>
          <w:rFonts w:hint="eastAsia"/>
        </w:rPr>
        <w:t>A</w:t>
      </w:r>
      <w:r>
        <w:t>ssuming the demand follows the same distribution across all time periods, we predicted the demand is generated following ~</w:t>
      </w:r>
      <w:proofErr w:type="gramStart"/>
      <w:r>
        <w:t>N(</w:t>
      </w:r>
      <w:proofErr w:type="gramEnd"/>
      <w:r>
        <w:t>40,20).</w:t>
      </w:r>
    </w:p>
    <w:p w14:paraId="13C223C5" w14:textId="77777777" w:rsidR="008830C1" w:rsidRDefault="008830C1" w:rsidP="0096241D">
      <w:pPr>
        <w:pStyle w:val="a7"/>
        <w:ind w:leftChars="0" w:left="360"/>
      </w:pPr>
    </w:p>
    <w:p w14:paraId="35168587" w14:textId="0C575311" w:rsidR="008830C1" w:rsidRDefault="005C32BF" w:rsidP="008830C1">
      <w:pPr>
        <w:pStyle w:val="a7"/>
        <w:ind w:leftChars="0" w:left="360"/>
        <w:jc w:val="both"/>
      </w:pPr>
      <w:r>
        <w:t>O</w:t>
      </w:r>
      <w:r w:rsidR="008830C1">
        <w:t>ur team then adopted a Base-Surge ordering model, being conservative, we set the base order from China as 30, slightly less than the predicted mean 40, to ensure that we would yield a stable gain even in a scenario where total demand is low, while giving up the opportunity to capture greater gains. To cope with that, we also set the Mexico buy target as mean+1.5SD=40+20*1.5=70 to respond to the market.</w:t>
      </w:r>
    </w:p>
    <w:p w14:paraId="155C4E58" w14:textId="77777777" w:rsidR="008830C1" w:rsidRDefault="008830C1" w:rsidP="008830C1">
      <w:pPr>
        <w:pStyle w:val="a7"/>
        <w:ind w:leftChars="0" w:left="360"/>
        <w:jc w:val="both"/>
      </w:pPr>
    </w:p>
    <w:p w14:paraId="62D28FF3" w14:textId="78C4A3D0" w:rsidR="005C32BF" w:rsidRDefault="005C32BF" w:rsidP="008830C1">
      <w:pPr>
        <w:pStyle w:val="a7"/>
        <w:ind w:leftChars="0" w:left="360"/>
        <w:jc w:val="both"/>
      </w:pPr>
      <w:r>
        <w:rPr>
          <w:rFonts w:hint="eastAsia"/>
        </w:rPr>
        <w:t>I</w:t>
      </w:r>
      <w:r>
        <w:t>n summary, for every period, we would:</w:t>
      </w:r>
    </w:p>
    <w:p w14:paraId="7CA2C3DF" w14:textId="07B81407" w:rsidR="005C32BF" w:rsidRDefault="005C32BF" w:rsidP="005C32BF">
      <w:pPr>
        <w:pStyle w:val="a7"/>
        <w:numPr>
          <w:ilvl w:val="0"/>
          <w:numId w:val="6"/>
        </w:numPr>
        <w:ind w:leftChars="0"/>
        <w:jc w:val="both"/>
      </w:pPr>
      <w:r>
        <w:t xml:space="preserve">Place a standing order of 30 units from </w:t>
      </w:r>
      <w:proofErr w:type="gramStart"/>
      <w:r>
        <w:t>China</w:t>
      </w:r>
      <w:proofErr w:type="gramEnd"/>
    </w:p>
    <w:p w14:paraId="5AB8926B" w14:textId="1E0F5B62" w:rsidR="005C32BF" w:rsidRDefault="005C32BF" w:rsidP="005C32BF">
      <w:pPr>
        <w:pStyle w:val="a7"/>
        <w:numPr>
          <w:ilvl w:val="0"/>
          <w:numId w:val="6"/>
        </w:numPr>
        <w:ind w:leftChars="0"/>
        <w:jc w:val="both"/>
      </w:pPr>
      <w:r>
        <w:t xml:space="preserve">Order units from Mexico to ensure that we start with 70 units next </w:t>
      </w:r>
      <w:proofErr w:type="gramStart"/>
      <w:r>
        <w:t>period</w:t>
      </w:r>
      <w:proofErr w:type="gramEnd"/>
    </w:p>
    <w:p w14:paraId="5B84A8D5" w14:textId="77777777" w:rsidR="005C32BF" w:rsidRDefault="005C32BF" w:rsidP="005C32BF">
      <w:pPr>
        <w:ind w:left="360"/>
        <w:jc w:val="both"/>
      </w:pPr>
    </w:p>
    <w:p w14:paraId="3B260EB3" w14:textId="43DB31D5" w:rsidR="005C32BF" w:rsidRDefault="005C32BF" w:rsidP="005C32BF">
      <w:pPr>
        <w:ind w:left="360"/>
        <w:jc w:val="both"/>
      </w:pPr>
      <w:r>
        <w:t xml:space="preserve">This can be reflected in </w:t>
      </w:r>
      <w:r w:rsidR="001C5514">
        <w:t xml:space="preserve">an extract of </w:t>
      </w:r>
      <w:r>
        <w:t>our Order History:</w:t>
      </w:r>
    </w:p>
    <w:p w14:paraId="7BCC718E" w14:textId="644410D6" w:rsidR="005C32BF" w:rsidRDefault="005C32BF" w:rsidP="005C32BF">
      <w:pPr>
        <w:ind w:left="360"/>
        <w:jc w:val="both"/>
        <w:rPr>
          <w:rFonts w:hint="eastAsia"/>
        </w:rPr>
      </w:pPr>
      <w:r w:rsidRPr="005C32BF">
        <w:lastRenderedPageBreak/>
        <w:drawing>
          <wp:inline distT="0" distB="0" distL="0" distR="0" wp14:anchorId="2246E11F" wp14:editId="3F71E236">
            <wp:extent cx="5386705" cy="4623435"/>
            <wp:effectExtent l="0" t="0" r="4445" b="5715"/>
            <wp:docPr id="356456036" name="圖片 1" descr="一張含有 文字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56036" name="圖片 1" descr="一張含有 文字, 螢幕擷取畫面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499A" w14:textId="77777777" w:rsidR="005C32BF" w:rsidRDefault="005C32BF" w:rsidP="008830C1">
      <w:pPr>
        <w:pStyle w:val="a7"/>
        <w:ind w:leftChars="0" w:left="360"/>
        <w:jc w:val="both"/>
      </w:pPr>
    </w:p>
    <w:p w14:paraId="6857DB4F" w14:textId="75392E9E" w:rsidR="005C32BF" w:rsidRDefault="005C32BF" w:rsidP="008830C1">
      <w:pPr>
        <w:pStyle w:val="a7"/>
        <w:ind w:leftChars="0" w:left="360"/>
        <w:jc w:val="both"/>
      </w:pPr>
      <w:r>
        <w:rPr>
          <w:rFonts w:hint="eastAsia"/>
        </w:rPr>
        <w:t>A</w:t>
      </w:r>
      <w:r>
        <w:t xml:space="preserve">fter period 34, noticed the decaying demand of the market, we then ordered less from China for 2 more periods (15 per </w:t>
      </w:r>
      <w:r>
        <w:rPr>
          <w:rFonts w:hint="eastAsia"/>
        </w:rPr>
        <w:t>p</w:t>
      </w:r>
      <w:r>
        <w:t>eriod) and stopped ordering from Mexico to allow our inventory on hand to decrease. We made a buy at period 43 as our inventory dropped to 1.</w:t>
      </w:r>
    </w:p>
    <w:p w14:paraId="3C67CD3B" w14:textId="77777777" w:rsidR="005C32BF" w:rsidRDefault="005C32BF" w:rsidP="005C32BF">
      <w:pPr>
        <w:widowControl/>
      </w:pPr>
    </w:p>
    <w:p w14:paraId="506109FC" w14:textId="18DE477E" w:rsidR="005C32BF" w:rsidRDefault="005C32BF" w:rsidP="005C32BF">
      <w:pPr>
        <w:widowControl/>
        <w:ind w:left="360"/>
        <w:jc w:val="both"/>
      </w:pPr>
      <w:r>
        <w:rPr>
          <w:rFonts w:hint="eastAsia"/>
        </w:rPr>
        <w:t>I</w:t>
      </w:r>
      <w:r>
        <w:t>n summary I think our team’s strategy is a viable one, but we could have put in more effort in identifying the true distribution from the historical data</w:t>
      </w:r>
      <w:r w:rsidR="001C5514">
        <w:t xml:space="preserve"> (which is </w:t>
      </w:r>
      <w:proofErr w:type="gramStart"/>
      <w:r w:rsidR="001C5514">
        <w:t>actually two</w:t>
      </w:r>
      <w:proofErr w:type="gramEnd"/>
      <w:r w:rsidR="001C5514">
        <w:t xml:space="preserve"> sets of distribution before period 34 and after period 34)</w:t>
      </w:r>
      <w:r>
        <w:t xml:space="preserve">, in order to decide the optimal standing order quantity. </w:t>
      </w:r>
    </w:p>
    <w:p w14:paraId="798A4023" w14:textId="77777777" w:rsidR="005C32BF" w:rsidRDefault="005C32BF" w:rsidP="005C32BF">
      <w:pPr>
        <w:widowControl/>
        <w:ind w:left="360"/>
        <w:jc w:val="both"/>
      </w:pPr>
    </w:p>
    <w:p w14:paraId="531EB2B4" w14:textId="5B70D640" w:rsidR="0096241D" w:rsidRDefault="005C32BF" w:rsidP="005C32BF">
      <w:pPr>
        <w:widowControl/>
        <w:ind w:left="360"/>
        <w:jc w:val="both"/>
      </w:pPr>
      <w:r>
        <w:rPr>
          <w:rFonts w:hint="eastAsia"/>
        </w:rPr>
        <w:t>O</w:t>
      </w:r>
      <w:r>
        <w:t xml:space="preserve">n hindsight, </w:t>
      </w:r>
      <w:r w:rsidR="001C5514">
        <w:t>after the debriefing lecture, we also understood that we can also compute the optimal base allocation level, to maximize our expected revenue (lower total cost).</w:t>
      </w:r>
      <w:r w:rsidR="0096241D">
        <w:br w:type="page"/>
      </w:r>
    </w:p>
    <w:p w14:paraId="0EFC6B13" w14:textId="2EB86916" w:rsidR="00DA6F5D" w:rsidRDefault="00B918F6" w:rsidP="00B918F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F</w:t>
      </w:r>
      <w:r>
        <w:t>rom the question we have: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46"/>
      </w:tblGrid>
      <w:tr w:rsidR="00B918F6" w14:paraId="7731BBB7" w14:textId="77777777" w:rsidTr="00B918F6">
        <w:tc>
          <w:tcPr>
            <w:tcW w:w="4236" w:type="dxa"/>
          </w:tcPr>
          <w:p w14:paraId="2AC6FB11" w14:textId="25450A51" w:rsidR="00B918F6" w:rsidRDefault="00B918F6" w:rsidP="00B918F6">
            <w:pPr>
              <w:pStyle w:val="a7"/>
              <w:ind w:leftChars="0" w:left="0"/>
            </w:pPr>
            <w:r>
              <w:rPr>
                <w:rFonts w:hint="eastAsia"/>
              </w:rPr>
              <w:t>U</w:t>
            </w:r>
            <w:r>
              <w:t>nit Cost</w:t>
            </w:r>
          </w:p>
        </w:tc>
        <w:tc>
          <w:tcPr>
            <w:tcW w:w="4237" w:type="dxa"/>
          </w:tcPr>
          <w:p w14:paraId="2E9A7971" w14:textId="592A9291" w:rsidR="00B918F6" w:rsidRDefault="00B918F6" w:rsidP="00B918F6">
            <w:pPr>
              <w:pStyle w:val="a7"/>
              <w:ind w:leftChars="0" w:left="0"/>
            </w:pPr>
            <w:r>
              <w:rPr>
                <w:rFonts w:hint="eastAsia"/>
              </w:rPr>
              <w:t>$</w:t>
            </w:r>
            <w:r>
              <w:t>5</w:t>
            </w:r>
          </w:p>
        </w:tc>
      </w:tr>
      <w:tr w:rsidR="00B918F6" w14:paraId="59C9DB0B" w14:textId="77777777" w:rsidTr="00B918F6">
        <w:tc>
          <w:tcPr>
            <w:tcW w:w="4236" w:type="dxa"/>
          </w:tcPr>
          <w:p w14:paraId="49FB4940" w14:textId="255AD0FD" w:rsidR="00B918F6" w:rsidRDefault="00B918F6" w:rsidP="00B918F6">
            <w:pPr>
              <w:pStyle w:val="a7"/>
              <w:ind w:leftChars="0" w:left="0"/>
            </w:pPr>
            <w:r>
              <w:rPr>
                <w:rFonts w:hint="eastAsia"/>
              </w:rPr>
              <w:t>S</w:t>
            </w:r>
            <w:r>
              <w:t>ell Value</w:t>
            </w:r>
          </w:p>
        </w:tc>
        <w:tc>
          <w:tcPr>
            <w:tcW w:w="4237" w:type="dxa"/>
          </w:tcPr>
          <w:p w14:paraId="4835FA23" w14:textId="4B4A3AFB" w:rsidR="00B918F6" w:rsidRDefault="00B918F6" w:rsidP="00B918F6">
            <w:pPr>
              <w:pStyle w:val="a7"/>
              <w:ind w:leftChars="0" w:left="0"/>
            </w:pPr>
            <w:r>
              <w:rPr>
                <w:rFonts w:hint="eastAsia"/>
              </w:rPr>
              <w:t>$</w:t>
            </w:r>
            <w:r>
              <w:t>10</w:t>
            </w:r>
          </w:p>
        </w:tc>
      </w:tr>
      <w:tr w:rsidR="00B918F6" w14:paraId="26B2E667" w14:textId="77777777" w:rsidTr="00B918F6">
        <w:tc>
          <w:tcPr>
            <w:tcW w:w="4236" w:type="dxa"/>
          </w:tcPr>
          <w:p w14:paraId="2FE51608" w14:textId="3076146D" w:rsidR="00B918F6" w:rsidRDefault="00B918F6" w:rsidP="00B918F6">
            <w:pPr>
              <w:pStyle w:val="a7"/>
              <w:ind w:leftChars="0" w:left="0"/>
            </w:pPr>
            <w:r>
              <w:rPr>
                <w:rFonts w:hint="eastAsia"/>
              </w:rPr>
              <w:t>S</w:t>
            </w:r>
            <w:r>
              <w:t>alvage Value</w:t>
            </w:r>
          </w:p>
        </w:tc>
        <w:tc>
          <w:tcPr>
            <w:tcW w:w="4237" w:type="dxa"/>
          </w:tcPr>
          <w:p w14:paraId="028AED01" w14:textId="5ED61AAA" w:rsidR="00B918F6" w:rsidRDefault="00B918F6" w:rsidP="00B918F6">
            <w:pPr>
              <w:pStyle w:val="a7"/>
              <w:ind w:leftChars="0" w:left="0"/>
            </w:pPr>
            <w:r>
              <w:rPr>
                <w:rFonts w:hint="eastAsia"/>
              </w:rPr>
              <w:t>$</w:t>
            </w:r>
            <w:r>
              <w:t>3.5</w:t>
            </w:r>
          </w:p>
        </w:tc>
      </w:tr>
      <w:tr w:rsidR="00B918F6" w14:paraId="008F6871" w14:textId="77777777" w:rsidTr="00B918F6">
        <w:tc>
          <w:tcPr>
            <w:tcW w:w="4236" w:type="dxa"/>
          </w:tcPr>
          <w:p w14:paraId="383DC940" w14:textId="6F950955" w:rsidR="00B918F6" w:rsidRDefault="00B918F6" w:rsidP="00B918F6">
            <w:pPr>
              <w:pStyle w:val="a7"/>
              <w:ind w:leftChars="0" w:left="0"/>
            </w:pPr>
            <w:r>
              <w:rPr>
                <w:rFonts w:hint="eastAsia"/>
              </w:rPr>
              <w:t>D</w:t>
            </w:r>
            <w:r>
              <w:t>aily Demand Mean</w:t>
            </w:r>
          </w:p>
        </w:tc>
        <w:tc>
          <w:tcPr>
            <w:tcW w:w="4237" w:type="dxa"/>
          </w:tcPr>
          <w:p w14:paraId="355E5FD6" w14:textId="748A29E8" w:rsidR="00B918F6" w:rsidRDefault="00B918F6" w:rsidP="00B918F6">
            <w:pPr>
              <w:pStyle w:val="a7"/>
              <w:ind w:leftChars="0" w:left="0"/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</w:tr>
      <w:tr w:rsidR="00B918F6" w14:paraId="79BC2762" w14:textId="77777777" w:rsidTr="00B918F6">
        <w:tc>
          <w:tcPr>
            <w:tcW w:w="4236" w:type="dxa"/>
          </w:tcPr>
          <w:p w14:paraId="18A66668" w14:textId="1AD42B9D" w:rsidR="00B918F6" w:rsidRDefault="00B918F6" w:rsidP="00B918F6">
            <w:pPr>
              <w:pStyle w:val="a7"/>
              <w:ind w:leftChars="0" w:left="0"/>
            </w:pPr>
            <w:r>
              <w:rPr>
                <w:rFonts w:hint="eastAsia"/>
              </w:rPr>
              <w:t>D</w:t>
            </w:r>
            <w:r>
              <w:t>aily Demand SD</w:t>
            </w:r>
          </w:p>
        </w:tc>
        <w:tc>
          <w:tcPr>
            <w:tcW w:w="4237" w:type="dxa"/>
          </w:tcPr>
          <w:p w14:paraId="42B375D4" w14:textId="252B3ADF" w:rsidR="00B918F6" w:rsidRDefault="00B918F6" w:rsidP="00B918F6">
            <w:pPr>
              <w:pStyle w:val="a7"/>
              <w:ind w:leftChars="0" w:left="0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</w:tr>
    </w:tbl>
    <w:p w14:paraId="7EB5779F" w14:textId="77777777" w:rsidR="00B918F6" w:rsidRDefault="00B918F6" w:rsidP="00B918F6">
      <w:pPr>
        <w:pStyle w:val="a7"/>
        <w:ind w:leftChars="0" w:left="360"/>
      </w:pPr>
    </w:p>
    <w:p w14:paraId="0D2C8F3A" w14:textId="4EA5C625" w:rsidR="00B918F6" w:rsidRPr="00B918F6" w:rsidRDefault="00000000" w:rsidP="00B918F6">
      <w:pPr>
        <w:pStyle w:val="a7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=10-5=$5</m:t>
          </m:r>
        </m:oMath>
      </m:oMathPara>
    </w:p>
    <w:p w14:paraId="021B7CBA" w14:textId="48AF6616" w:rsidR="00B918F6" w:rsidRPr="00B918F6" w:rsidRDefault="00000000" w:rsidP="00B918F6">
      <w:pPr>
        <w:pStyle w:val="a7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=5-3.5=$1.5</m:t>
          </m:r>
        </m:oMath>
      </m:oMathPara>
    </w:p>
    <w:p w14:paraId="5C845C34" w14:textId="404C8494" w:rsidR="00B918F6" w:rsidRPr="00B918F6" w:rsidRDefault="00B918F6" w:rsidP="00B918F6">
      <w:pPr>
        <w:pStyle w:val="a7"/>
        <w:ind w:leftChars="0" w:left="360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5+1.5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=0.7692</m:t>
          </m:r>
        </m:oMath>
      </m:oMathPara>
    </w:p>
    <w:p w14:paraId="24104FE8" w14:textId="167AEB6B" w:rsidR="00B918F6" w:rsidRPr="003E0313" w:rsidRDefault="003E0313" w:rsidP="00B918F6">
      <w:pPr>
        <w:pStyle w:val="a7"/>
        <w:ind w:leftChars="0" w:left="360"/>
      </w:pPr>
      <m:oMathPara>
        <m:oMath>
          <m:r>
            <w:rPr>
              <w:rFonts w:ascii="Cambria Math" w:hAnsi="Cambria Math"/>
            </w:rPr>
            <m:t>Q=250+34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NORM.S.INV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0.7692</m:t>
              </m:r>
            </m:e>
          </m:d>
          <m:r>
            <w:rPr>
              <w:rFonts w:ascii="Cambria Math" w:hAnsi="Cambria Math"/>
            </w:rPr>
            <m:t>=250+34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0.7362=275.03</m:t>
          </m:r>
        </m:oMath>
      </m:oMathPara>
    </w:p>
    <w:p w14:paraId="0BA4F742" w14:textId="09F18799" w:rsidR="003E0313" w:rsidRDefault="003E0313" w:rsidP="00B918F6">
      <w:pPr>
        <w:pStyle w:val="a7"/>
        <w:ind w:leftChars="0" w:left="360"/>
      </w:pPr>
      <w:proofErr w:type="gramStart"/>
      <w:r>
        <w:rPr>
          <w:rFonts w:hint="eastAsia"/>
        </w:rPr>
        <w:t>T</w:t>
      </w:r>
      <w:r>
        <w:t>herefore</w:t>
      </w:r>
      <w:proofErr w:type="gramEnd"/>
      <w:r>
        <w:t xml:space="preserve"> the supermarket should purchase 276 boxes of lettuce.</w:t>
      </w:r>
    </w:p>
    <w:p w14:paraId="1C620886" w14:textId="77777777" w:rsidR="003E0313" w:rsidRDefault="003E0313" w:rsidP="00B918F6">
      <w:pPr>
        <w:pStyle w:val="a7"/>
        <w:ind w:leftChars="0" w:left="360"/>
      </w:pPr>
    </w:p>
    <w:p w14:paraId="77ECF946" w14:textId="7BACAD70" w:rsidR="003E0313" w:rsidRDefault="003E0313" w:rsidP="00B918F6">
      <w:pPr>
        <w:pStyle w:val="a7"/>
        <w:ind w:leftChars="0" w:left="360"/>
      </w:pPr>
      <w:r>
        <w:rPr>
          <w:rFonts w:hint="eastAsia"/>
        </w:rPr>
        <w:t>I</w:t>
      </w:r>
      <w:r>
        <w:t>f the demand is a uniform distribution from 300 to 400, the boxes to stock in:</w:t>
      </w:r>
    </w:p>
    <w:p w14:paraId="4B0E86C9" w14:textId="34E6124A" w:rsidR="003E0313" w:rsidRPr="003E0313" w:rsidRDefault="00000000" w:rsidP="00B918F6">
      <w:pPr>
        <w:pStyle w:val="a7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=300+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400-300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0.7692=376.92</m:t>
          </m:r>
        </m:oMath>
      </m:oMathPara>
    </w:p>
    <w:p w14:paraId="1C7F614B" w14:textId="21C69873" w:rsidR="003E0313" w:rsidRDefault="003E0313" w:rsidP="003E0313">
      <w:pPr>
        <w:pStyle w:val="a7"/>
        <w:ind w:leftChars="0" w:left="360"/>
      </w:pPr>
      <w:proofErr w:type="gramStart"/>
      <w:r>
        <w:t>Therefore</w:t>
      </w:r>
      <w:proofErr w:type="gramEnd"/>
      <w:r>
        <w:t xml:space="preserve"> the supermarket should purchase 377 boxes of lettuce.</w:t>
      </w:r>
    </w:p>
    <w:p w14:paraId="1FDB6271" w14:textId="71A33043" w:rsidR="003E0313" w:rsidRPr="003E0313" w:rsidRDefault="003E0313" w:rsidP="00B918F6">
      <w:pPr>
        <w:pStyle w:val="a7"/>
        <w:ind w:leftChars="0" w:left="360"/>
      </w:pPr>
    </w:p>
    <w:p w14:paraId="1FEB8369" w14:textId="77777777" w:rsidR="00590C02" w:rsidRDefault="00590C02">
      <w:pPr>
        <w:widowControl/>
      </w:pPr>
      <w:r>
        <w:br w:type="page"/>
      </w:r>
    </w:p>
    <w:p w14:paraId="0E89771A" w14:textId="1AED6294" w:rsidR="00B918F6" w:rsidRDefault="0035394F" w:rsidP="0035394F">
      <w:pPr>
        <w:pStyle w:val="a7"/>
        <w:numPr>
          <w:ilvl w:val="0"/>
          <w:numId w:val="1"/>
        </w:numPr>
        <w:ind w:leftChars="0"/>
      </w:pPr>
      <w:r>
        <w:lastRenderedPageBreak/>
        <w:t>From the question we have: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068"/>
        <w:gridCol w:w="4045"/>
      </w:tblGrid>
      <w:tr w:rsidR="0035394F" w14:paraId="7242A003" w14:textId="77777777" w:rsidTr="0035394F">
        <w:tc>
          <w:tcPr>
            <w:tcW w:w="4068" w:type="dxa"/>
          </w:tcPr>
          <w:p w14:paraId="2C70C316" w14:textId="77777777" w:rsidR="0035394F" w:rsidRDefault="0035394F" w:rsidP="00B74593">
            <w:pPr>
              <w:pStyle w:val="a7"/>
              <w:ind w:leftChars="0" w:left="0"/>
            </w:pPr>
            <w:r>
              <w:rPr>
                <w:rFonts w:hint="eastAsia"/>
              </w:rPr>
              <w:t>U</w:t>
            </w:r>
            <w:r>
              <w:t>nit Cost</w:t>
            </w:r>
          </w:p>
        </w:tc>
        <w:tc>
          <w:tcPr>
            <w:tcW w:w="4045" w:type="dxa"/>
          </w:tcPr>
          <w:p w14:paraId="7CF8DCFC" w14:textId="3C403C24" w:rsidR="0035394F" w:rsidRDefault="0035394F" w:rsidP="00B74593">
            <w:pPr>
              <w:pStyle w:val="a7"/>
              <w:ind w:leftChars="0" w:left="0"/>
            </w:pPr>
            <w:r>
              <w:rPr>
                <w:rFonts w:hint="eastAsia"/>
              </w:rPr>
              <w:t>$</w:t>
            </w:r>
            <w:r>
              <w:t>10</w:t>
            </w:r>
          </w:p>
        </w:tc>
      </w:tr>
      <w:tr w:rsidR="0035394F" w14:paraId="3FB82988" w14:textId="77777777" w:rsidTr="0035394F">
        <w:tc>
          <w:tcPr>
            <w:tcW w:w="4068" w:type="dxa"/>
          </w:tcPr>
          <w:p w14:paraId="010185A9" w14:textId="77777777" w:rsidR="0035394F" w:rsidRDefault="0035394F" w:rsidP="00B74593">
            <w:pPr>
              <w:pStyle w:val="a7"/>
              <w:ind w:leftChars="0" w:left="0"/>
            </w:pPr>
            <w:r>
              <w:rPr>
                <w:rFonts w:hint="eastAsia"/>
              </w:rPr>
              <w:t>S</w:t>
            </w:r>
            <w:r>
              <w:t>ell Value</w:t>
            </w:r>
          </w:p>
        </w:tc>
        <w:tc>
          <w:tcPr>
            <w:tcW w:w="4045" w:type="dxa"/>
          </w:tcPr>
          <w:p w14:paraId="32714D88" w14:textId="6BEDE18C" w:rsidR="0035394F" w:rsidRDefault="0035394F" w:rsidP="00B74593">
            <w:pPr>
              <w:pStyle w:val="a7"/>
              <w:ind w:leftChars="0" w:left="0"/>
            </w:pPr>
            <w:r>
              <w:rPr>
                <w:rFonts w:hint="eastAsia"/>
              </w:rPr>
              <w:t>$</w:t>
            </w:r>
            <w:r>
              <w:t>30</w:t>
            </w:r>
          </w:p>
        </w:tc>
      </w:tr>
      <w:tr w:rsidR="0035394F" w14:paraId="491D99FD" w14:textId="77777777" w:rsidTr="0035394F">
        <w:tc>
          <w:tcPr>
            <w:tcW w:w="4068" w:type="dxa"/>
          </w:tcPr>
          <w:p w14:paraId="171E248E" w14:textId="77777777" w:rsidR="0035394F" w:rsidRDefault="0035394F" w:rsidP="00B74593">
            <w:pPr>
              <w:pStyle w:val="a7"/>
              <w:ind w:leftChars="0" w:left="0"/>
            </w:pPr>
            <w:r>
              <w:rPr>
                <w:rFonts w:hint="eastAsia"/>
              </w:rPr>
              <w:t>S</w:t>
            </w:r>
            <w:r>
              <w:t>alvage Value</w:t>
            </w:r>
          </w:p>
        </w:tc>
        <w:tc>
          <w:tcPr>
            <w:tcW w:w="4045" w:type="dxa"/>
          </w:tcPr>
          <w:p w14:paraId="7A6D2B28" w14:textId="407C3273" w:rsidR="0035394F" w:rsidRDefault="0035394F" w:rsidP="00B74593">
            <w:pPr>
              <w:pStyle w:val="a7"/>
              <w:ind w:leftChars="0" w:left="0"/>
            </w:pPr>
            <w:r>
              <w:rPr>
                <w:rFonts w:hint="eastAsia"/>
              </w:rPr>
              <w:t>$</w:t>
            </w:r>
            <w:r>
              <w:t>7</w:t>
            </w:r>
          </w:p>
        </w:tc>
      </w:tr>
    </w:tbl>
    <w:p w14:paraId="78DF8579" w14:textId="77777777" w:rsidR="0035394F" w:rsidRDefault="0035394F" w:rsidP="0035394F">
      <w:pPr>
        <w:pStyle w:val="a7"/>
        <w:ind w:leftChars="0" w:left="360"/>
      </w:pPr>
    </w:p>
    <w:p w14:paraId="477CCEA9" w14:textId="34E8E06F" w:rsidR="0035394F" w:rsidRPr="00B918F6" w:rsidRDefault="00000000" w:rsidP="0035394F">
      <w:pPr>
        <w:pStyle w:val="a7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=30-10=$20</m:t>
          </m:r>
        </m:oMath>
      </m:oMathPara>
    </w:p>
    <w:p w14:paraId="1A110316" w14:textId="540A66D1" w:rsidR="0035394F" w:rsidRPr="0035394F" w:rsidRDefault="00000000" w:rsidP="0035394F">
      <w:pPr>
        <w:pStyle w:val="a7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=10-7=$3</m:t>
          </m:r>
        </m:oMath>
      </m:oMathPara>
    </w:p>
    <w:p w14:paraId="79C2296B" w14:textId="6D0EC0D7" w:rsidR="00590C02" w:rsidRPr="00590C02" w:rsidRDefault="00590C02" w:rsidP="00590C02">
      <w:pPr>
        <w:pStyle w:val="a7"/>
        <w:ind w:leftChars="0" w:left="360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20+3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=0.8696</m:t>
          </m:r>
        </m:oMath>
      </m:oMathPara>
    </w:p>
    <w:p w14:paraId="7022FA62" w14:textId="0FF75B87" w:rsidR="00590C02" w:rsidRDefault="00590C02" w:rsidP="00590C02">
      <w:pPr>
        <w:pStyle w:val="a7"/>
        <w:ind w:leftChars="0" w:left="360"/>
      </w:pPr>
      <w:r>
        <w:t>Cumulative probability of demand is as below: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92"/>
        <w:gridCol w:w="2708"/>
        <w:gridCol w:w="2713"/>
      </w:tblGrid>
      <w:tr w:rsidR="00590C02" w14:paraId="275B9E45" w14:textId="77777777" w:rsidTr="00590C02">
        <w:tc>
          <w:tcPr>
            <w:tcW w:w="2824" w:type="dxa"/>
          </w:tcPr>
          <w:p w14:paraId="68D5CD4A" w14:textId="49094E61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D</w:t>
            </w:r>
            <w:r>
              <w:t>emand</w:t>
            </w:r>
          </w:p>
        </w:tc>
        <w:tc>
          <w:tcPr>
            <w:tcW w:w="2824" w:type="dxa"/>
          </w:tcPr>
          <w:p w14:paraId="6D318D4F" w14:textId="19894EE8" w:rsidR="00590C02" w:rsidRDefault="00590C02" w:rsidP="00590C02">
            <w:pPr>
              <w:pStyle w:val="a7"/>
              <w:ind w:leftChars="0" w:left="0"/>
            </w:pPr>
            <w:r>
              <w:t>Probability</w:t>
            </w:r>
          </w:p>
        </w:tc>
        <w:tc>
          <w:tcPr>
            <w:tcW w:w="2825" w:type="dxa"/>
          </w:tcPr>
          <w:p w14:paraId="21071274" w14:textId="3240C01D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C</w:t>
            </w:r>
            <w:r>
              <w:t>umulative Probability</w:t>
            </w:r>
          </w:p>
        </w:tc>
      </w:tr>
      <w:tr w:rsidR="00590C02" w14:paraId="3ACB1783" w14:textId="77777777" w:rsidTr="00590C02">
        <w:tc>
          <w:tcPr>
            <w:tcW w:w="2824" w:type="dxa"/>
          </w:tcPr>
          <w:p w14:paraId="00D38467" w14:textId="28ECE746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824" w:type="dxa"/>
          </w:tcPr>
          <w:p w14:paraId="4D8B13E5" w14:textId="1765918A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2825" w:type="dxa"/>
          </w:tcPr>
          <w:p w14:paraId="6B872609" w14:textId="1082E84C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</w:tr>
      <w:tr w:rsidR="00590C02" w14:paraId="6376A64A" w14:textId="77777777" w:rsidTr="00590C02">
        <w:tc>
          <w:tcPr>
            <w:tcW w:w="2824" w:type="dxa"/>
          </w:tcPr>
          <w:p w14:paraId="1C51DA54" w14:textId="7E890BDF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2824" w:type="dxa"/>
          </w:tcPr>
          <w:p w14:paraId="0B3184E9" w14:textId="51B48D19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0</w:t>
            </w:r>
            <w:r>
              <w:t>.10</w:t>
            </w:r>
          </w:p>
        </w:tc>
        <w:tc>
          <w:tcPr>
            <w:tcW w:w="2825" w:type="dxa"/>
          </w:tcPr>
          <w:p w14:paraId="05C4A18F" w14:textId="1F8841CF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0</w:t>
            </w:r>
            <w:r>
              <w:t>.15</w:t>
            </w:r>
          </w:p>
        </w:tc>
      </w:tr>
      <w:tr w:rsidR="00590C02" w14:paraId="0201D66F" w14:textId="77777777" w:rsidTr="00590C02">
        <w:tc>
          <w:tcPr>
            <w:tcW w:w="2824" w:type="dxa"/>
          </w:tcPr>
          <w:p w14:paraId="59D65FB0" w14:textId="03CEB508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824" w:type="dxa"/>
          </w:tcPr>
          <w:p w14:paraId="1021D7FB" w14:textId="2EACBA0A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0</w:t>
            </w:r>
            <w:r>
              <w:t>.40</w:t>
            </w:r>
          </w:p>
        </w:tc>
        <w:tc>
          <w:tcPr>
            <w:tcW w:w="2825" w:type="dxa"/>
          </w:tcPr>
          <w:p w14:paraId="7D676104" w14:textId="08B26920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0</w:t>
            </w:r>
            <w:r>
              <w:t>.55</w:t>
            </w:r>
          </w:p>
        </w:tc>
      </w:tr>
      <w:tr w:rsidR="00590C02" w14:paraId="59C2180B" w14:textId="77777777" w:rsidTr="00590C02">
        <w:tc>
          <w:tcPr>
            <w:tcW w:w="2824" w:type="dxa"/>
          </w:tcPr>
          <w:p w14:paraId="1B8C1D18" w14:textId="5F1A1643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2824" w:type="dxa"/>
          </w:tcPr>
          <w:p w14:paraId="6944E11C" w14:textId="67CDB612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0</w:t>
            </w:r>
            <w:r>
              <w:t>.30</w:t>
            </w:r>
          </w:p>
        </w:tc>
        <w:tc>
          <w:tcPr>
            <w:tcW w:w="2825" w:type="dxa"/>
          </w:tcPr>
          <w:p w14:paraId="127CD347" w14:textId="3EBCDC89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0</w:t>
            </w:r>
            <w:r>
              <w:t>.85</w:t>
            </w:r>
          </w:p>
        </w:tc>
      </w:tr>
      <w:tr w:rsidR="00590C02" w14:paraId="40440EF7" w14:textId="77777777" w:rsidTr="00590C02">
        <w:tc>
          <w:tcPr>
            <w:tcW w:w="2824" w:type="dxa"/>
          </w:tcPr>
          <w:p w14:paraId="06214241" w14:textId="24DC7B0D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7</w:t>
            </w:r>
            <w:r>
              <w:t>00</w:t>
            </w:r>
          </w:p>
        </w:tc>
        <w:tc>
          <w:tcPr>
            <w:tcW w:w="2824" w:type="dxa"/>
          </w:tcPr>
          <w:p w14:paraId="44F76C70" w14:textId="5F51CCF8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0</w:t>
            </w:r>
            <w:r>
              <w:t>.10</w:t>
            </w:r>
          </w:p>
        </w:tc>
        <w:tc>
          <w:tcPr>
            <w:tcW w:w="2825" w:type="dxa"/>
          </w:tcPr>
          <w:p w14:paraId="6307E0B3" w14:textId="6FA36BC3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</w:tr>
      <w:tr w:rsidR="00590C02" w14:paraId="362632D9" w14:textId="77777777" w:rsidTr="00590C02">
        <w:tc>
          <w:tcPr>
            <w:tcW w:w="2824" w:type="dxa"/>
          </w:tcPr>
          <w:p w14:paraId="403B22ED" w14:textId="026347C4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2824" w:type="dxa"/>
          </w:tcPr>
          <w:p w14:paraId="37B7A462" w14:textId="229F534A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2825" w:type="dxa"/>
          </w:tcPr>
          <w:p w14:paraId="1B2A059E" w14:textId="554AFFF8" w:rsidR="00590C02" w:rsidRDefault="00590C02" w:rsidP="00590C02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</w:tbl>
    <w:p w14:paraId="65917755" w14:textId="77777777" w:rsidR="00590C02" w:rsidRPr="00B918F6" w:rsidRDefault="00590C02" w:rsidP="00590C02">
      <w:pPr>
        <w:pStyle w:val="a7"/>
        <w:ind w:leftChars="0" w:left="360"/>
      </w:pPr>
    </w:p>
    <w:p w14:paraId="436E1F72" w14:textId="4F067588" w:rsidR="0035394F" w:rsidRDefault="00590C02" w:rsidP="0035394F">
      <w:pPr>
        <w:pStyle w:val="a7"/>
        <w:ind w:leftChars="0" w:left="360"/>
      </w:pPr>
      <w:r>
        <w:t>Since 0.85&lt;0.8696&lt;0.95, according to the round-up rule, Sally should produce 700 T-shirts.</w:t>
      </w:r>
    </w:p>
    <w:p w14:paraId="5553D607" w14:textId="218DB71C" w:rsidR="0096241D" w:rsidRDefault="0096241D">
      <w:pPr>
        <w:widowControl/>
      </w:pPr>
      <w:r>
        <w:br w:type="page"/>
      </w:r>
    </w:p>
    <w:p w14:paraId="0F0E6C8A" w14:textId="50BC9A12" w:rsidR="003A75F1" w:rsidRPr="0035394F" w:rsidRDefault="00B77367" w:rsidP="003A75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F</w:t>
      </w:r>
      <w:r>
        <w:t>rom the question we have: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5022"/>
        <w:gridCol w:w="3091"/>
      </w:tblGrid>
      <w:tr w:rsidR="00B77367" w14:paraId="0172CB24" w14:textId="77777777" w:rsidTr="00B77367">
        <w:tc>
          <w:tcPr>
            <w:tcW w:w="5022" w:type="dxa"/>
          </w:tcPr>
          <w:p w14:paraId="3DF05E6D" w14:textId="62BD3536" w:rsidR="00B77367" w:rsidRDefault="00B77367" w:rsidP="00B74593">
            <w:pPr>
              <w:pStyle w:val="a7"/>
              <w:ind w:leftChars="0" w:left="0"/>
            </w:pPr>
            <w:r>
              <w:rPr>
                <w:rFonts w:hint="eastAsia"/>
              </w:rPr>
              <w:t>T</w:t>
            </w:r>
            <w:r>
              <w:t>icket Price</w:t>
            </w:r>
          </w:p>
        </w:tc>
        <w:tc>
          <w:tcPr>
            <w:tcW w:w="3091" w:type="dxa"/>
          </w:tcPr>
          <w:p w14:paraId="49634C4C" w14:textId="05ADB81C" w:rsidR="00B77367" w:rsidRDefault="00B77367" w:rsidP="00B74593">
            <w:pPr>
              <w:pStyle w:val="a7"/>
              <w:ind w:leftChars="0" w:left="0"/>
            </w:pPr>
            <w:r>
              <w:rPr>
                <w:rFonts w:hint="eastAsia"/>
              </w:rPr>
              <w:t>$</w:t>
            </w:r>
            <w:r>
              <w:t>475</w:t>
            </w:r>
          </w:p>
        </w:tc>
      </w:tr>
      <w:tr w:rsidR="00B77367" w14:paraId="3F26879F" w14:textId="77777777" w:rsidTr="00B77367">
        <w:tc>
          <w:tcPr>
            <w:tcW w:w="5022" w:type="dxa"/>
          </w:tcPr>
          <w:p w14:paraId="2BE7DB27" w14:textId="4447AA93" w:rsidR="00B77367" w:rsidRDefault="00B77367" w:rsidP="00B74593">
            <w:pPr>
              <w:pStyle w:val="a7"/>
              <w:ind w:leftChars="0" w:left="0"/>
            </w:pPr>
            <w:r>
              <w:rPr>
                <w:rFonts w:hint="eastAsia"/>
              </w:rPr>
              <w:t>L</w:t>
            </w:r>
            <w:r>
              <w:t>oss from bumped passenger</w:t>
            </w:r>
          </w:p>
        </w:tc>
        <w:tc>
          <w:tcPr>
            <w:tcW w:w="3091" w:type="dxa"/>
          </w:tcPr>
          <w:p w14:paraId="78CF2E0C" w14:textId="7195B8E7" w:rsidR="00B77367" w:rsidRDefault="00B77367" w:rsidP="00B74593">
            <w:pPr>
              <w:pStyle w:val="a7"/>
              <w:ind w:leftChars="0" w:left="0"/>
            </w:pPr>
            <w:r>
              <w:rPr>
                <w:rFonts w:hint="eastAsia"/>
              </w:rPr>
              <w:t>$</w:t>
            </w:r>
            <w:r>
              <w:t>800</w:t>
            </w:r>
          </w:p>
        </w:tc>
      </w:tr>
      <w:tr w:rsidR="00B77367" w14:paraId="48A70CEF" w14:textId="77777777" w:rsidTr="00B77367">
        <w:tc>
          <w:tcPr>
            <w:tcW w:w="5022" w:type="dxa"/>
          </w:tcPr>
          <w:p w14:paraId="442DA75E" w14:textId="501CA7F6" w:rsidR="00B77367" w:rsidRDefault="00B77367" w:rsidP="00B74593">
            <w:pPr>
              <w:pStyle w:val="a7"/>
              <w:ind w:leftChars="0" w:left="0"/>
            </w:pPr>
            <w:r>
              <w:t>Seats available</w:t>
            </w:r>
          </w:p>
        </w:tc>
        <w:tc>
          <w:tcPr>
            <w:tcW w:w="3091" w:type="dxa"/>
          </w:tcPr>
          <w:p w14:paraId="267A9B5D" w14:textId="02F4B6FE" w:rsidR="00B77367" w:rsidRDefault="00B77367" w:rsidP="00B74593">
            <w:pPr>
              <w:pStyle w:val="a7"/>
              <w:ind w:leftChars="0" w:left="0"/>
            </w:pPr>
            <w:r>
              <w:t>200</w:t>
            </w:r>
          </w:p>
        </w:tc>
      </w:tr>
      <w:tr w:rsidR="00B77367" w14:paraId="2C1E3C85" w14:textId="77777777" w:rsidTr="00B77367">
        <w:tc>
          <w:tcPr>
            <w:tcW w:w="5022" w:type="dxa"/>
          </w:tcPr>
          <w:p w14:paraId="6BE5CF59" w14:textId="56E331AD" w:rsidR="00B77367" w:rsidRDefault="00B77367" w:rsidP="00B74593">
            <w:pPr>
              <w:pStyle w:val="a7"/>
              <w:ind w:leftChars="0" w:left="0"/>
            </w:pPr>
            <w:r>
              <w:rPr>
                <w:rFonts w:hint="eastAsia"/>
              </w:rPr>
              <w:t>N</w:t>
            </w:r>
            <w:r>
              <w:t>ot show up (overbooking demand) mean</w:t>
            </w:r>
          </w:p>
        </w:tc>
        <w:tc>
          <w:tcPr>
            <w:tcW w:w="3091" w:type="dxa"/>
          </w:tcPr>
          <w:p w14:paraId="6A507826" w14:textId="3E350155" w:rsidR="00B77367" w:rsidRPr="00B77367" w:rsidRDefault="00B77367" w:rsidP="00B74593">
            <w:pPr>
              <w:pStyle w:val="a7"/>
              <w:ind w:leftChars="0" w:left="0"/>
            </w:pPr>
            <w:r>
              <w:t>40</w:t>
            </w:r>
          </w:p>
        </w:tc>
      </w:tr>
      <w:tr w:rsidR="00B77367" w14:paraId="5B34E5B2" w14:textId="77777777" w:rsidTr="00B77367">
        <w:tc>
          <w:tcPr>
            <w:tcW w:w="5022" w:type="dxa"/>
          </w:tcPr>
          <w:p w14:paraId="2293D925" w14:textId="7FA40AA6" w:rsidR="00B77367" w:rsidRDefault="00B77367" w:rsidP="00B74593">
            <w:pPr>
              <w:pStyle w:val="a7"/>
              <w:ind w:leftChars="0" w:left="0"/>
            </w:pPr>
            <w:r>
              <w:rPr>
                <w:rFonts w:hint="eastAsia"/>
              </w:rPr>
              <w:t>N</w:t>
            </w:r>
            <w:r>
              <w:t>ot show up (overbooking demand) SD</w:t>
            </w:r>
          </w:p>
        </w:tc>
        <w:tc>
          <w:tcPr>
            <w:tcW w:w="3091" w:type="dxa"/>
          </w:tcPr>
          <w:p w14:paraId="1CFE19EA" w14:textId="003DF8D5" w:rsidR="00B77367" w:rsidRDefault="00B77367" w:rsidP="00B74593">
            <w:pPr>
              <w:pStyle w:val="a7"/>
              <w:ind w:leftChars="0" w:left="0"/>
            </w:pPr>
            <w:r>
              <w:t>25</w:t>
            </w:r>
          </w:p>
        </w:tc>
      </w:tr>
    </w:tbl>
    <w:p w14:paraId="6B3AB19D" w14:textId="77777777" w:rsidR="00B77367" w:rsidRDefault="00B77367" w:rsidP="00B77367">
      <w:pPr>
        <w:pStyle w:val="a7"/>
        <w:ind w:leftChars="0" w:left="360"/>
      </w:pPr>
    </w:p>
    <w:p w14:paraId="45F4A770" w14:textId="25D6BFFB" w:rsidR="00B77367" w:rsidRPr="00B918F6" w:rsidRDefault="00000000" w:rsidP="00B77367">
      <w:pPr>
        <w:pStyle w:val="a7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=$475</m:t>
          </m:r>
        </m:oMath>
      </m:oMathPara>
    </w:p>
    <w:p w14:paraId="55C85D2F" w14:textId="513B5BA1" w:rsidR="00B77367" w:rsidRPr="0035394F" w:rsidRDefault="00000000" w:rsidP="00B77367">
      <w:pPr>
        <w:pStyle w:val="a7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=$800</m:t>
          </m:r>
        </m:oMath>
      </m:oMathPara>
    </w:p>
    <w:p w14:paraId="02ABCAB1" w14:textId="61967741" w:rsidR="00B77367" w:rsidRPr="00B77367" w:rsidRDefault="00B77367" w:rsidP="00B77367">
      <w:pPr>
        <w:pStyle w:val="a7"/>
        <w:ind w:leftChars="0" w:left="360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475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475+800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=0.3725</m:t>
          </m:r>
        </m:oMath>
      </m:oMathPara>
    </w:p>
    <w:p w14:paraId="4B90343E" w14:textId="137A9A80" w:rsidR="00B77367" w:rsidRDefault="00B77367" w:rsidP="00B77367">
      <w:pPr>
        <w:pStyle w:val="a7"/>
        <w:ind w:leftChars="0" w:left="360"/>
      </w:pPr>
      <w:r>
        <w:t>Optimal overbooking amount:</w:t>
      </w:r>
    </w:p>
    <w:p w14:paraId="6707E525" w14:textId="37B1F6BF" w:rsidR="00B77367" w:rsidRPr="00B77367" w:rsidRDefault="00B77367" w:rsidP="00B77367">
      <w:pPr>
        <w:pStyle w:val="a7"/>
        <w:ind w:leftChars="0" w:left="360"/>
      </w:pPr>
      <m:oMathPara>
        <m:oMath>
          <m:r>
            <w:rPr>
              <w:rFonts w:ascii="Cambria Math" w:hAnsi="Cambria Math"/>
            </w:rPr>
            <m:t>Q=40+15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NORM.S.INV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0.3725</m:t>
              </m:r>
            </m:e>
          </m:d>
          <m:r>
            <w:rPr>
              <w:rFonts w:ascii="Cambria Math" w:hAnsi="Cambria Math"/>
            </w:rPr>
            <m:t>=40+25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-0.3252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=31.869</m:t>
          </m:r>
        </m:oMath>
      </m:oMathPara>
    </w:p>
    <w:p w14:paraId="5FF1AB50" w14:textId="26B2BDC3" w:rsidR="00B77367" w:rsidRDefault="00B77367" w:rsidP="0035394F">
      <w:pPr>
        <w:pStyle w:val="a7"/>
        <w:ind w:leftChars="0" w:left="360"/>
      </w:pPr>
      <w:r>
        <w:t>Therefore, the airline should accept 200+31.869 = 232 reservations.</w:t>
      </w:r>
    </w:p>
    <w:p w14:paraId="0F3E6805" w14:textId="3909497D" w:rsidR="00B77367" w:rsidRDefault="00B77367">
      <w:pPr>
        <w:widowControl/>
      </w:pPr>
      <w:r>
        <w:br w:type="page"/>
      </w:r>
    </w:p>
    <w:p w14:paraId="3455165B" w14:textId="1ED2B414" w:rsidR="003A75F1" w:rsidRDefault="00BC0842" w:rsidP="00B7736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F</w:t>
      </w:r>
      <w:r>
        <w:t>rom the question we have: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5022"/>
        <w:gridCol w:w="3091"/>
      </w:tblGrid>
      <w:tr w:rsidR="00BC0842" w14:paraId="2FE6D88B" w14:textId="77777777" w:rsidTr="00B74593">
        <w:tc>
          <w:tcPr>
            <w:tcW w:w="5022" w:type="dxa"/>
          </w:tcPr>
          <w:p w14:paraId="768E3615" w14:textId="317CCA2F" w:rsidR="00BC0842" w:rsidRDefault="00BC0842" w:rsidP="00B74593">
            <w:pPr>
              <w:pStyle w:val="a7"/>
              <w:ind w:leftChars="0" w:left="0"/>
            </w:pPr>
            <w:r>
              <w:t>Review Time (T)</w:t>
            </w:r>
          </w:p>
        </w:tc>
        <w:tc>
          <w:tcPr>
            <w:tcW w:w="3091" w:type="dxa"/>
          </w:tcPr>
          <w:p w14:paraId="48BDAEC7" w14:textId="675CCF74" w:rsidR="00BC0842" w:rsidRDefault="00BC0842" w:rsidP="00B74593">
            <w:pPr>
              <w:pStyle w:val="a7"/>
              <w:ind w:leftChars="0" w:left="0"/>
            </w:pPr>
            <w:r>
              <w:t>30 days</w:t>
            </w:r>
          </w:p>
        </w:tc>
      </w:tr>
      <w:tr w:rsidR="00BC0842" w14:paraId="7A381C4F" w14:textId="77777777" w:rsidTr="00B74593">
        <w:tc>
          <w:tcPr>
            <w:tcW w:w="5022" w:type="dxa"/>
          </w:tcPr>
          <w:p w14:paraId="460E1494" w14:textId="181ABE35" w:rsidR="00BC0842" w:rsidRDefault="00BC0842" w:rsidP="00B74593">
            <w:pPr>
              <w:pStyle w:val="a7"/>
              <w:ind w:leftChars="0" w:left="0"/>
            </w:pPr>
            <w:r>
              <w:t>Lead Time (LT)</w:t>
            </w:r>
          </w:p>
        </w:tc>
        <w:tc>
          <w:tcPr>
            <w:tcW w:w="3091" w:type="dxa"/>
          </w:tcPr>
          <w:p w14:paraId="25384191" w14:textId="148D7AE7" w:rsidR="00BC0842" w:rsidRDefault="00BC0842" w:rsidP="00B74593">
            <w:pPr>
              <w:pStyle w:val="a7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 days</w:t>
            </w:r>
          </w:p>
        </w:tc>
      </w:tr>
      <w:tr w:rsidR="00BC0842" w14:paraId="7A6789AA" w14:textId="77777777" w:rsidTr="00B74593">
        <w:tc>
          <w:tcPr>
            <w:tcW w:w="5022" w:type="dxa"/>
          </w:tcPr>
          <w:p w14:paraId="55A2EB39" w14:textId="6223138F" w:rsidR="00BC0842" w:rsidRDefault="00BC0842" w:rsidP="00B74593">
            <w:pPr>
              <w:pStyle w:val="a7"/>
              <w:ind w:leftChars="0" w:left="0"/>
            </w:pPr>
            <w:r>
              <w:t>Current inventory (I)</w:t>
            </w:r>
          </w:p>
        </w:tc>
        <w:tc>
          <w:tcPr>
            <w:tcW w:w="3091" w:type="dxa"/>
          </w:tcPr>
          <w:p w14:paraId="6626D288" w14:textId="697EA6E6" w:rsidR="00BC0842" w:rsidRDefault="00BC0842" w:rsidP="00B74593">
            <w:pPr>
              <w:pStyle w:val="a7"/>
              <w:ind w:leftChars="0" w:left="0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BC0842" w14:paraId="23D269BE" w14:textId="77777777" w:rsidTr="00B74593">
        <w:tc>
          <w:tcPr>
            <w:tcW w:w="5022" w:type="dxa"/>
          </w:tcPr>
          <w:p w14:paraId="71192BED" w14:textId="6C92C581" w:rsidR="00BC0842" w:rsidRDefault="00BC0842" w:rsidP="00B74593">
            <w:pPr>
              <w:pStyle w:val="a7"/>
              <w:ind w:leftChars="0" w:left="0"/>
            </w:pPr>
            <w:r>
              <w:t>D</w:t>
            </w:r>
            <w:r>
              <w:rPr>
                <w:rFonts w:hint="eastAsia"/>
              </w:rPr>
              <w:t>a</w:t>
            </w:r>
            <w:r>
              <w:t xml:space="preserve">ily demand </w:t>
            </w:r>
            <w:proofErr w:type="gramStart"/>
            <w:r>
              <w:t>mean</w:t>
            </w:r>
            <w:proofErr w:type="gramEnd"/>
            <w:r>
              <w:t xml:space="preserve"> (D)</w:t>
            </w:r>
          </w:p>
        </w:tc>
        <w:tc>
          <w:tcPr>
            <w:tcW w:w="3091" w:type="dxa"/>
          </w:tcPr>
          <w:p w14:paraId="6DB715F6" w14:textId="5C8F9AD4" w:rsidR="00BC0842" w:rsidRPr="00B77367" w:rsidRDefault="00BC0842" w:rsidP="00B74593">
            <w:pPr>
              <w:pStyle w:val="a7"/>
              <w:ind w:leftChars="0" w:left="0"/>
            </w:pPr>
            <w:r>
              <w:rPr>
                <w:rFonts w:hint="eastAsia"/>
              </w:rPr>
              <w:t>5</w:t>
            </w:r>
          </w:p>
        </w:tc>
      </w:tr>
      <w:tr w:rsidR="00BC0842" w14:paraId="7FE915F8" w14:textId="77777777" w:rsidTr="00B74593">
        <w:tc>
          <w:tcPr>
            <w:tcW w:w="5022" w:type="dxa"/>
          </w:tcPr>
          <w:p w14:paraId="5A2F5CBD" w14:textId="22E250ED" w:rsidR="00BC0842" w:rsidRPr="00BC0842" w:rsidRDefault="00BC0842" w:rsidP="00B74593">
            <w:pPr>
              <w:pStyle w:val="a7"/>
              <w:ind w:leftChars="0" w:left="0"/>
            </w:pPr>
            <w:r>
              <w:t>Daily demand SD 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oMath>
            <w:r>
              <w:t>)</w:t>
            </w:r>
          </w:p>
        </w:tc>
        <w:tc>
          <w:tcPr>
            <w:tcW w:w="3091" w:type="dxa"/>
          </w:tcPr>
          <w:p w14:paraId="660599C5" w14:textId="3AEF78F8" w:rsidR="00BC0842" w:rsidRDefault="00BC0842" w:rsidP="00B74593">
            <w:pPr>
              <w:pStyle w:val="a7"/>
              <w:ind w:leftChars="0" w:left="0"/>
            </w:pPr>
            <w:r>
              <w:rPr>
                <w:rFonts w:hint="eastAsia"/>
              </w:rPr>
              <w:t>2</w:t>
            </w:r>
          </w:p>
        </w:tc>
      </w:tr>
      <w:tr w:rsidR="00BC0842" w14:paraId="62ECB6BB" w14:textId="77777777" w:rsidTr="00B74593">
        <w:tc>
          <w:tcPr>
            <w:tcW w:w="5022" w:type="dxa"/>
          </w:tcPr>
          <w:p w14:paraId="6E78AA53" w14:textId="0B0E4F65" w:rsidR="00BC0842" w:rsidRDefault="00BC0842" w:rsidP="00B74593">
            <w:pPr>
              <w:pStyle w:val="a7"/>
              <w:ind w:leftChars="0" w:left="0"/>
            </w:pPr>
            <w:r>
              <w:rPr>
                <w:rFonts w:hint="eastAsia"/>
              </w:rPr>
              <w:t>S</w:t>
            </w:r>
            <w:r>
              <w:t>ervice Level</w:t>
            </w:r>
          </w:p>
        </w:tc>
        <w:tc>
          <w:tcPr>
            <w:tcW w:w="3091" w:type="dxa"/>
          </w:tcPr>
          <w:p w14:paraId="262B3714" w14:textId="7DFCBD73" w:rsidR="00BC0842" w:rsidRDefault="00BC0842" w:rsidP="00B74593">
            <w:pPr>
              <w:pStyle w:val="a7"/>
              <w:ind w:leftChars="0" w:left="0"/>
            </w:pPr>
            <w:r>
              <w:rPr>
                <w:rFonts w:hint="eastAsia"/>
              </w:rPr>
              <w:t>9</w:t>
            </w:r>
            <w:r>
              <w:t>8%</w:t>
            </w:r>
          </w:p>
        </w:tc>
      </w:tr>
    </w:tbl>
    <w:p w14:paraId="55D54394" w14:textId="2BFCD184" w:rsidR="00BC0842" w:rsidRDefault="00BC0842" w:rsidP="00BC0842">
      <w:pPr>
        <w:pStyle w:val="a7"/>
        <w:ind w:leftChars="0" w:left="360"/>
      </w:pPr>
      <w:r>
        <w:tab/>
      </w:r>
    </w:p>
    <w:p w14:paraId="6BF55C36" w14:textId="7CC51051" w:rsidR="00BC0842" w:rsidRPr="00BC0842" w:rsidRDefault="00BC0842" w:rsidP="00BC0842">
      <w:pPr>
        <w:pStyle w:val="a7"/>
        <w:ind w:leftChars="0" w:left="360"/>
      </w:pPr>
      <m:oMathPara>
        <m:oMath>
          <m:r>
            <w:rPr>
              <w:rFonts w:ascii="Cambria Math" w:hAnsi="Cambria Math"/>
            </w:rPr>
            <m:t>Z=NORM.S.INV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0.98</m:t>
              </m:r>
            </m:e>
          </m:d>
          <m:r>
            <w:rPr>
              <w:rFonts w:ascii="Cambria Math" w:hAnsi="Cambria Math"/>
            </w:rPr>
            <m:t>=2.054</m:t>
          </m:r>
        </m:oMath>
      </m:oMathPara>
    </w:p>
    <w:p w14:paraId="78F02384" w14:textId="001BAACA" w:rsidR="00BC0842" w:rsidRPr="00376CC5" w:rsidRDefault="00000000" w:rsidP="00BC0842">
      <w:pPr>
        <w:pStyle w:val="a7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LT+T</m:t>
              </m:r>
            </m:sub>
          </m:sSub>
          <m:r>
            <w:rPr>
              <w:rFonts w:ascii="Cambria Math" w:hAnsi="Cambria Math"/>
            </w:rPr>
            <m:t>=σ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LT+T</m:t>
              </m:r>
            </m:e>
          </m:rad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30+4</m:t>
              </m:r>
            </m:e>
          </m:rad>
          <m:r>
            <w:rPr>
              <w:rFonts w:ascii="Cambria Math" w:hAnsi="Cambria Math"/>
            </w:rPr>
            <m:t>=11.6619</m:t>
          </m:r>
        </m:oMath>
      </m:oMathPara>
    </w:p>
    <w:p w14:paraId="0A5B6472" w14:textId="77777777" w:rsidR="00376CC5" w:rsidRDefault="00376CC5" w:rsidP="00BC0842">
      <w:pPr>
        <w:pStyle w:val="a7"/>
        <w:ind w:leftChars="0" w:left="360"/>
      </w:pPr>
    </w:p>
    <w:p w14:paraId="4F18FF2A" w14:textId="044C18A7" w:rsidR="00376CC5" w:rsidRDefault="00376CC5" w:rsidP="00376CC5">
      <w:pPr>
        <w:pStyle w:val="a7"/>
        <w:ind w:leftChars="0" w:left="360"/>
      </w:pPr>
      <w:r>
        <w:rPr>
          <w:rFonts w:hint="eastAsia"/>
        </w:rPr>
        <w:t>T</w:t>
      </w:r>
      <w:r>
        <w:t>arget Inventory:</w:t>
      </w:r>
    </w:p>
    <w:p w14:paraId="05195B4B" w14:textId="07235630" w:rsidR="00376CC5" w:rsidRPr="00376CC5" w:rsidRDefault="00000000" w:rsidP="00376CC5">
      <w:pPr>
        <w:pStyle w:val="a7"/>
        <w:ind w:leftChars="0" w:left="36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LT+T</m:t>
              </m:r>
            </m:e>
          </m:d>
          <m:r>
            <w:rPr>
              <w:rFonts w:ascii="Cambria Math" w:hAnsi="Cambria Math"/>
            </w:rPr>
            <m:t>D+Z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LT+T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30+4</m:t>
              </m:r>
            </m:e>
          </m:d>
          <m:r>
            <w:rPr>
              <w:rFonts w:ascii="Cambria Math" w:hAnsi="Cambria Math"/>
            </w:rPr>
            <m:t>5+2.054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11.6619=193.9535</m:t>
          </m:r>
        </m:oMath>
      </m:oMathPara>
    </w:p>
    <w:p w14:paraId="49BF48C5" w14:textId="3FDBDBE8" w:rsidR="00376CC5" w:rsidRDefault="00376CC5" w:rsidP="00376CC5">
      <w:pPr>
        <w:pStyle w:val="a7"/>
        <w:ind w:leftChars="0" w:left="360"/>
      </w:pPr>
      <w:proofErr w:type="gramStart"/>
      <w:r>
        <w:t>So</w:t>
      </w:r>
      <w:proofErr w:type="gramEnd"/>
      <w:r>
        <w:t xml:space="preserve"> the target inventory is 194 units.</w:t>
      </w:r>
    </w:p>
    <w:p w14:paraId="67CC1CA9" w14:textId="77777777" w:rsidR="00376CC5" w:rsidRDefault="00376CC5" w:rsidP="00376CC5">
      <w:pPr>
        <w:pStyle w:val="a7"/>
        <w:ind w:leftChars="0" w:left="360"/>
      </w:pPr>
    </w:p>
    <w:p w14:paraId="3C38E34A" w14:textId="4B6B211C" w:rsidR="00376CC5" w:rsidRDefault="00376CC5" w:rsidP="00376CC5">
      <w:pPr>
        <w:pStyle w:val="a7"/>
        <w:ind w:leftChars="0" w:left="360"/>
      </w:pPr>
      <w:r>
        <w:rPr>
          <w:rFonts w:hint="eastAsia"/>
        </w:rPr>
        <w:t>O</w:t>
      </w:r>
      <w:r>
        <w:t>rder Quantity:</w:t>
      </w:r>
    </w:p>
    <w:p w14:paraId="6852094C" w14:textId="38BB377B" w:rsidR="00376CC5" w:rsidRPr="00376CC5" w:rsidRDefault="00376CC5" w:rsidP="00376CC5">
      <w:pPr>
        <w:pStyle w:val="a7"/>
        <w:ind w:leftChars="0" w:left="360"/>
      </w:pPr>
      <m:oMathPara>
        <m:oMath>
          <m:r>
            <w:rPr>
              <w:rFonts w:ascii="Cambria Math" w:hAnsi="Cambria Math"/>
            </w:rPr>
            <m:t>Target - I = 194 - 45 = 145 units</m:t>
          </m:r>
        </m:oMath>
      </m:oMathPara>
    </w:p>
    <w:p w14:paraId="762D2A59" w14:textId="77777777" w:rsidR="00376CC5" w:rsidRPr="00376CC5" w:rsidRDefault="00376CC5" w:rsidP="00376CC5">
      <w:pPr>
        <w:pStyle w:val="a7"/>
        <w:ind w:leftChars="0" w:left="360"/>
      </w:pPr>
    </w:p>
    <w:p w14:paraId="27E54E6D" w14:textId="21C01CC4" w:rsidR="00376CC5" w:rsidRPr="00376CC5" w:rsidRDefault="0096241D" w:rsidP="00BC0842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I</w:t>
      </w:r>
      <w:r>
        <w:t>f the inventory ever falls to 0, then he should order 194 units.</w:t>
      </w:r>
    </w:p>
    <w:sectPr w:rsidR="00376CC5" w:rsidRPr="00376CC5" w:rsidSect="005C32BF">
      <w:headerReference w:type="default" r:id="rId12"/>
      <w:pgSz w:w="11906" w:h="16838"/>
      <w:pgMar w:top="1702" w:right="1983" w:bottom="156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05666" w14:textId="77777777" w:rsidR="00267431" w:rsidRDefault="00267431" w:rsidP="007B73F4">
      <w:r>
        <w:separator/>
      </w:r>
    </w:p>
  </w:endnote>
  <w:endnote w:type="continuationSeparator" w:id="0">
    <w:p w14:paraId="230C484C" w14:textId="77777777" w:rsidR="00267431" w:rsidRDefault="00267431" w:rsidP="007B7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FE6E5" w14:textId="77777777" w:rsidR="00267431" w:rsidRDefault="00267431" w:rsidP="007B73F4">
      <w:r>
        <w:separator/>
      </w:r>
    </w:p>
  </w:footnote>
  <w:footnote w:type="continuationSeparator" w:id="0">
    <w:p w14:paraId="6DC9BB21" w14:textId="77777777" w:rsidR="00267431" w:rsidRDefault="00267431" w:rsidP="007B7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9317C" w14:textId="558774EB" w:rsidR="007B73F4" w:rsidRPr="007B73F4" w:rsidRDefault="007B73F4" w:rsidP="007B73F4">
    <w:pPr>
      <w:jc w:val="right"/>
      <w:rPr>
        <w:sz w:val="20"/>
        <w:szCs w:val="20"/>
      </w:rPr>
    </w:pPr>
    <w:r w:rsidRPr="00870758">
      <w:rPr>
        <w:rFonts w:hint="eastAsia"/>
        <w:sz w:val="20"/>
        <w:szCs w:val="20"/>
      </w:rPr>
      <w:t>C</w:t>
    </w:r>
    <w:r w:rsidRPr="00870758">
      <w:rPr>
        <w:sz w:val="20"/>
        <w:szCs w:val="20"/>
      </w:rPr>
      <w:t>heung Man Yui (UID: 3036165325)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407"/>
    <w:multiLevelType w:val="hybridMultilevel"/>
    <w:tmpl w:val="34700548"/>
    <w:lvl w:ilvl="0" w:tplc="1AA6A1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3F22264"/>
    <w:multiLevelType w:val="hybridMultilevel"/>
    <w:tmpl w:val="C56AF14E"/>
    <w:lvl w:ilvl="0" w:tplc="F47A8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BD11AF"/>
    <w:multiLevelType w:val="hybridMultilevel"/>
    <w:tmpl w:val="C092271E"/>
    <w:lvl w:ilvl="0" w:tplc="1CDEE11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BB70AA7"/>
    <w:multiLevelType w:val="hybridMultilevel"/>
    <w:tmpl w:val="C666EE8A"/>
    <w:lvl w:ilvl="0" w:tplc="1AA6A1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F3F1A7D"/>
    <w:multiLevelType w:val="hybridMultilevel"/>
    <w:tmpl w:val="A662A17C"/>
    <w:lvl w:ilvl="0" w:tplc="AE046FC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65F5184"/>
    <w:multiLevelType w:val="hybridMultilevel"/>
    <w:tmpl w:val="56B86B9C"/>
    <w:lvl w:ilvl="0" w:tplc="90C67A7C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874029925">
    <w:abstractNumId w:val="1"/>
  </w:num>
  <w:num w:numId="2" w16cid:durableId="1146244017">
    <w:abstractNumId w:val="3"/>
  </w:num>
  <w:num w:numId="3" w16cid:durableId="1821920728">
    <w:abstractNumId w:val="4"/>
  </w:num>
  <w:num w:numId="4" w16cid:durableId="1609193588">
    <w:abstractNumId w:val="0"/>
  </w:num>
  <w:num w:numId="5" w16cid:durableId="1870218915">
    <w:abstractNumId w:val="2"/>
  </w:num>
  <w:num w:numId="6" w16cid:durableId="259920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E6"/>
    <w:rsid w:val="00057E79"/>
    <w:rsid w:val="00062254"/>
    <w:rsid w:val="000761F6"/>
    <w:rsid w:val="000B7B1A"/>
    <w:rsid w:val="0010482F"/>
    <w:rsid w:val="00145BC3"/>
    <w:rsid w:val="00152D7E"/>
    <w:rsid w:val="00157B44"/>
    <w:rsid w:val="00183443"/>
    <w:rsid w:val="001A2805"/>
    <w:rsid w:val="001C5514"/>
    <w:rsid w:val="00230FE8"/>
    <w:rsid w:val="002433C6"/>
    <w:rsid w:val="002439E5"/>
    <w:rsid w:val="00267431"/>
    <w:rsid w:val="00290522"/>
    <w:rsid w:val="002D538F"/>
    <w:rsid w:val="002E3F81"/>
    <w:rsid w:val="0035394F"/>
    <w:rsid w:val="00376CC5"/>
    <w:rsid w:val="00377F1B"/>
    <w:rsid w:val="003A5E1C"/>
    <w:rsid w:val="003A75F1"/>
    <w:rsid w:val="003D268B"/>
    <w:rsid w:val="003E0313"/>
    <w:rsid w:val="004B22DE"/>
    <w:rsid w:val="0052112E"/>
    <w:rsid w:val="0054431D"/>
    <w:rsid w:val="00551CC2"/>
    <w:rsid w:val="00564CD2"/>
    <w:rsid w:val="00590C02"/>
    <w:rsid w:val="005C32BF"/>
    <w:rsid w:val="005F7594"/>
    <w:rsid w:val="00624DEB"/>
    <w:rsid w:val="00632F4F"/>
    <w:rsid w:val="006425D2"/>
    <w:rsid w:val="006432EE"/>
    <w:rsid w:val="0068043F"/>
    <w:rsid w:val="00720034"/>
    <w:rsid w:val="007B2197"/>
    <w:rsid w:val="007B73F4"/>
    <w:rsid w:val="007E3E4D"/>
    <w:rsid w:val="00820CAA"/>
    <w:rsid w:val="008830C1"/>
    <w:rsid w:val="00886B16"/>
    <w:rsid w:val="008D03EF"/>
    <w:rsid w:val="00943A72"/>
    <w:rsid w:val="0096241D"/>
    <w:rsid w:val="0098243E"/>
    <w:rsid w:val="009A5234"/>
    <w:rsid w:val="00A06030"/>
    <w:rsid w:val="00AC06ED"/>
    <w:rsid w:val="00B63F6B"/>
    <w:rsid w:val="00B77367"/>
    <w:rsid w:val="00B918F6"/>
    <w:rsid w:val="00BB75D9"/>
    <w:rsid w:val="00BC0842"/>
    <w:rsid w:val="00C8722F"/>
    <w:rsid w:val="00CA639F"/>
    <w:rsid w:val="00CD5D88"/>
    <w:rsid w:val="00CE03E8"/>
    <w:rsid w:val="00D75DAB"/>
    <w:rsid w:val="00D948E6"/>
    <w:rsid w:val="00DA1DF0"/>
    <w:rsid w:val="00DA6F5D"/>
    <w:rsid w:val="00DB0685"/>
    <w:rsid w:val="00E246A6"/>
    <w:rsid w:val="00EA0AD5"/>
    <w:rsid w:val="00ED3E7A"/>
    <w:rsid w:val="00ED7C0C"/>
    <w:rsid w:val="00F33FBC"/>
    <w:rsid w:val="00FB4DA8"/>
    <w:rsid w:val="00FD7E26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5EC3"/>
  <w15:chartTrackingRefBased/>
  <w15:docId w15:val="{740A3694-F349-494E-BD0F-2C7967C4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3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3F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73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73F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73F4"/>
    <w:rPr>
      <w:sz w:val="20"/>
      <w:szCs w:val="20"/>
    </w:rPr>
  </w:style>
  <w:style w:type="paragraph" w:styleId="a7">
    <w:name w:val="List Paragraph"/>
    <w:basedOn w:val="a"/>
    <w:uiPriority w:val="34"/>
    <w:qFormat/>
    <w:rsid w:val="00ED7C0C"/>
    <w:pPr>
      <w:ind w:leftChars="200" w:left="480"/>
    </w:pPr>
  </w:style>
  <w:style w:type="table" w:styleId="a8">
    <w:name w:val="Table Grid"/>
    <w:basedOn w:val="a1"/>
    <w:uiPriority w:val="39"/>
    <w:rsid w:val="007B2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A28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4/relationships/chartEx" Target="charts/chartEx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usti\OneDrive\Desktop\MSBA7004\Game\Mexico_China_Student-Assignment-and-Planning-Tool_May2011-1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usti\OneDrive\Desktop\MSBA7004\Game\Mexico_China_Student-Assignment-and-Planning-Tool_May2011-1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Average demand across time period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H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'Historical order data'!$B$21:$AO$21</c:f>
              <c:numCache>
                <c:formatCode>General</c:formatCode>
                <c:ptCount val="40"/>
                <c:pt idx="0">
                  <c:v>50.3</c:v>
                </c:pt>
                <c:pt idx="1">
                  <c:v>52.9</c:v>
                </c:pt>
                <c:pt idx="2">
                  <c:v>46.5</c:v>
                </c:pt>
                <c:pt idx="3">
                  <c:v>51</c:v>
                </c:pt>
                <c:pt idx="4">
                  <c:v>58</c:v>
                </c:pt>
                <c:pt idx="5">
                  <c:v>53.1</c:v>
                </c:pt>
                <c:pt idx="6">
                  <c:v>39.700000000000003</c:v>
                </c:pt>
                <c:pt idx="7">
                  <c:v>43</c:v>
                </c:pt>
                <c:pt idx="8">
                  <c:v>49</c:v>
                </c:pt>
                <c:pt idx="9">
                  <c:v>51.8</c:v>
                </c:pt>
                <c:pt idx="10">
                  <c:v>57</c:v>
                </c:pt>
                <c:pt idx="11">
                  <c:v>57.6</c:v>
                </c:pt>
                <c:pt idx="12">
                  <c:v>46.6</c:v>
                </c:pt>
                <c:pt idx="13">
                  <c:v>50.3</c:v>
                </c:pt>
                <c:pt idx="14">
                  <c:v>40.200000000000003</c:v>
                </c:pt>
                <c:pt idx="15">
                  <c:v>47.5</c:v>
                </c:pt>
                <c:pt idx="16">
                  <c:v>45.3</c:v>
                </c:pt>
                <c:pt idx="17">
                  <c:v>59.5</c:v>
                </c:pt>
                <c:pt idx="18">
                  <c:v>54.5</c:v>
                </c:pt>
                <c:pt idx="19">
                  <c:v>53.7</c:v>
                </c:pt>
                <c:pt idx="20">
                  <c:v>51.5</c:v>
                </c:pt>
                <c:pt idx="21">
                  <c:v>51.9</c:v>
                </c:pt>
                <c:pt idx="22">
                  <c:v>49.8</c:v>
                </c:pt>
                <c:pt idx="23">
                  <c:v>44.6</c:v>
                </c:pt>
                <c:pt idx="24">
                  <c:v>48.3</c:v>
                </c:pt>
                <c:pt idx="25">
                  <c:v>51.5</c:v>
                </c:pt>
                <c:pt idx="26">
                  <c:v>52</c:v>
                </c:pt>
                <c:pt idx="27">
                  <c:v>40.9</c:v>
                </c:pt>
                <c:pt idx="28">
                  <c:v>42.1</c:v>
                </c:pt>
                <c:pt idx="29">
                  <c:v>41.4</c:v>
                </c:pt>
                <c:pt idx="30">
                  <c:v>22.3</c:v>
                </c:pt>
                <c:pt idx="31">
                  <c:v>26.9</c:v>
                </c:pt>
                <c:pt idx="32">
                  <c:v>34.200000000000003</c:v>
                </c:pt>
                <c:pt idx="33">
                  <c:v>31.9</c:v>
                </c:pt>
                <c:pt idx="34">
                  <c:v>22.4</c:v>
                </c:pt>
                <c:pt idx="35">
                  <c:v>22</c:v>
                </c:pt>
                <c:pt idx="36">
                  <c:v>20.3</c:v>
                </c:pt>
                <c:pt idx="37">
                  <c:v>18.899999999999999</c:v>
                </c:pt>
                <c:pt idx="38">
                  <c:v>17.3</c:v>
                </c:pt>
                <c:pt idx="39">
                  <c:v>14.8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64-4C5B-8AEC-E58C077ACD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4450664"/>
        <c:axId val="754447848"/>
      </c:lineChart>
      <c:catAx>
        <c:axId val="7544506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HK"/>
          </a:p>
        </c:txPr>
        <c:crossAx val="754447848"/>
        <c:crosses val="autoZero"/>
        <c:auto val="1"/>
        <c:lblAlgn val="ctr"/>
        <c:lblOffset val="100"/>
        <c:noMultiLvlLbl val="0"/>
      </c:catAx>
      <c:valAx>
        <c:axId val="754447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HK"/>
          </a:p>
        </c:txPr>
        <c:crossAx val="754450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HK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工作表1!$B$1:$B$400</cx:f>
        <cx:lvl ptCount="400" formatCode="General">
          <cx:pt idx="0">35</cx:pt>
          <cx:pt idx="1">28</cx:pt>
          <cx:pt idx="2">63</cx:pt>
          <cx:pt idx="3">42</cx:pt>
          <cx:pt idx="4">40</cx:pt>
          <cx:pt idx="5">64</cx:pt>
          <cx:pt idx="6">57</cx:pt>
          <cx:pt idx="7">41</cx:pt>
          <cx:pt idx="8">79</cx:pt>
          <cx:pt idx="9">54</cx:pt>
          <cx:pt idx="10">27</cx:pt>
          <cx:pt idx="11">31</cx:pt>
          <cx:pt idx="12">29</cx:pt>
          <cx:pt idx="13">69</cx:pt>
          <cx:pt idx="14">72</cx:pt>
          <cx:pt idx="15">52</cx:pt>
          <cx:pt idx="16">70</cx:pt>
          <cx:pt idx="17">49</cx:pt>
          <cx:pt idx="18">71</cx:pt>
          <cx:pt idx="19">59</cx:pt>
          <cx:pt idx="20">17</cx:pt>
          <cx:pt idx="21">48</cx:pt>
          <cx:pt idx="22">53</cx:pt>
          <cx:pt idx="23">48</cx:pt>
          <cx:pt idx="24">71</cx:pt>
          <cx:pt idx="25">44</cx:pt>
          <cx:pt idx="26">25</cx:pt>
          <cx:pt idx="27">48</cx:pt>
          <cx:pt idx="28">57</cx:pt>
          <cx:pt idx="29">54</cx:pt>
          <cx:pt idx="30">66</cx:pt>
          <cx:pt idx="31">49</cx:pt>
          <cx:pt idx="32">34</cx:pt>
          <cx:pt idx="33">54</cx:pt>
          <cx:pt idx="34">36</cx:pt>
          <cx:pt idx="35">58</cx:pt>
          <cx:pt idx="36">61</cx:pt>
          <cx:pt idx="37">45</cx:pt>
          <cx:pt idx="38">30</cx:pt>
          <cx:pt idx="39">70</cx:pt>
          <cx:pt idx="40">48</cx:pt>
          <cx:pt idx="41">42</cx:pt>
          <cx:pt idx="42">58</cx:pt>
          <cx:pt idx="43">32</cx:pt>
          <cx:pt idx="44">35</cx:pt>
          <cx:pt idx="45">44</cx:pt>
          <cx:pt idx="46">67</cx:pt>
          <cx:pt idx="47">67</cx:pt>
          <cx:pt idx="48">45</cx:pt>
          <cx:pt idx="49">37</cx:pt>
          <cx:pt idx="50">77</cx:pt>
          <cx:pt idx="51">55</cx:pt>
          <cx:pt idx="52">46</cx:pt>
          <cx:pt idx="53">44</cx:pt>
          <cx:pt idx="54">55</cx:pt>
          <cx:pt idx="55">54</cx:pt>
          <cx:pt idx="56">57</cx:pt>
          <cx:pt idx="57">79</cx:pt>
          <cx:pt idx="58">57</cx:pt>
          <cx:pt idx="59">71</cx:pt>
          <cx:pt idx="60">2</cx:pt>
          <cx:pt idx="61">28</cx:pt>
          <cx:pt idx="62">9</cx:pt>
          <cx:pt idx="63">8</cx:pt>
          <cx:pt idx="64">23</cx:pt>
          <cx:pt idx="65">9</cx:pt>
          <cx:pt idx="66">48</cx:pt>
          <cx:pt idx="67">37</cx:pt>
          <cx:pt idx="68">40</cx:pt>
          <cx:pt idx="69">65</cx:pt>
          <cx:pt idx="70">21</cx:pt>
          <cx:pt idx="71">19</cx:pt>
          <cx:pt idx="72">16</cx:pt>
          <cx:pt idx="73">17</cx:pt>
          <cx:pt idx="74">21</cx:pt>
          <cx:pt idx="75">12</cx:pt>
          <cx:pt idx="76">74</cx:pt>
          <cx:pt idx="77">58</cx:pt>
          <cx:pt idx="78">52</cx:pt>
          <cx:pt idx="79">52</cx:pt>
          <cx:pt idx="80">25</cx:pt>
          <cx:pt idx="81">27</cx:pt>
          <cx:pt idx="82">20</cx:pt>
          <cx:pt idx="83">8</cx:pt>
          <cx:pt idx="84">13</cx:pt>
          <cx:pt idx="85">47</cx:pt>
          <cx:pt idx="86">37</cx:pt>
          <cx:pt idx="87">54</cx:pt>
          <cx:pt idx="88">37</cx:pt>
          <cx:pt idx="89">51</cx:pt>
          <cx:pt idx="90">23</cx:pt>
          <cx:pt idx="91">32</cx:pt>
          <cx:pt idx="92">49</cx:pt>
          <cx:pt idx="93">10</cx:pt>
          <cx:pt idx="94">24</cx:pt>
          <cx:pt idx="95">11</cx:pt>
          <cx:pt idx="96">24</cx:pt>
          <cx:pt idx="97">10</cx:pt>
          <cx:pt idx="98">23</cx:pt>
          <cx:pt idx="99">18</cx:pt>
          <cx:pt idx="100">65</cx:pt>
          <cx:pt idx="101">35</cx:pt>
          <cx:pt idx="102">4</cx:pt>
          <cx:pt idx="103">32</cx:pt>
          <cx:pt idx="104">53</cx:pt>
          <cx:pt idx="105">37</cx:pt>
          <cx:pt idx="106">52</cx:pt>
          <cx:pt idx="107">61</cx:pt>
          <cx:pt idx="108">24</cx:pt>
          <cx:pt idx="109">39</cx:pt>
          <cx:pt idx="110">69</cx:pt>
          <cx:pt idx="111">30</cx:pt>
          <cx:pt idx="112">35</cx:pt>
          <cx:pt idx="113">19</cx:pt>
          <cx:pt idx="114">56</cx:pt>
          <cx:pt idx="115">62</cx:pt>
          <cx:pt idx="116">40</cx:pt>
          <cx:pt idx="117">52</cx:pt>
          <cx:pt idx="118">41</cx:pt>
          <cx:pt idx="119">49</cx:pt>
          <cx:pt idx="120">49</cx:pt>
          <cx:pt idx="121">43</cx:pt>
          <cx:pt idx="122">65</cx:pt>
          <cx:pt idx="123">60</cx:pt>
          <cx:pt idx="124">69</cx:pt>
          <cx:pt idx="125">48</cx:pt>
          <cx:pt idx="126">54</cx:pt>
          <cx:pt idx="127">60</cx:pt>
          <cx:pt idx="128">27</cx:pt>
          <cx:pt idx="129">70</cx:pt>
          <cx:pt idx="130">48</cx:pt>
          <cx:pt idx="131">26</cx:pt>
          <cx:pt idx="132">53</cx:pt>
          <cx:pt idx="133">29</cx:pt>
          <cx:pt idx="134">51</cx:pt>
          <cx:pt idx="135">52</cx:pt>
          <cx:pt idx="136">80</cx:pt>
          <cx:pt idx="137">72</cx:pt>
          <cx:pt idx="138">51</cx:pt>
          <cx:pt idx="139">48</cx:pt>
          <cx:pt idx="140">67</cx:pt>
          <cx:pt idx="141">84</cx:pt>
          <cx:pt idx="142">48</cx:pt>
          <cx:pt idx="143">63</cx:pt>
          <cx:pt idx="144">44</cx:pt>
          <cx:pt idx="145">74</cx:pt>
          <cx:pt idx="146">62</cx:pt>
          <cx:pt idx="147">80</cx:pt>
          <cx:pt idx="148">27</cx:pt>
          <cx:pt idx="149">31</cx:pt>
          <cx:pt idx="150">47</cx:pt>
          <cx:pt idx="151">61</cx:pt>
          <cx:pt idx="152">63</cx:pt>
          <cx:pt idx="153">26</cx:pt>
          <cx:pt idx="154">58</cx:pt>
          <cx:pt idx="155">70</cx:pt>
          <cx:pt idx="156">42</cx:pt>
          <cx:pt idx="157">35</cx:pt>
          <cx:pt idx="158">78</cx:pt>
          <cx:pt idx="159">51</cx:pt>
          <cx:pt idx="160">46</cx:pt>
          <cx:pt idx="161">19</cx:pt>
          <cx:pt idx="162">45</cx:pt>
          <cx:pt idx="163">22</cx:pt>
          <cx:pt idx="164">40</cx:pt>
          <cx:pt idx="165">43</cx:pt>
          <cx:pt idx="166">48</cx:pt>
          <cx:pt idx="167">40</cx:pt>
          <cx:pt idx="168">52</cx:pt>
          <cx:pt idx="169">42</cx:pt>
          <cx:pt idx="170">34</cx:pt>
          <cx:pt idx="171">33</cx:pt>
          <cx:pt idx="172">38</cx:pt>
          <cx:pt idx="173">54</cx:pt>
          <cx:pt idx="174">48</cx:pt>
          <cx:pt idx="175">53</cx:pt>
          <cx:pt idx="176">54</cx:pt>
          <cx:pt idx="177">58</cx:pt>
          <cx:pt idx="178">27</cx:pt>
          <cx:pt idx="179">31</cx:pt>
          <cx:pt idx="180">74</cx:pt>
          <cx:pt idx="181">48</cx:pt>
          <cx:pt idx="182">54</cx:pt>
          <cx:pt idx="183">36</cx:pt>
          <cx:pt idx="184">42</cx:pt>
          <cx:pt idx="185">33</cx:pt>
          <cx:pt idx="186">54</cx:pt>
          <cx:pt idx="187">44</cx:pt>
          <cx:pt idx="188">56</cx:pt>
          <cx:pt idx="189">49</cx:pt>
          <cx:pt idx="190">25</cx:pt>
          <cx:pt idx="191">6</cx:pt>
          <cx:pt idx="192">29</cx:pt>
          <cx:pt idx="193">14</cx:pt>
          <cx:pt idx="194">26</cx:pt>
          <cx:pt idx="195">36</cx:pt>
          <cx:pt idx="196">29</cx:pt>
          <cx:pt idx="197">24</cx:pt>
          <cx:pt idx="198">5</cx:pt>
          <cx:pt idx="199">26</cx:pt>
          <cx:pt idx="200">5</cx:pt>
          <cx:pt idx="201">23</cx:pt>
          <cx:pt idx="202">40</cx:pt>
          <cx:pt idx="203">15</cx:pt>
          <cx:pt idx="204">27</cx:pt>
          <cx:pt idx="205">27</cx:pt>
          <cx:pt idx="206">6</cx:pt>
          <cx:pt idx="207">6</cx:pt>
          <cx:pt idx="208">27</cx:pt>
          <cx:pt idx="209">27</cx:pt>
          <cx:pt idx="210">23</cx:pt>
          <cx:pt idx="211">17</cx:pt>
          <cx:pt idx="212">21</cx:pt>
          <cx:pt idx="213">12</cx:pt>
          <cx:pt idx="214">21</cx:pt>
          <cx:pt idx="215">11</cx:pt>
          <cx:pt idx="216">30</cx:pt>
          <cx:pt idx="217">20</cx:pt>
          <cx:pt idx="218">18</cx:pt>
          <cx:pt idx="219">16</cx:pt>
          <cx:pt idx="220">11</cx:pt>
          <cx:pt idx="221">26</cx:pt>
          <cx:pt idx="222">19</cx:pt>
          <cx:pt idx="223">28</cx:pt>
          <cx:pt idx="224">23</cx:pt>
          <cx:pt idx="225">16</cx:pt>
          <cx:pt idx="226">5</cx:pt>
          <cx:pt idx="227">21</cx:pt>
          <cx:pt idx="228">24</cx:pt>
          <cx:pt idx="229">0</cx:pt>
          <cx:pt idx="230">46</cx:pt>
          <cx:pt idx="231">24</cx:pt>
          <cx:pt idx="232">57</cx:pt>
          <cx:pt idx="233">36</cx:pt>
          <cx:pt idx="234">52</cx:pt>
          <cx:pt idx="235">56</cx:pt>
          <cx:pt idx="236">68</cx:pt>
          <cx:pt idx="237">80</cx:pt>
          <cx:pt idx="238">52</cx:pt>
          <cx:pt idx="239">47</cx:pt>
          <cx:pt idx="240">55</cx:pt>
          <cx:pt idx="241">66</cx:pt>
          <cx:pt idx="242">62</cx:pt>
          <cx:pt idx="243">43</cx:pt>
          <cx:pt idx="244">61</cx:pt>
          <cx:pt idx="245">64</cx:pt>
          <cx:pt idx="246">45</cx:pt>
          <cx:pt idx="247">58</cx:pt>
          <cx:pt idx="248">57</cx:pt>
          <cx:pt idx="249">65</cx:pt>
          <cx:pt idx="250">11</cx:pt>
          <cx:pt idx="251">28</cx:pt>
          <cx:pt idx="252">23</cx:pt>
          <cx:pt idx="253">23</cx:pt>
          <cx:pt idx="254">10</cx:pt>
          <cx:pt idx="255">15</cx:pt>
          <cx:pt idx="256">6</cx:pt>
          <cx:pt idx="257">19</cx:pt>
          <cx:pt idx="258">7</cx:pt>
          <cx:pt idx="259">6</cx:pt>
          <cx:pt idx="260">69</cx:pt>
          <cx:pt idx="261">43</cx:pt>
          <cx:pt idx="262">47</cx:pt>
          <cx:pt idx="263">48</cx:pt>
          <cx:pt idx="264">67</cx:pt>
          <cx:pt idx="265">61</cx:pt>
          <cx:pt idx="266">66</cx:pt>
          <cx:pt idx="267">75</cx:pt>
          <cx:pt idx="268">41</cx:pt>
          <cx:pt idx="269">53</cx:pt>
          <cx:pt idx="270">46</cx:pt>
          <cx:pt idx="271">48</cx:pt>
          <cx:pt idx="272">27</cx:pt>
          <cx:pt idx="273">47</cx:pt>
          <cx:pt idx="274">67</cx:pt>
          <cx:pt idx="275">27</cx:pt>
          <cx:pt idx="276">48</cx:pt>
          <cx:pt idx="277">58</cx:pt>
          <cx:pt idx="278">39</cx:pt>
          <cx:pt idx="279">59</cx:pt>
          <cx:pt idx="280">56</cx:pt>
          <cx:pt idx="281">69</cx:pt>
          <cx:pt idx="282">43</cx:pt>
          <cx:pt idx="283">58</cx:pt>
          <cx:pt idx="284">60</cx:pt>
          <cx:pt idx="285">75</cx:pt>
          <cx:pt idx="286">30</cx:pt>
          <cx:pt idx="287">56</cx:pt>
          <cx:pt idx="288">27</cx:pt>
          <cx:pt idx="289">41</cx:pt>
          <cx:pt idx="290">61</cx:pt>
          <cx:pt idx="291">32</cx:pt>
          <cx:pt idx="292">27</cx:pt>
          <cx:pt idx="293">40</cx:pt>
          <cx:pt idx="294">43</cx:pt>
          <cx:pt idx="295">36</cx:pt>
          <cx:pt idx="296">69</cx:pt>
          <cx:pt idx="297">86</cx:pt>
          <cx:pt idx="298">57</cx:pt>
          <cx:pt idx="299">32</cx:pt>
          <cx:pt idx="300">31</cx:pt>
          <cx:pt idx="301">47</cx:pt>
          <cx:pt idx="302">60</cx:pt>
          <cx:pt idx="303">19</cx:pt>
          <cx:pt idx="304">14</cx:pt>
          <cx:pt idx="305">14</cx:pt>
          <cx:pt idx="306">43</cx:pt>
          <cx:pt idx="307">74</cx:pt>
          <cx:pt idx="308">72</cx:pt>
          <cx:pt idx="309">47</cx:pt>
          <cx:pt idx="310">46</cx:pt>
          <cx:pt idx="311">62</cx:pt>
          <cx:pt idx="312">51</cx:pt>
          <cx:pt idx="313">39</cx:pt>
          <cx:pt idx="314">66</cx:pt>
          <cx:pt idx="315">59</cx:pt>
          <cx:pt idx="316">71</cx:pt>
          <cx:pt idx="317">48</cx:pt>
          <cx:pt idx="318">47</cx:pt>
          <cx:pt idx="319">48</cx:pt>
          <cx:pt idx="320">46</cx:pt>
          <cx:pt idx="321">42</cx:pt>
          <cx:pt idx="322">59</cx:pt>
          <cx:pt idx="323">65</cx:pt>
          <cx:pt idx="324">19</cx:pt>
          <cx:pt idx="325">33</cx:pt>
          <cx:pt idx="326">15</cx:pt>
          <cx:pt idx="327">49</cx:pt>
          <cx:pt idx="328">68</cx:pt>
          <cx:pt idx="329">50</cx:pt>
          <cx:pt idx="330">52</cx:pt>
          <cx:pt idx="331">45</cx:pt>
          <cx:pt idx="332">29</cx:pt>
          <cx:pt idx="333">0</cx:pt>
          <cx:pt idx="334">36</cx:pt>
          <cx:pt idx="335">6</cx:pt>
          <cx:pt idx="336">54</cx:pt>
          <cx:pt idx="337">62</cx:pt>
          <cx:pt idx="338">69</cx:pt>
          <cx:pt idx="339">56</cx:pt>
          <cx:pt idx="340">62</cx:pt>
          <cx:pt idx="341">49</cx:pt>
          <cx:pt idx="342">46</cx:pt>
          <cx:pt idx="343">65</cx:pt>
          <cx:pt idx="344">43</cx:pt>
          <cx:pt idx="345">30</cx:pt>
          <cx:pt idx="346">51</cx:pt>
          <cx:pt idx="347">44</cx:pt>
          <cx:pt idx="348">48</cx:pt>
          <cx:pt idx="349">60</cx:pt>
          <cx:pt idx="350">53</cx:pt>
          <cx:pt idx="351">64</cx:pt>
          <cx:pt idx="352">62</cx:pt>
          <cx:pt idx="353">51</cx:pt>
          <cx:pt idx="354">64</cx:pt>
          <cx:pt idx="355">59</cx:pt>
          <cx:pt idx="356">47</cx:pt>
          <cx:pt idx="357">64</cx:pt>
          <cx:pt idx="358">33</cx:pt>
          <cx:pt idx="359">23</cx:pt>
          <cx:pt idx="360">8</cx:pt>
          <cx:pt idx="361">1</cx:pt>
          <cx:pt idx="362">25</cx:pt>
          <cx:pt idx="363">28</cx:pt>
          <cx:pt idx="364">0</cx:pt>
          <cx:pt idx="365">27</cx:pt>
          <cx:pt idx="366">44</cx:pt>
          <cx:pt idx="367">13</cx:pt>
          <cx:pt idx="368">47</cx:pt>
          <cx:pt idx="369">30</cx:pt>
          <cx:pt idx="370">55</cx:pt>
          <cx:pt idx="371">66</cx:pt>
          <cx:pt idx="372">37</cx:pt>
          <cx:pt idx="373">58</cx:pt>
          <cx:pt idx="374">42</cx:pt>
          <cx:pt idx="375">41</cx:pt>
          <cx:pt idx="376">50</cx:pt>
          <cx:pt idx="377">66</cx:pt>
          <cx:pt idx="378">77</cx:pt>
          <cx:pt idx="379">27</cx:pt>
          <cx:pt idx="380">66</cx:pt>
          <cx:pt idx="381">52</cx:pt>
          <cx:pt idx="382">49</cx:pt>
          <cx:pt idx="383">37</cx:pt>
          <cx:pt idx="384">27</cx:pt>
          <cx:pt idx="385">40</cx:pt>
          <cx:pt idx="386">92</cx:pt>
          <cx:pt idx="387">43</cx:pt>
          <cx:pt idx="388">64</cx:pt>
          <cx:pt idx="389">45</cx:pt>
          <cx:pt idx="390">32</cx:pt>
          <cx:pt idx="391">59</cx:pt>
          <cx:pt idx="392">60</cx:pt>
          <cx:pt idx="393">9</cx:pt>
          <cx:pt idx="394">28</cx:pt>
          <cx:pt idx="395">19</cx:pt>
          <cx:pt idx="396">56</cx:pt>
          <cx:pt idx="397">58</cx:pt>
          <cx:pt idx="398">19</cx:pt>
          <cx:pt idx="399">74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altLang="zh-TW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/>
                <a:ea typeface="新細明體" panose="02020500000000000000" pitchFamily="18" charset="-120"/>
              </a:rPr>
              <a:t>Distribution of all demand</a:t>
            </a:r>
            <a:endParaRPr lang="zh-TW" alt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  <a:ea typeface="新細明體" panose="02020500000000000000" pitchFamily="18" charset="-120"/>
            </a:endParaRPr>
          </a:p>
        </cx:rich>
      </cx:tx>
    </cx:title>
    <cx:plotArea>
      <cx:plotAreaRegion>
        <cx:series layoutId="clusteredColumn" uniqueId="{91B42598-53C7-4236-BCC2-85D66557C6BA}">
          <cx:dataId val="0"/>
          <cx:layoutPr>
            <cx:binning intervalClosed="r">
              <cx:binSize val="3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B1ACB-845A-400C-B94A-491E69CA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Cheung</dc:creator>
  <cp:keywords/>
  <dc:description/>
  <cp:lastModifiedBy>Austin Cheung</cp:lastModifiedBy>
  <cp:revision>7</cp:revision>
  <dcterms:created xsi:type="dcterms:W3CDTF">2023-11-21T13:21:00Z</dcterms:created>
  <dcterms:modified xsi:type="dcterms:W3CDTF">2023-11-23T07:17:00Z</dcterms:modified>
</cp:coreProperties>
</file>