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sz w:val="44"/>
          <w:szCs w:val="44"/>
        </w:rPr>
      </w:pPr>
      <w:r>
        <w:rPr>
          <w:rFonts w:ascii="Calibri" w:hAnsi="Calibri"/>
          <w:sz w:val="44"/>
          <w:szCs w:val="44"/>
        </w:rPr>
        <w:t>CPE457/557 Software Reverse Engineering</w:t>
      </w:r>
    </w:p>
    <w:p>
      <w:pPr>
        <w:pStyle w:val="Title"/>
        <w:rPr>
          <w:rFonts w:ascii="Calibri" w:hAnsi="Calibri" w:eastAsia="Calibri" w:cs="Calibri"/>
          <w:b/>
          <w:b/>
          <w:sz w:val="36"/>
          <w:szCs w:val="36"/>
        </w:rPr>
      </w:pPr>
      <w:r>
        <w:rPr>
          <w:rFonts w:eastAsia="Calibri" w:cs="Calibri" w:ascii="Calibri" w:hAnsi="Calibri"/>
          <w:b/>
          <w:sz w:val="36"/>
          <w:szCs w:val="36"/>
        </w:rPr>
        <w:t>05 - WINDOWS API</w:t>
      </w:r>
    </w:p>
    <w:p>
      <w:pPr>
        <w:pStyle w:val="Normal"/>
        <w:rPr/>
      </w:pPr>
      <w:r>
        <w:rPr/>
      </w:r>
    </w:p>
    <w:p>
      <w:pPr>
        <w:pStyle w:val="Heading1"/>
        <w:shd w:val="clear" w:fill="E68923"/>
        <w:rPr>
          <w:caps w:val="false"/>
          <w:smallCaps w:val="false"/>
        </w:rPr>
      </w:pPr>
      <w:r>
        <w:rPr/>
        <w:t xml:space="preserve">Understanding the Windows API </w:t>
      </w:r>
    </w:p>
    <w:p>
      <w:pPr>
        <w:pStyle w:val="Normal"/>
        <w:rPr>
          <w:sz w:val="24"/>
          <w:szCs w:val="24"/>
        </w:rPr>
      </w:pPr>
      <w:bookmarkStart w:id="0" w:name="_v7leyh9pvlzp"/>
      <w:bookmarkEnd w:id="0"/>
      <w:r>
        <w:rPr>
          <w:b/>
          <w:sz w:val="24"/>
          <w:szCs w:val="24"/>
        </w:rPr>
        <w:t xml:space="preserve">Lab Description: </w:t>
      </w:r>
      <w:r>
        <w:rPr>
          <w:sz w:val="24"/>
          <w:szCs w:val="24"/>
        </w:rPr>
        <w:t>The following lab aims to gauge student’s ability to properly analyze executables for malicious patterns via identification of calls made under the Windows API. This may include:</w:t>
      </w:r>
    </w:p>
    <w:p>
      <w:pPr>
        <w:pStyle w:val="Normal"/>
        <w:numPr>
          <w:ilvl w:val="0"/>
          <w:numId w:val="1"/>
        </w:numPr>
        <w:spacing w:before="100" w:after="200"/>
        <w:contextualSpacing/>
        <w:rPr>
          <w:sz w:val="24"/>
          <w:szCs w:val="24"/>
        </w:rPr>
      </w:pPr>
      <w:bookmarkStart w:id="1" w:name="_ua089geniq8b"/>
      <w:bookmarkEnd w:id="1"/>
      <w:r>
        <w:rPr>
          <w:sz w:val="24"/>
          <w:szCs w:val="24"/>
        </w:rPr>
        <w:t>MSDN documentation</w:t>
      </w:r>
    </w:p>
    <w:p>
      <w:pPr>
        <w:pStyle w:val="Normal"/>
        <w:numPr>
          <w:ilvl w:val="0"/>
          <w:numId w:val="1"/>
        </w:numPr>
        <w:spacing w:before="100" w:after="200"/>
        <w:contextualSpacing/>
        <w:rPr>
          <w:sz w:val="24"/>
          <w:szCs w:val="24"/>
        </w:rPr>
      </w:pPr>
      <w:bookmarkStart w:id="2" w:name="_yj2xc62bal9e"/>
      <w:bookmarkEnd w:id="2"/>
      <w:r>
        <w:rPr>
          <w:sz w:val="24"/>
          <w:szCs w:val="24"/>
        </w:rPr>
        <w:t>Previous lessons (e.g. Basic Analysis Techniques, PE)</w:t>
      </w:r>
    </w:p>
    <w:p>
      <w:pPr>
        <w:pStyle w:val="Normal"/>
        <w:numPr>
          <w:ilvl w:val="0"/>
          <w:numId w:val="1"/>
        </w:numPr>
        <w:spacing w:before="100" w:after="200"/>
        <w:contextualSpacing/>
        <w:rPr>
          <w:sz w:val="24"/>
          <w:szCs w:val="24"/>
        </w:rPr>
      </w:pPr>
      <w:bookmarkStart w:id="3" w:name="_n4z78rehw3t"/>
      <w:bookmarkEnd w:id="3"/>
      <w:r>
        <w:rPr>
          <w:sz w:val="24"/>
          <w:szCs w:val="24"/>
        </w:rPr>
        <w:t>Using static analysis tools</w:t>
      </w:r>
    </w:p>
    <w:p>
      <w:pPr>
        <w:pStyle w:val="Normal"/>
        <w:numPr>
          <w:ilvl w:val="0"/>
          <w:numId w:val="1"/>
        </w:numPr>
        <w:spacing w:before="100" w:after="200"/>
        <w:contextualSpacing/>
        <w:rPr>
          <w:sz w:val="24"/>
          <w:szCs w:val="24"/>
        </w:rPr>
      </w:pPr>
      <w:bookmarkStart w:id="4" w:name="_gjdgxs"/>
      <w:bookmarkEnd w:id="4"/>
      <w:r>
        <w:rPr>
          <w:sz w:val="24"/>
          <w:szCs w:val="24"/>
        </w:rPr>
        <w:t>Dynamic analysis</w:t>
      </w:r>
    </w:p>
    <w:p>
      <w:pPr>
        <w:pStyle w:val="Normal"/>
        <w:spacing w:before="100" w:after="200"/>
        <w:ind w:left="1440" w:hanging="0"/>
        <w:contextualSpacing/>
        <w:rPr>
          <w:sz w:val="24"/>
          <w:szCs w:val="24"/>
        </w:rPr>
      </w:pPr>
      <w:r>
        <w:rPr>
          <w:sz w:val="24"/>
          <w:szCs w:val="24"/>
        </w:rPr>
      </w:r>
    </w:p>
    <w:p>
      <w:pPr>
        <w:pStyle w:val="Normal"/>
        <w:rPr>
          <w:sz w:val="24"/>
          <w:szCs w:val="24"/>
        </w:rPr>
      </w:pPr>
      <w:r>
        <w:rPr>
          <w:b/>
          <w:sz w:val="24"/>
          <w:szCs w:val="24"/>
        </w:rPr>
        <w:t xml:space="preserve">Lab Environment: </w:t>
      </w:r>
      <w:r>
        <w:rPr>
          <w:sz w:val="24"/>
          <w:szCs w:val="24"/>
        </w:rPr>
        <w:t>It is recommended that the VM environment from the lesson, “Creating a Safe Lab Environment” be used. The following utilities are recommended, these all require a Windows OS to run.</w:t>
      </w:r>
    </w:p>
    <w:p>
      <w:pPr>
        <w:pStyle w:val="ListParagraph"/>
        <w:numPr>
          <w:ilvl w:val="0"/>
          <w:numId w:val="2"/>
        </w:numPr>
        <w:rPr>
          <w:sz w:val="24"/>
          <w:szCs w:val="24"/>
        </w:rPr>
      </w:pPr>
      <w:r>
        <w:rPr>
          <w:sz w:val="24"/>
          <w:szCs w:val="24"/>
        </w:rPr>
        <w:t>PE Studio:</w:t>
      </w:r>
      <w:r>
        <w:rPr/>
        <w:t xml:space="preserve"> </w:t>
      </w:r>
      <w:r>
        <w:rPr>
          <w:sz w:val="24"/>
          <w:szCs w:val="24"/>
        </w:rPr>
        <w:t>https://www.winitor.com/</w:t>
      </w:r>
    </w:p>
    <w:p>
      <w:pPr>
        <w:pStyle w:val="ListParagraph"/>
        <w:numPr>
          <w:ilvl w:val="0"/>
          <w:numId w:val="2"/>
        </w:numPr>
        <w:rPr>
          <w:sz w:val="24"/>
          <w:szCs w:val="24"/>
        </w:rPr>
      </w:pPr>
      <w:r>
        <w:rPr>
          <w:sz w:val="24"/>
          <w:szCs w:val="24"/>
        </w:rPr>
        <w:t>Dependency Walker: http://www.dependencywalker.com/</w:t>
      </w:r>
    </w:p>
    <w:p>
      <w:pPr>
        <w:pStyle w:val="Normal"/>
        <w:rPr>
          <w:sz w:val="24"/>
          <w:szCs w:val="24"/>
        </w:rPr>
      </w:pPr>
      <w:bookmarkStart w:id="5" w:name="_30j0zll"/>
      <w:bookmarkEnd w:id="5"/>
      <w:r>
        <w:rPr>
          <w:b/>
          <w:sz w:val="24"/>
          <w:szCs w:val="24"/>
        </w:rPr>
        <w:t xml:space="preserve">Lab Files that are Needed: </w:t>
      </w:r>
      <w:r>
        <w:rPr>
          <w:sz w:val="24"/>
          <w:szCs w:val="24"/>
        </w:rPr>
        <w:t>The malicious executable should be found within the zip, “Windows_api_lab_files.zip”.</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3"/>
        <w:rPr>
          <w:b/>
          <w:b/>
          <w:color w:val="000000"/>
          <w:sz w:val="24"/>
          <w:szCs w:val="24"/>
        </w:rPr>
      </w:pPr>
      <w:bookmarkStart w:id="6" w:name="_3znysh7"/>
      <w:bookmarkEnd w:id="6"/>
      <w:r>
        <w:rPr>
          <w:b/>
          <w:color w:val="000000"/>
          <w:sz w:val="24"/>
          <w:szCs w:val="24"/>
        </w:rPr>
        <w:t>Lab:</w:t>
      </w:r>
    </w:p>
    <w:p>
      <w:pPr>
        <w:pStyle w:val="Normal"/>
        <w:rPr>
          <w:sz w:val="24"/>
          <w:szCs w:val="24"/>
        </w:rPr>
      </w:pPr>
      <w:r>
        <w:rPr>
          <w:sz w:val="24"/>
          <w:szCs w:val="24"/>
        </w:rPr>
        <w:t>Because API calls provide us with an immense knowledge of what a program does, and how it does it, it’s important that we know how to gather it. Using Dependency Walker, or your preferred PE parsing tool, answer the following questions.</w:t>
      </w:r>
    </w:p>
    <w:p>
      <w:pPr>
        <w:pStyle w:val="Normal"/>
        <w:spacing w:lineRule="auto" w:line="240" w:before="0" w:after="0"/>
        <w:rPr/>
      </w:pPr>
      <w:r>
        <w:rPr>
          <w:b/>
        </w:rPr>
        <w:t>Sample 1: MD5 - f2d89336f493f4e1cc0324b81a73b6fe</w:t>
        <w:br/>
      </w:r>
      <w:r>
        <w:rPr/>
        <w:br/>
      </w:r>
      <w:r>
        <w:rPr>
          <w:b/>
        </w:rPr>
        <w:t xml:space="preserve">WARNING: </w:t>
      </w:r>
      <w:r>
        <w:rPr/>
        <w:t>This sample is malicious, please handle accordingly.</w:t>
        <w:br/>
      </w:r>
    </w:p>
    <w:p>
      <w:pPr>
        <w:pStyle w:val="ListParagraph"/>
        <w:numPr>
          <w:ilvl w:val="0"/>
          <w:numId w:val="4"/>
        </w:numPr>
        <w:spacing w:lineRule="auto" w:line="240" w:before="0" w:after="0"/>
        <w:contextualSpacing/>
        <w:rPr>
          <w:rFonts w:ascii="Times New Roman" w:hAnsi="Times New Roman"/>
          <w:sz w:val="24"/>
          <w:szCs w:val="24"/>
        </w:rPr>
      </w:pPr>
      <w:r>
        <w:rPr>
          <w:rFonts w:cs="Arial" w:ascii="Arial" w:hAnsi="Arial"/>
        </w:rPr>
        <w:t>Using a PE parsing tool, identify all the imported libraries. What are they?</w:t>
      </w:r>
    </w:p>
    <w:p>
      <w:pPr>
        <w:pStyle w:val="Normal"/>
        <w:spacing w:lineRule="auto"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ListParagraph"/>
        <w:numPr>
          <w:ilvl w:val="0"/>
          <w:numId w:val="4"/>
        </w:numPr>
        <w:spacing w:lineRule="auto" w:line="240" w:before="0" w:after="0"/>
        <w:contextualSpacing/>
        <w:rPr>
          <w:rFonts w:ascii="Times New Roman" w:hAnsi="Times New Roman"/>
          <w:sz w:val="24"/>
          <w:szCs w:val="24"/>
        </w:rPr>
      </w:pPr>
      <w:r>
        <w:rPr>
          <w:rFonts w:cs="Arial" w:ascii="Arial" w:hAnsi="Arial"/>
        </w:rPr>
        <w:t>Which library (or libraries) indicate that this sample will connect to the internet?</w:t>
      </w:r>
    </w:p>
    <w:p>
      <w:pPr>
        <w:pStyle w:val="Normal"/>
        <w:spacing w:lineRule="auto"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ListParagraph"/>
        <w:numPr>
          <w:ilvl w:val="0"/>
          <w:numId w:val="4"/>
        </w:numPr>
        <w:spacing w:lineRule="auto" w:line="240" w:before="0" w:after="0"/>
        <w:contextualSpacing/>
        <w:rPr>
          <w:rFonts w:ascii="Times New Roman" w:hAnsi="Times New Roman"/>
          <w:sz w:val="24"/>
          <w:szCs w:val="24"/>
        </w:rPr>
      </w:pPr>
      <w:r>
        <w:rPr>
          <w:rFonts w:cs="Arial" w:ascii="Arial" w:hAnsi="Arial"/>
        </w:rPr>
        <w:t>Based on your answer to question b (previous), what APIs does the sample import from that library? Describe what capability each API provides the sample.</w:t>
      </w:r>
    </w:p>
    <w:p>
      <w:pPr>
        <w:pStyle w:val="Normal"/>
        <w:spacing w:lineRule="auto"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ListParagraph"/>
        <w:numPr>
          <w:ilvl w:val="0"/>
          <w:numId w:val="4"/>
        </w:numPr>
        <w:spacing w:lineRule="auto" w:line="240" w:before="0" w:after="0"/>
        <w:contextualSpacing/>
        <w:rPr>
          <w:rFonts w:ascii="Times New Roman" w:hAnsi="Times New Roman"/>
          <w:sz w:val="24"/>
          <w:szCs w:val="24"/>
        </w:rPr>
      </w:pPr>
      <w:r>
        <w:rPr>
          <w:rFonts w:cs="Arial" w:ascii="Arial" w:hAnsi="Arial"/>
        </w:rPr>
        <w:t>What other evidence can you identify that this sample will utilize the internet for command and control? Be specific and provide the evidence along with a description.</w:t>
        <w:br/>
        <w:br/>
      </w:r>
    </w:p>
    <w:p>
      <w:pPr>
        <w:pStyle w:val="ListParagraph"/>
        <w:numPr>
          <w:ilvl w:val="0"/>
          <w:numId w:val="4"/>
        </w:numPr>
        <w:spacing w:lineRule="auto" w:line="240" w:before="0" w:after="0"/>
        <w:contextualSpacing/>
        <w:rPr>
          <w:rFonts w:ascii="Times New Roman" w:hAnsi="Times New Roman"/>
          <w:sz w:val="24"/>
          <w:szCs w:val="24"/>
        </w:rPr>
      </w:pPr>
      <w:r>
        <w:rPr>
          <w:rFonts w:cs="Arial" w:ascii="Arial" w:hAnsi="Arial"/>
        </w:rPr>
        <w:t>Can you identify any domains or IP addresses this sample will use? Why or why not?</w:t>
      </w:r>
    </w:p>
    <w:p>
      <w:pPr>
        <w:pStyle w:val="Normal"/>
        <w:spacing w:lineRule="auto" w:line="240" w:before="0" w:after="0"/>
        <w:rPr/>
      </w:pPr>
      <w:r>
        <w:rPr/>
        <w:br/>
      </w:r>
    </w:p>
    <w:p>
      <w:pPr>
        <w:pStyle w:val="Normal"/>
        <w:spacing w:lineRule="auto" w:line="240" w:before="0" w:after="0"/>
        <w:rPr/>
      </w:pPr>
      <w:r>
        <w:rPr>
          <w:b/>
        </w:rPr>
        <w:t>Sample 2: MD5 - 30d3307779016426d24f3077d8f33514</w:t>
        <w:br/>
        <w:br/>
        <w:t xml:space="preserve">WARNING: </w:t>
      </w:r>
      <w:r>
        <w:rPr/>
        <w:t>This sample is malicious, please handle accordingly.</w:t>
        <w:br/>
      </w:r>
    </w:p>
    <w:p>
      <w:pPr>
        <w:pStyle w:val="ListParagraph"/>
        <w:numPr>
          <w:ilvl w:val="0"/>
          <w:numId w:val="3"/>
        </w:numPr>
        <w:spacing w:lineRule="auto" w:line="240" w:before="0" w:after="0"/>
        <w:contextualSpacing/>
        <w:rPr>
          <w:rFonts w:eastAsia="Verdana" w:cs="Verdana"/>
          <w:color w:val="000000"/>
          <w:szCs w:val="22"/>
        </w:rPr>
      </w:pPr>
      <w:r>
        <w:rPr>
          <w:rFonts w:cs="Arial" w:ascii="Arial" w:hAnsi="Arial"/>
        </w:rPr>
        <w:t>Analyze this file using a PE parsing utility, what do these tools tell you about this sample?</w:t>
        <w:br/>
        <w:br/>
      </w:r>
    </w:p>
    <w:p>
      <w:pPr>
        <w:pStyle w:val="ListParagraph"/>
        <w:numPr>
          <w:ilvl w:val="0"/>
          <w:numId w:val="3"/>
        </w:numPr>
        <w:spacing w:lineRule="auto" w:line="240" w:before="0" w:after="0"/>
        <w:contextualSpacing/>
        <w:rPr>
          <w:rFonts w:ascii="Times New Roman" w:hAnsi="Times New Roman"/>
          <w:sz w:val="24"/>
          <w:szCs w:val="24"/>
        </w:rPr>
      </w:pPr>
      <w:r>
        <w:rPr>
          <w:rFonts w:cs="Arial" w:ascii="Arial" w:hAnsi="Arial"/>
        </w:rPr>
        <w:t>What libraries and APIs does this sample import? If you can’t identify any, why do you suspect that is?</w:t>
        <w:br/>
        <w:br/>
        <w:t>When parsing this sample, it appears dramatically different than the previous sample. Provide some discussion on specific reasons you think that is. How would this change your continued analysis of this sample?</w:t>
      </w:r>
    </w:p>
    <w:p>
      <w:pPr>
        <w:pStyle w:val="ListParagraph"/>
        <w:spacing w:before="0" w:after="0"/>
        <w:contextualSpacing/>
        <w:rPr/>
      </w:pPr>
      <w:r>
        <w:rPr/>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r>
    </w:p>
    <w:p>
      <w:pPr>
        <w:pStyle w:val="Heading2"/>
        <w:rPr/>
      </w:pPr>
      <w:r>
        <w:rPr/>
        <w:t>WHAT TO SUBMIT</w:t>
      </w:r>
    </w:p>
    <w:p>
      <w:pPr>
        <w:pStyle w:val="Normal"/>
        <w:spacing w:before="11" w:after="200"/>
        <w:rPr/>
      </w:pPr>
      <w:r>
        <w:rPr/>
      </w:r>
    </w:p>
    <w:p>
      <w:pPr>
        <w:pStyle w:val="Normal"/>
        <w:spacing w:before="11" w:after="200"/>
        <w:rPr>
          <w:sz w:val="24"/>
          <w:szCs w:val="24"/>
        </w:rPr>
      </w:pPr>
      <w:r>
        <w:rPr>
          <w:sz w:val="24"/>
          <w:szCs w:val="24"/>
        </w:rPr>
        <w:t>Submissions should be neatly organized and formatted. Each question should provide a screenshot and a brief description, if necessary, to aide the screenshot.</w:t>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rPr>
          <w:sz w:val="24"/>
          <w:szCs w:val="24"/>
        </w:rPr>
      </w:pPr>
      <w:r>
        <w:rPr>
          <w:sz w:val="24"/>
          <w:szCs w:val="24"/>
        </w:rPr>
      </w:r>
    </w:p>
    <w:p>
      <w:pPr>
        <w:pStyle w:val="Normal"/>
        <w:spacing w:before="11" w:after="200"/>
        <w:jc w:val="center"/>
        <w:rPr>
          <w:b/>
          <w:b/>
          <w:bCs/>
        </w:rPr>
      </w:pPr>
      <w:r>
        <w:rPr>
          <w:b/>
          <w:bCs/>
        </w:rPr>
        <w:t>Binary 1</w:t>
      </w:r>
    </w:p>
    <w:p>
      <w:pPr>
        <w:pStyle w:val="Normal"/>
        <w:spacing w:before="11" w:after="200"/>
        <w:rPr>
          <w:sz w:val="24"/>
          <w:szCs w:val="24"/>
        </w:rPr>
      </w:pPr>
      <w:r>
        <w:rPr>
          <w:sz w:val="24"/>
          <w:szCs w:val="24"/>
        </w:rPr>
        <w:t>1. wininet.dll, kernel32.dll</w:t>
      </w:r>
    </w:p>
    <w:p>
      <w:pPr>
        <w:pStyle w:val="Normal"/>
        <w:spacing w:before="11" w:after="200"/>
        <w:rPr>
          <w:sz w:val="24"/>
          <w:szCs w:val="24"/>
        </w:rPr>
      </w:pPr>
      <w:r>
        <w:rPr>
          <w:sz w:val="24"/>
          <w:szCs w:val="24"/>
        </w:rPr>
        <w:t>2. wininet.dll</w:t>
      </w:r>
    </w:p>
    <w:p>
      <w:pPr>
        <w:pStyle w:val="Normal"/>
        <w:spacing w:before="11" w:after="200"/>
        <w:rPr>
          <w:shd w:fill="auto" w:val="clear"/>
        </w:rPr>
      </w:pPr>
      <w:r>
        <w:rPr>
          <w:sz w:val="24"/>
          <w:szCs w:val="24"/>
          <w:shd w:fill="auto" w:val="clear"/>
        </w:rPr>
        <w:t xml:space="preserve">3. InternetOpenUrlA: </w:t>
      </w:r>
      <w:r>
        <w:rPr>
          <w:sz w:val="24"/>
          <w:szCs w:val="24"/>
          <w:shd w:fill="auto" w:val="clear"/>
        </w:rPr>
        <w:t>opens some type of resource specified by a url</w:t>
      </w:r>
    </w:p>
    <w:p>
      <w:pPr>
        <w:pStyle w:val="Normal"/>
        <w:spacing w:before="11" w:after="200"/>
        <w:rPr>
          <w:shd w:fill="auto" w:val="clear"/>
        </w:rPr>
      </w:pPr>
      <w:r>
        <w:rPr>
          <w:sz w:val="24"/>
          <w:szCs w:val="24"/>
          <w:shd w:fill="auto" w:val="clear"/>
        </w:rPr>
        <w:t xml:space="preserve">    </w:t>
      </w:r>
      <w:r>
        <w:rPr>
          <w:sz w:val="24"/>
          <w:szCs w:val="24"/>
          <w:shd w:fill="auto" w:val="clear"/>
        </w:rPr>
        <w:t xml:space="preserve">InternetCloseHandle: </w:t>
      </w:r>
      <w:r>
        <w:rPr>
          <w:sz w:val="24"/>
          <w:szCs w:val="24"/>
          <w:shd w:fill="auto" w:val="clear"/>
        </w:rPr>
        <w:t>simply closes an internet handle. You pass in the      handle that you want to close.</w:t>
      </w:r>
    </w:p>
    <w:p>
      <w:pPr>
        <w:pStyle w:val="Normal"/>
        <w:spacing w:before="11" w:after="200"/>
        <w:rPr>
          <w:shd w:fill="auto" w:val="clear"/>
        </w:rPr>
      </w:pPr>
      <w:r>
        <w:rPr>
          <w:sz w:val="24"/>
          <w:szCs w:val="24"/>
          <w:shd w:fill="auto" w:val="clear"/>
        </w:rPr>
        <w:t xml:space="preserve">    </w:t>
      </w:r>
      <w:r>
        <w:rPr>
          <w:sz w:val="24"/>
          <w:szCs w:val="24"/>
          <w:shd w:fill="auto" w:val="clear"/>
        </w:rPr>
        <w:t xml:space="preserve">InternetOpenA: </w:t>
      </w:r>
      <w:r>
        <w:rPr>
          <w:sz w:val="24"/>
          <w:szCs w:val="24"/>
          <w:shd w:fill="auto" w:val="clear"/>
        </w:rPr>
        <w:t>Initializes the programs of windows internet functions.</w:t>
      </w:r>
    </w:p>
    <w:p>
      <w:pPr>
        <w:pStyle w:val="Normal"/>
        <w:spacing w:before="11" w:after="200"/>
        <w:rPr>
          <w:sz w:val="24"/>
          <w:szCs w:val="24"/>
        </w:rPr>
      </w:pPr>
      <w:r>
        <w:rPr>
          <w:sz w:val="24"/>
          <w:szCs w:val="24"/>
        </w:rPr>
        <w:t>4. In the Virus Total Section, certain engines detect something along the lines of win32.upatre.nh. A quick google search explains that the file is a Trojan that connects to various url’s.</w:t>
      </w:r>
    </w:p>
    <w:p>
      <w:pPr>
        <w:pStyle w:val="Normal"/>
        <w:spacing w:before="11" w:after="200"/>
        <w:rPr>
          <w:shd w:fill="auto" w:val="clear"/>
        </w:rPr>
      </w:pPr>
      <w:r>
        <w:rPr>
          <w:sz w:val="24"/>
          <w:szCs w:val="24"/>
          <w:shd w:fill="auto" w:val="clear"/>
        </w:rPr>
        <w:t>5. I can’t see the urls, but I assume that the url is being built at runtime because there are arguments being passed into InternetOpenUrlA.</w:t>
      </w:r>
    </w:p>
    <w:p>
      <w:pPr>
        <w:pStyle w:val="Normal"/>
        <w:spacing w:before="11" w:after="200"/>
        <w:jc w:val="center"/>
        <w:rPr>
          <w:b/>
          <w:b/>
          <w:bCs/>
        </w:rPr>
      </w:pPr>
      <w:r>
        <w:rPr>
          <w:b/>
          <w:bCs/>
        </w:rPr>
        <w:t>Binary 2</w:t>
      </w:r>
    </w:p>
    <w:p>
      <w:pPr>
        <w:pStyle w:val="Normal"/>
        <w:spacing w:before="11" w:after="200"/>
        <w:rPr>
          <w:sz w:val="24"/>
          <w:szCs w:val="24"/>
        </w:rPr>
      </w:pPr>
      <w:r>
        <w:rPr>
          <w:sz w:val="24"/>
          <w:szCs w:val="24"/>
        </w:rPr>
        <w:t>1. There are no visible imports and the strings are all gibberish.</w:t>
      </w:r>
    </w:p>
    <w:p>
      <w:pPr>
        <w:pStyle w:val="Normal"/>
        <w:spacing w:before="11" w:after="200"/>
        <w:rPr>
          <w:sz w:val="24"/>
          <w:szCs w:val="24"/>
        </w:rPr>
      </w:pPr>
      <w:r>
        <w:rPr>
          <w:sz w:val="24"/>
          <w:szCs w:val="24"/>
        </w:rPr>
        <w:t xml:space="preserve">2.  I cannot identify any imports or libraries. This is likely because the sample is statically linked. It is likely a Trojan that contains a packed payload. </w:t>
      </w:r>
      <w:r>
        <w:rPr>
          <w:b w:val="false"/>
          <w:bCs w:val="false"/>
          <w:sz w:val="24"/>
          <w:szCs w:val="24"/>
        </w:rPr>
        <w:t>More evidence that supports this is that certain signatures in the Virus Total Section indicate that a packer is present.</w:t>
      </w:r>
    </w:p>
    <w:p>
      <w:pPr>
        <w:pStyle w:val="Normal"/>
        <w:spacing w:before="11" w:after="200"/>
        <w:rPr>
          <w:sz w:val="24"/>
          <w:szCs w:val="24"/>
        </w:rPr>
      </w:pPr>
      <w:r>
        <w:rPr>
          <w:b w:val="false"/>
          <w:bCs w:val="false"/>
          <w:sz w:val="24"/>
          <w:szCs w:val="24"/>
        </w:rPr>
        <w:t xml:space="preserve">Packing is a way to essentially compress an executable. It is decompressed at runtime. This explains why PE studio does not detect any imports or libraries as well as why all of the strings appear to be random text. </w:t>
      </w:r>
    </w:p>
    <w:p>
      <w:pPr>
        <w:pStyle w:val="Normal"/>
        <w:spacing w:before="11" w:after="200"/>
        <w:rPr>
          <w:sz w:val="24"/>
          <w:szCs w:val="24"/>
        </w:rPr>
      </w:pPr>
      <w:r>
        <w:rPr>
          <w:b w:val="false"/>
          <w:bCs w:val="false"/>
          <w:sz w:val="24"/>
          <w:szCs w:val="24"/>
        </w:rPr>
        <w:t xml:space="preserve">The best way to deal with this going forward would be to learn how to manually unpack binaries. </w:t>
      </w:r>
    </w:p>
    <w:p>
      <w:pPr>
        <w:pStyle w:val="Normal"/>
        <w:spacing w:before="11" w:after="200"/>
        <w:rPr>
          <w:sz w:val="24"/>
          <w:szCs w:val="24"/>
        </w:rPr>
      </w:pPr>
      <w:r>
        <w:rPr>
          <w:b w:val="false"/>
          <w:bCs w:val="false"/>
          <w:sz w:val="24"/>
          <w:szCs w:val="24"/>
        </w:rPr>
        <w:t>You could also use IDA’s lumina to figure out the name of any imports.</w:t>
      </w:r>
    </w:p>
    <w:sectPr>
      <w:headerReference w:type="default" r:id="rId2"/>
      <w:headerReference w:type="first" r:id="rId3"/>
      <w:footerReference w:type="default" r:id="rId4"/>
      <w:footerReference w:type="first" r:id="rId5"/>
      <w:type w:val="nextPage"/>
      <w:pgSz w:w="12240" w:h="15840"/>
      <w:pgMar w:left="1720" w:right="1340" w:header="360" w:top="1400" w:footer="360" w:bottom="120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entury Gothic">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right"/>
      <w:rPr>
        <w:rFonts w:ascii="Calibri" w:hAnsi="Calibri" w:eastAsia="Calibri" w:cs="Calibri"/>
        <w:sz w:val="14"/>
        <w:szCs w:val="14"/>
      </w:rPr>
    </w:pPr>
    <w:r>
      <w:rPr>
        <w:rFonts w:eastAsia="Calibri" w:cs="Calibri" w:ascii="Calibri" w:hAnsi="Calibri"/>
        <w:sz w:val="14"/>
        <w:szCs w:val="14"/>
      </w:rPr>
      <w:tab/>
      <w:t xml:space="preserve">  </w:t>
    </w:r>
  </w:p>
  <w:p>
    <w:pPr>
      <w:pStyle w:val="Normal"/>
      <w:tabs>
        <w:tab w:val="clear" w:pos="720"/>
        <w:tab w:val="center" w:pos="4680" w:leader="none"/>
        <w:tab w:val="right" w:pos="9360" w:leader="none"/>
      </w:tabs>
      <w:spacing w:lineRule="auto" w:line="240" w:before="0" w:after="432"/>
      <w:rPr>
        <w:rFonts w:ascii="Calibri" w:hAnsi="Calibri" w:eastAsia="Calibri" w:cs="Calibri"/>
        <w:sz w:val="14"/>
        <w:szCs w:val="14"/>
      </w:rPr>
    </w:pPr>
    <w:r>
      <w:rPr>
        <w:rFonts w:eastAsia="Calibri" w:cs="Calibri" w:ascii="Calibri" w:hAnsi="Calibri"/>
        <w:sz w:val="14"/>
        <w:szCs w:val="1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right"/>
      <w:rPr>
        <w:rFonts w:ascii="Calibri" w:hAnsi="Calibri" w:eastAsia="Calibri" w:cs="Calibri"/>
        <w:sz w:val="14"/>
        <w:szCs w:val="14"/>
      </w:rPr>
    </w:pPr>
    <w:r>
      <w:rPr>
        <w:rFonts w:eastAsia="Calibri" w:cs="Calibri" w:ascii="Calibri" w:hAnsi="Calibri"/>
        <w:sz w:val="14"/>
        <w:szCs w:val="14"/>
      </w:rPr>
      <w:tab/>
      <w:t xml:space="preserve"> Page | </w:t>
    </w:r>
    <w:r>
      <w:rPr>
        <w:rFonts w:eastAsia="Calibri" w:cs="Calibri" w:ascii="Calibri" w:hAnsi="Calibri"/>
        <w:sz w:val="14"/>
        <w:szCs w:val="14"/>
      </w:rPr>
      <w:fldChar w:fldCharType="begin"/>
    </w:r>
    <w:r>
      <w:rPr>
        <w:sz w:val="14"/>
        <w:szCs w:val="14"/>
        <w:rFonts w:eastAsia="Calibri" w:cs="Calibri" w:ascii="Calibri" w:hAnsi="Calibri"/>
      </w:rPr>
      <w:instrText> PAGE </w:instrText>
    </w:r>
    <w:r>
      <w:rPr>
        <w:sz w:val="14"/>
        <w:szCs w:val="14"/>
        <w:rFonts w:eastAsia="Calibri" w:cs="Calibri" w:ascii="Calibri" w:hAnsi="Calibri"/>
      </w:rPr>
      <w:fldChar w:fldCharType="separate"/>
    </w:r>
    <w:r>
      <w:rPr>
        <w:sz w:val="14"/>
        <w:szCs w:val="14"/>
        <w:rFonts w:eastAsia="Calibri" w:cs="Calibri" w:ascii="Calibri" w:hAnsi="Calibri"/>
      </w:rPr>
      <w:t>1</w:t>
    </w:r>
    <w:r>
      <w:rPr>
        <w:sz w:val="14"/>
        <w:szCs w:val="14"/>
        <w:rFonts w:eastAsia="Calibri" w:cs="Calibri" w:ascii="Calibri" w:hAnsi="Calibri"/>
      </w:rPr>
      <w:fldChar w:fldCharType="end"/>
    </w:r>
    <w:r>
      <w:rPr>
        <w:rFonts w:eastAsia="Calibri" w:cs="Calibri" w:ascii="Calibri" w:hAnsi="Calibri"/>
        <w:sz w:val="14"/>
        <w:szCs w:val="14"/>
      </w:rPr>
      <w:t xml:space="preserve">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838200" cy="292100"/>
          <wp:effectExtent l="0" t="0" r="0" b="0"/>
          <wp:docPr id="1" name="image4.png"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eastAsia="Calibri" w:cs="Calibri" w:ascii="Calibri" w:hAnsi="Calibri"/>
        <w:sz w:val="14"/>
        <w:szCs w:val="14"/>
      </w:rPr>
      <w:t xml:space="preserve">  </w:t>
    </w:r>
    <w:r>
      <w:rPr>
        <w:rFonts w:eastAsia="Calibri" w:cs="Calibri" w:ascii="Calibri" w:hAnsi="Calibri"/>
        <w:sz w:val="14"/>
        <w:szCs w:val="14"/>
      </w:rPr>
      <w:t xml:space="preserve">This document is licensed with a </w:t>
    </w:r>
    <w:hyperlink r:id="rId2">
      <w:r>
        <w:rPr>
          <w:rFonts w:eastAsia="Calibri" w:cs="Calibri" w:ascii="Calibri" w:hAnsi="Calibri"/>
          <w:color w:val="0070C0"/>
          <w:sz w:val="14"/>
          <w:szCs w:val="14"/>
          <w:u w:val="single"/>
        </w:rPr>
        <w:t>Creative Commons Attribution 4.0 International License</w:t>
      </w:r>
    </w:hyperlink>
    <w:r>
      <w:rPr>
        <w:rFonts w:eastAsia="Calibri" w:cs="Calibri" w:ascii="Calibri" w:hAnsi="Calibri"/>
        <w:color w:val="0070C0"/>
        <w:sz w:val="14"/>
        <w:szCs w:val="14"/>
        <w:u w:val="single"/>
      </w:rPr>
      <w:t xml:space="preserve"> </w:t>
    </w:r>
    <w:r>
      <w:rPr>
        <w:rFonts w:eastAsia="Calibri" w:cs="Calibri" w:ascii="Calibri" w:hAnsi="Calibri"/>
        <w:sz w:val="14"/>
        <w:szCs w:val="14"/>
      </w:rPr>
      <w:t xml:space="preserve">©2017 </w:t>
    </w:r>
  </w:p>
  <w:p>
    <w:pPr>
      <w:pStyle w:val="Normal"/>
      <w:tabs>
        <w:tab w:val="clear" w:pos="720"/>
        <w:tab w:val="center" w:pos="4680" w:leader="none"/>
        <w:tab w:val="right" w:pos="9360" w:leader="none"/>
      </w:tabs>
      <w:spacing w:lineRule="auto" w:line="240" w:before="0" w:after="0"/>
      <w:jc w:val="right"/>
      <w:rPr>
        <w:rFonts w:ascii="Calibri" w:hAnsi="Calibri" w:eastAsia="Calibri" w:cs="Calibri"/>
        <w:sz w:val="14"/>
        <w:szCs w:val="14"/>
      </w:rPr>
    </w:pPr>
    <w:r>
      <w:rPr>
        <w:rFonts w:eastAsia="Calibri" w:cs="Calibri" w:ascii="Calibri" w:hAnsi="Calibri"/>
        <w:sz w:val="14"/>
        <w:szCs w:val="14"/>
      </w:rPr>
      <w:tab/>
      <w:t xml:space="preserve"> </w:t>
    </w:r>
  </w:p>
  <w:p>
    <w:pPr>
      <w:pStyle w:val="Normal"/>
      <w:tabs>
        <w:tab w:val="clear" w:pos="720"/>
        <w:tab w:val="center" w:pos="4680" w:leader="none"/>
        <w:tab w:val="right" w:pos="9360" w:leader="none"/>
      </w:tabs>
      <w:spacing w:lineRule="auto" w:line="240" w:before="0" w:after="432"/>
      <w:rPr>
        <w:rFonts w:ascii="Calibri" w:hAnsi="Calibri" w:eastAsia="Calibri" w:cs="Calibri"/>
        <w:sz w:val="14"/>
        <w:szCs w:val="14"/>
      </w:rPr>
    </w:pPr>
    <w:r>
      <w:rPr>
        <w:rFonts w:eastAsia="Calibri" w:cs="Calibri" w:ascii="Calibri" w:hAnsi="Calibri"/>
        <w:sz w:val="14"/>
        <w:szCs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before="244"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6120" w:leader="none"/>
      </w:tabs>
      <w:spacing w:before="244"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100" w:after="200"/>
      <w:jc w:val="left"/>
    </w:pPr>
    <w:rPr>
      <w:rFonts w:ascii="Verdana" w:hAnsi="Verdana" w:eastAsia="Verdana" w:cs="Verdana"/>
      <w:color w:val="000000"/>
      <w:kern w:val="0"/>
      <w:sz w:val="22"/>
      <w:szCs w:val="22"/>
      <w:lang w:val="en-US" w:eastAsia="en-US" w:bidi="ar-SA"/>
    </w:rPr>
  </w:style>
  <w:style w:type="paragraph" w:styleId="Heading1">
    <w:name w:val="Heading 1"/>
    <w:basedOn w:val="Normal"/>
    <w:next w:val="Normal"/>
    <w:qFormat/>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eastAsia="Century Gothic" w:cs="Century Gothic"/>
      <w:b/>
      <w:i/>
      <w:smallCaps/>
      <w:color w:val="FFFFFF"/>
      <w:sz w:val="28"/>
      <w:szCs w:val="28"/>
    </w:rPr>
  </w:style>
  <w:style w:type="paragraph" w:styleId="Heading2">
    <w:name w:val="Heading 2"/>
    <w:basedOn w:val="Normal"/>
    <w:next w:val="Normal"/>
    <w:qFormat/>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eastAsia="Century Gothic" w:cs="Century Gothic"/>
      <w:b/>
      <w:i/>
      <w:smallCaps/>
      <w:color w:val="FFFFFF"/>
      <w:sz w:val="28"/>
      <w:szCs w:val="28"/>
    </w:rPr>
  </w:style>
  <w:style w:type="paragraph" w:styleId="Heading3">
    <w:name w:val="Heading 3"/>
    <w:basedOn w:val="Normal"/>
    <w:next w:val="Normal"/>
    <w:qFormat/>
    <w:pPr>
      <w:pBdr>
        <w:top w:val="single" w:sz="6" w:space="2" w:color="1CADE4"/>
      </w:pBdr>
      <w:spacing w:before="300" w:after="0"/>
      <w:outlineLvl w:val="2"/>
    </w:pPr>
    <w:rPr>
      <w:smallCaps/>
      <w:color w:val="0D5571"/>
    </w:rPr>
  </w:style>
  <w:style w:type="paragraph" w:styleId="Heading4">
    <w:name w:val="Heading 4"/>
    <w:basedOn w:val="Normal"/>
    <w:next w:val="Normal"/>
    <w:qFormat/>
    <w:pPr>
      <w:pBdr>
        <w:top w:val="dotted" w:sz="6" w:space="2" w:color="1CADE4"/>
      </w:pBdr>
      <w:spacing w:before="200" w:after="0"/>
      <w:outlineLvl w:val="3"/>
    </w:pPr>
    <w:rPr>
      <w:smallCaps/>
      <w:color w:val="1481AB"/>
    </w:rPr>
  </w:style>
  <w:style w:type="paragraph" w:styleId="Heading5">
    <w:name w:val="Heading 5"/>
    <w:basedOn w:val="Normal"/>
    <w:next w:val="Normal"/>
    <w:qFormat/>
    <w:pPr>
      <w:pBdr>
        <w:bottom w:val="single" w:sz="6" w:space="1" w:color="1CADE4"/>
      </w:pBdr>
      <w:spacing w:before="200" w:after="0"/>
      <w:outlineLvl w:val="4"/>
    </w:pPr>
    <w:rPr>
      <w:smallCaps/>
      <w:color w:val="1481AB"/>
    </w:rPr>
  </w:style>
  <w:style w:type="paragraph" w:styleId="Heading6">
    <w:name w:val="Heading 6"/>
    <w:basedOn w:val="Normal"/>
    <w:next w:val="Normal"/>
    <w:qFormat/>
    <w:pPr>
      <w:pBdr>
        <w:bottom w:val="dotted" w:sz="6" w:space="1" w:color="1CADE4"/>
      </w:pBdr>
      <w:spacing w:before="200" w:after="0"/>
      <w:outlineLvl w:val="5"/>
    </w:pPr>
    <w:rPr>
      <w:smallCaps/>
      <w:color w:val="1481AB"/>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99"/>
    <w:qFormat/>
    <w:rsid w:val="001f6c4a"/>
    <w:rPr>
      <w:rFonts w:ascii="Century Gothic" w:hAnsi="Century Gothic" w:eastAsia="Century Gothic" w:cs="Century Gothic"/>
      <w:smallCaps/>
      <w:sz w:val="52"/>
      <w:szCs w:val="5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99"/>
    <w:qFormat/>
    <w:pPr>
      <w:spacing w:before="0" w:after="0"/>
    </w:pPr>
    <w:rPr>
      <w:rFonts w:ascii="Century Gothic" w:hAnsi="Century Gothic" w:eastAsia="Century Gothic" w:cs="Century Gothic"/>
      <w:smallCaps/>
      <w:sz w:val="52"/>
      <w:szCs w:val="52"/>
    </w:rPr>
  </w:style>
  <w:style w:type="paragraph" w:styleId="Subtitle">
    <w:name w:val="Subtitle"/>
    <w:basedOn w:val="Normal"/>
    <w:next w:val="Normal"/>
    <w:qFormat/>
    <w:pPr>
      <w:spacing w:before="0" w:after="0"/>
      <w:contextualSpacing/>
    </w:pPr>
    <w:rPr>
      <w:smallCaps/>
      <w:color w:val="595959"/>
    </w:rPr>
  </w:style>
  <w:style w:type="paragraph" w:styleId="ListParagraph">
    <w:name w:val="List Paragraph"/>
    <w:basedOn w:val="Normal"/>
    <w:uiPriority w:val="34"/>
    <w:qFormat/>
    <w:rsid w:val="00634c1f"/>
    <w:pPr>
      <w:spacing w:before="100" w:after="200"/>
      <w:ind w:left="720" w:hanging="0"/>
      <w:contextualSpacing/>
    </w:pPr>
    <w:rPr>
      <w:rFonts w:eastAsia="Times New Roman" w:cs="Times New Roman"/>
      <w:color w:val="auto"/>
      <w:szCs w:val="20"/>
    </w:rPr>
  </w:style>
  <w:style w:type="paragraph" w:styleId="NormalWeb">
    <w:name w:val="Normal (Web)"/>
    <w:basedOn w:val="Normal"/>
    <w:uiPriority w:val="99"/>
    <w:semiHidden/>
    <w:unhideWhenUsed/>
    <w:qFormat/>
    <w:rsid w:val="00d1027f"/>
    <w:pPr>
      <w:spacing w:lineRule="auto" w:line="240" w:beforeAutospacing="1" w:afterAutospacing="1"/>
    </w:pPr>
    <w:rPr>
      <w:rFonts w:ascii="Times New Roman" w:hAnsi="Times New Roman" w:eastAsia="Times New Roman" w:cs="Times New Roman"/>
      <w:color w:val="auto"/>
      <w:sz w:val="24"/>
      <w:szCs w:val="2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LibreOffice/7.0.1.2$Windows_X86_64 LibreOffice_project/7cbcfc562f6eb6708b5ff7d7397325de9e764452</Application>
  <Pages>4</Pages>
  <Words>624</Words>
  <Characters>3289</Characters>
  <CharactersWithSpaces>3900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2018-02-07T23:15:00Z</dcterms:created>
  <dc:creator/>
  <dc:description/>
  <dc:language>en-US</dc:language>
  <cp:lastModifiedBy/>
  <dcterms:modified xsi:type="dcterms:W3CDTF">2020-10-26T15:04:30Z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