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Reconnaissance Attacks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reconnaissance attack is when an attacker targets a victim’s system to gather information about its vulnerabilities. In this assignment, you will use three tools to perform tasks: NMAP, SHODAN and S-MOD. This exercise has three parts to design and implement a Reconnaissance attack on a SCADA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 network scan (IP address &amp; MAC) to find all the IP addresses and MAC addresses of your Virtual Network. Use NMAP to also find open ports in your virtual network.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S-MOD to identify registers, coils, and function codes available in a system.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information about devices connected to the internet using SHODAN.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Before Starting</w:t>
        <w:tab/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Install a Kali Linux VM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Kali Linux installed on a VM. If you don’t have it, please click on the below and go to part 5: 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https://sites.google.com/uah.edu/openplctipsandtricks/initial-vm-setup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attacker gathers information about a system by observing system operations and listening in on the network communication. Therefore, the network architecture of this assignment is as follows: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0" distR="0">
                <wp:extent cx="5619750" cy="20574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6125" y="2751300"/>
                          <a:ext cx="5619750" cy="2057400"/>
                          <a:chOff x="2536125" y="2751300"/>
                          <a:chExt cx="5619750" cy="2057400"/>
                        </a:xfrm>
                      </wpg:grpSpPr>
                      <wpg:grpSp>
                        <wpg:cNvGrpSpPr/>
                        <wpg:grpSpPr>
                          <a:xfrm>
                            <a:off x="2536125" y="2751300"/>
                            <a:ext cx="5619750" cy="2057400"/>
                            <a:chOff x="0" y="0"/>
                            <a:chExt cx="6896100" cy="2800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280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Uma imagem contendo eletrônico, computador&#10;&#10;Descrição gerada automaticamente"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00325" y="38100"/>
                              <a:ext cx="1149350" cy="100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63500" sx="102000" rotWithShape="0" algn="ctr" sy="10200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pic:pic>
                          <pic:nvPicPr>
                            <pic:cNvPr descr="Uma imagem contendo computador&#10;&#10;Descrição gerada automaticamente"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095875" y="19050"/>
                              <a:ext cx="1132840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63500" sx="102000" rotWithShape="0" algn="ctr" sy="10200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  <wpg:grpSp>
                          <wpg:cNvGrpSpPr/>
                          <wpg:grpSpPr>
                            <a:xfrm>
                              <a:off x="1714500" y="381000"/>
                              <a:ext cx="560070" cy="208280"/>
                              <a:chOff x="1706880" y="418465"/>
                              <a:chExt cx="967740" cy="398626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706880" y="418465"/>
                                <a:ext cx="967740" cy="15382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gradFill>
                                <a:gsLst>
                                  <a:gs pos="0">
                                    <a:srgbClr val="5F82CA"/>
                                  </a:gs>
                                  <a:gs pos="50000">
                                    <a:srgbClr val="3C70CA"/>
                                  </a:gs>
                                  <a:gs pos="100000">
                                    <a:srgbClr val="2E60B9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 rot="10800000">
                                <a:off x="1706880" y="663271"/>
                                <a:ext cx="967740" cy="15382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gradFill>
                                <a:gsLst>
                                  <a:gs pos="0">
                                    <a:srgbClr val="5F82CA"/>
                                  </a:gs>
                                  <a:gs pos="50000">
                                    <a:srgbClr val="3C70CA"/>
                                  </a:gs>
                                  <a:gs pos="100000">
                                    <a:srgbClr val="2E60B9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Circuito eletrônico com fios&#10;&#10;Descrição gerada automaticamente" id="9" name="Shape 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95250"/>
                              <a:ext cx="1353185" cy="901065"/>
                            </a:xfrm>
                            <a:prstGeom prst="rect">
                              <a:avLst/>
                            </a:prstGeom>
                            <a:noFill/>
                            <a:ln cap="sq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blurRad="50800" rotWithShape="0" algn="tl" dir="2700000" dist="38100">
                                <a:srgbClr val="000000">
                                  <a:alpha val="42745"/>
                                </a:srgbClr>
                              </a:outerShdw>
                            </a:effectLst>
                          </pic:spPr>
                        </pic:pic>
                        <wpg:grpSp>
                          <wpg:cNvGrpSpPr/>
                          <wpg:grpSpPr>
                            <a:xfrm>
                              <a:off x="3895725" y="0"/>
                              <a:ext cx="1043940" cy="2181225"/>
                              <a:chOff x="3895090" y="59690"/>
                              <a:chExt cx="1043940" cy="2181225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 rot="5400000">
                                <a:off x="4638675" y="269240"/>
                                <a:ext cx="109855" cy="490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 rot="5400000">
                                <a:off x="4085590" y="269240"/>
                                <a:ext cx="109855" cy="490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 rot="5400000">
                                <a:off x="4619625" y="1745615"/>
                                <a:ext cx="109855" cy="490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352925" y="59690"/>
                                <a:ext cx="114300" cy="2181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067300" y="1333500"/>
                              <a:ext cx="1299210" cy="1242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257175" y="1057275"/>
                              <a:ext cx="6638925" cy="1743075"/>
                              <a:chOff x="0" y="9525"/>
                              <a:chExt cx="6638925" cy="174307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9525"/>
                                <a:ext cx="1393080" cy="544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Traffic Lights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4693591" y="1428485"/>
                                <a:ext cx="1945334" cy="32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Attacker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- [IP ADDRESS #3]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244123" y="19049"/>
                                <a:ext cx="1739093" cy="546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PLC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- [IP ADDRESS #1]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4810124" y="19050"/>
                                <a:ext cx="1741369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HMI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- [IP ADDRESS #2]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9750" cy="2057400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Network Scan with NMAP 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Find all IP addresses and MAC addresses on your Virtual Network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 Linux comes with some pre-installed tools such as NMAP. So, you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need to install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terminal and type the command: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–sn [subnet/CIDR]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information that you have found, answer the post-exercise questions.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Use NMAP to find open ports in your virtual network.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terminal and 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“sudo nmap -sT -p [range of ports] [subnet/CIDR]”.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any other port that is does not use Modbus, ScadaBR and OpenPLC services. Type this command for each port you want to close: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e0618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e0618"/>
          <w:sz w:val="22"/>
          <w:szCs w:val="22"/>
          <w:highlight w:val="white"/>
          <w:u w:val="none"/>
          <w:vertAlign w:val="baseline"/>
          <w:rtl w:val="0"/>
        </w:rPr>
        <w:t xml:space="preserve">sudo iptables -A INPUT -p tcp --destination-port [port number] -j REJECT”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again the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“sudo nmap -sT -p [range of ports] [subnet/CIDR]”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verify if all the ports are closed except the ones cited above.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information that you have found, answer the post-exercise questions.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Using S-MOD to identify registers, coils, and function codes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Kali terminal and install S-MOD, 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“sudo git clone https://github.com/theralfbrown/smod-1”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type: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smod-1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smod-1: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smod-1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run,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“show modules”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get the list containing all the functions available using this tool.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Use S-MOD to find the function codes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modbus/scanner/getfunc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and configure the module if it needs some additional settings before running (Check Reconnaissance slide deck for instructions).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 this task completed in order to answer the post-exercise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Use S-MOD to read coils and register values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read register values, use the steps from 5.2 except you type: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modbus/function/readHoldingRegister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run, you need to know if the values you obtained are correct or not – register values should be in front of the registerVal list. To find out that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open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SCADABR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Data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Edit icon for the Traffic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Modbus read data,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Holding Register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Register range, change the number of registers to 8 and click 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what you see and answer the post-exercise questions.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read coil values, use the steps from 4.2 except you type: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modbus/function/readCoils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run, you need to know if the values you obtained are correct or not – coil values should be in front of coilStatus list. To do this,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open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SCADABR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Data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Modbus read data,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Coil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Register range, change the number of registers to 8 and click 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what you see and answer the post-exercise questions.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SHODAN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SHODAN is a search engine that lets users find certain types of computers connected to the Internet. Use SHODAN to answer the post-exercise questions.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Post Exercise Report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Submit your answers to the following questions.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5"/>
        </w:numPr>
        <w:spacing w:before="0" w:lineRule="auto"/>
        <w:ind w:left="576" w:hanging="576"/>
        <w:jc w:val="both"/>
        <w:rPr/>
      </w:pPr>
      <w:r w:rsidDel="00000000" w:rsidR="00000000" w:rsidRPr="00000000">
        <w:rPr>
          <w:rtl w:val="0"/>
        </w:rPr>
        <w:t xml:space="preserve">Using what you found in section 3.1, please fill out the table below:</w:t>
      </w:r>
    </w:p>
    <w:tbl>
      <w:tblPr>
        <w:tblStyle w:val="Table1"/>
        <w:tblW w:w="607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6"/>
        <w:gridCol w:w="2552"/>
        <w:gridCol w:w="2551"/>
        <w:tblGridChange w:id="0">
          <w:tblGrid>
            <w:gridCol w:w="976"/>
            <w:gridCol w:w="2552"/>
            <w:gridCol w:w="2551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ADDRESS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5"/>
        </w:numPr>
        <w:spacing w:before="0" w:lineRule="auto"/>
        <w:ind w:left="576" w:hanging="576"/>
        <w:jc w:val="both"/>
        <w:rPr/>
      </w:pPr>
      <w:r w:rsidDel="00000000" w:rsidR="00000000" w:rsidRPr="00000000">
        <w:rPr>
          <w:rtl w:val="0"/>
        </w:rPr>
        <w:t xml:space="preserve">Using what you found in section 3.2, please fill out the table below:</w:t>
      </w:r>
    </w:p>
    <w:tbl>
      <w:tblPr>
        <w:tblStyle w:val="Table2"/>
        <w:tblW w:w="7773.999999999998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6"/>
        <w:gridCol w:w="1523"/>
        <w:gridCol w:w="1554"/>
        <w:gridCol w:w="1564"/>
        <w:gridCol w:w="1427"/>
        <w:tblGridChange w:id="0">
          <w:tblGrid>
            <w:gridCol w:w="1706"/>
            <w:gridCol w:w="1523"/>
            <w:gridCol w:w="1554"/>
            <w:gridCol w:w="1564"/>
            <w:gridCol w:w="1427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spacing w:after="24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5"/>
        </w:numPr>
        <w:spacing w:after="240" w:before="0" w:lineRule="auto"/>
        <w:ind w:left="576" w:hanging="576"/>
        <w:jc w:val="both"/>
        <w:rPr/>
      </w:pPr>
      <w:r w:rsidDel="00000000" w:rsidR="00000000" w:rsidRPr="00000000">
        <w:rPr>
          <w:rtl w:val="0"/>
        </w:rPr>
        <w:t xml:space="preserve">What are the function codes used in your system?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5"/>
        </w:numPr>
        <w:spacing w:after="240" w:before="0" w:lineRule="auto"/>
        <w:ind w:left="576" w:hanging="576"/>
        <w:jc w:val="both"/>
        <w:rPr/>
      </w:pPr>
      <w:r w:rsidDel="00000000" w:rsidR="00000000" w:rsidRPr="00000000">
        <w:rPr>
          <w:rtl w:val="0"/>
        </w:rPr>
        <w:t xml:space="preserve">Is it possible to create a reconnaissance attack and change the values of registers or coils using function codes 5 through 16? Why or why not? Explain. </w:t>
        <w:br w:type="textWrapping"/>
      </w:r>
      <w:r w:rsidDel="00000000" w:rsidR="00000000" w:rsidRPr="00000000">
        <w:rPr>
          <w:u w:val="single"/>
          <w:rtl w:val="0"/>
        </w:rPr>
        <w:t xml:space="preserve">HINT</w:t>
      </w:r>
      <w:r w:rsidDel="00000000" w:rsidR="00000000" w:rsidRPr="00000000">
        <w:rPr>
          <w:rtl w:val="0"/>
        </w:rPr>
        <w:t xml:space="preserve">: Remember that the values are in decimal, but they are stored in binary/hexadecimal.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spacing w:after="240" w:before="0" w:lineRule="auto"/>
        <w:ind w:left="576" w:hanging="576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For Section 4.3, you read the registers and coils. For each of them, compare what you see on the HMI with what you see using S-Mod. Are they the same? Why or why not? Explain. </w:t>
        <w:br w:type="textWrapping"/>
      </w:r>
      <w:r w:rsidDel="00000000" w:rsidR="00000000" w:rsidRPr="00000000">
        <w:rPr>
          <w:u w:val="single"/>
          <w:rtl w:val="0"/>
        </w:rPr>
        <w:t xml:space="preserve">Hint</w:t>
      </w:r>
      <w:r w:rsidDel="00000000" w:rsidR="00000000" w:rsidRPr="00000000">
        <w:rPr>
          <w:rtl w:val="0"/>
        </w:rPr>
        <w:t xml:space="preserve">: Consider how coils are read either in Little Endian or Big Endian.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spacing w:after="240" w:before="0" w:lineRule="auto"/>
        <w:ind w:left="576" w:hanging="576"/>
        <w:jc w:val="both"/>
        <w:rPr/>
      </w:pPr>
      <w:r w:rsidDel="00000000" w:rsidR="00000000" w:rsidRPr="00000000">
        <w:rPr>
          <w:rtl w:val="0"/>
        </w:rPr>
        <w:t xml:space="preserve">How many Modbus ports are found in the world?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5"/>
        </w:numPr>
        <w:spacing w:after="240" w:before="0" w:lineRule="auto"/>
        <w:ind w:left="576" w:hanging="576"/>
        <w:jc w:val="both"/>
        <w:rPr/>
      </w:pPr>
      <w:r w:rsidDel="00000000" w:rsidR="00000000" w:rsidRPr="00000000">
        <w:rPr>
          <w:rtl w:val="0"/>
        </w:rPr>
        <w:t xml:space="preserve">How many DNP3 ports can you find using SHODAN? Are they all real DNP3 ports? Justify your answer.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9"/>
        </w:numPr>
        <w:ind w:left="432" w:hanging="432"/>
        <w:rPr/>
      </w:pPr>
      <w:r w:rsidDel="00000000" w:rsidR="00000000" w:rsidRPr="00000000">
        <w:rPr>
          <w:rtl w:val="0"/>
        </w:rPr>
        <w:t xml:space="preserve">Exercise Rubric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847"/>
        <w:gridCol w:w="1620"/>
        <w:gridCol w:w="1530"/>
        <w:gridCol w:w="1440"/>
        <w:gridCol w:w="1440"/>
        <w:tblGridChange w:id="0">
          <w:tblGrid>
            <w:gridCol w:w="1848"/>
            <w:gridCol w:w="847"/>
            <w:gridCol w:w="1620"/>
            <w:gridCol w:w="1530"/>
            <w:gridCol w:w="144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Questions + Criteria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Full marks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Mostly correct, missing one or two considerations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Partially correct, missing many considerations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Partially correct, explanation is lacking details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Missing or does not explain answers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NMAP IP address table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NMAP open ports table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S-MOD function codes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S-MOD read coils + recon attack question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Comparing reading registers and coils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Modbus ports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0" w:right="0" w:hanging="27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DNP3 ports using SHODAN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7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86793"/>
    <w:pPr>
      <w:keepNext w:val="1"/>
      <w:keepLines w:val="1"/>
      <w:numPr>
        <w:numId w:val="12"/>
      </w:numPr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86793"/>
    <w:pPr>
      <w:keepNext w:val="1"/>
      <w:keepLines w:val="1"/>
      <w:numPr>
        <w:ilvl w:val="1"/>
        <w:numId w:val="12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86793"/>
    <w:pPr>
      <w:keepNext w:val="1"/>
      <w:keepLines w:val="1"/>
      <w:numPr>
        <w:ilvl w:val="2"/>
        <w:numId w:val="12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86793"/>
    <w:pPr>
      <w:keepNext w:val="1"/>
      <w:keepLines w:val="1"/>
      <w:numPr>
        <w:ilvl w:val="3"/>
        <w:numId w:val="12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86793"/>
    <w:pPr>
      <w:keepNext w:val="1"/>
      <w:keepLines w:val="1"/>
      <w:numPr>
        <w:ilvl w:val="4"/>
        <w:numId w:val="12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86793"/>
    <w:pPr>
      <w:keepNext w:val="1"/>
      <w:keepLines w:val="1"/>
      <w:numPr>
        <w:ilvl w:val="5"/>
        <w:numId w:val="12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86793"/>
    <w:pPr>
      <w:keepNext w:val="1"/>
      <w:keepLines w:val="1"/>
      <w:numPr>
        <w:ilvl w:val="6"/>
        <w:numId w:val="12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6793"/>
    <w:pPr>
      <w:keepNext w:val="1"/>
      <w:keepLines w:val="1"/>
      <w:numPr>
        <w:ilvl w:val="7"/>
        <w:numId w:val="12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6793"/>
    <w:pPr>
      <w:keepNext w:val="1"/>
      <w:keepLines w:val="1"/>
      <w:numPr>
        <w:ilvl w:val="8"/>
        <w:numId w:val="12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C62F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90D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90D59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9E55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F300B7"/>
    <w:rPr>
      <w:i w:val="1"/>
      <w:i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679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679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8679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8679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8679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86793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86793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86793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86793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6793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6793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9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96AFA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096AFA"/>
    <w:rPr>
      <w:rFonts w:ascii="Courier New" w:cs="Courier New" w:eastAsia="Times New Roman" w:hAnsi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E615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315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315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uah.edu/openplctipsandtricks/initial-vm-setup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+LfxC11c+SgU0StQt59MEw6jOQ==">AMUW2mWwtDyzwE1w2fVp1MSvMST3yFIxZbO5jx55HZmIEPvoykHDhezG9PtyMDL4x4NxuCBkverwBBx5osODzT3/EY8B0RopqBpM/HxptmvVC1REzNO/vAXiuZWOHlxjVEtXQgOiTiYv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2020-12-22T20:40:00Z</dcterms:created>
  <dc:creator>Raphael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http://www.zotero.org/styles/computers-and-security</vt:lpwstr>
  </property>
  <property fmtid="{D5CDD505-2E9C-101B-9397-08002B2CF9AE}" pid="15" name="Mendeley Recent Style Name 6_1">
    <vt:lpwstr>Computers &amp; Security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