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EA9" w:rsidRDefault="00660EA9" w:rsidP="00660EA9">
      <w:pPr>
        <w:pStyle w:val="Heading1"/>
      </w:pPr>
      <w:r>
        <w:t>Asset and Data Protection Policy</w:t>
      </w:r>
      <w:bookmarkStart w:id="0" w:name="_Toc158805971"/>
      <w:bookmarkStart w:id="1" w:name="_Toc289842748"/>
      <w:bookmarkStart w:id="2" w:name="_Toc300658435"/>
      <w:bookmarkStart w:id="3" w:name="_Toc304990088"/>
      <w:bookmarkStart w:id="4" w:name="_Toc289842663"/>
      <w:bookmarkStart w:id="5" w:name="_Toc289842750"/>
      <w:bookmarkStart w:id="6" w:name="_Toc306014639"/>
      <w:bookmarkStart w:id="7" w:name="_Toc158805973"/>
      <w:bookmarkStart w:id="8" w:name="_GoBack"/>
      <w:bookmarkEnd w:id="8"/>
    </w:p>
    <w:p w:rsidR="00660EA9" w:rsidRDefault="00660EA9" w:rsidP="00660EA9">
      <w:pPr>
        <w:pStyle w:val="Heading2"/>
      </w:pPr>
      <w:r>
        <w:t>Purpose</w:t>
      </w:r>
    </w:p>
    <w:p w:rsidR="00660EA9" w:rsidRDefault="00660EA9" w:rsidP="00660EA9">
      <w:pPr>
        <w:pStyle w:val="NormalDS"/>
      </w:pPr>
      <w:r w:rsidRPr="00501CAC">
        <w:t xml:space="preserve">The purpose of the Asset and Data Protection Policy is to ensure the integrity, confidentiality, and availability of </w:t>
      </w:r>
      <w:r>
        <w:t>Alight</w:t>
      </w:r>
      <w:r w:rsidRPr="00501CAC">
        <w:t xml:space="preserve">’s information systems, data, and resources.  </w:t>
      </w:r>
      <w:r>
        <w:t>Alight</w:t>
      </w:r>
      <w:r w:rsidRPr="00501CAC">
        <w:t xml:space="preserve"> recognizes the importance of information security in maintaining the trust of our stakeholders, including shareholders, clients, </w:t>
      </w:r>
      <w:r>
        <w:t>colleague</w:t>
      </w:r>
      <w:r w:rsidRPr="00501CAC">
        <w:t xml:space="preserve">s, suppliers, and business partners.  To help achieve this goal and support the Global Information Security Policy, the Asset and Data Protection Policy sets forth </w:t>
      </w:r>
      <w:proofErr w:type="gramStart"/>
      <w:r>
        <w:t>Alight</w:t>
      </w:r>
      <w:r w:rsidRPr="00501CAC">
        <w:t>’s</w:t>
      </w:r>
      <w:proofErr w:type="gramEnd"/>
      <w:r w:rsidRPr="00501CAC">
        <w:t xml:space="preserve"> commitment to protecting </w:t>
      </w:r>
      <w:r>
        <w:t>Alight</w:t>
      </w:r>
      <w:r w:rsidRPr="00501CAC">
        <w:t xml:space="preserve"> and client information assets.</w:t>
      </w:r>
    </w:p>
    <w:p w:rsidR="00660EA9" w:rsidRPr="00501CAC" w:rsidRDefault="00660EA9" w:rsidP="00660EA9">
      <w:pPr>
        <w:pStyle w:val="Heading2"/>
      </w:pPr>
      <w:r w:rsidRPr="00501CAC">
        <w:t>Scope</w:t>
      </w:r>
      <w:bookmarkEnd w:id="0"/>
      <w:bookmarkEnd w:id="1"/>
      <w:bookmarkEnd w:id="2"/>
      <w:bookmarkEnd w:id="3"/>
    </w:p>
    <w:p w:rsidR="00660EA9" w:rsidRDefault="00660EA9" w:rsidP="00660EA9">
      <w:pPr>
        <w:pStyle w:val="NormalDS"/>
      </w:pPr>
      <w:bookmarkStart w:id="9" w:name="_Toc289842749"/>
      <w:bookmarkStart w:id="10" w:name="_Toc300658436"/>
      <w:bookmarkStart w:id="11" w:name="_Toc304990089"/>
      <w:r w:rsidRPr="00EB36BD">
        <w:t xml:space="preserve">The scope of this </w:t>
      </w:r>
      <w:r>
        <w:t>Policy</w:t>
      </w:r>
      <w:r w:rsidRPr="00EB36BD">
        <w:t xml:space="preserve"> </w:t>
      </w:r>
      <w:r>
        <w:t xml:space="preserve">is global, which includes </w:t>
      </w:r>
      <w:r w:rsidRPr="00EB36BD">
        <w:t xml:space="preserve">all business </w:t>
      </w:r>
      <w:r>
        <w:t xml:space="preserve">units, all regions, and all entities of Hewitt Associates LLC (“Alight”).  Alight refers to </w:t>
      </w:r>
      <w:r w:rsidRPr="00EB36BD">
        <w:t>all wholly-owned subsidiaries</w:t>
      </w:r>
      <w:r>
        <w:t xml:space="preserve"> of Hewitt Associates LLC</w:t>
      </w:r>
      <w:r w:rsidRPr="00EB36BD">
        <w:t xml:space="preserve">, </w:t>
      </w:r>
      <w:r>
        <w:t xml:space="preserve">all </w:t>
      </w:r>
      <w:r w:rsidRPr="00EB36BD">
        <w:t xml:space="preserve">subsidiaries in which </w:t>
      </w:r>
      <w:r>
        <w:t xml:space="preserve">Hewitt Associates LLC </w:t>
      </w:r>
      <w:r w:rsidRPr="00EB36BD">
        <w:t xml:space="preserve">has a controlling interest, </w:t>
      </w:r>
      <w:r>
        <w:t xml:space="preserve">and all agents or authorized representatives </w:t>
      </w:r>
      <w:r w:rsidRPr="00EB36BD">
        <w:t xml:space="preserve">of </w:t>
      </w:r>
      <w:r>
        <w:t xml:space="preserve">Hewitt Associates LLC or its subsidiaries. </w:t>
      </w:r>
    </w:p>
    <w:p w:rsidR="00660EA9" w:rsidRPr="007E6914" w:rsidRDefault="00660EA9" w:rsidP="00660EA9">
      <w:pPr>
        <w:pStyle w:val="Heading2"/>
      </w:pPr>
      <w:r w:rsidRPr="007E6914">
        <w:t>Applicable Audience</w:t>
      </w:r>
      <w:bookmarkEnd w:id="9"/>
      <w:bookmarkEnd w:id="10"/>
      <w:bookmarkEnd w:id="11"/>
    </w:p>
    <w:p w:rsidR="00660EA9" w:rsidRDefault="00660EA9" w:rsidP="00660EA9">
      <w:pPr>
        <w:pStyle w:val="NormalDS"/>
        <w:rPr>
          <w:rFonts w:cs="Arial"/>
        </w:rPr>
      </w:pPr>
      <w:r w:rsidRPr="00EB36BD">
        <w:rPr>
          <w:rFonts w:cs="Arial"/>
        </w:rPr>
        <w:t>Th</w:t>
      </w:r>
      <w:r>
        <w:rPr>
          <w:rFonts w:cs="Arial"/>
        </w:rPr>
        <w:t>is</w:t>
      </w:r>
      <w:r w:rsidRPr="00EB36BD">
        <w:rPr>
          <w:rFonts w:cs="Arial"/>
        </w:rPr>
        <w:t xml:space="preserve"> </w:t>
      </w:r>
      <w:r>
        <w:rPr>
          <w:rFonts w:cs="Arial"/>
        </w:rPr>
        <w:t>Policy</w:t>
      </w:r>
      <w:r w:rsidRPr="00EB36BD">
        <w:rPr>
          <w:rFonts w:cs="Arial"/>
        </w:rPr>
        <w:t xml:space="preserve"> applies to all </w:t>
      </w:r>
      <w:r>
        <w:rPr>
          <w:rFonts w:cs="Arial"/>
        </w:rPr>
        <w:t>colleagues,</w:t>
      </w:r>
      <w:r w:rsidRPr="00EB36BD">
        <w:rPr>
          <w:rFonts w:cs="Arial"/>
        </w:rPr>
        <w:t xml:space="preserve"> contractors</w:t>
      </w:r>
      <w:r>
        <w:rPr>
          <w:rFonts w:cs="Arial"/>
        </w:rPr>
        <w:t>, and vendors of Alight</w:t>
      </w:r>
      <w:r w:rsidRPr="00EB36BD">
        <w:rPr>
          <w:rFonts w:cs="Arial"/>
        </w:rPr>
        <w:t>.  The term "</w:t>
      </w:r>
      <w:r>
        <w:rPr>
          <w:rFonts w:cs="Arial"/>
        </w:rPr>
        <w:t>colleagues</w:t>
      </w:r>
      <w:r w:rsidRPr="00EB36BD">
        <w:rPr>
          <w:rFonts w:cs="Arial"/>
        </w:rPr>
        <w:t>" refers to all full-time</w:t>
      </w:r>
      <w:r>
        <w:rPr>
          <w:rFonts w:cs="Arial"/>
        </w:rPr>
        <w:t xml:space="preserve"> employees</w:t>
      </w:r>
      <w:r w:rsidRPr="00EB36BD">
        <w:rPr>
          <w:rFonts w:cs="Arial"/>
        </w:rPr>
        <w:t>, part-time</w:t>
      </w:r>
      <w:r>
        <w:rPr>
          <w:rFonts w:cs="Arial"/>
        </w:rPr>
        <w:t xml:space="preserve"> employees</w:t>
      </w:r>
      <w:r w:rsidRPr="00EB36BD">
        <w:rPr>
          <w:rFonts w:cs="Arial"/>
        </w:rPr>
        <w:t>, temporary employees</w:t>
      </w:r>
      <w:r>
        <w:rPr>
          <w:rFonts w:cs="Arial"/>
        </w:rPr>
        <w:t>, and interns</w:t>
      </w:r>
      <w:r w:rsidRPr="00EB36BD">
        <w:rPr>
          <w:rFonts w:cs="Arial"/>
        </w:rPr>
        <w:t xml:space="preserve"> </w:t>
      </w:r>
      <w:r>
        <w:rPr>
          <w:rFonts w:cs="Arial"/>
        </w:rPr>
        <w:t>who provide services to Alight</w:t>
      </w:r>
      <w:r w:rsidRPr="00EB36BD">
        <w:rPr>
          <w:rFonts w:cs="Arial"/>
        </w:rPr>
        <w:t>.  The term “contractor” refers to any</w:t>
      </w:r>
      <w:r>
        <w:rPr>
          <w:rFonts w:cs="Arial"/>
        </w:rPr>
        <w:t xml:space="preserve"> individual </w:t>
      </w:r>
      <w:r w:rsidRPr="00EB36BD">
        <w:rPr>
          <w:rFonts w:cs="Arial"/>
        </w:rPr>
        <w:t>on another company’s payroll (contactors, outsourcers, consultants, contingent workers, temporary agency workers, etc.)</w:t>
      </w:r>
      <w:r>
        <w:rPr>
          <w:rFonts w:cs="Arial"/>
        </w:rPr>
        <w:t xml:space="preserve"> who provides services to Alight</w:t>
      </w:r>
      <w:r w:rsidRPr="00EB36BD">
        <w:rPr>
          <w:rFonts w:cs="Arial"/>
        </w:rPr>
        <w:t>.</w:t>
      </w:r>
      <w:r>
        <w:rPr>
          <w:rFonts w:cs="Arial"/>
        </w:rPr>
        <w:t xml:space="preserve">  The term “vendor” refers to all other third parties with which </w:t>
      </w:r>
      <w:proofErr w:type="gramStart"/>
      <w:r>
        <w:rPr>
          <w:rFonts w:cs="Arial"/>
        </w:rPr>
        <w:t>Alight</w:t>
      </w:r>
      <w:proofErr w:type="gramEnd"/>
      <w:r>
        <w:rPr>
          <w:rFonts w:cs="Arial"/>
        </w:rPr>
        <w:t xml:space="preserve"> does business.</w:t>
      </w:r>
      <w:bookmarkStart w:id="12" w:name="_Toc300658437"/>
      <w:bookmarkStart w:id="13" w:name="_Toc304990090"/>
    </w:p>
    <w:p w:rsidR="00660EA9" w:rsidRPr="007E6914" w:rsidRDefault="00660EA9" w:rsidP="00660EA9">
      <w:pPr>
        <w:pStyle w:val="Heading2"/>
      </w:pPr>
      <w:r w:rsidRPr="007E6914">
        <w:t>Compliance &amp; Enforcement</w:t>
      </w:r>
      <w:bookmarkEnd w:id="12"/>
      <w:bookmarkEnd w:id="13"/>
    </w:p>
    <w:p w:rsidR="00660EA9" w:rsidRPr="00501CAC" w:rsidRDefault="00660EA9" w:rsidP="00660EA9">
      <w:pPr>
        <w:pStyle w:val="NormalDS"/>
      </w:pPr>
      <w:r w:rsidRPr="00501CAC">
        <w:t>Compliance with this Policy is mandatory.</w:t>
      </w:r>
    </w:p>
    <w:p w:rsidR="00660EA9" w:rsidRPr="00501CAC" w:rsidRDefault="00660EA9" w:rsidP="00660EA9">
      <w:pPr>
        <w:pStyle w:val="NormalDS"/>
      </w:pPr>
      <w:r w:rsidRPr="00501CAC">
        <w:t xml:space="preserve">Potential violations of this policy are subject to review and investigation by </w:t>
      </w:r>
      <w:r>
        <w:t>Alight</w:t>
      </w:r>
      <w:r w:rsidRPr="00501CAC">
        <w:t xml:space="preserve"> and/or its agents.  Violations of this policy may result in discipline, up to and including removal of assignment, end of contract for vendors, or termination.  This is subject to the procedural requirements of the countries in which </w:t>
      </w:r>
      <w:r>
        <w:t>Alight</w:t>
      </w:r>
      <w:r w:rsidRPr="00501CAC">
        <w:t xml:space="preserve"> operates.  </w:t>
      </w:r>
      <w:r>
        <w:t>Alight</w:t>
      </w:r>
      <w:r w:rsidRPr="00501CAC">
        <w:t xml:space="preserve"> reserves the right to refer for prosecution any violations of this policy.</w:t>
      </w:r>
    </w:p>
    <w:p w:rsidR="00660EA9" w:rsidRDefault="00660EA9" w:rsidP="00660EA9">
      <w:pPr>
        <w:pStyle w:val="NormalDS"/>
      </w:pPr>
      <w:r w:rsidRPr="00501CAC">
        <w:t xml:space="preserve">This Policy constitutes the current Policy with respect to its subject matter, and it supersedes and replaces all previous policies relating to its subject matter. </w:t>
      </w:r>
      <w:r>
        <w:t>Alight</w:t>
      </w:r>
      <w:r w:rsidRPr="00501CAC">
        <w:t xml:space="preserve"> reserves the right to modify the Policy at its sole discretion at any time with the intent to update on an annual basis.</w:t>
      </w:r>
    </w:p>
    <w:p w:rsidR="00660EA9" w:rsidRPr="002311A6" w:rsidRDefault="00660EA9" w:rsidP="00660EA9">
      <w:pPr>
        <w:pStyle w:val="Heading2"/>
      </w:pPr>
      <w:r>
        <w:lastRenderedPageBreak/>
        <w:t>Policy</w:t>
      </w:r>
      <w:r w:rsidRPr="002311A6">
        <w:t xml:space="preserve"> Statements</w:t>
      </w:r>
      <w:bookmarkEnd w:id="4"/>
      <w:bookmarkEnd w:id="5"/>
      <w:bookmarkEnd w:id="6"/>
    </w:p>
    <w:p w:rsidR="00660EA9" w:rsidRPr="00501CAC" w:rsidRDefault="00660EA9" w:rsidP="00660EA9">
      <w:pPr>
        <w:pStyle w:val="Heading3"/>
        <w:numPr>
          <w:ilvl w:val="0"/>
          <w:numId w:val="14"/>
        </w:numPr>
      </w:pPr>
      <w:bookmarkStart w:id="14" w:name="_Hlt103157950"/>
      <w:bookmarkStart w:id="15" w:name="_Toc306014640"/>
      <w:bookmarkStart w:id="16" w:name="_Ref103999072"/>
      <w:bookmarkStart w:id="17" w:name="_Toc144115735"/>
      <w:bookmarkStart w:id="18" w:name="_Toc171751785"/>
      <w:bookmarkStart w:id="19" w:name="_Toc171752823"/>
      <w:bookmarkStart w:id="20" w:name="_Toc171752857"/>
      <w:bookmarkStart w:id="21" w:name="_Toc171753297"/>
      <w:bookmarkStart w:id="22" w:name="_Toc210180813"/>
      <w:bookmarkStart w:id="23" w:name="_Toc289842761"/>
      <w:bookmarkEnd w:id="14"/>
      <w:r w:rsidRPr="00501CAC">
        <w:t>Access Control and Authorization</w:t>
      </w:r>
      <w:bookmarkEnd w:id="15"/>
      <w:r w:rsidRPr="00501CAC">
        <w:t xml:space="preserve"> </w:t>
      </w:r>
    </w:p>
    <w:p w:rsidR="00660EA9" w:rsidRPr="00501CAC" w:rsidRDefault="00660EA9" w:rsidP="00660EA9">
      <w:pPr>
        <w:pStyle w:val="NormalDS"/>
        <w:numPr>
          <w:ilvl w:val="1"/>
          <w:numId w:val="14"/>
        </w:numPr>
      </w:pPr>
      <w:r w:rsidRPr="00501CAC">
        <w:t xml:space="preserve">All </w:t>
      </w:r>
      <w:r>
        <w:t>Alight</w:t>
      </w:r>
      <w:r w:rsidRPr="00501CAC">
        <w:t xml:space="preserve"> Information assets must be protected against unauthorized use or disclosure.</w:t>
      </w:r>
    </w:p>
    <w:p w:rsidR="00660EA9" w:rsidRPr="00501CAC" w:rsidRDefault="00660EA9" w:rsidP="00660EA9">
      <w:pPr>
        <w:pStyle w:val="NormalDS"/>
        <w:numPr>
          <w:ilvl w:val="1"/>
          <w:numId w:val="14"/>
        </w:numPr>
      </w:pPr>
      <w:r w:rsidRPr="00501CAC">
        <w:t>Business requirements for access control with respect to each Information System and Service must be defined and documented.</w:t>
      </w:r>
    </w:p>
    <w:p w:rsidR="00660EA9" w:rsidRPr="00501CAC" w:rsidRDefault="00660EA9" w:rsidP="00660EA9">
      <w:pPr>
        <w:pStyle w:val="NormalDS"/>
        <w:numPr>
          <w:ilvl w:val="1"/>
          <w:numId w:val="14"/>
        </w:numPr>
      </w:pPr>
      <w:r w:rsidRPr="00501CAC">
        <w:t>Proper identification and authentication credentials are required.</w:t>
      </w:r>
    </w:p>
    <w:p w:rsidR="00660EA9" w:rsidRPr="00501CAC" w:rsidRDefault="00660EA9" w:rsidP="00660EA9">
      <w:pPr>
        <w:pStyle w:val="NormalDS"/>
        <w:numPr>
          <w:ilvl w:val="1"/>
          <w:numId w:val="14"/>
        </w:numPr>
      </w:pPr>
      <w:r w:rsidRPr="00501CAC">
        <w:t xml:space="preserve">Authorization for access to information assets must be: </w:t>
      </w:r>
    </w:p>
    <w:p w:rsidR="00660EA9" w:rsidRPr="00501CAC" w:rsidRDefault="00660EA9" w:rsidP="00660EA9">
      <w:pPr>
        <w:pStyle w:val="NormalDS"/>
        <w:numPr>
          <w:ilvl w:val="2"/>
          <w:numId w:val="14"/>
        </w:numPr>
      </w:pPr>
      <w:r w:rsidRPr="00501CAC">
        <w:t>Based on the Data Security Classification Standard.</w:t>
      </w:r>
    </w:p>
    <w:p w:rsidR="00660EA9" w:rsidRPr="00501CAC" w:rsidRDefault="00660EA9" w:rsidP="00660EA9">
      <w:pPr>
        <w:pStyle w:val="NormalDS"/>
        <w:numPr>
          <w:ilvl w:val="2"/>
          <w:numId w:val="14"/>
        </w:numPr>
      </w:pPr>
      <w:r w:rsidRPr="00501CAC">
        <w:t>Defined to provide only the level of access required to meet an approved business need or perform prescribed job responsibilities.</w:t>
      </w:r>
    </w:p>
    <w:p w:rsidR="00660EA9" w:rsidRPr="00501CAC" w:rsidRDefault="00660EA9" w:rsidP="00660EA9">
      <w:pPr>
        <w:pStyle w:val="NormalDS"/>
        <w:numPr>
          <w:ilvl w:val="2"/>
          <w:numId w:val="14"/>
        </w:numPr>
      </w:pPr>
      <w:r w:rsidRPr="00501CAC">
        <w:t>Follow the principle of least privilege.</w:t>
      </w:r>
    </w:p>
    <w:p w:rsidR="00660EA9" w:rsidRPr="00F06C59" w:rsidRDefault="00660EA9" w:rsidP="00660EA9">
      <w:pPr>
        <w:pStyle w:val="Heading3"/>
        <w:numPr>
          <w:ilvl w:val="0"/>
          <w:numId w:val="14"/>
        </w:numPr>
        <w:spacing w:after="0"/>
        <w:jc w:val="both"/>
        <w:rPr>
          <w:rFonts w:cs="Arial"/>
        </w:rPr>
      </w:pPr>
      <w:bookmarkStart w:id="24" w:name="_Toc306014641"/>
      <w:r w:rsidRPr="00F06C59">
        <w:rPr>
          <w:rFonts w:cs="Arial"/>
        </w:rPr>
        <w:t>Password</w:t>
      </w:r>
      <w:r>
        <w:rPr>
          <w:rFonts w:cs="Arial"/>
        </w:rPr>
        <w:t xml:space="preserve"> Management</w:t>
      </w:r>
    </w:p>
    <w:p w:rsidR="00660EA9" w:rsidRPr="00EE5BAF" w:rsidRDefault="00660EA9" w:rsidP="00660EA9">
      <w:pPr>
        <w:pStyle w:val="NormalDS"/>
        <w:numPr>
          <w:ilvl w:val="1"/>
          <w:numId w:val="14"/>
        </w:numPr>
      </w:pPr>
      <w:r w:rsidRPr="00EE5BAF">
        <w:t>Password management systems must be in place to protect information assets based on business requirements and the classification of information being accessed, processed, or stored.</w:t>
      </w:r>
    </w:p>
    <w:p w:rsidR="00660EA9" w:rsidRDefault="00660EA9" w:rsidP="00660EA9">
      <w:pPr>
        <w:pStyle w:val="NormalDS"/>
        <w:numPr>
          <w:ilvl w:val="1"/>
          <w:numId w:val="14"/>
        </w:numPr>
        <w:rPr>
          <w:szCs w:val="20"/>
        </w:rPr>
      </w:pPr>
      <w:r w:rsidRPr="00EE5BAF">
        <w:t>Users must adhere to established password standards in the selection and use of passwords in order to minimize the risks of unauthorized access to information systems.</w:t>
      </w:r>
    </w:p>
    <w:p w:rsidR="00660EA9" w:rsidRPr="00F06C59" w:rsidRDefault="00660EA9" w:rsidP="00660EA9">
      <w:pPr>
        <w:pStyle w:val="Heading3"/>
        <w:numPr>
          <w:ilvl w:val="0"/>
          <w:numId w:val="14"/>
        </w:numPr>
        <w:spacing w:after="0"/>
        <w:jc w:val="both"/>
        <w:rPr>
          <w:rFonts w:cs="Arial"/>
        </w:rPr>
      </w:pPr>
      <w:r w:rsidRPr="00F06C59">
        <w:rPr>
          <w:rFonts w:cs="Arial"/>
        </w:rPr>
        <w:t>Encryption</w:t>
      </w:r>
      <w:r>
        <w:rPr>
          <w:rFonts w:cs="Arial"/>
        </w:rPr>
        <w:t xml:space="preserve"> of data</w:t>
      </w:r>
    </w:p>
    <w:p w:rsidR="00660EA9" w:rsidRPr="00EE5BAF" w:rsidRDefault="00660EA9" w:rsidP="00660EA9">
      <w:pPr>
        <w:pStyle w:val="NormalDS"/>
        <w:numPr>
          <w:ilvl w:val="1"/>
          <w:numId w:val="14"/>
        </w:numPr>
      </w:pPr>
      <w:r w:rsidRPr="00EE5BAF">
        <w:t xml:space="preserve">Encryption must be used to protect </w:t>
      </w:r>
      <w:r>
        <w:t>Alight</w:t>
      </w:r>
      <w:r w:rsidRPr="00EE5BAF">
        <w:t xml:space="preserve">’s information assets based on business requirements and the </w:t>
      </w:r>
      <w:r>
        <w:t>Data Security Classification Standard</w:t>
      </w:r>
      <w:r w:rsidRPr="00EE5BAF">
        <w:t xml:space="preserve">. </w:t>
      </w:r>
    </w:p>
    <w:p w:rsidR="00660EA9" w:rsidRPr="00EE5BAF" w:rsidRDefault="00660EA9" w:rsidP="00660EA9">
      <w:pPr>
        <w:pStyle w:val="NormalDS"/>
        <w:numPr>
          <w:ilvl w:val="1"/>
          <w:numId w:val="14"/>
        </w:numPr>
      </w:pPr>
      <w:r w:rsidRPr="00EE5BAF">
        <w:t xml:space="preserve">Only </w:t>
      </w:r>
      <w:r>
        <w:t>Alight</w:t>
      </w:r>
      <w:r w:rsidRPr="00EE5BAF">
        <w:t xml:space="preserve"> approved encryption algorithms, technologies, and products will be used to protect </w:t>
      </w:r>
      <w:proofErr w:type="gramStart"/>
      <w:r>
        <w:t>Alight</w:t>
      </w:r>
      <w:proofErr w:type="gramEnd"/>
      <w:r w:rsidRPr="00EE5BAF">
        <w:t xml:space="preserve"> information.</w:t>
      </w:r>
      <w:r>
        <w:t xml:space="preserve">  Please refer to the Encryption Standard for approved encryption solutions. </w:t>
      </w:r>
    </w:p>
    <w:p w:rsidR="00660EA9" w:rsidRPr="00EE5BAF" w:rsidRDefault="00660EA9" w:rsidP="00660EA9">
      <w:pPr>
        <w:pStyle w:val="NormalDS"/>
        <w:numPr>
          <w:ilvl w:val="1"/>
          <w:numId w:val="14"/>
        </w:numPr>
      </w:pPr>
      <w:r w:rsidRPr="00EE5BAF">
        <w:t xml:space="preserve">Encryption must be used to protect </w:t>
      </w:r>
      <w:proofErr w:type="gramStart"/>
      <w:r>
        <w:t>Alight</w:t>
      </w:r>
      <w:proofErr w:type="gramEnd"/>
      <w:r w:rsidRPr="00EE5BAF">
        <w:t xml:space="preserve"> information that will be transmitted over non-secure or public networks. </w:t>
      </w:r>
    </w:p>
    <w:p w:rsidR="00660EA9" w:rsidRPr="00EE5BAF" w:rsidRDefault="00660EA9" w:rsidP="00660EA9">
      <w:pPr>
        <w:pStyle w:val="NormalDS"/>
        <w:numPr>
          <w:ilvl w:val="1"/>
          <w:numId w:val="14"/>
        </w:numPr>
      </w:pPr>
      <w:r w:rsidRPr="00EE5BAF">
        <w:t xml:space="preserve">Encryption must be used to protect </w:t>
      </w:r>
      <w:proofErr w:type="gramStart"/>
      <w:r>
        <w:t>Alight</w:t>
      </w:r>
      <w:proofErr w:type="gramEnd"/>
      <w:r w:rsidRPr="00EE5BAF">
        <w:t xml:space="preserve"> information that will </w:t>
      </w:r>
      <w:r>
        <w:t xml:space="preserve">be </w:t>
      </w:r>
      <w:r w:rsidRPr="00EE5BAF">
        <w:t xml:space="preserve">stored, in accordance with the </w:t>
      </w:r>
      <w:r>
        <w:t>Data Security Classification Standard</w:t>
      </w:r>
      <w:r w:rsidRPr="00EE5BAF">
        <w:t xml:space="preserve">. </w:t>
      </w:r>
    </w:p>
    <w:p w:rsidR="00660EA9" w:rsidRPr="00F06C59" w:rsidRDefault="00660EA9" w:rsidP="00660EA9">
      <w:pPr>
        <w:pStyle w:val="Heading3"/>
        <w:numPr>
          <w:ilvl w:val="0"/>
          <w:numId w:val="14"/>
        </w:numPr>
        <w:spacing w:after="0"/>
        <w:jc w:val="both"/>
        <w:rPr>
          <w:rFonts w:cs="Arial"/>
        </w:rPr>
      </w:pPr>
      <w:r w:rsidRPr="00F06C59">
        <w:rPr>
          <w:rFonts w:cs="Arial"/>
        </w:rPr>
        <w:t>Integrity</w:t>
      </w:r>
      <w:r>
        <w:rPr>
          <w:rFonts w:cs="Arial"/>
        </w:rPr>
        <w:t xml:space="preserve"> Protection</w:t>
      </w:r>
    </w:p>
    <w:p w:rsidR="00660EA9" w:rsidRPr="00501CAC" w:rsidRDefault="00660EA9" w:rsidP="00660EA9">
      <w:pPr>
        <w:pStyle w:val="NormalDS"/>
        <w:numPr>
          <w:ilvl w:val="1"/>
          <w:numId w:val="14"/>
        </w:numPr>
      </w:pPr>
      <w:r w:rsidRPr="00501CAC">
        <w:t>Information assets must be created and maintained with appropriate controls to ensure that the information is correct, unaltered, auditable, and reproducible.</w:t>
      </w:r>
    </w:p>
    <w:p w:rsidR="00660EA9" w:rsidRPr="00F06C59" w:rsidRDefault="00660EA9" w:rsidP="00660EA9">
      <w:pPr>
        <w:pStyle w:val="Heading3"/>
        <w:numPr>
          <w:ilvl w:val="0"/>
          <w:numId w:val="14"/>
        </w:numPr>
        <w:spacing w:after="0"/>
        <w:jc w:val="both"/>
        <w:rPr>
          <w:rFonts w:cs="Arial"/>
        </w:rPr>
      </w:pPr>
      <w:r w:rsidRPr="00F06C59">
        <w:rPr>
          <w:rFonts w:cs="Arial"/>
        </w:rPr>
        <w:lastRenderedPageBreak/>
        <w:t>Platform Configuration</w:t>
      </w:r>
    </w:p>
    <w:p w:rsidR="00660EA9" w:rsidRPr="00501CAC" w:rsidRDefault="00660EA9" w:rsidP="00660EA9">
      <w:pPr>
        <w:pStyle w:val="NormalDS"/>
        <w:numPr>
          <w:ilvl w:val="1"/>
          <w:numId w:val="14"/>
        </w:numPr>
      </w:pPr>
      <w:r w:rsidRPr="00501CAC">
        <w:t xml:space="preserve">All computing infrastructure components must be designed, configured, and maintained to comply with </w:t>
      </w:r>
      <w:r>
        <w:t>Alight</w:t>
      </w:r>
      <w:r w:rsidRPr="00501CAC">
        <w:t xml:space="preserve">’s Global Information Security policies and standards. </w:t>
      </w:r>
    </w:p>
    <w:p w:rsidR="00660EA9" w:rsidRPr="00501CAC" w:rsidRDefault="00660EA9" w:rsidP="00660EA9">
      <w:pPr>
        <w:pStyle w:val="NormalDS"/>
        <w:numPr>
          <w:ilvl w:val="1"/>
          <w:numId w:val="14"/>
        </w:numPr>
      </w:pPr>
      <w:r w:rsidRPr="00501CAC">
        <w:t xml:space="preserve">All computing infrastructure components must be configured and maintained in accordance with documented and approved global or regional minimum baseline security standards.  </w:t>
      </w:r>
    </w:p>
    <w:p w:rsidR="00660EA9" w:rsidRPr="00501CAC" w:rsidRDefault="00660EA9" w:rsidP="00660EA9">
      <w:pPr>
        <w:pStyle w:val="NormalDS"/>
        <w:numPr>
          <w:ilvl w:val="1"/>
          <w:numId w:val="14"/>
        </w:numPr>
      </w:pPr>
      <w:r w:rsidRPr="00501CAC">
        <w:t>Where no minimum baseline security standard exists:</w:t>
      </w:r>
    </w:p>
    <w:p w:rsidR="00660EA9" w:rsidRPr="00EE5BAF" w:rsidRDefault="00660EA9" w:rsidP="00660EA9">
      <w:pPr>
        <w:pStyle w:val="NormalDS"/>
        <w:numPr>
          <w:ilvl w:val="2"/>
          <w:numId w:val="14"/>
        </w:numPr>
      </w:pPr>
      <w:r>
        <w:t>Alight</w:t>
      </w:r>
      <w:r w:rsidRPr="00EE5BAF">
        <w:t xml:space="preserve"> </w:t>
      </w:r>
      <w:r>
        <w:t>G</w:t>
      </w:r>
      <w:r w:rsidRPr="00EE5BAF">
        <w:t xml:space="preserve">lobal </w:t>
      </w:r>
      <w:r>
        <w:t>I</w:t>
      </w:r>
      <w:r w:rsidRPr="00EE5BAF">
        <w:t xml:space="preserve">nformation </w:t>
      </w:r>
      <w:r>
        <w:t>S</w:t>
      </w:r>
      <w:r w:rsidRPr="00EE5BAF">
        <w:t>ecurity polic</w:t>
      </w:r>
      <w:r>
        <w:t>ies</w:t>
      </w:r>
      <w:r w:rsidRPr="00EE5BAF">
        <w:t xml:space="preserve"> and standards must be followed.</w:t>
      </w:r>
    </w:p>
    <w:p w:rsidR="00660EA9" w:rsidRPr="00EE5BAF" w:rsidRDefault="00660EA9" w:rsidP="00660EA9">
      <w:pPr>
        <w:pStyle w:val="NormalDS"/>
        <w:numPr>
          <w:ilvl w:val="2"/>
          <w:numId w:val="14"/>
        </w:numPr>
      </w:pPr>
      <w:r w:rsidRPr="00EE5BAF">
        <w:t>The Center for Internet Security (CIS) standards will provide security configuration reference.</w:t>
      </w:r>
    </w:p>
    <w:p w:rsidR="00660EA9" w:rsidRPr="00EE5BAF" w:rsidRDefault="00660EA9" w:rsidP="00660EA9">
      <w:pPr>
        <w:pStyle w:val="NormalDS"/>
        <w:numPr>
          <w:ilvl w:val="2"/>
          <w:numId w:val="14"/>
        </w:numPr>
      </w:pPr>
      <w:r w:rsidRPr="00EE5BAF">
        <w:t xml:space="preserve">The configuration must be documented and approved by </w:t>
      </w:r>
      <w:r>
        <w:t>Information Global Security Services (GGSS)</w:t>
      </w:r>
      <w:r w:rsidRPr="00EE5BAF">
        <w:t>.</w:t>
      </w:r>
    </w:p>
    <w:p w:rsidR="00660EA9" w:rsidRPr="00EE5BAF" w:rsidRDefault="00660EA9" w:rsidP="00660EA9">
      <w:pPr>
        <w:pStyle w:val="NormalDS"/>
        <w:numPr>
          <w:ilvl w:val="1"/>
          <w:numId w:val="14"/>
        </w:numPr>
      </w:pPr>
      <w:r w:rsidRPr="00EE5BAF">
        <w:t>All applications must be designed, configured and maintained in accordance with an approved global or regional baseline security standard.</w:t>
      </w:r>
    </w:p>
    <w:p w:rsidR="00660EA9" w:rsidRPr="00EE5BAF" w:rsidRDefault="00660EA9" w:rsidP="00660EA9">
      <w:pPr>
        <w:pStyle w:val="NormalDS"/>
        <w:numPr>
          <w:ilvl w:val="1"/>
          <w:numId w:val="14"/>
        </w:numPr>
      </w:pPr>
      <w:r w:rsidRPr="00EE5BAF">
        <w:t>All Information assets must be protected from destructive software elements such as viruses and malicious code that impair normal operations.</w:t>
      </w:r>
    </w:p>
    <w:p w:rsidR="00660EA9" w:rsidRPr="00F06C59" w:rsidRDefault="00660EA9" w:rsidP="00660EA9">
      <w:pPr>
        <w:pStyle w:val="Heading3"/>
        <w:numPr>
          <w:ilvl w:val="0"/>
          <w:numId w:val="14"/>
        </w:numPr>
        <w:spacing w:after="0"/>
        <w:jc w:val="both"/>
        <w:rPr>
          <w:rFonts w:cs="Arial"/>
        </w:rPr>
      </w:pPr>
      <w:r w:rsidRPr="00F06C59">
        <w:rPr>
          <w:rFonts w:cs="Arial"/>
        </w:rPr>
        <w:t>Mobile Device</w:t>
      </w:r>
    </w:p>
    <w:p w:rsidR="00660EA9" w:rsidRPr="00EE5BAF" w:rsidRDefault="00660EA9" w:rsidP="00660EA9">
      <w:pPr>
        <w:pStyle w:val="NormalDS"/>
        <w:numPr>
          <w:ilvl w:val="1"/>
          <w:numId w:val="14"/>
        </w:numPr>
      </w:pPr>
      <w:r w:rsidRPr="00EE5BAF">
        <w:t xml:space="preserve">Only </w:t>
      </w:r>
      <w:proofErr w:type="gramStart"/>
      <w:r>
        <w:t>Alight</w:t>
      </w:r>
      <w:proofErr w:type="gramEnd"/>
      <w:r w:rsidRPr="00EE5BAF">
        <w:t xml:space="preserve"> approved, authorized, and supported mobile computing devices will be permitted to connect to </w:t>
      </w:r>
      <w:r>
        <w:t>Alight</w:t>
      </w:r>
      <w:r w:rsidRPr="00EE5BAF">
        <w:t xml:space="preserve">’s corporate network and / or handle, store or transmit </w:t>
      </w:r>
      <w:r>
        <w:t>Alight</w:t>
      </w:r>
      <w:r w:rsidRPr="00EE5BAF">
        <w:t xml:space="preserve"> data.</w:t>
      </w:r>
    </w:p>
    <w:p w:rsidR="00660EA9" w:rsidRPr="00EE5BAF" w:rsidRDefault="00660EA9" w:rsidP="00660EA9">
      <w:pPr>
        <w:pStyle w:val="NormalDS"/>
        <w:numPr>
          <w:ilvl w:val="1"/>
          <w:numId w:val="14"/>
        </w:numPr>
      </w:pPr>
      <w:r w:rsidRPr="00EE5BAF">
        <w:t xml:space="preserve">All mobile computing devices must be in designed, configured, and maintained to comply with </w:t>
      </w:r>
      <w:r>
        <w:t>Alight</w:t>
      </w:r>
      <w:r w:rsidRPr="00EE5BAF">
        <w:t xml:space="preserve">’s Global Information Security policies and standards. </w:t>
      </w:r>
    </w:p>
    <w:p w:rsidR="00660EA9" w:rsidRPr="00EE5BAF" w:rsidRDefault="00660EA9" w:rsidP="00660EA9">
      <w:pPr>
        <w:pStyle w:val="NormalDS"/>
        <w:numPr>
          <w:ilvl w:val="1"/>
          <w:numId w:val="14"/>
        </w:numPr>
      </w:pPr>
      <w:r w:rsidRPr="00EE5BAF">
        <w:t xml:space="preserve">All mobile computing devices must be configured and maintained in accordance with the documented and approved global or regional minimum baseline security standards.  </w:t>
      </w:r>
    </w:p>
    <w:p w:rsidR="00660EA9" w:rsidRPr="00F06C59" w:rsidRDefault="00660EA9" w:rsidP="00660EA9">
      <w:pPr>
        <w:pStyle w:val="Heading3"/>
        <w:numPr>
          <w:ilvl w:val="0"/>
          <w:numId w:val="14"/>
        </w:numPr>
        <w:spacing w:after="0"/>
        <w:jc w:val="both"/>
        <w:rPr>
          <w:rFonts w:cs="Arial"/>
        </w:rPr>
      </w:pPr>
      <w:r>
        <w:rPr>
          <w:rFonts w:cs="Arial"/>
        </w:rPr>
        <w:t>Outbound Internet Access</w:t>
      </w:r>
    </w:p>
    <w:p w:rsidR="00660EA9" w:rsidRPr="00EE5BAF" w:rsidRDefault="00660EA9" w:rsidP="00660EA9">
      <w:pPr>
        <w:pStyle w:val="NormalDS"/>
        <w:numPr>
          <w:ilvl w:val="1"/>
          <w:numId w:val="14"/>
        </w:numPr>
      </w:pPr>
      <w:r w:rsidRPr="00EE5BAF">
        <w:t xml:space="preserve">All network infrastructure components must be designed, configured, and maintained to comply with </w:t>
      </w:r>
      <w:r>
        <w:t>Alight</w:t>
      </w:r>
      <w:r w:rsidRPr="00EE5BAF">
        <w:t xml:space="preserve">’s Global Information Security policies and standards. </w:t>
      </w:r>
    </w:p>
    <w:p w:rsidR="00660EA9" w:rsidRPr="00EE5BAF" w:rsidRDefault="00660EA9" w:rsidP="00660EA9">
      <w:pPr>
        <w:pStyle w:val="NormalDS"/>
        <w:numPr>
          <w:ilvl w:val="1"/>
          <w:numId w:val="14"/>
        </w:numPr>
      </w:pPr>
      <w:r w:rsidRPr="00EE5BAF">
        <w:t xml:space="preserve">All network infrastructure components must be configured and maintained in accordance with documented and approved global or regional minimum baseline security standards.  </w:t>
      </w:r>
    </w:p>
    <w:p w:rsidR="00660EA9" w:rsidRPr="00EE5BAF" w:rsidRDefault="00660EA9" w:rsidP="00660EA9">
      <w:pPr>
        <w:pStyle w:val="NormalDS"/>
        <w:numPr>
          <w:ilvl w:val="1"/>
          <w:numId w:val="14"/>
        </w:numPr>
      </w:pPr>
      <w:r w:rsidRPr="00EE5BAF">
        <w:t>Where no minimum baseline security standard exists:</w:t>
      </w:r>
    </w:p>
    <w:p w:rsidR="00660EA9" w:rsidRPr="00EE5BAF" w:rsidRDefault="00660EA9" w:rsidP="00660EA9">
      <w:pPr>
        <w:pStyle w:val="NormalDS"/>
        <w:numPr>
          <w:ilvl w:val="2"/>
          <w:numId w:val="14"/>
        </w:numPr>
      </w:pPr>
      <w:r>
        <w:t>Alight</w:t>
      </w:r>
      <w:r w:rsidRPr="00EE5BAF">
        <w:t xml:space="preserve"> </w:t>
      </w:r>
      <w:r>
        <w:t>G</w:t>
      </w:r>
      <w:r w:rsidRPr="00EE5BAF">
        <w:t xml:space="preserve">lobal </w:t>
      </w:r>
      <w:r>
        <w:t>I</w:t>
      </w:r>
      <w:r w:rsidRPr="00EE5BAF">
        <w:t xml:space="preserve">nformation </w:t>
      </w:r>
      <w:r>
        <w:t>S</w:t>
      </w:r>
      <w:r w:rsidRPr="00EE5BAF">
        <w:t>ecurity polic</w:t>
      </w:r>
      <w:r>
        <w:t>ies</w:t>
      </w:r>
      <w:r w:rsidRPr="00EE5BAF">
        <w:t xml:space="preserve"> and standards must be followed.</w:t>
      </w:r>
    </w:p>
    <w:p w:rsidR="00660EA9" w:rsidRPr="00EE5BAF" w:rsidRDefault="00660EA9" w:rsidP="00660EA9">
      <w:pPr>
        <w:pStyle w:val="NormalDS"/>
        <w:numPr>
          <w:ilvl w:val="2"/>
          <w:numId w:val="14"/>
        </w:numPr>
      </w:pPr>
      <w:r w:rsidRPr="00EE5BAF">
        <w:t>The Center for Internet Security (CIS) standards will provide security configuration reference.</w:t>
      </w:r>
    </w:p>
    <w:p w:rsidR="00660EA9" w:rsidRPr="00EE5BAF" w:rsidRDefault="00660EA9" w:rsidP="00660EA9">
      <w:pPr>
        <w:pStyle w:val="NormalDS"/>
        <w:numPr>
          <w:ilvl w:val="2"/>
          <w:numId w:val="14"/>
        </w:numPr>
      </w:pPr>
      <w:r w:rsidRPr="00EE5BAF">
        <w:t xml:space="preserve">The configuration must be documented and approved by </w:t>
      </w:r>
      <w:r>
        <w:t>GSS</w:t>
      </w:r>
      <w:r w:rsidRPr="00EE5BAF">
        <w:t>.</w:t>
      </w:r>
    </w:p>
    <w:p w:rsidR="00660EA9" w:rsidRPr="00EE5BAF" w:rsidRDefault="00660EA9" w:rsidP="00660EA9">
      <w:pPr>
        <w:pStyle w:val="NormalDS"/>
        <w:numPr>
          <w:ilvl w:val="1"/>
          <w:numId w:val="14"/>
        </w:numPr>
      </w:pPr>
      <w:r w:rsidRPr="00EE5BAF">
        <w:lastRenderedPageBreak/>
        <w:t xml:space="preserve">Security controls must be implemented to protect networks and all exchanges of data transmitted, whether within </w:t>
      </w:r>
      <w:r>
        <w:t>Alight</w:t>
      </w:r>
      <w:r w:rsidRPr="00EE5BAF">
        <w:t xml:space="preserve"> operated infrastructure or connecting to or through third party infrastructure.</w:t>
      </w:r>
    </w:p>
    <w:p w:rsidR="00660EA9" w:rsidRPr="0060661A" w:rsidRDefault="00660EA9" w:rsidP="00660EA9">
      <w:pPr>
        <w:pStyle w:val="Heading3"/>
        <w:numPr>
          <w:ilvl w:val="0"/>
          <w:numId w:val="14"/>
        </w:numPr>
        <w:spacing w:after="0"/>
        <w:jc w:val="both"/>
        <w:rPr>
          <w:rFonts w:cs="Arial"/>
        </w:rPr>
      </w:pPr>
      <w:bookmarkStart w:id="25" w:name="_Toc306014645"/>
      <w:r w:rsidRPr="0060661A">
        <w:rPr>
          <w:rFonts w:cs="Arial"/>
        </w:rPr>
        <w:t xml:space="preserve">Internet Hosting &amp; DMZ </w:t>
      </w:r>
      <w:bookmarkEnd w:id="25"/>
    </w:p>
    <w:p w:rsidR="00660EA9" w:rsidRPr="00EE5BAF" w:rsidRDefault="00660EA9" w:rsidP="00660EA9">
      <w:pPr>
        <w:pStyle w:val="NormalDS"/>
        <w:numPr>
          <w:ilvl w:val="1"/>
          <w:numId w:val="14"/>
        </w:numPr>
      </w:pPr>
      <w:r w:rsidRPr="00EE5BAF">
        <w:t xml:space="preserve">All network infrastructure components must be designed, configured, and maintained to comply with </w:t>
      </w:r>
      <w:r>
        <w:t>Alight</w:t>
      </w:r>
      <w:r w:rsidRPr="00EE5BAF">
        <w:t xml:space="preserve">’s Global Information Security policies and standards. </w:t>
      </w:r>
    </w:p>
    <w:p w:rsidR="00660EA9" w:rsidRPr="00EE5BAF" w:rsidRDefault="00660EA9" w:rsidP="00660EA9">
      <w:pPr>
        <w:pStyle w:val="NormalDS"/>
        <w:numPr>
          <w:ilvl w:val="1"/>
          <w:numId w:val="14"/>
        </w:numPr>
      </w:pPr>
      <w:r w:rsidRPr="00EE5BAF">
        <w:t xml:space="preserve">All network infrastructure components must be configured and maintained in accordance with documented and approved global or regional minimum baseline security standards.  </w:t>
      </w:r>
    </w:p>
    <w:p w:rsidR="00660EA9" w:rsidRPr="00EE5BAF" w:rsidRDefault="00660EA9" w:rsidP="00660EA9">
      <w:pPr>
        <w:pStyle w:val="NormalDS"/>
        <w:numPr>
          <w:ilvl w:val="1"/>
          <w:numId w:val="14"/>
        </w:numPr>
      </w:pPr>
      <w:r w:rsidRPr="00EE5BAF">
        <w:t>Where no minimum baseline security standard exists:</w:t>
      </w:r>
    </w:p>
    <w:p w:rsidR="00660EA9" w:rsidRPr="00EE5BAF" w:rsidRDefault="00660EA9" w:rsidP="00660EA9">
      <w:pPr>
        <w:pStyle w:val="NormalDS"/>
        <w:numPr>
          <w:ilvl w:val="2"/>
          <w:numId w:val="14"/>
        </w:numPr>
      </w:pPr>
      <w:r>
        <w:t>Alight</w:t>
      </w:r>
      <w:r w:rsidRPr="00EE5BAF">
        <w:t xml:space="preserve"> </w:t>
      </w:r>
      <w:r>
        <w:t>G</w:t>
      </w:r>
      <w:r w:rsidRPr="00EE5BAF">
        <w:t xml:space="preserve">lobal </w:t>
      </w:r>
      <w:r>
        <w:t>I</w:t>
      </w:r>
      <w:r w:rsidRPr="00EE5BAF">
        <w:t xml:space="preserve">nformation </w:t>
      </w:r>
      <w:r>
        <w:t>S</w:t>
      </w:r>
      <w:r w:rsidRPr="00EE5BAF">
        <w:t>ecurity polic</w:t>
      </w:r>
      <w:r>
        <w:t>ies</w:t>
      </w:r>
      <w:r w:rsidRPr="00EE5BAF">
        <w:t xml:space="preserve"> and standards must be followed.</w:t>
      </w:r>
    </w:p>
    <w:p w:rsidR="00660EA9" w:rsidRPr="00EE5BAF" w:rsidRDefault="00660EA9" w:rsidP="00660EA9">
      <w:pPr>
        <w:pStyle w:val="NormalDS"/>
        <w:numPr>
          <w:ilvl w:val="2"/>
          <w:numId w:val="14"/>
        </w:numPr>
      </w:pPr>
      <w:r w:rsidRPr="00EE5BAF">
        <w:t>The Center for Internet Security (CIS) standards will provide security configuration reference.</w:t>
      </w:r>
    </w:p>
    <w:p w:rsidR="00660EA9" w:rsidRPr="00EE5BAF" w:rsidRDefault="00660EA9" w:rsidP="00660EA9">
      <w:pPr>
        <w:pStyle w:val="NormalDS"/>
        <w:numPr>
          <w:ilvl w:val="2"/>
          <w:numId w:val="14"/>
        </w:numPr>
      </w:pPr>
      <w:r w:rsidRPr="00EE5BAF">
        <w:t xml:space="preserve">The configuration must be documented and approved by </w:t>
      </w:r>
      <w:r>
        <w:t>GSS</w:t>
      </w:r>
      <w:r w:rsidRPr="00EE5BAF">
        <w:t>.</w:t>
      </w:r>
    </w:p>
    <w:p w:rsidR="00660EA9" w:rsidRPr="00EE5BAF" w:rsidRDefault="00660EA9" w:rsidP="00660EA9">
      <w:pPr>
        <w:pStyle w:val="NormalDS"/>
        <w:numPr>
          <w:ilvl w:val="1"/>
          <w:numId w:val="14"/>
        </w:numPr>
      </w:pPr>
      <w:r>
        <w:t xml:space="preserve">Foundational Technology Services (FTS) </w:t>
      </w:r>
      <w:r w:rsidRPr="00EE5BAF">
        <w:t xml:space="preserve">and </w:t>
      </w:r>
      <w:r>
        <w:t>GSS</w:t>
      </w:r>
      <w:r w:rsidRPr="00EE5BAF">
        <w:t xml:space="preserve"> will jointly implement a secured “De-Militarized Zone” (DMZ) architecture to protect all network and infrastructure components.</w:t>
      </w:r>
    </w:p>
    <w:p w:rsidR="00660EA9" w:rsidRPr="00F06C59" w:rsidRDefault="00660EA9" w:rsidP="00660EA9">
      <w:pPr>
        <w:pStyle w:val="Heading3"/>
        <w:numPr>
          <w:ilvl w:val="0"/>
          <w:numId w:val="14"/>
        </w:numPr>
        <w:spacing w:after="0"/>
        <w:jc w:val="both"/>
        <w:rPr>
          <w:rFonts w:cs="Arial"/>
        </w:rPr>
      </w:pPr>
      <w:r w:rsidRPr="00F06C59">
        <w:rPr>
          <w:rFonts w:cs="Arial"/>
        </w:rPr>
        <w:t>Remote Access</w:t>
      </w:r>
      <w:bookmarkEnd w:id="24"/>
    </w:p>
    <w:p w:rsidR="00660EA9" w:rsidRPr="00EE5BAF" w:rsidRDefault="00660EA9" w:rsidP="00660EA9">
      <w:pPr>
        <w:pStyle w:val="NormalDS"/>
        <w:numPr>
          <w:ilvl w:val="1"/>
          <w:numId w:val="14"/>
        </w:numPr>
      </w:pPr>
      <w:r>
        <w:t>Alight</w:t>
      </w:r>
      <w:r w:rsidRPr="00EE5BAF">
        <w:t xml:space="preserve"> will implement</w:t>
      </w:r>
      <w:r>
        <w:t xml:space="preserve"> remote access solutions based on the Remote Access Standard.</w:t>
      </w:r>
    </w:p>
    <w:p w:rsidR="00660EA9" w:rsidRPr="00EE5BAF" w:rsidRDefault="00660EA9" w:rsidP="00660EA9">
      <w:pPr>
        <w:pStyle w:val="NormalDS"/>
        <w:numPr>
          <w:ilvl w:val="1"/>
          <w:numId w:val="14"/>
        </w:numPr>
      </w:pPr>
      <w:r w:rsidRPr="00EE5BAF">
        <w:t xml:space="preserve">Only approved and authorized devices will be permitted to connect to the </w:t>
      </w:r>
      <w:proofErr w:type="gramStart"/>
      <w:r>
        <w:t>Alight</w:t>
      </w:r>
      <w:proofErr w:type="gramEnd"/>
      <w:r w:rsidRPr="00EE5BAF">
        <w:t xml:space="preserve"> remote access solution.</w:t>
      </w:r>
    </w:p>
    <w:p w:rsidR="00660EA9" w:rsidRPr="00EE5BAF" w:rsidRDefault="00660EA9" w:rsidP="00660EA9">
      <w:pPr>
        <w:pStyle w:val="NormalDS"/>
        <w:numPr>
          <w:ilvl w:val="1"/>
          <w:numId w:val="14"/>
        </w:numPr>
      </w:pPr>
      <w:r w:rsidRPr="00EE5BAF">
        <w:t xml:space="preserve">Authorization for remote access to information assets must </w:t>
      </w:r>
      <w:r>
        <w:t xml:space="preserve">only </w:t>
      </w:r>
      <w:r w:rsidRPr="00EE5BAF">
        <w:t>be provided to meet an approved business need or perform prescribed job responsibilities.</w:t>
      </w:r>
    </w:p>
    <w:p w:rsidR="00660EA9" w:rsidRPr="00EE5BAF" w:rsidRDefault="00660EA9" w:rsidP="00660EA9">
      <w:pPr>
        <w:pStyle w:val="NormalDS"/>
        <w:numPr>
          <w:ilvl w:val="1"/>
          <w:numId w:val="14"/>
        </w:numPr>
      </w:pPr>
      <w:r w:rsidRPr="00EE5BAF">
        <w:t xml:space="preserve">The </w:t>
      </w:r>
      <w:r>
        <w:t>Alight</w:t>
      </w:r>
      <w:r w:rsidRPr="00EE5BAF">
        <w:t xml:space="preserve"> remote access solution will require an approved two-factor authentication solution for users to gain access to the </w:t>
      </w:r>
      <w:r>
        <w:t>Alight</w:t>
      </w:r>
      <w:r w:rsidRPr="00EE5BAF">
        <w:t xml:space="preserve"> corporate network.</w:t>
      </w:r>
    </w:p>
    <w:p w:rsidR="00660EA9" w:rsidRPr="00F06C59" w:rsidRDefault="00660EA9" w:rsidP="00660EA9">
      <w:pPr>
        <w:pStyle w:val="Heading3"/>
        <w:numPr>
          <w:ilvl w:val="0"/>
          <w:numId w:val="14"/>
        </w:numPr>
        <w:spacing w:after="0"/>
        <w:jc w:val="both"/>
        <w:rPr>
          <w:rFonts w:cs="Arial"/>
        </w:rPr>
      </w:pPr>
      <w:bookmarkStart w:id="26" w:name="_Toc306014648"/>
      <w:r w:rsidRPr="00F06C59">
        <w:rPr>
          <w:rFonts w:cs="Arial"/>
        </w:rPr>
        <w:t>Logging</w:t>
      </w:r>
      <w:r>
        <w:rPr>
          <w:rFonts w:cs="Arial"/>
        </w:rPr>
        <w:t xml:space="preserve"> and Monitoring</w:t>
      </w:r>
      <w:bookmarkEnd w:id="26"/>
    </w:p>
    <w:p w:rsidR="00660EA9" w:rsidRPr="00EE5BAF" w:rsidRDefault="00660EA9" w:rsidP="00660EA9">
      <w:pPr>
        <w:pStyle w:val="NormalDS"/>
        <w:numPr>
          <w:ilvl w:val="1"/>
          <w:numId w:val="14"/>
        </w:numPr>
        <w:ind w:left="810" w:hanging="450"/>
      </w:pPr>
      <w:r w:rsidRPr="00EE5BAF">
        <w:t xml:space="preserve">Logging must be configured to record security events as appropriate based on the function of the infrastructure system and the information stored, processed, or transmitted. </w:t>
      </w:r>
    </w:p>
    <w:p w:rsidR="00660EA9" w:rsidRPr="00EE5BAF" w:rsidRDefault="00660EA9" w:rsidP="00660EA9">
      <w:pPr>
        <w:pStyle w:val="NormalDS"/>
        <w:numPr>
          <w:ilvl w:val="1"/>
          <w:numId w:val="14"/>
        </w:numPr>
        <w:ind w:left="810" w:hanging="450"/>
      </w:pPr>
      <w:r w:rsidRPr="00EE5BAF">
        <w:t>Audit logs must be securely maintained in accordance with the Logging and Monitoring Standard and retained in accordance with the records retention schedule.</w:t>
      </w:r>
    </w:p>
    <w:p w:rsidR="00660EA9" w:rsidRPr="00EE5BAF" w:rsidRDefault="00660EA9" w:rsidP="00660EA9">
      <w:pPr>
        <w:pStyle w:val="NormalDS"/>
        <w:numPr>
          <w:ilvl w:val="1"/>
          <w:numId w:val="14"/>
        </w:numPr>
        <w:ind w:left="810" w:hanging="450"/>
      </w:pPr>
      <w:r w:rsidRPr="00EE5BAF">
        <w:t xml:space="preserve">Procedures must be established by </w:t>
      </w:r>
      <w:r>
        <w:t xml:space="preserve">Foundational Technology Services (FTS) </w:t>
      </w:r>
      <w:r w:rsidRPr="00EE5BAF">
        <w:t>for reviewing and monitoring log files in accordance with the Logging and Monitoring standard.</w:t>
      </w:r>
    </w:p>
    <w:p w:rsidR="00660EA9" w:rsidRDefault="00660EA9" w:rsidP="00660EA9">
      <w:pPr>
        <w:pStyle w:val="Heading3"/>
        <w:numPr>
          <w:ilvl w:val="0"/>
          <w:numId w:val="14"/>
        </w:numPr>
        <w:spacing w:after="0"/>
        <w:jc w:val="both"/>
        <w:rPr>
          <w:rFonts w:cs="Arial"/>
        </w:rPr>
      </w:pPr>
      <w:r w:rsidRPr="009E1418">
        <w:rPr>
          <w:rFonts w:cs="Arial"/>
        </w:rPr>
        <w:lastRenderedPageBreak/>
        <w:t xml:space="preserve">Network Security Infrastructure </w:t>
      </w:r>
    </w:p>
    <w:p w:rsidR="00660EA9" w:rsidRPr="00EE5BAF" w:rsidRDefault="00660EA9" w:rsidP="00660EA9">
      <w:pPr>
        <w:pStyle w:val="NormalDS"/>
        <w:numPr>
          <w:ilvl w:val="1"/>
          <w:numId w:val="14"/>
        </w:numPr>
        <w:ind w:left="810" w:hanging="450"/>
      </w:pPr>
      <w:r>
        <w:t>Alight</w:t>
      </w:r>
      <w:r w:rsidRPr="00EE5BAF">
        <w:t xml:space="preserve"> will use the principle of defense-in-depth for the design and implementation of the </w:t>
      </w:r>
      <w:proofErr w:type="gramStart"/>
      <w:r>
        <w:t>Alight</w:t>
      </w:r>
      <w:proofErr w:type="gramEnd"/>
      <w:r w:rsidRPr="00EE5BAF">
        <w:t xml:space="preserve"> network infrastructure.</w:t>
      </w:r>
    </w:p>
    <w:p w:rsidR="00660EA9" w:rsidRPr="00EE5BAF" w:rsidRDefault="00660EA9" w:rsidP="00660EA9">
      <w:pPr>
        <w:pStyle w:val="NormalDS"/>
        <w:numPr>
          <w:ilvl w:val="1"/>
          <w:numId w:val="14"/>
        </w:numPr>
        <w:ind w:left="810" w:hanging="450"/>
      </w:pPr>
      <w:r w:rsidRPr="00EE5BAF">
        <w:t xml:space="preserve">All networks within </w:t>
      </w:r>
      <w:r>
        <w:t>Alight</w:t>
      </w:r>
      <w:r w:rsidRPr="00EE5BAF">
        <w:t xml:space="preserve"> will be explicitly documented and schematics drawn to provide accurate security assessment and audit capabilities. </w:t>
      </w:r>
    </w:p>
    <w:p w:rsidR="00660EA9" w:rsidRPr="00EE5BAF" w:rsidRDefault="00660EA9" w:rsidP="00660EA9">
      <w:pPr>
        <w:pStyle w:val="NormalDS"/>
        <w:numPr>
          <w:ilvl w:val="1"/>
          <w:numId w:val="14"/>
        </w:numPr>
        <w:ind w:left="810" w:hanging="450"/>
      </w:pPr>
      <w:r w:rsidRPr="00EE5BAF">
        <w:t xml:space="preserve">All changes to the network security posture of </w:t>
      </w:r>
      <w:r>
        <w:t>Alight</w:t>
      </w:r>
      <w:r w:rsidRPr="00EE5BAF">
        <w:t xml:space="preserve"> must be approved by the </w:t>
      </w:r>
      <w:r>
        <w:t>GSS</w:t>
      </w:r>
      <w:r w:rsidRPr="00EE5BAF">
        <w:t xml:space="preserve"> group.</w:t>
      </w:r>
    </w:p>
    <w:p w:rsidR="00660EA9" w:rsidRPr="00EE5BAF" w:rsidRDefault="00660EA9" w:rsidP="00660EA9">
      <w:pPr>
        <w:pStyle w:val="NormalDS"/>
        <w:numPr>
          <w:ilvl w:val="1"/>
          <w:numId w:val="14"/>
        </w:numPr>
        <w:ind w:left="810" w:hanging="450"/>
      </w:pPr>
      <w:r w:rsidRPr="00EE5BAF">
        <w:t>All unknown and/or unapproved devices are prohibited from accessing network resources. Such devices will be immediately disconnected and subjected to the normal review and approval process.</w:t>
      </w:r>
    </w:p>
    <w:p w:rsidR="00660EA9" w:rsidRDefault="00660EA9" w:rsidP="00660EA9">
      <w:pPr>
        <w:pStyle w:val="NormalDS"/>
        <w:numPr>
          <w:ilvl w:val="1"/>
          <w:numId w:val="14"/>
        </w:numPr>
        <w:ind w:left="810" w:hanging="450"/>
      </w:pPr>
      <w:r w:rsidRPr="00EE5BAF">
        <w:t>Capacity plan/storage space and storage retention requirements will be established by</w:t>
      </w:r>
      <w:r>
        <w:t xml:space="preserve"> Foundational Technology Services (FTS) </w:t>
      </w:r>
      <w:r w:rsidRPr="00EE5BAF">
        <w:t xml:space="preserve">in conjunction with </w:t>
      </w:r>
      <w:r>
        <w:t>GSS</w:t>
      </w:r>
      <w:r w:rsidRPr="00EE5BAF">
        <w:t>.</w:t>
      </w:r>
      <w:r>
        <w:t xml:space="preserve"> </w:t>
      </w:r>
      <w:bookmarkStart w:id="27" w:name="_Toc289842765"/>
      <w:bookmarkStart w:id="28" w:name="_Toc306014653"/>
      <w:bookmarkStart w:id="29" w:name="_Toc63227083"/>
      <w:bookmarkEnd w:id="7"/>
      <w:bookmarkEnd w:id="16"/>
      <w:bookmarkEnd w:id="17"/>
      <w:bookmarkEnd w:id="18"/>
      <w:bookmarkEnd w:id="19"/>
      <w:bookmarkEnd w:id="20"/>
      <w:bookmarkEnd w:id="21"/>
      <w:bookmarkEnd w:id="22"/>
      <w:bookmarkEnd w:id="23"/>
    </w:p>
    <w:p w:rsidR="00660EA9" w:rsidRDefault="00660EA9" w:rsidP="00660EA9">
      <w:pPr>
        <w:pStyle w:val="Heading2"/>
      </w:pPr>
      <w:r>
        <w:t>Applicable Standards</w:t>
      </w:r>
      <w:bookmarkEnd w:id="27"/>
      <w:bookmarkEnd w:id="28"/>
    </w:p>
    <w:p w:rsidR="00660EA9" w:rsidRDefault="00660EA9" w:rsidP="00660EA9">
      <w:pPr>
        <w:pStyle w:val="NormalDS"/>
        <w:numPr>
          <w:ilvl w:val="0"/>
          <w:numId w:val="15"/>
        </w:numPr>
      </w:pPr>
      <w:r>
        <w:t>100.01 Data Security Classification Standard</w:t>
      </w:r>
    </w:p>
    <w:p w:rsidR="00660EA9" w:rsidRDefault="00660EA9" w:rsidP="00660EA9">
      <w:pPr>
        <w:pStyle w:val="NormalDS"/>
        <w:numPr>
          <w:ilvl w:val="0"/>
          <w:numId w:val="15"/>
        </w:numPr>
      </w:pPr>
      <w:r>
        <w:t>100.02 Data Destruction Standard</w:t>
      </w:r>
    </w:p>
    <w:p w:rsidR="00660EA9" w:rsidRPr="00EE5BAF" w:rsidRDefault="00660EA9" w:rsidP="00660EA9">
      <w:pPr>
        <w:pStyle w:val="NormalDS"/>
        <w:numPr>
          <w:ilvl w:val="0"/>
          <w:numId w:val="15"/>
        </w:numPr>
      </w:pPr>
      <w:r w:rsidRPr="00EE5BAF">
        <w:t>201.01 Access Control</w:t>
      </w:r>
      <w:r>
        <w:t xml:space="preserve"> and Authorization</w:t>
      </w:r>
      <w:r w:rsidRPr="00EE5BAF">
        <w:t xml:space="preserve"> Standard</w:t>
      </w:r>
    </w:p>
    <w:p w:rsidR="00660EA9" w:rsidRPr="00EE5BAF" w:rsidRDefault="00660EA9" w:rsidP="00660EA9">
      <w:pPr>
        <w:pStyle w:val="NormalDS"/>
        <w:numPr>
          <w:ilvl w:val="0"/>
          <w:numId w:val="15"/>
        </w:numPr>
      </w:pPr>
      <w:r w:rsidRPr="00EE5BAF">
        <w:t xml:space="preserve">201.02 Password and </w:t>
      </w:r>
      <w:r>
        <w:t>A</w:t>
      </w:r>
      <w:r w:rsidRPr="00EE5BAF">
        <w:t>uthentication Standard</w:t>
      </w:r>
    </w:p>
    <w:p w:rsidR="00660EA9" w:rsidRPr="00EE5BAF" w:rsidRDefault="00660EA9" w:rsidP="00660EA9">
      <w:pPr>
        <w:pStyle w:val="NormalDS"/>
        <w:numPr>
          <w:ilvl w:val="0"/>
          <w:numId w:val="15"/>
        </w:numPr>
      </w:pPr>
      <w:r w:rsidRPr="00EE5BAF">
        <w:t>201.03 Encryption Standard</w:t>
      </w:r>
    </w:p>
    <w:p w:rsidR="00660EA9" w:rsidRPr="00EE5BAF" w:rsidRDefault="00660EA9" w:rsidP="00660EA9">
      <w:pPr>
        <w:pStyle w:val="NormalDS"/>
        <w:numPr>
          <w:ilvl w:val="0"/>
          <w:numId w:val="15"/>
        </w:numPr>
      </w:pPr>
      <w:r w:rsidRPr="00EE5BAF">
        <w:t>201.05 Platform Configuration Standard</w:t>
      </w:r>
    </w:p>
    <w:p w:rsidR="00660EA9" w:rsidRPr="00EE5BAF" w:rsidRDefault="00660EA9" w:rsidP="00660EA9">
      <w:pPr>
        <w:pStyle w:val="NormalDS"/>
        <w:numPr>
          <w:ilvl w:val="0"/>
          <w:numId w:val="15"/>
        </w:numPr>
      </w:pPr>
      <w:r w:rsidRPr="00EE5BAF">
        <w:t>201.07 Outbound Internet Access Standard</w:t>
      </w:r>
    </w:p>
    <w:p w:rsidR="00660EA9" w:rsidRPr="00EE5BAF" w:rsidRDefault="00660EA9" w:rsidP="00660EA9">
      <w:pPr>
        <w:pStyle w:val="NormalDS"/>
        <w:numPr>
          <w:ilvl w:val="0"/>
          <w:numId w:val="15"/>
        </w:numPr>
      </w:pPr>
      <w:r w:rsidRPr="00EE5BAF">
        <w:t>201.08 Internet Hosting and DMZ Standard</w:t>
      </w:r>
    </w:p>
    <w:p w:rsidR="00660EA9" w:rsidRPr="00EE5BAF" w:rsidRDefault="00660EA9" w:rsidP="00660EA9">
      <w:pPr>
        <w:pStyle w:val="NormalDS"/>
        <w:numPr>
          <w:ilvl w:val="0"/>
          <w:numId w:val="15"/>
        </w:numPr>
      </w:pPr>
      <w:r w:rsidRPr="00EE5BAF">
        <w:t>201.09 Remote Access Standard</w:t>
      </w:r>
    </w:p>
    <w:p w:rsidR="00660EA9" w:rsidRPr="00EE5BAF" w:rsidRDefault="00660EA9" w:rsidP="00660EA9">
      <w:pPr>
        <w:pStyle w:val="NormalDS"/>
        <w:numPr>
          <w:ilvl w:val="0"/>
          <w:numId w:val="15"/>
        </w:numPr>
      </w:pPr>
      <w:r w:rsidRPr="00EE5BAF">
        <w:t>201.10 Logging and Monitoring Standard</w:t>
      </w:r>
    </w:p>
    <w:p w:rsidR="00660EA9" w:rsidRPr="00EE5BAF" w:rsidRDefault="00660EA9" w:rsidP="00660EA9">
      <w:pPr>
        <w:pStyle w:val="NormalDS"/>
        <w:numPr>
          <w:ilvl w:val="0"/>
          <w:numId w:val="15"/>
        </w:numPr>
      </w:pPr>
      <w:r w:rsidRPr="00EE5BAF">
        <w:t>201.1</w:t>
      </w:r>
      <w:r>
        <w:t>1</w:t>
      </w:r>
      <w:r w:rsidRPr="00EE5BAF">
        <w:t xml:space="preserve"> </w:t>
      </w:r>
      <w:r>
        <w:t>Network Security Infrastructure Standard</w:t>
      </w:r>
    </w:p>
    <w:p w:rsidR="00660EA9" w:rsidRPr="00EE5BAF" w:rsidRDefault="00660EA9" w:rsidP="00660EA9">
      <w:pPr>
        <w:pStyle w:val="NormalDS"/>
        <w:numPr>
          <w:ilvl w:val="0"/>
          <w:numId w:val="15"/>
        </w:numPr>
      </w:pPr>
      <w:r w:rsidRPr="00EE5BAF">
        <w:t>201.1</w:t>
      </w:r>
      <w:r>
        <w:t>2</w:t>
      </w:r>
      <w:r w:rsidRPr="00EE5BAF">
        <w:t xml:space="preserve"> </w:t>
      </w:r>
      <w:r>
        <w:t xml:space="preserve">Wireless Network Security </w:t>
      </w:r>
      <w:r w:rsidRPr="00EE5BAF">
        <w:t>Standard</w:t>
      </w:r>
    </w:p>
    <w:p w:rsidR="00660EA9" w:rsidRDefault="00660EA9" w:rsidP="00660EA9">
      <w:pPr>
        <w:pStyle w:val="Heading2"/>
      </w:pPr>
      <w:bookmarkStart w:id="30" w:name="_Toc242558658"/>
      <w:bookmarkStart w:id="31" w:name="_Toc247291706"/>
      <w:bookmarkStart w:id="32" w:name="_Toc253737042"/>
      <w:bookmarkStart w:id="33" w:name="_Toc300658446"/>
      <w:bookmarkStart w:id="34" w:name="_Toc304990098"/>
      <w:bookmarkStart w:id="35" w:name="_Toc289842764"/>
      <w:bookmarkStart w:id="36" w:name="_Toc289842766"/>
      <w:bookmarkStart w:id="37" w:name="_Toc292146380"/>
      <w:bookmarkStart w:id="38" w:name="_Toc306014654"/>
      <w:bookmarkStart w:id="39" w:name="_Toc158805972"/>
      <w:bookmarkStart w:id="40" w:name="_Toc289842767"/>
      <w:bookmarkEnd w:id="29"/>
      <w:r w:rsidRPr="002311A6">
        <w:t>References</w:t>
      </w:r>
      <w:r>
        <w:t xml:space="preserve"> and Mandates</w:t>
      </w:r>
    </w:p>
    <w:p w:rsidR="00660EA9" w:rsidRPr="00120BCC" w:rsidRDefault="00660EA9" w:rsidP="00660EA9">
      <w:pPr>
        <w:pStyle w:val="NormalDS"/>
        <w:numPr>
          <w:ilvl w:val="0"/>
          <w:numId w:val="16"/>
        </w:numPr>
      </w:pPr>
      <w:r w:rsidRPr="00120BCC">
        <w:t>None</w:t>
      </w:r>
    </w:p>
    <w:p w:rsidR="00660EA9" w:rsidRPr="00EE255B" w:rsidRDefault="00660EA9" w:rsidP="00660EA9">
      <w:pPr>
        <w:pStyle w:val="Heading2"/>
      </w:pPr>
      <w:r w:rsidRPr="007E6914">
        <w:lastRenderedPageBreak/>
        <w:t>Legal Conflicts</w:t>
      </w:r>
      <w:bookmarkEnd w:id="30"/>
      <w:bookmarkEnd w:id="31"/>
      <w:bookmarkEnd w:id="32"/>
      <w:bookmarkEnd w:id="33"/>
      <w:bookmarkEnd w:id="34"/>
      <w:r w:rsidRPr="00EE255B">
        <w:t xml:space="preserve"> </w:t>
      </w:r>
    </w:p>
    <w:p w:rsidR="00660EA9" w:rsidRPr="00501CAC" w:rsidRDefault="00660EA9" w:rsidP="00660EA9">
      <w:pPr>
        <w:pStyle w:val="NormalDS"/>
      </w:pPr>
      <w:r>
        <w:t>Alight</w:t>
      </w:r>
      <w:r w:rsidRPr="00501CAC">
        <w:t xml:space="preserve"> Security Policies and Standards were drafted to address the protections found in existing laws and regulations and may be amended as necessary due to law, regulation, or business requirements.  There is no intent to conflict with relevant laws or regulations.  In the event of any conflict with relevant laws or regulations, they will control.</w:t>
      </w:r>
    </w:p>
    <w:p w:rsidR="00660EA9" w:rsidRDefault="00660EA9" w:rsidP="00660EA9">
      <w:pPr>
        <w:pStyle w:val="NormalDS"/>
      </w:pPr>
      <w:r>
        <w:t>Alight</w:t>
      </w:r>
      <w:r w:rsidRPr="00501CAC">
        <w:t xml:space="preserve"> Security Policies and Standards may be supplemented by other policies or standards of </w:t>
      </w:r>
      <w:r>
        <w:t>Alight</w:t>
      </w:r>
      <w:r w:rsidRPr="00501CAC">
        <w:t xml:space="preserve">.  In the case of a conflict or ambiguity, the more specific provisions of any such policy or standard of </w:t>
      </w:r>
      <w:r>
        <w:t>Alight</w:t>
      </w:r>
      <w:r w:rsidRPr="00501CAC">
        <w:t xml:space="preserve"> shall take precedence over the more general provisions contained in </w:t>
      </w:r>
      <w:r>
        <w:t>Alight</w:t>
      </w:r>
      <w:r w:rsidRPr="00501CAC">
        <w:t xml:space="preserve">’s Security Policies and Standards.  </w:t>
      </w:r>
      <w:bookmarkStart w:id="41" w:name="_Toc300658447"/>
      <w:bookmarkStart w:id="42" w:name="_Toc304990099"/>
    </w:p>
    <w:p w:rsidR="00660EA9" w:rsidRPr="002311A6" w:rsidRDefault="00660EA9" w:rsidP="00660EA9">
      <w:pPr>
        <w:pStyle w:val="Heading2"/>
      </w:pPr>
      <w:r w:rsidRPr="002311A6">
        <w:t>Exceptions</w:t>
      </w:r>
      <w:bookmarkEnd w:id="41"/>
      <w:bookmarkEnd w:id="42"/>
    </w:p>
    <w:p w:rsidR="00660EA9" w:rsidRDefault="00660EA9" w:rsidP="00660EA9">
      <w:pPr>
        <w:pStyle w:val="NormalDS"/>
      </w:pPr>
      <w:r w:rsidRPr="00B3494F">
        <w:t xml:space="preserve">Exceptional circumstances occur from time to time. </w:t>
      </w:r>
      <w:r>
        <w:t xml:space="preserve"> </w:t>
      </w:r>
      <w:r w:rsidRPr="00B3494F">
        <w:t xml:space="preserve">In these situations, contact </w:t>
      </w:r>
      <w:r>
        <w:t>Alight Global Security Services</w:t>
      </w:r>
      <w:r w:rsidRPr="00B3494F">
        <w:t xml:space="preserve"> </w:t>
      </w:r>
      <w:r>
        <w:t xml:space="preserve">at </w:t>
      </w:r>
      <w:hyperlink r:id="rId9" w:history="1">
        <w:r w:rsidRPr="009A762C">
          <w:rPr>
            <w:rStyle w:val="Hyperlink"/>
          </w:rPr>
          <w:t>global.security.services@aon.com</w:t>
        </w:r>
      </w:hyperlink>
      <w:r>
        <w:t xml:space="preserve"> </w:t>
      </w:r>
      <w:r w:rsidRPr="00B3494F">
        <w:t xml:space="preserve">for </w:t>
      </w:r>
      <w:r>
        <w:t xml:space="preserve">further </w:t>
      </w:r>
      <w:r w:rsidRPr="00B3494F">
        <w:t>guidance.</w:t>
      </w:r>
      <w:bookmarkEnd w:id="35"/>
      <w:bookmarkEnd w:id="36"/>
      <w:bookmarkEnd w:id="37"/>
      <w:bookmarkEnd w:id="38"/>
    </w:p>
    <w:p w:rsidR="00660EA9" w:rsidRPr="002311A6" w:rsidRDefault="00660EA9" w:rsidP="00660EA9">
      <w:pPr>
        <w:pStyle w:val="Heading1"/>
        <w:spacing w:before="0" w:after="240"/>
      </w:pPr>
      <w:bookmarkStart w:id="43" w:name="_Toc289842768"/>
      <w:bookmarkStart w:id="44" w:name="_Toc302573443"/>
      <w:bookmarkStart w:id="45" w:name="_Toc303782832"/>
      <w:bookmarkStart w:id="46" w:name="_Toc436822799"/>
      <w:r w:rsidRPr="002311A6">
        <w:lastRenderedPageBreak/>
        <w:t>Document Control Information</w:t>
      </w:r>
      <w:bookmarkEnd w:id="43"/>
      <w:bookmarkEnd w:id="44"/>
      <w:bookmarkEnd w:id="45"/>
      <w:bookmarkEnd w:id="46"/>
    </w:p>
    <w:p w:rsidR="00660EA9" w:rsidRPr="00274338" w:rsidRDefault="00660EA9" w:rsidP="00660EA9">
      <w:pPr>
        <w:pStyle w:val="TableTitle"/>
      </w:pPr>
      <w:bookmarkStart w:id="47" w:name="_Toc528945611"/>
      <w:bookmarkStart w:id="48" w:name="_Toc529855774"/>
      <w:bookmarkStart w:id="49" w:name="_Toc529856551"/>
      <w:bookmarkStart w:id="50" w:name="_Toc531756491"/>
      <w:bookmarkStart w:id="51" w:name="_Toc1631615"/>
      <w:bookmarkStart w:id="52" w:name="_Toc133747320"/>
      <w:bookmarkStart w:id="53" w:name="_Toc158457851"/>
      <w:bookmarkStart w:id="54" w:name="_Toc158805969"/>
      <w:bookmarkStart w:id="55" w:name="_Toc289842769"/>
      <w:bookmarkStart w:id="56" w:name="_Toc302573444"/>
      <w:bookmarkStart w:id="57" w:name="_Toc303782833"/>
      <w:bookmarkStart w:id="58" w:name="_Toc436822800"/>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660EA9" w:rsidRPr="00274338" w:rsidTr="00C66035">
        <w:trPr>
          <w:cantSplit/>
        </w:trPr>
        <w:tc>
          <w:tcPr>
            <w:tcW w:w="3355" w:type="dxa"/>
            <w:tcBorders>
              <w:top w:val="nil"/>
              <w:bottom w:val="single" w:sz="12" w:space="0" w:color="808080" w:themeColor="background1" w:themeShade="80"/>
            </w:tcBorders>
            <w:shd w:val="clear" w:color="auto" w:fill="auto"/>
            <w:vAlign w:val="bottom"/>
          </w:tcPr>
          <w:p w:rsidR="00660EA9" w:rsidRPr="00274338" w:rsidRDefault="00660EA9" w:rsidP="00C66035">
            <w:pPr>
              <w:pStyle w:val="TableColumnHead"/>
            </w:pPr>
          </w:p>
        </w:tc>
        <w:tc>
          <w:tcPr>
            <w:tcW w:w="6210" w:type="dxa"/>
            <w:tcBorders>
              <w:top w:val="nil"/>
              <w:bottom w:val="single" w:sz="12" w:space="0" w:color="808080" w:themeColor="background1" w:themeShade="80"/>
            </w:tcBorders>
            <w:shd w:val="clear" w:color="auto" w:fill="auto"/>
            <w:vAlign w:val="bottom"/>
          </w:tcPr>
          <w:p w:rsidR="00660EA9" w:rsidRPr="00274338" w:rsidRDefault="00660EA9" w:rsidP="00C66035">
            <w:pPr>
              <w:pStyle w:val="TableColumnHead"/>
            </w:pPr>
          </w:p>
        </w:tc>
      </w:tr>
      <w:tr w:rsidR="00660EA9" w:rsidRPr="00274338" w:rsidTr="00C66035">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660EA9" w:rsidRPr="00274338" w:rsidRDefault="00660EA9" w:rsidP="00C66035">
            <w:pPr>
              <w:pStyle w:val="TableCopy"/>
            </w:pPr>
            <w: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660EA9" w:rsidRPr="00274338" w:rsidRDefault="00660EA9" w:rsidP="00C66035">
            <w:pPr>
              <w:pStyle w:val="Bullet4Table"/>
              <w:numPr>
                <w:ilvl w:val="0"/>
                <w:numId w:val="0"/>
              </w:numPr>
            </w:pPr>
            <w:r>
              <w:t>Alight</w:t>
            </w:r>
            <w:r w:rsidRPr="009B6065">
              <w:t xml:space="preserve"> Global Security Services | </w:t>
            </w:r>
            <w:hyperlink r:id="rId10" w:history="1">
              <w:r w:rsidRPr="009B6065">
                <w:rPr>
                  <w:rStyle w:val="Hyperlink"/>
                  <w:color w:val="auto"/>
                  <w:u w:val="none"/>
                </w:rPr>
                <w:t>global.security.services@aon.com</w:t>
              </w:r>
            </w:hyperlink>
          </w:p>
        </w:tc>
      </w:tr>
      <w:tr w:rsidR="00660EA9" w:rsidRPr="00274338" w:rsidTr="00C6603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60EA9" w:rsidRPr="00274338" w:rsidRDefault="00660EA9" w:rsidP="00C66035">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60EA9" w:rsidRPr="00274338" w:rsidRDefault="00660EA9" w:rsidP="00C66035">
            <w:pPr>
              <w:pStyle w:val="TableCopy"/>
            </w:pPr>
            <w:r>
              <w:t>1.5</w:t>
            </w:r>
          </w:p>
        </w:tc>
      </w:tr>
      <w:tr w:rsidR="00660EA9" w:rsidRPr="00274338" w:rsidTr="00C6603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60EA9" w:rsidRPr="00274338" w:rsidRDefault="00660EA9" w:rsidP="00C66035">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60EA9" w:rsidRPr="00274338" w:rsidRDefault="00660EA9" w:rsidP="00C66035">
            <w:pPr>
              <w:pStyle w:val="TableCopy"/>
            </w:pPr>
            <w:r>
              <w:t>Alight</w:t>
            </w:r>
            <w:r w:rsidRPr="009B6065">
              <w:t xml:space="preserve"> Global Security Services | Information Security</w:t>
            </w:r>
          </w:p>
        </w:tc>
      </w:tr>
      <w:tr w:rsidR="00660EA9" w:rsidRPr="00274338" w:rsidTr="00C6603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60EA9" w:rsidRPr="00274338" w:rsidRDefault="00660EA9" w:rsidP="00C66035">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60EA9" w:rsidRPr="00274338" w:rsidRDefault="00660EA9" w:rsidP="00C66035">
            <w:pPr>
              <w:pStyle w:val="TableCopy"/>
            </w:pPr>
            <w:r>
              <w:t>Alight</w:t>
            </w:r>
            <w:r w:rsidRPr="009B6065">
              <w:t xml:space="preserve"> Global Security Services | Information Security</w:t>
            </w:r>
          </w:p>
        </w:tc>
      </w:tr>
      <w:tr w:rsidR="00660EA9" w:rsidRPr="00274338" w:rsidTr="00C6603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60EA9" w:rsidRDefault="00660EA9" w:rsidP="00C66035">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60EA9" w:rsidRDefault="00660EA9" w:rsidP="00C66035">
            <w:pPr>
              <w:pStyle w:val="TableCopy"/>
            </w:pPr>
            <w:r>
              <w:t>Jim Hartley</w:t>
            </w:r>
            <w:r w:rsidRPr="009B6065">
              <w:t xml:space="preserve">, Chief </w:t>
            </w:r>
            <w:r>
              <w:t xml:space="preserve">Information </w:t>
            </w:r>
            <w:r w:rsidRPr="009B6065">
              <w:t>Security Officer</w:t>
            </w:r>
          </w:p>
        </w:tc>
      </w:tr>
      <w:tr w:rsidR="00660EA9" w:rsidRPr="00274338" w:rsidTr="00C6603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60EA9" w:rsidRDefault="00660EA9" w:rsidP="00C66035">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60EA9" w:rsidRDefault="00660EA9" w:rsidP="00C66035">
            <w:pPr>
              <w:pStyle w:val="TableCopy"/>
            </w:pPr>
            <w:r>
              <w:t>May 1, 2017</w:t>
            </w:r>
          </w:p>
        </w:tc>
      </w:tr>
      <w:tr w:rsidR="00660EA9" w:rsidRPr="00274338" w:rsidTr="00C6603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60EA9" w:rsidRDefault="00660EA9" w:rsidP="00C66035">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60EA9" w:rsidRDefault="00660EA9" w:rsidP="00C66035">
            <w:pPr>
              <w:pStyle w:val="TableCopy"/>
            </w:pPr>
            <w:r>
              <w:t>May 1, 2017</w:t>
            </w:r>
          </w:p>
        </w:tc>
      </w:tr>
      <w:tr w:rsidR="00660EA9" w:rsidRPr="00274338" w:rsidTr="00C6603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60EA9" w:rsidRDefault="00660EA9" w:rsidP="00C66035">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60EA9" w:rsidRDefault="00660EA9" w:rsidP="00C66035">
            <w:pPr>
              <w:pStyle w:val="TableCopy"/>
            </w:pPr>
            <w:r>
              <w:t>May 2, 2011</w:t>
            </w:r>
          </w:p>
        </w:tc>
      </w:tr>
      <w:tr w:rsidR="00660EA9" w:rsidRPr="00274338" w:rsidTr="00C6603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60EA9" w:rsidRDefault="00660EA9" w:rsidP="00C66035">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60EA9" w:rsidRDefault="00660EA9" w:rsidP="00C66035">
            <w:pPr>
              <w:pStyle w:val="TableCopy"/>
            </w:pPr>
            <w:r w:rsidRPr="009B6065">
              <w:t>General Internal – Low Business Impact (Green)</w:t>
            </w:r>
          </w:p>
        </w:tc>
      </w:tr>
    </w:tbl>
    <w:p w:rsidR="00660EA9" w:rsidRPr="002311A6" w:rsidRDefault="00660EA9" w:rsidP="00660EA9">
      <w:pPr>
        <w:pStyle w:val="Heading1"/>
        <w:spacing w:after="240"/>
      </w:pPr>
      <w:r w:rsidRPr="002311A6">
        <w:lastRenderedPageBreak/>
        <w:t>Revision</w:t>
      </w:r>
      <w:bookmarkEnd w:id="47"/>
      <w:bookmarkEnd w:id="48"/>
      <w:bookmarkEnd w:id="49"/>
      <w:bookmarkEnd w:id="50"/>
      <w:r w:rsidRPr="002311A6">
        <w:t xml:space="preserve"> History</w:t>
      </w:r>
      <w:bookmarkEnd w:id="51"/>
      <w:bookmarkEnd w:id="52"/>
      <w:bookmarkEnd w:id="53"/>
      <w:bookmarkEnd w:id="54"/>
      <w:bookmarkEnd w:id="55"/>
      <w:bookmarkEnd w:id="56"/>
      <w:bookmarkEnd w:id="57"/>
      <w:bookmarkEnd w:id="58"/>
    </w:p>
    <w:p w:rsidR="00660EA9" w:rsidRPr="00274338" w:rsidRDefault="00660EA9" w:rsidP="00660EA9">
      <w:pPr>
        <w:pStyle w:val="TableTitle"/>
      </w:pPr>
      <w:r>
        <w:t>Revision History</w:t>
      </w:r>
    </w:p>
    <w:tbl>
      <w:tblPr>
        <w:tblW w:w="4175"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2942"/>
      </w:tblGrid>
      <w:tr w:rsidR="00660EA9" w:rsidRPr="00274338" w:rsidTr="00C66035">
        <w:trPr>
          <w:cantSplit/>
        </w:trPr>
        <w:tc>
          <w:tcPr>
            <w:tcW w:w="1646" w:type="dxa"/>
            <w:tcBorders>
              <w:top w:val="nil"/>
              <w:bottom w:val="single" w:sz="12" w:space="0" w:color="808080" w:themeColor="background1" w:themeShade="80"/>
            </w:tcBorders>
            <w:shd w:val="clear" w:color="auto" w:fill="auto"/>
            <w:vAlign w:val="bottom"/>
          </w:tcPr>
          <w:p w:rsidR="00660EA9" w:rsidRPr="00274338" w:rsidRDefault="00660EA9" w:rsidP="00C66035">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660EA9" w:rsidRPr="00274338" w:rsidRDefault="00660EA9" w:rsidP="00C66035">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660EA9" w:rsidRPr="00274338" w:rsidRDefault="00660EA9" w:rsidP="00C66035">
            <w:pPr>
              <w:pStyle w:val="TableColumnHead"/>
            </w:pPr>
            <w:r>
              <w:t>Description</w:t>
            </w:r>
            <w:r w:rsidRPr="00274338">
              <w:t xml:space="preserve"> </w:t>
            </w:r>
          </w:p>
        </w:tc>
        <w:tc>
          <w:tcPr>
            <w:tcW w:w="2942" w:type="dxa"/>
            <w:tcBorders>
              <w:top w:val="nil"/>
              <w:bottom w:val="single" w:sz="12" w:space="0" w:color="808080" w:themeColor="background1" w:themeShade="80"/>
            </w:tcBorders>
          </w:tcPr>
          <w:p w:rsidR="00660EA9" w:rsidRDefault="00660EA9" w:rsidP="00C66035">
            <w:pPr>
              <w:pStyle w:val="TableColumnHead"/>
            </w:pPr>
            <w:r>
              <w:t>Change Summary</w:t>
            </w:r>
          </w:p>
        </w:tc>
      </w:tr>
      <w:tr w:rsidR="00660EA9" w:rsidRPr="00274338" w:rsidTr="00C66035">
        <w:trPr>
          <w:cantSplit/>
          <w:trHeight w:val="510"/>
        </w:trPr>
        <w:tc>
          <w:tcPr>
            <w:tcW w:w="1646" w:type="dxa"/>
            <w:tcBorders>
              <w:top w:val="single" w:sz="12" w:space="0" w:color="808080" w:themeColor="background1" w:themeShade="80"/>
              <w:bottom w:val="single" w:sz="4" w:space="0" w:color="808080" w:themeColor="background1" w:themeShade="80"/>
            </w:tcBorders>
            <w:shd w:val="clear" w:color="auto" w:fill="auto"/>
          </w:tcPr>
          <w:p w:rsidR="00660EA9" w:rsidRPr="00274338" w:rsidRDefault="00660EA9" w:rsidP="00C66035">
            <w:pPr>
              <w:pStyle w:val="TableCopy"/>
            </w:pPr>
            <w: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660EA9" w:rsidRPr="009B6065" w:rsidRDefault="00660EA9" w:rsidP="00C66035">
            <w:pPr>
              <w:pStyle w:val="NormalDS"/>
            </w:pPr>
            <w:r w:rsidRPr="009B6065">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660EA9" w:rsidRPr="00274338" w:rsidRDefault="00660EA9" w:rsidP="00C66035">
            <w:pPr>
              <w:pStyle w:val="TableCopy"/>
            </w:pPr>
            <w:r>
              <w:t>Original</w:t>
            </w:r>
          </w:p>
        </w:tc>
        <w:tc>
          <w:tcPr>
            <w:tcW w:w="2942" w:type="dxa"/>
            <w:tcBorders>
              <w:top w:val="single" w:sz="12" w:space="0" w:color="808080" w:themeColor="background1" w:themeShade="80"/>
              <w:bottom w:val="single" w:sz="4" w:space="0" w:color="808080" w:themeColor="background1" w:themeShade="80"/>
            </w:tcBorders>
          </w:tcPr>
          <w:p w:rsidR="00660EA9" w:rsidRPr="009B6065" w:rsidRDefault="00660EA9" w:rsidP="00C66035">
            <w:pPr>
              <w:pStyle w:val="NormalDS"/>
            </w:pPr>
            <w:r>
              <w:rPr>
                <w:rFonts w:cs="Arial"/>
                <w:color w:val="000000"/>
                <w:sz w:val="18"/>
                <w:szCs w:val="18"/>
              </w:rPr>
              <w:t>Restructured due to Aon Hewitt merger</w:t>
            </w:r>
          </w:p>
        </w:tc>
      </w:tr>
      <w:tr w:rsidR="00660EA9" w:rsidRPr="00274338" w:rsidTr="00C6603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660EA9" w:rsidRPr="00274338" w:rsidRDefault="00660EA9" w:rsidP="00C66035">
            <w:pPr>
              <w:pStyle w:val="TableCopy"/>
            </w:pPr>
            <w: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660EA9" w:rsidRPr="009B6065" w:rsidRDefault="00660EA9" w:rsidP="00C66035">
            <w:pPr>
              <w:pStyle w:val="NormalDS"/>
            </w:pPr>
            <w:r w:rsidRPr="009B6065">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660EA9" w:rsidRPr="00274338" w:rsidRDefault="00660EA9" w:rsidP="00C66035">
            <w:pPr>
              <w:pStyle w:val="TableCopy"/>
            </w:pPr>
            <w:r w:rsidRPr="009B6065">
              <w:t>2013 Annual Review</w:t>
            </w:r>
          </w:p>
        </w:tc>
        <w:tc>
          <w:tcPr>
            <w:tcW w:w="2942" w:type="dxa"/>
            <w:tcBorders>
              <w:top w:val="single" w:sz="4" w:space="0" w:color="808080" w:themeColor="background1" w:themeShade="80"/>
              <w:bottom w:val="single" w:sz="4" w:space="0" w:color="808080" w:themeColor="background1" w:themeShade="80"/>
            </w:tcBorders>
          </w:tcPr>
          <w:p w:rsidR="00660EA9" w:rsidRPr="009B6065" w:rsidRDefault="00660EA9" w:rsidP="00C66035">
            <w:pPr>
              <w:pStyle w:val="NormalDS"/>
            </w:pPr>
            <w:r w:rsidRPr="009B6065">
              <w:t>Reviewed and validated</w:t>
            </w:r>
          </w:p>
        </w:tc>
      </w:tr>
      <w:tr w:rsidR="00660EA9" w:rsidRPr="00274338" w:rsidTr="00C6603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660EA9" w:rsidRPr="00274338" w:rsidRDefault="00660EA9" w:rsidP="00C66035">
            <w:pPr>
              <w:pStyle w:val="TableCopy"/>
            </w:pPr>
            <w: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660EA9" w:rsidRPr="009B6065" w:rsidRDefault="00660EA9" w:rsidP="00C66035">
            <w:pPr>
              <w:pStyle w:val="NormalDS"/>
            </w:pPr>
            <w:r w:rsidRPr="009B6065">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660EA9" w:rsidRPr="00274338" w:rsidRDefault="00660EA9" w:rsidP="00C66035">
            <w:pPr>
              <w:pStyle w:val="TableCopy"/>
            </w:pPr>
            <w:r>
              <w:t>2014</w:t>
            </w:r>
            <w:r w:rsidRPr="009B6065">
              <w:t xml:space="preserve"> Annual Review</w:t>
            </w:r>
          </w:p>
        </w:tc>
        <w:tc>
          <w:tcPr>
            <w:tcW w:w="2942" w:type="dxa"/>
            <w:tcBorders>
              <w:top w:val="single" w:sz="4" w:space="0" w:color="808080" w:themeColor="background1" w:themeShade="80"/>
              <w:bottom w:val="single" w:sz="4" w:space="0" w:color="808080" w:themeColor="background1" w:themeShade="80"/>
            </w:tcBorders>
          </w:tcPr>
          <w:p w:rsidR="00660EA9" w:rsidRPr="009B6065" w:rsidRDefault="00660EA9" w:rsidP="00C66035">
            <w:pPr>
              <w:pStyle w:val="NormalDS"/>
            </w:pPr>
            <w:r w:rsidRPr="009B6065">
              <w:t>Reviewed and validated</w:t>
            </w:r>
          </w:p>
        </w:tc>
      </w:tr>
      <w:tr w:rsidR="00660EA9" w:rsidRPr="00274338" w:rsidTr="00C6603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660EA9" w:rsidRPr="00274338" w:rsidRDefault="00660EA9" w:rsidP="00C66035">
            <w:pPr>
              <w:pStyle w:val="TableCopy"/>
            </w:pPr>
            <w: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660EA9" w:rsidRPr="009B6065" w:rsidRDefault="00660EA9" w:rsidP="00C66035">
            <w:pPr>
              <w:pStyle w:val="NormalDS"/>
            </w:pPr>
            <w:r w:rsidRPr="009B6065">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660EA9" w:rsidRPr="00274338" w:rsidRDefault="00660EA9" w:rsidP="00C66035">
            <w:pPr>
              <w:pStyle w:val="TableCopy"/>
            </w:pPr>
            <w:r>
              <w:t>2015</w:t>
            </w:r>
            <w:r w:rsidRPr="009B6065">
              <w:t xml:space="preserve"> Annual Review</w:t>
            </w:r>
          </w:p>
        </w:tc>
        <w:tc>
          <w:tcPr>
            <w:tcW w:w="2942" w:type="dxa"/>
            <w:tcBorders>
              <w:top w:val="single" w:sz="4" w:space="0" w:color="808080" w:themeColor="background1" w:themeShade="80"/>
              <w:bottom w:val="single" w:sz="4" w:space="0" w:color="808080" w:themeColor="background1" w:themeShade="80"/>
            </w:tcBorders>
          </w:tcPr>
          <w:p w:rsidR="00660EA9" w:rsidRPr="009B6065" w:rsidRDefault="00660EA9" w:rsidP="00C66035">
            <w:pPr>
              <w:pStyle w:val="NormalDS"/>
            </w:pPr>
            <w:r w:rsidRPr="009B6065">
              <w:t>Reviewed and validated</w:t>
            </w:r>
          </w:p>
        </w:tc>
      </w:tr>
      <w:tr w:rsidR="00660EA9" w:rsidRPr="00274338" w:rsidTr="00C6603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660EA9" w:rsidRDefault="00660EA9" w:rsidP="00C66035">
            <w:pPr>
              <w:pStyle w:val="TableCopy"/>
            </w:pPr>
            <w: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660EA9" w:rsidRPr="009B6065" w:rsidRDefault="00660EA9" w:rsidP="00C66035">
            <w:pPr>
              <w:pStyle w:val="NormalDS"/>
            </w:pPr>
            <w:r>
              <w:t>2016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660EA9" w:rsidRPr="00274338" w:rsidRDefault="00660EA9" w:rsidP="00C66035">
            <w:pPr>
              <w:pStyle w:val="TableCopy"/>
            </w:pPr>
            <w:r w:rsidRPr="009B6065">
              <w:t>2016 Annual Review</w:t>
            </w:r>
          </w:p>
        </w:tc>
        <w:tc>
          <w:tcPr>
            <w:tcW w:w="2942" w:type="dxa"/>
            <w:tcBorders>
              <w:top w:val="single" w:sz="4" w:space="0" w:color="808080" w:themeColor="background1" w:themeShade="80"/>
              <w:bottom w:val="single" w:sz="4" w:space="0" w:color="808080" w:themeColor="background1" w:themeShade="80"/>
            </w:tcBorders>
          </w:tcPr>
          <w:p w:rsidR="00660EA9" w:rsidRPr="00A20CB8" w:rsidRDefault="00660EA9" w:rsidP="00C66035">
            <w:pPr>
              <w:pStyle w:val="NormalDS"/>
            </w:pPr>
            <w:r w:rsidRPr="00A20CB8">
              <w:t>Wording changes including organization change to Global Security Service (GSS) and Foundational Technology Services; update wording reference to Data Security Classification Standard</w:t>
            </w:r>
          </w:p>
        </w:tc>
      </w:tr>
      <w:tr w:rsidR="00660EA9" w:rsidRPr="00274338" w:rsidTr="00C6603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660EA9" w:rsidRDefault="00660EA9" w:rsidP="00C66035">
            <w:pPr>
              <w:pStyle w:val="TableCopy"/>
            </w:pPr>
            <w: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660EA9" w:rsidRDefault="00660EA9" w:rsidP="00C66035">
            <w:pPr>
              <w:pStyle w:val="NormalDS"/>
            </w:pPr>
            <w: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660EA9" w:rsidRPr="00274338" w:rsidRDefault="00660EA9" w:rsidP="00C66035">
            <w:pPr>
              <w:pStyle w:val="TableCopy"/>
            </w:pPr>
            <w:r>
              <w:t>2017 Rebranding</w:t>
            </w:r>
          </w:p>
        </w:tc>
        <w:tc>
          <w:tcPr>
            <w:tcW w:w="2942" w:type="dxa"/>
            <w:tcBorders>
              <w:top w:val="single" w:sz="4" w:space="0" w:color="808080" w:themeColor="background1" w:themeShade="80"/>
              <w:bottom w:val="single" w:sz="4" w:space="0" w:color="808080" w:themeColor="background1" w:themeShade="80"/>
            </w:tcBorders>
          </w:tcPr>
          <w:p w:rsidR="00660EA9" w:rsidRPr="009B6065" w:rsidRDefault="00660EA9" w:rsidP="00C66035">
            <w:pPr>
              <w:pStyle w:val="NormalDS"/>
            </w:pPr>
            <w:r w:rsidRPr="009B6065">
              <w:t>Rebranded policy due to Aon Hewitt divestiture</w:t>
            </w:r>
          </w:p>
        </w:tc>
      </w:tr>
      <w:tr w:rsidR="00660EA9" w:rsidRPr="00274338" w:rsidTr="00C66035">
        <w:trPr>
          <w:cantSplit/>
        </w:trPr>
        <w:tc>
          <w:tcPr>
            <w:tcW w:w="1646" w:type="dxa"/>
            <w:tcBorders>
              <w:top w:val="single" w:sz="4" w:space="0" w:color="808080" w:themeColor="background1" w:themeShade="80"/>
              <w:bottom w:val="nil"/>
            </w:tcBorders>
            <w:shd w:val="clear" w:color="auto" w:fill="auto"/>
          </w:tcPr>
          <w:p w:rsidR="00660EA9" w:rsidRDefault="00660EA9" w:rsidP="00C66035">
            <w:pPr>
              <w:pStyle w:val="TableCopy"/>
            </w:pPr>
          </w:p>
        </w:tc>
        <w:tc>
          <w:tcPr>
            <w:tcW w:w="1441" w:type="dxa"/>
            <w:tcBorders>
              <w:top w:val="single" w:sz="4" w:space="0" w:color="808080" w:themeColor="background1" w:themeShade="80"/>
              <w:bottom w:val="nil"/>
            </w:tcBorders>
            <w:shd w:val="clear" w:color="auto" w:fill="auto"/>
          </w:tcPr>
          <w:p w:rsidR="00660EA9" w:rsidRPr="009B6065" w:rsidRDefault="00660EA9" w:rsidP="00C66035">
            <w:pPr>
              <w:pStyle w:val="NormalDS"/>
            </w:pPr>
          </w:p>
        </w:tc>
        <w:tc>
          <w:tcPr>
            <w:tcW w:w="1979" w:type="dxa"/>
            <w:tcBorders>
              <w:top w:val="single" w:sz="4" w:space="0" w:color="808080" w:themeColor="background1" w:themeShade="80"/>
              <w:bottom w:val="nil"/>
            </w:tcBorders>
            <w:shd w:val="clear" w:color="auto" w:fill="auto"/>
          </w:tcPr>
          <w:p w:rsidR="00660EA9" w:rsidRPr="00274338" w:rsidRDefault="00660EA9" w:rsidP="00C66035">
            <w:pPr>
              <w:pStyle w:val="TableCopy"/>
            </w:pPr>
          </w:p>
        </w:tc>
        <w:tc>
          <w:tcPr>
            <w:tcW w:w="2942" w:type="dxa"/>
            <w:tcBorders>
              <w:top w:val="single" w:sz="4" w:space="0" w:color="808080" w:themeColor="background1" w:themeShade="80"/>
              <w:bottom w:val="nil"/>
            </w:tcBorders>
          </w:tcPr>
          <w:p w:rsidR="00660EA9" w:rsidRPr="00274338" w:rsidRDefault="00660EA9" w:rsidP="00C66035">
            <w:pPr>
              <w:pStyle w:val="TableCopy"/>
            </w:pPr>
          </w:p>
        </w:tc>
      </w:tr>
    </w:tbl>
    <w:p w:rsidR="00660EA9" w:rsidRPr="00626EF0" w:rsidRDefault="00660EA9" w:rsidP="00660EA9">
      <w:pPr>
        <w:pStyle w:val="AonBodyCopy"/>
        <w:spacing w:line="276" w:lineRule="auto"/>
        <w:rPr>
          <w:rFonts w:eastAsia="Times New Roman"/>
        </w:rPr>
      </w:pPr>
    </w:p>
    <w:bookmarkEnd w:id="39"/>
    <w:bookmarkEnd w:id="40"/>
    <w:p w:rsidR="00660EA9" w:rsidRPr="00704C15" w:rsidRDefault="00660EA9" w:rsidP="00660EA9">
      <w:pPr>
        <w:pStyle w:val="NormalDS"/>
      </w:pPr>
    </w:p>
    <w:p w:rsidR="00321778" w:rsidRPr="00660EA9" w:rsidRDefault="00321778" w:rsidP="00660EA9"/>
    <w:sectPr w:rsidR="00321778" w:rsidRPr="00660EA9" w:rsidSect="00075357">
      <w:footerReference w:type="default" r:id="rId11"/>
      <w:footerReference w:type="first" r:id="rId12"/>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64E" w:rsidRDefault="00B3264E" w:rsidP="005B402B">
      <w:r>
        <w:separator/>
      </w:r>
    </w:p>
  </w:endnote>
  <w:endnote w:type="continuationSeparator" w:id="0">
    <w:p w:rsidR="00B3264E" w:rsidRDefault="00B3264E"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660EA9">
      <w:t>Asset and Data Protection</w:t>
    </w:r>
    <w:r w:rsidR="009A1695">
      <w:t xml:space="preserve"> Policy</w:t>
    </w:r>
    <w:r>
      <w:tab/>
    </w:r>
    <w:r>
      <w:fldChar w:fldCharType="begin"/>
    </w:r>
    <w:r>
      <w:instrText xml:space="preserve"> PAGE   \* MERGEFORMAT </w:instrText>
    </w:r>
    <w:r>
      <w:fldChar w:fldCharType="separate"/>
    </w:r>
    <w:r w:rsidR="00660EA9">
      <w:rPr>
        <w:noProof/>
      </w:rPr>
      <w:t>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670FCB4F" wp14:editId="63F78F28">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64E" w:rsidRDefault="00B3264E" w:rsidP="005B402B">
      <w:r>
        <w:separator/>
      </w:r>
    </w:p>
  </w:footnote>
  <w:footnote w:type="continuationSeparator" w:id="0">
    <w:p w:rsidR="00B3264E" w:rsidRDefault="00B3264E"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126C78EA"/>
    <w:multiLevelType w:val="hybridMultilevel"/>
    <w:tmpl w:val="E846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B69B0"/>
    <w:multiLevelType w:val="hybridMultilevel"/>
    <w:tmpl w:val="A7423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4">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8077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nsid w:val="4AC81173"/>
    <w:multiLevelType w:val="multilevel"/>
    <w:tmpl w:val="B3C4D8B2"/>
    <w:numStyleLink w:val="AonList"/>
  </w:abstractNum>
  <w:abstractNum w:abstractNumId="10">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3">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7"/>
  </w:num>
  <w:num w:numId="4">
    <w:abstractNumId w:val="12"/>
  </w:num>
  <w:num w:numId="5">
    <w:abstractNumId w:val="13"/>
  </w:num>
  <w:num w:numId="6">
    <w:abstractNumId w:val="6"/>
  </w:num>
  <w:num w:numId="7">
    <w:abstractNumId w:val="0"/>
  </w:num>
  <w:num w:numId="8">
    <w:abstractNumId w:val="9"/>
  </w:num>
  <w:num w:numId="9">
    <w:abstractNumId w:val="8"/>
  </w:num>
  <w:num w:numId="10">
    <w:abstractNumId w:val="3"/>
  </w:num>
  <w:num w:numId="11">
    <w:abstractNumId w:val="15"/>
  </w:num>
  <w:num w:numId="12">
    <w:abstractNumId w:val="10"/>
  </w:num>
  <w:num w:numId="13">
    <w:abstractNumId w:val="14"/>
  </w:num>
  <w:num w:numId="14">
    <w:abstractNumId w:val="5"/>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B2B20"/>
    <w:rsid w:val="000C237C"/>
    <w:rsid w:val="001052D9"/>
    <w:rsid w:val="00130EFA"/>
    <w:rsid w:val="00132EAB"/>
    <w:rsid w:val="00133EB8"/>
    <w:rsid w:val="001519A0"/>
    <w:rsid w:val="00161C38"/>
    <w:rsid w:val="00193FB9"/>
    <w:rsid w:val="001D01D4"/>
    <w:rsid w:val="00207AC9"/>
    <w:rsid w:val="00230498"/>
    <w:rsid w:val="00234A8F"/>
    <w:rsid w:val="00243AAD"/>
    <w:rsid w:val="0026509A"/>
    <w:rsid w:val="00274338"/>
    <w:rsid w:val="002757BF"/>
    <w:rsid w:val="002C43A9"/>
    <w:rsid w:val="002D378B"/>
    <w:rsid w:val="00321778"/>
    <w:rsid w:val="003641B4"/>
    <w:rsid w:val="003B4445"/>
    <w:rsid w:val="003D11EF"/>
    <w:rsid w:val="00484C05"/>
    <w:rsid w:val="004A6699"/>
    <w:rsid w:val="004C19C5"/>
    <w:rsid w:val="004F6723"/>
    <w:rsid w:val="00572B9B"/>
    <w:rsid w:val="0058699E"/>
    <w:rsid w:val="00596FE5"/>
    <w:rsid w:val="005B402B"/>
    <w:rsid w:val="005D6101"/>
    <w:rsid w:val="00631213"/>
    <w:rsid w:val="0064411E"/>
    <w:rsid w:val="00657BDB"/>
    <w:rsid w:val="00660EA9"/>
    <w:rsid w:val="00666F6C"/>
    <w:rsid w:val="006F2AD3"/>
    <w:rsid w:val="007372A8"/>
    <w:rsid w:val="0074779E"/>
    <w:rsid w:val="007B6C0D"/>
    <w:rsid w:val="008671C4"/>
    <w:rsid w:val="00877C5D"/>
    <w:rsid w:val="008F152A"/>
    <w:rsid w:val="009349C9"/>
    <w:rsid w:val="00942648"/>
    <w:rsid w:val="009837F6"/>
    <w:rsid w:val="009A1695"/>
    <w:rsid w:val="009A3A28"/>
    <w:rsid w:val="009C15C5"/>
    <w:rsid w:val="009F7CF9"/>
    <w:rsid w:val="00A667E0"/>
    <w:rsid w:val="00A855D2"/>
    <w:rsid w:val="00B3264E"/>
    <w:rsid w:val="00B33A2C"/>
    <w:rsid w:val="00B606E6"/>
    <w:rsid w:val="00B71DB5"/>
    <w:rsid w:val="00C16A23"/>
    <w:rsid w:val="00C57EE1"/>
    <w:rsid w:val="00D33649"/>
    <w:rsid w:val="00D563B0"/>
    <w:rsid w:val="00D5712B"/>
    <w:rsid w:val="00D80981"/>
    <w:rsid w:val="00D81842"/>
    <w:rsid w:val="00D94A05"/>
    <w:rsid w:val="00DF3ECD"/>
    <w:rsid w:val="00E147BB"/>
    <w:rsid w:val="00E269A3"/>
    <w:rsid w:val="00E542BC"/>
    <w:rsid w:val="00E82861"/>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hyperlink" Target="mailto:SRM.Mailbox@aon.com" TargetMode="External"/><Relationship Id="rId4" Type="http://schemas.microsoft.com/office/2007/relationships/stylesWithEffects" Target="stylesWithEffects.xml"/><Relationship Id="rId9" Type="http://schemas.openxmlformats.org/officeDocument/2006/relationships/hyperlink" Target="mailto:global.security.services@aon.com"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1BF7FA-C94D-4F60-8573-7C537483E87B}">
  <ds:schemaRefs>
    <ds:schemaRef ds:uri="http://schemas.openxmlformats.org/officeDocument/2006/bibliography"/>
  </ds:schemaRefs>
</ds:datastoreItem>
</file>

<file path=customXml/itemProps2.xml><?xml version="1.0" encoding="utf-8"?>
<ds:datastoreItem xmlns:ds="http://schemas.openxmlformats.org/officeDocument/2006/customXml" ds:itemID="{7A0CC912-8FAB-4C5C-A68B-EC8031C99BB1}"/>
</file>

<file path=customXml/itemProps3.xml><?xml version="1.0" encoding="utf-8"?>
<ds:datastoreItem xmlns:ds="http://schemas.openxmlformats.org/officeDocument/2006/customXml" ds:itemID="{60EDAC2B-A620-42C1-9637-5822617BB06C}"/>
</file>

<file path=customXml/itemProps4.xml><?xml version="1.0" encoding="utf-8"?>
<ds:datastoreItem xmlns:ds="http://schemas.openxmlformats.org/officeDocument/2006/customXml" ds:itemID="{19F01F46-29A6-4239-B4E7-C52F5A33DC63}"/>
</file>

<file path=docProps/app.xml><?xml version="1.0" encoding="utf-8"?>
<Properties xmlns="http://schemas.openxmlformats.org/officeDocument/2006/extended-properties" xmlns:vt="http://schemas.openxmlformats.org/officeDocument/2006/docPropsVTypes">
  <Template>Normal.dotm</Template>
  <TotalTime>0</TotalTime>
  <Pages>8</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2</cp:revision>
  <dcterms:created xsi:type="dcterms:W3CDTF">2017-07-17T19:30:00Z</dcterms:created>
  <dcterms:modified xsi:type="dcterms:W3CDTF">2017-07-17T19:30:00Z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