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263" w:rsidRPr="00FD0630" w:rsidRDefault="00CD1263" w:rsidP="00CD1263">
      <w:pPr>
        <w:pStyle w:val="Heading1"/>
        <w:tabs>
          <w:tab w:val="right" w:pos="9360"/>
        </w:tabs>
        <w:rPr>
          <w:rFonts w:ascii="Century Gothic" w:hAnsi="Century Gothic"/>
        </w:rPr>
      </w:pPr>
      <w:bookmarkStart w:id="0" w:name="_Toc289842747"/>
      <w:bookmarkStart w:id="1" w:name="_Toc301517818"/>
      <w:bookmarkStart w:id="2" w:name="_Toc304735574"/>
      <w:bookmarkStart w:id="3" w:name="_Toc300653622"/>
      <w:r w:rsidRPr="00FD0630">
        <w:rPr>
          <w:rFonts w:ascii="Century Gothic" w:hAnsi="Century Gothic"/>
        </w:rPr>
        <w:t>Encryption Standard</w:t>
      </w:r>
      <w:r w:rsidRPr="00FD0630">
        <w:rPr>
          <w:rFonts w:ascii="Century Gothic" w:hAnsi="Century Gothic"/>
        </w:rPr>
        <w:tab/>
      </w:r>
    </w:p>
    <w:p w:rsidR="00CD1263" w:rsidRPr="00FD0630" w:rsidRDefault="00CD1263" w:rsidP="00CD1263">
      <w:pPr>
        <w:pStyle w:val="Heading2"/>
        <w:rPr>
          <w:rFonts w:ascii="Century Gothic" w:hAnsi="Century Gothic"/>
        </w:rPr>
      </w:pPr>
      <w:r w:rsidRPr="00FD0630">
        <w:rPr>
          <w:rFonts w:ascii="Century Gothic" w:hAnsi="Century Gothic"/>
        </w:rPr>
        <w:t>Related Policy</w:t>
      </w:r>
    </w:p>
    <w:p w:rsidR="00CD1263" w:rsidRPr="00FD0630" w:rsidRDefault="00CD1263" w:rsidP="00CD1263">
      <w:pPr>
        <w:pStyle w:val="NormalDS"/>
        <w:numPr>
          <w:ilvl w:val="0"/>
          <w:numId w:val="14"/>
        </w:numPr>
        <w:rPr>
          <w:rFonts w:ascii="Century Gothic" w:hAnsi="Century Gothic"/>
        </w:rPr>
      </w:pPr>
      <w:bookmarkStart w:id="4" w:name="_Toc158805971"/>
      <w:bookmarkStart w:id="5" w:name="_Toc289842748"/>
      <w:bookmarkEnd w:id="0"/>
      <w:bookmarkEnd w:id="1"/>
      <w:bookmarkEnd w:id="2"/>
      <w:r w:rsidRPr="00FD0630">
        <w:rPr>
          <w:rFonts w:ascii="Century Gothic" w:hAnsi="Century Gothic"/>
        </w:rPr>
        <w:t>201.00 Asset and Data Protection Policy</w:t>
      </w:r>
      <w:bookmarkStart w:id="6" w:name="_Toc304735578"/>
      <w:bookmarkEnd w:id="4"/>
      <w:bookmarkEnd w:id="5"/>
    </w:p>
    <w:p w:rsidR="00CD1263" w:rsidRPr="00FD0630" w:rsidRDefault="00CD1263" w:rsidP="00CD1263">
      <w:pPr>
        <w:pStyle w:val="Heading2"/>
        <w:rPr>
          <w:rFonts w:ascii="Century Gothic" w:hAnsi="Century Gothic"/>
        </w:rPr>
      </w:pPr>
      <w:r w:rsidRPr="00FD0630">
        <w:rPr>
          <w:rFonts w:ascii="Century Gothic" w:hAnsi="Century Gothic"/>
        </w:rPr>
        <w:t>Purpose</w:t>
      </w:r>
    </w:p>
    <w:p w:rsidR="00CD1263" w:rsidRPr="00FD0630" w:rsidRDefault="00CD1263" w:rsidP="00CD1263">
      <w:pPr>
        <w:pStyle w:val="NormalDS"/>
        <w:rPr>
          <w:rFonts w:ascii="Century Gothic" w:hAnsi="Century Gothic"/>
        </w:rPr>
      </w:pPr>
      <w:r w:rsidRPr="00FD0630">
        <w:rPr>
          <w:rFonts w:ascii="Century Gothic" w:hAnsi="Century Gothic"/>
        </w:rPr>
        <w:t>The purpose of the Encryption Standard is to build on the principles established in the Asset and Data Protection Policy to provide the requirements for use of encryption technology so that HBI or MBI information as defined in the Data Security Classification Standard is appropriately protected and encryption technologies are used and managed app</w:t>
      </w:r>
      <w:bookmarkStart w:id="7" w:name="_GoBack"/>
      <w:bookmarkEnd w:id="7"/>
      <w:r w:rsidRPr="00FD0630">
        <w:rPr>
          <w:rFonts w:ascii="Century Gothic" w:hAnsi="Century Gothic"/>
        </w:rPr>
        <w:t>ropriately.</w:t>
      </w:r>
    </w:p>
    <w:p w:rsidR="00CD1263" w:rsidRPr="00FD0630" w:rsidRDefault="00CD1263" w:rsidP="00CD1263">
      <w:pPr>
        <w:pStyle w:val="Heading2"/>
        <w:rPr>
          <w:rStyle w:val="Heading1Char"/>
          <w:rFonts w:ascii="Century Gothic" w:hAnsi="Century Gothic"/>
        </w:rPr>
      </w:pPr>
      <w:r w:rsidRPr="00FD0630">
        <w:rPr>
          <w:rStyle w:val="Heading1Char"/>
          <w:rFonts w:ascii="Century Gothic" w:hAnsi="Century Gothic"/>
        </w:rPr>
        <w:t>Standard Statements</w:t>
      </w:r>
      <w:bookmarkStart w:id="8" w:name="_Hlt103157950"/>
      <w:bookmarkStart w:id="9" w:name="_Toc300653623"/>
      <w:bookmarkEnd w:id="3"/>
      <w:bookmarkEnd w:id="6"/>
      <w:bookmarkEnd w:id="8"/>
    </w:p>
    <w:p w:rsidR="00CD1263" w:rsidRPr="00FD0630" w:rsidRDefault="00CD1263" w:rsidP="00CD1263">
      <w:pPr>
        <w:pStyle w:val="Heading3"/>
        <w:numPr>
          <w:ilvl w:val="0"/>
          <w:numId w:val="15"/>
        </w:numPr>
        <w:autoSpaceDN w:val="0"/>
        <w:spacing w:before="100" w:beforeAutospacing="1"/>
        <w:jc w:val="both"/>
        <w:rPr>
          <w:rFonts w:ascii="Century Gothic" w:hAnsi="Century Gothic" w:cs="Arial"/>
        </w:rPr>
      </w:pPr>
      <w:bookmarkStart w:id="10" w:name="_Toc304731978"/>
      <w:bookmarkStart w:id="11" w:name="_Toc303121917"/>
      <w:bookmarkStart w:id="12" w:name="_Toc158805972"/>
      <w:bookmarkStart w:id="13" w:name="_Toc289842767"/>
      <w:bookmarkStart w:id="14" w:name="_Toc301517836"/>
      <w:bookmarkStart w:id="15" w:name="_Toc304735590"/>
      <w:bookmarkEnd w:id="9"/>
      <w:r w:rsidRPr="00FD0630">
        <w:rPr>
          <w:rFonts w:ascii="Century Gothic" w:hAnsi="Century Gothic" w:cs="Arial"/>
        </w:rPr>
        <w:t>When to Use Encryption</w:t>
      </w:r>
      <w:bookmarkEnd w:id="10"/>
      <w:bookmarkEnd w:id="11"/>
    </w:p>
    <w:p w:rsidR="00CD1263" w:rsidRPr="00FD0630" w:rsidRDefault="00CD1263" w:rsidP="00CD1263">
      <w:pPr>
        <w:pStyle w:val="NormalDS"/>
        <w:numPr>
          <w:ilvl w:val="1"/>
          <w:numId w:val="16"/>
        </w:numPr>
        <w:rPr>
          <w:rFonts w:ascii="Century Gothic" w:hAnsi="Century Gothic"/>
        </w:rPr>
      </w:pPr>
      <w:r w:rsidRPr="00FD0630">
        <w:rPr>
          <w:rFonts w:ascii="Century Gothic" w:hAnsi="Century Gothic"/>
        </w:rPr>
        <w:t xml:space="preserve">There are six primary conditions when sensitive information must be protected by using encryption: </w:t>
      </w:r>
    </w:p>
    <w:p w:rsidR="00CD1263" w:rsidRPr="00FD0630" w:rsidRDefault="00CD1263" w:rsidP="00CD1263">
      <w:pPr>
        <w:pStyle w:val="NormalDS"/>
        <w:numPr>
          <w:ilvl w:val="2"/>
          <w:numId w:val="16"/>
        </w:numPr>
        <w:rPr>
          <w:rFonts w:ascii="Century Gothic" w:hAnsi="Century Gothic"/>
        </w:rPr>
      </w:pPr>
      <w:r w:rsidRPr="00FD0630">
        <w:rPr>
          <w:rFonts w:ascii="Century Gothic" w:hAnsi="Century Gothic"/>
        </w:rPr>
        <w:t>When hosting or implementing web pages which contain HBI or MBI as defined in the Data Security Classification Standard.</w:t>
      </w:r>
    </w:p>
    <w:p w:rsidR="00CD1263" w:rsidRPr="00FD0630" w:rsidRDefault="00CD1263" w:rsidP="00CD1263">
      <w:pPr>
        <w:pStyle w:val="NormalDS"/>
        <w:numPr>
          <w:ilvl w:val="2"/>
          <w:numId w:val="16"/>
        </w:numPr>
        <w:rPr>
          <w:rFonts w:ascii="Century Gothic" w:hAnsi="Century Gothic"/>
        </w:rPr>
      </w:pPr>
      <w:r w:rsidRPr="00FD0630">
        <w:rPr>
          <w:rFonts w:ascii="Century Gothic" w:hAnsi="Century Gothic"/>
        </w:rPr>
        <w:t xml:space="preserve">When using an external network (for example, the internet or public Wi-Fi) or a third party network to exchange data which is classified as HBI or MBI as defined in the Data Security Classification Standard. </w:t>
      </w:r>
    </w:p>
    <w:p w:rsidR="00CD1263" w:rsidRPr="00FD0630" w:rsidRDefault="00CD1263" w:rsidP="00CD1263">
      <w:pPr>
        <w:pStyle w:val="NormalDS"/>
        <w:numPr>
          <w:ilvl w:val="2"/>
          <w:numId w:val="16"/>
        </w:numPr>
        <w:rPr>
          <w:rFonts w:ascii="Century Gothic" w:hAnsi="Century Gothic"/>
        </w:rPr>
      </w:pPr>
      <w:r w:rsidRPr="00FD0630">
        <w:rPr>
          <w:rFonts w:ascii="Century Gothic" w:hAnsi="Century Gothic"/>
        </w:rPr>
        <w:t xml:space="preserve">When using the internal </w:t>
      </w:r>
      <w:proofErr w:type="gramStart"/>
      <w:r w:rsidRPr="00FD0630">
        <w:rPr>
          <w:rFonts w:ascii="Century Gothic" w:hAnsi="Century Gothic"/>
        </w:rPr>
        <w:t>Alight</w:t>
      </w:r>
      <w:proofErr w:type="gramEnd"/>
      <w:r w:rsidRPr="00FD0630">
        <w:rPr>
          <w:rFonts w:ascii="Century Gothic" w:hAnsi="Century Gothic"/>
        </w:rPr>
        <w:t xml:space="preserve"> network to exchange data which is classified as HBI (for example, personal data) as defined in the Data Security Classification Standard.  </w:t>
      </w:r>
    </w:p>
    <w:p w:rsidR="00CD1263" w:rsidRPr="00FD0630" w:rsidRDefault="00CD1263" w:rsidP="00CD1263">
      <w:pPr>
        <w:pStyle w:val="NormalDS"/>
        <w:numPr>
          <w:ilvl w:val="2"/>
          <w:numId w:val="16"/>
        </w:numPr>
        <w:rPr>
          <w:rFonts w:ascii="Century Gothic" w:hAnsi="Century Gothic"/>
        </w:rPr>
      </w:pPr>
      <w:r w:rsidRPr="00FD0630">
        <w:rPr>
          <w:rFonts w:ascii="Century Gothic" w:hAnsi="Century Gothic"/>
        </w:rPr>
        <w:t>When storing HBI or MBI data within a database, file server or bulk storage device.</w:t>
      </w:r>
    </w:p>
    <w:p w:rsidR="00CD1263" w:rsidRPr="00FD0630" w:rsidRDefault="00CD1263" w:rsidP="00CD1263">
      <w:pPr>
        <w:pStyle w:val="NormalDS"/>
        <w:numPr>
          <w:ilvl w:val="2"/>
          <w:numId w:val="16"/>
        </w:numPr>
        <w:rPr>
          <w:rFonts w:ascii="Century Gothic" w:hAnsi="Century Gothic"/>
        </w:rPr>
      </w:pPr>
      <w:r w:rsidRPr="00FD0630">
        <w:rPr>
          <w:rFonts w:ascii="Century Gothic" w:hAnsi="Century Gothic"/>
        </w:rPr>
        <w:t>When making a back-up copy of HBI or MBI data.</w:t>
      </w:r>
    </w:p>
    <w:p w:rsidR="00CD1263" w:rsidRPr="00FD0630" w:rsidRDefault="00CD1263" w:rsidP="00CD1263">
      <w:pPr>
        <w:pStyle w:val="NormalDS"/>
        <w:numPr>
          <w:ilvl w:val="2"/>
          <w:numId w:val="16"/>
        </w:numPr>
        <w:rPr>
          <w:rFonts w:ascii="Century Gothic" w:hAnsi="Century Gothic"/>
        </w:rPr>
      </w:pPr>
      <w:r w:rsidRPr="00FD0630">
        <w:rPr>
          <w:rFonts w:ascii="Century Gothic" w:hAnsi="Century Gothic"/>
        </w:rPr>
        <w:t>When holding data on portable media / devices (such as laptops, mobile devices, USB devices, etc.).</w:t>
      </w:r>
    </w:p>
    <w:p w:rsidR="00CD1263" w:rsidRPr="00FD0630" w:rsidRDefault="00CD1263" w:rsidP="00CD1263">
      <w:pPr>
        <w:pStyle w:val="Heading3"/>
        <w:numPr>
          <w:ilvl w:val="0"/>
          <w:numId w:val="16"/>
        </w:numPr>
        <w:autoSpaceDN w:val="0"/>
        <w:spacing w:before="100" w:beforeAutospacing="1"/>
        <w:jc w:val="both"/>
        <w:rPr>
          <w:rFonts w:ascii="Century Gothic" w:hAnsi="Century Gothic" w:cs="Arial"/>
        </w:rPr>
      </w:pPr>
      <w:bookmarkStart w:id="16" w:name="_Toc304731979"/>
      <w:bookmarkStart w:id="17" w:name="_Toc303121918"/>
      <w:r w:rsidRPr="00FD0630">
        <w:rPr>
          <w:rFonts w:ascii="Century Gothic" w:hAnsi="Century Gothic" w:cs="Arial"/>
        </w:rPr>
        <w:t>Transmission</w:t>
      </w:r>
      <w:bookmarkEnd w:id="16"/>
      <w:bookmarkEnd w:id="17"/>
    </w:p>
    <w:p w:rsidR="00CD1263" w:rsidRPr="00FD0630" w:rsidRDefault="00CD1263" w:rsidP="00CD1263">
      <w:pPr>
        <w:pStyle w:val="NormalDS"/>
        <w:numPr>
          <w:ilvl w:val="1"/>
          <w:numId w:val="16"/>
        </w:numPr>
        <w:rPr>
          <w:rFonts w:ascii="Century Gothic" w:hAnsi="Century Gothic"/>
        </w:rPr>
      </w:pPr>
      <w:r w:rsidRPr="00FD0630">
        <w:rPr>
          <w:rFonts w:ascii="Century Gothic" w:hAnsi="Century Gothic"/>
        </w:rPr>
        <w:t>Implement transmission controls in accordance with the Data Security Classification Standard.</w:t>
      </w:r>
    </w:p>
    <w:p w:rsidR="00CD1263" w:rsidRPr="00FD0630" w:rsidRDefault="00CD1263" w:rsidP="00CD1263">
      <w:pPr>
        <w:pStyle w:val="NormalDS"/>
        <w:numPr>
          <w:ilvl w:val="2"/>
          <w:numId w:val="16"/>
        </w:numPr>
        <w:rPr>
          <w:rFonts w:ascii="Century Gothic" w:hAnsi="Century Gothic"/>
        </w:rPr>
      </w:pPr>
      <w:r w:rsidRPr="00FD0630">
        <w:rPr>
          <w:rFonts w:ascii="Century Gothic" w:hAnsi="Century Gothic"/>
        </w:rPr>
        <w:lastRenderedPageBreak/>
        <w:t xml:space="preserve">Encrypt information transmitted between remote locations and the </w:t>
      </w:r>
      <w:proofErr w:type="gramStart"/>
      <w:r w:rsidRPr="00FD0630">
        <w:rPr>
          <w:rFonts w:ascii="Century Gothic" w:hAnsi="Century Gothic"/>
        </w:rPr>
        <w:t>Alight</w:t>
      </w:r>
      <w:proofErr w:type="gramEnd"/>
      <w:r w:rsidRPr="00FD0630">
        <w:rPr>
          <w:rFonts w:ascii="Century Gothic" w:hAnsi="Century Gothic"/>
        </w:rPr>
        <w:t xml:space="preserve"> networks.</w:t>
      </w:r>
    </w:p>
    <w:p w:rsidR="00CD1263" w:rsidRPr="00FD0630" w:rsidRDefault="00CD1263" w:rsidP="00CD1263">
      <w:pPr>
        <w:pStyle w:val="NormalDS"/>
        <w:numPr>
          <w:ilvl w:val="2"/>
          <w:numId w:val="16"/>
        </w:numPr>
        <w:rPr>
          <w:rFonts w:ascii="Century Gothic" w:hAnsi="Century Gothic"/>
        </w:rPr>
      </w:pPr>
      <w:r w:rsidRPr="00FD0630">
        <w:rPr>
          <w:rFonts w:ascii="Century Gothic" w:hAnsi="Century Gothic"/>
        </w:rPr>
        <w:t>Encrypt all data transmitted through wireless communications.</w:t>
      </w:r>
    </w:p>
    <w:p w:rsidR="00CD1263" w:rsidRPr="00FD0630" w:rsidRDefault="00CD1263" w:rsidP="00CD1263">
      <w:pPr>
        <w:pStyle w:val="NormalDS"/>
        <w:numPr>
          <w:ilvl w:val="2"/>
          <w:numId w:val="16"/>
        </w:numPr>
        <w:rPr>
          <w:rFonts w:ascii="Century Gothic" w:hAnsi="Century Gothic"/>
        </w:rPr>
      </w:pPr>
      <w:r w:rsidRPr="00FD0630">
        <w:rPr>
          <w:rFonts w:ascii="Century Gothic" w:hAnsi="Century Gothic"/>
        </w:rPr>
        <w:t>Encrypt remote administration sessions.</w:t>
      </w:r>
    </w:p>
    <w:p w:rsidR="00CD1263" w:rsidRPr="00FD0630" w:rsidRDefault="00CD1263" w:rsidP="00CD1263">
      <w:pPr>
        <w:pStyle w:val="Heading3"/>
        <w:numPr>
          <w:ilvl w:val="0"/>
          <w:numId w:val="16"/>
        </w:numPr>
        <w:autoSpaceDN w:val="0"/>
        <w:spacing w:before="100" w:beforeAutospacing="1"/>
        <w:jc w:val="both"/>
        <w:rPr>
          <w:rFonts w:ascii="Century Gothic" w:hAnsi="Century Gothic" w:cs="Arial"/>
        </w:rPr>
      </w:pPr>
      <w:bookmarkStart w:id="18" w:name="_Toc304731980"/>
      <w:bookmarkStart w:id="19" w:name="_Toc303121919"/>
      <w:r w:rsidRPr="00FD0630">
        <w:rPr>
          <w:rFonts w:ascii="Century Gothic" w:hAnsi="Century Gothic" w:cs="Arial"/>
        </w:rPr>
        <w:t>Storage</w:t>
      </w:r>
      <w:bookmarkEnd w:id="18"/>
      <w:bookmarkEnd w:id="19"/>
      <w:r w:rsidRPr="00FD0630">
        <w:rPr>
          <w:rFonts w:ascii="Century Gothic" w:hAnsi="Century Gothic" w:cs="Arial"/>
        </w:rPr>
        <w:t xml:space="preserve"> </w:t>
      </w:r>
    </w:p>
    <w:p w:rsidR="00CD1263" w:rsidRPr="00FD0630" w:rsidRDefault="00CD1263" w:rsidP="00CD1263">
      <w:pPr>
        <w:pStyle w:val="NormalDS"/>
        <w:numPr>
          <w:ilvl w:val="1"/>
          <w:numId w:val="16"/>
        </w:numPr>
        <w:rPr>
          <w:rFonts w:ascii="Century Gothic" w:hAnsi="Century Gothic"/>
        </w:rPr>
      </w:pPr>
      <w:r w:rsidRPr="00FD0630">
        <w:rPr>
          <w:rFonts w:ascii="Century Gothic" w:hAnsi="Century Gothic"/>
        </w:rPr>
        <w:t xml:space="preserve">Implement storage controls in accordance with the Data Security Classification Standard. </w:t>
      </w:r>
    </w:p>
    <w:p w:rsidR="00CD1263" w:rsidRPr="00FD0630" w:rsidRDefault="00CD1263" w:rsidP="00CD1263">
      <w:pPr>
        <w:pStyle w:val="NormalDS"/>
        <w:numPr>
          <w:ilvl w:val="2"/>
          <w:numId w:val="16"/>
        </w:numPr>
        <w:rPr>
          <w:rFonts w:ascii="Century Gothic" w:hAnsi="Century Gothic"/>
        </w:rPr>
      </w:pPr>
      <w:r w:rsidRPr="00FD0630">
        <w:rPr>
          <w:rFonts w:ascii="Century Gothic" w:hAnsi="Century Gothic"/>
        </w:rPr>
        <w:t>If full disk encryption is used, manage logical access to a fully encrypted disk separately from access to the native operating system.</w:t>
      </w:r>
    </w:p>
    <w:p w:rsidR="00CD1263" w:rsidRPr="00FD0630" w:rsidRDefault="00CD1263" w:rsidP="00CD1263">
      <w:pPr>
        <w:pStyle w:val="NormalDS"/>
        <w:numPr>
          <w:ilvl w:val="2"/>
          <w:numId w:val="16"/>
        </w:numPr>
        <w:rPr>
          <w:rFonts w:ascii="Century Gothic" w:hAnsi="Century Gothic"/>
        </w:rPr>
      </w:pPr>
      <w:r w:rsidRPr="00FD0630">
        <w:rPr>
          <w:rFonts w:ascii="Century Gothic" w:hAnsi="Century Gothic"/>
        </w:rPr>
        <w:t>Store decryption keys separately from the encrypted volumes they are protecting.</w:t>
      </w:r>
    </w:p>
    <w:p w:rsidR="00CD1263" w:rsidRPr="00FD0630" w:rsidRDefault="00CD1263" w:rsidP="00CD1263">
      <w:pPr>
        <w:pStyle w:val="NormalDS"/>
        <w:numPr>
          <w:ilvl w:val="2"/>
          <w:numId w:val="16"/>
        </w:numPr>
        <w:rPr>
          <w:rFonts w:ascii="Century Gothic" w:hAnsi="Century Gothic"/>
        </w:rPr>
      </w:pPr>
      <w:r w:rsidRPr="00FD0630">
        <w:rPr>
          <w:rFonts w:ascii="Century Gothic" w:hAnsi="Century Gothic"/>
        </w:rPr>
        <w:t>Encrypt mobile or removable media devices.</w:t>
      </w:r>
    </w:p>
    <w:p w:rsidR="00CD1263" w:rsidRPr="00FD0630" w:rsidRDefault="00CD1263" w:rsidP="00CD1263">
      <w:pPr>
        <w:pStyle w:val="Heading3"/>
        <w:numPr>
          <w:ilvl w:val="0"/>
          <w:numId w:val="16"/>
        </w:numPr>
        <w:autoSpaceDN w:val="0"/>
        <w:spacing w:before="100" w:beforeAutospacing="1"/>
        <w:jc w:val="both"/>
        <w:rPr>
          <w:rFonts w:ascii="Century Gothic" w:hAnsi="Century Gothic" w:cs="Arial"/>
        </w:rPr>
      </w:pPr>
      <w:bookmarkStart w:id="20" w:name="_Toc304731981"/>
      <w:bookmarkStart w:id="21" w:name="_Toc303121920"/>
      <w:r w:rsidRPr="00FD0630">
        <w:rPr>
          <w:rFonts w:ascii="Century Gothic" w:hAnsi="Century Gothic" w:cs="Arial"/>
        </w:rPr>
        <w:t>Approved Encryption Algorithms</w:t>
      </w:r>
      <w:bookmarkEnd w:id="20"/>
      <w:bookmarkEnd w:id="21"/>
    </w:p>
    <w:p w:rsidR="00CD1263" w:rsidRPr="00FD0630" w:rsidRDefault="00CD1263" w:rsidP="00CD1263">
      <w:pPr>
        <w:pStyle w:val="NormalDS"/>
        <w:ind w:left="360"/>
        <w:rPr>
          <w:rFonts w:ascii="Century Gothic" w:hAnsi="Century Gothic"/>
          <w:lang w:bidi="he-IL"/>
        </w:rPr>
      </w:pPr>
      <w:r w:rsidRPr="00FD0630">
        <w:rPr>
          <w:rFonts w:ascii="Century Gothic" w:hAnsi="Century Gothic"/>
          <w:lang w:bidi="he-IL"/>
        </w:rPr>
        <w:t>Encryption of data must use an approved encryption algorithm, as defined in this section. Encryption must also meet any specific statutory, regulatory, or client algorithm requirements, when specified. When multiple statutory, regulatory, or client encryption algorithm requirements are applicable, the most secure of the encryption algorithms specified must be used. Use of encryption algorithms that are not approved by Alight’s Global Security Services is prohibited.</w:t>
      </w:r>
    </w:p>
    <w:p w:rsidR="00CD1263" w:rsidRPr="00FD0630" w:rsidRDefault="00CD1263" w:rsidP="00CD1263">
      <w:pPr>
        <w:pStyle w:val="NormalDS"/>
        <w:numPr>
          <w:ilvl w:val="1"/>
          <w:numId w:val="16"/>
        </w:numPr>
        <w:rPr>
          <w:rFonts w:ascii="Century Gothic" w:hAnsi="Century Gothic"/>
        </w:rPr>
      </w:pPr>
      <w:r w:rsidRPr="00FD0630">
        <w:rPr>
          <w:rFonts w:ascii="Century Gothic" w:hAnsi="Century Gothic"/>
        </w:rPr>
        <w:t xml:space="preserve">Approved Symmetric Encryption Algorithms </w:t>
      </w:r>
    </w:p>
    <w:tbl>
      <w:tblPr>
        <w:tblW w:w="4223" w:type="pct"/>
        <w:tblInd w:w="1195" w:type="dxa"/>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2160"/>
        <w:gridCol w:w="5940"/>
      </w:tblGrid>
      <w:tr w:rsidR="00CD1263" w:rsidRPr="00FD0630" w:rsidTr="00A64DB4">
        <w:trPr>
          <w:cantSplit/>
          <w:trHeight w:val="270"/>
        </w:trPr>
        <w:tc>
          <w:tcPr>
            <w:tcW w:w="2160" w:type="dxa"/>
            <w:tcBorders>
              <w:top w:val="nil"/>
              <w:bottom w:val="single" w:sz="12" w:space="0" w:color="808080" w:themeColor="background1" w:themeShade="80"/>
            </w:tcBorders>
            <w:shd w:val="clear" w:color="auto" w:fill="auto"/>
            <w:vAlign w:val="bottom"/>
          </w:tcPr>
          <w:p w:rsidR="00CD1263" w:rsidRPr="00FD0630" w:rsidRDefault="00CD1263" w:rsidP="00A64DB4">
            <w:pPr>
              <w:pStyle w:val="TableColumnHead"/>
              <w:rPr>
                <w:rFonts w:ascii="Century Gothic" w:hAnsi="Century Gothic"/>
              </w:rPr>
            </w:pPr>
            <w:r w:rsidRPr="00FD0630">
              <w:rPr>
                <w:rFonts w:ascii="Century Gothic" w:hAnsi="Century Gothic"/>
              </w:rPr>
              <w:t>Symmetric Encryption Algorithms</w:t>
            </w:r>
          </w:p>
        </w:tc>
        <w:tc>
          <w:tcPr>
            <w:tcW w:w="5940" w:type="dxa"/>
            <w:tcBorders>
              <w:top w:val="nil"/>
              <w:bottom w:val="single" w:sz="12" w:space="0" w:color="808080" w:themeColor="background1" w:themeShade="80"/>
            </w:tcBorders>
            <w:shd w:val="clear" w:color="auto" w:fill="auto"/>
            <w:vAlign w:val="bottom"/>
          </w:tcPr>
          <w:p w:rsidR="00CD1263" w:rsidRPr="00FD0630" w:rsidRDefault="00CD1263" w:rsidP="00A64DB4">
            <w:pPr>
              <w:pStyle w:val="TableColumnHead"/>
              <w:rPr>
                <w:rFonts w:ascii="Century Gothic" w:hAnsi="Century Gothic"/>
              </w:rPr>
            </w:pPr>
            <w:r w:rsidRPr="00FD0630">
              <w:rPr>
                <w:rFonts w:ascii="Century Gothic" w:hAnsi="Century Gothic"/>
              </w:rPr>
              <w:t>Comments</w:t>
            </w:r>
          </w:p>
        </w:tc>
      </w:tr>
      <w:tr w:rsidR="00CD1263" w:rsidRPr="00FD0630" w:rsidTr="00A64DB4">
        <w:trPr>
          <w:cantSplit/>
          <w:trHeight w:val="50"/>
        </w:trPr>
        <w:tc>
          <w:tcPr>
            <w:tcW w:w="2160" w:type="dxa"/>
            <w:tcBorders>
              <w:top w:val="single" w:sz="12"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AES</w:t>
            </w:r>
          </w:p>
        </w:tc>
        <w:tc>
          <w:tcPr>
            <w:tcW w:w="5940" w:type="dxa"/>
            <w:tcBorders>
              <w:top w:val="single" w:sz="12"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Key length: 256 bits or higher.</w:t>
            </w: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3DES</w:t>
            </w:r>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Do not use in new applications.</w:t>
            </w:r>
          </w:p>
        </w:tc>
      </w:tr>
    </w:tbl>
    <w:p w:rsidR="00CD1263" w:rsidRPr="00FD0630" w:rsidRDefault="00CD1263" w:rsidP="00CD1263">
      <w:pPr>
        <w:pStyle w:val="NormalDS"/>
        <w:ind w:left="360"/>
        <w:rPr>
          <w:rFonts w:ascii="Century Gothic" w:hAnsi="Century Gothic"/>
        </w:rPr>
      </w:pPr>
    </w:p>
    <w:p w:rsidR="00CD1263" w:rsidRPr="00FD0630" w:rsidRDefault="00CD1263" w:rsidP="00CD1263">
      <w:pPr>
        <w:pStyle w:val="NormalDS"/>
        <w:numPr>
          <w:ilvl w:val="1"/>
          <w:numId w:val="16"/>
        </w:numPr>
        <w:rPr>
          <w:rFonts w:ascii="Century Gothic" w:hAnsi="Century Gothic"/>
        </w:rPr>
      </w:pPr>
      <w:r w:rsidRPr="00FD0630">
        <w:rPr>
          <w:rFonts w:ascii="Century Gothic" w:hAnsi="Century Gothic"/>
        </w:rPr>
        <w:t>Approved Asymmetric Encryption Algorithms</w:t>
      </w:r>
    </w:p>
    <w:tbl>
      <w:tblPr>
        <w:tblW w:w="4223" w:type="pct"/>
        <w:tblInd w:w="1195" w:type="dxa"/>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2160"/>
        <w:gridCol w:w="5940"/>
      </w:tblGrid>
      <w:tr w:rsidR="00CD1263" w:rsidRPr="00FD0630" w:rsidTr="00A64DB4">
        <w:trPr>
          <w:cantSplit/>
          <w:trHeight w:val="270"/>
        </w:trPr>
        <w:tc>
          <w:tcPr>
            <w:tcW w:w="2160" w:type="dxa"/>
            <w:tcBorders>
              <w:top w:val="nil"/>
              <w:bottom w:val="single" w:sz="12" w:space="0" w:color="808080" w:themeColor="background1" w:themeShade="80"/>
            </w:tcBorders>
            <w:shd w:val="clear" w:color="auto" w:fill="auto"/>
            <w:vAlign w:val="bottom"/>
          </w:tcPr>
          <w:p w:rsidR="00CD1263" w:rsidRPr="00FD0630" w:rsidRDefault="00CD1263" w:rsidP="00A64DB4">
            <w:pPr>
              <w:pStyle w:val="TableColumnHead"/>
              <w:rPr>
                <w:rFonts w:ascii="Century Gothic" w:hAnsi="Century Gothic"/>
              </w:rPr>
            </w:pPr>
            <w:r w:rsidRPr="00FD0630">
              <w:rPr>
                <w:rFonts w:ascii="Century Gothic" w:hAnsi="Century Gothic"/>
              </w:rPr>
              <w:t>Asymmetric Encryption Algorithms</w:t>
            </w:r>
          </w:p>
        </w:tc>
        <w:tc>
          <w:tcPr>
            <w:tcW w:w="5940" w:type="dxa"/>
            <w:tcBorders>
              <w:top w:val="nil"/>
              <w:bottom w:val="single" w:sz="12" w:space="0" w:color="808080" w:themeColor="background1" w:themeShade="80"/>
            </w:tcBorders>
            <w:shd w:val="clear" w:color="auto" w:fill="auto"/>
            <w:vAlign w:val="bottom"/>
          </w:tcPr>
          <w:p w:rsidR="00CD1263" w:rsidRPr="00FD0630" w:rsidRDefault="00CD1263" w:rsidP="00A64DB4">
            <w:pPr>
              <w:pStyle w:val="TableColumnHead"/>
              <w:rPr>
                <w:rFonts w:ascii="Century Gothic" w:hAnsi="Century Gothic"/>
              </w:rPr>
            </w:pPr>
            <w:r w:rsidRPr="00FD0630">
              <w:rPr>
                <w:rFonts w:ascii="Century Gothic" w:hAnsi="Century Gothic"/>
              </w:rPr>
              <w:t>Comments</w:t>
            </w:r>
          </w:p>
        </w:tc>
      </w:tr>
      <w:tr w:rsidR="00CD1263" w:rsidRPr="00FD0630" w:rsidTr="00A64DB4">
        <w:trPr>
          <w:cantSplit/>
          <w:trHeight w:val="50"/>
        </w:trPr>
        <w:tc>
          <w:tcPr>
            <w:tcW w:w="2160" w:type="dxa"/>
            <w:tcBorders>
              <w:top w:val="single" w:sz="12"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RSA</w:t>
            </w:r>
          </w:p>
        </w:tc>
        <w:tc>
          <w:tcPr>
            <w:tcW w:w="5940" w:type="dxa"/>
            <w:tcBorders>
              <w:top w:val="single" w:sz="12"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Key length: 2048 bits or higher as technologies allow.</w:t>
            </w: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ECC</w:t>
            </w:r>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eastAsia="Times New Roman" w:hAnsi="Century Gothic"/>
                <w:lang w:bidi="he-IL"/>
              </w:rPr>
              <w:t xml:space="preserve">Use the prime and binary field recommendations from NIST, </w:t>
            </w:r>
            <w:r w:rsidRPr="00FD0630">
              <w:rPr>
                <w:rStyle w:val="reference-text"/>
                <w:rFonts w:ascii="Century Gothic" w:eastAsia="Calibri" w:hAnsi="Century Gothic"/>
              </w:rPr>
              <w:t>FIPS PUB 186-4, (</w:t>
            </w:r>
            <w:hyperlink r:id="rId12" w:history="1">
              <w:r w:rsidRPr="00FD0630">
                <w:rPr>
                  <w:rStyle w:val="Hyperlink"/>
                  <w:rFonts w:ascii="Century Gothic" w:eastAsia="Calibri" w:hAnsi="Century Gothic"/>
                </w:rPr>
                <w:t xml:space="preserve">Digital Signature </w:t>
              </w:r>
              <w:proofErr w:type="spellStart"/>
              <w:r w:rsidRPr="00FD0630">
                <w:rPr>
                  <w:rStyle w:val="Hyperlink"/>
                  <w:rFonts w:ascii="Century Gothic" w:eastAsia="Calibri" w:hAnsi="Century Gothic"/>
                </w:rPr>
                <w:t>Standard,DSS</w:t>
              </w:r>
              <w:proofErr w:type="spellEnd"/>
              <w:r w:rsidRPr="00FD0630">
                <w:rPr>
                  <w:rStyle w:val="Hyperlink"/>
                  <w:rFonts w:ascii="Century Gothic" w:eastAsia="Calibri" w:hAnsi="Century Gothic"/>
                </w:rPr>
                <w:t>)</w:t>
              </w:r>
            </w:hyperlink>
          </w:p>
        </w:tc>
      </w:tr>
    </w:tbl>
    <w:p w:rsidR="00CD1263" w:rsidRPr="00FD0630" w:rsidRDefault="00CD1263" w:rsidP="00CD1263">
      <w:pPr>
        <w:pStyle w:val="NormalDS"/>
        <w:ind w:left="792"/>
        <w:rPr>
          <w:rFonts w:ascii="Century Gothic" w:eastAsia="Times New Roman" w:hAnsi="Century Gothic"/>
          <w:sz w:val="22"/>
        </w:rPr>
      </w:pPr>
    </w:p>
    <w:p w:rsidR="00CD1263" w:rsidRPr="00FD0630" w:rsidRDefault="00CD1263" w:rsidP="00CD1263">
      <w:pPr>
        <w:pStyle w:val="NormalDS"/>
        <w:numPr>
          <w:ilvl w:val="1"/>
          <w:numId w:val="16"/>
        </w:numPr>
        <w:rPr>
          <w:rFonts w:ascii="Century Gothic" w:eastAsia="Times New Roman" w:hAnsi="Century Gothic"/>
          <w:sz w:val="22"/>
        </w:rPr>
      </w:pPr>
      <w:r w:rsidRPr="00FD0630">
        <w:rPr>
          <w:rFonts w:ascii="Century Gothic" w:hAnsi="Century Gothic"/>
        </w:rPr>
        <w:t>Approved Cryptosystems</w:t>
      </w:r>
    </w:p>
    <w:tbl>
      <w:tblPr>
        <w:tblW w:w="4223" w:type="pct"/>
        <w:tblInd w:w="1195" w:type="dxa"/>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2160"/>
        <w:gridCol w:w="5940"/>
      </w:tblGrid>
      <w:tr w:rsidR="00CD1263" w:rsidRPr="00FD0630" w:rsidTr="00A64DB4">
        <w:trPr>
          <w:cantSplit/>
          <w:trHeight w:val="270"/>
        </w:trPr>
        <w:tc>
          <w:tcPr>
            <w:tcW w:w="2160" w:type="dxa"/>
            <w:tcBorders>
              <w:top w:val="nil"/>
              <w:bottom w:val="single" w:sz="12" w:space="0" w:color="808080" w:themeColor="background1" w:themeShade="80"/>
            </w:tcBorders>
            <w:shd w:val="clear" w:color="auto" w:fill="auto"/>
            <w:vAlign w:val="bottom"/>
          </w:tcPr>
          <w:p w:rsidR="00CD1263" w:rsidRPr="00FD0630" w:rsidRDefault="00CD1263" w:rsidP="00A64DB4">
            <w:pPr>
              <w:pStyle w:val="TableColumnHead"/>
              <w:rPr>
                <w:rFonts w:ascii="Century Gothic" w:hAnsi="Century Gothic"/>
              </w:rPr>
            </w:pPr>
            <w:r w:rsidRPr="00FD0630">
              <w:rPr>
                <w:rFonts w:ascii="Century Gothic" w:hAnsi="Century Gothic"/>
              </w:rPr>
              <w:lastRenderedPageBreak/>
              <w:t>Cryptosystems</w:t>
            </w:r>
          </w:p>
        </w:tc>
        <w:tc>
          <w:tcPr>
            <w:tcW w:w="5940" w:type="dxa"/>
            <w:tcBorders>
              <w:top w:val="nil"/>
              <w:bottom w:val="single" w:sz="12" w:space="0" w:color="808080" w:themeColor="background1" w:themeShade="80"/>
            </w:tcBorders>
            <w:shd w:val="clear" w:color="auto" w:fill="auto"/>
            <w:vAlign w:val="bottom"/>
          </w:tcPr>
          <w:p w:rsidR="00CD1263" w:rsidRPr="00FD0630" w:rsidRDefault="00CD1263" w:rsidP="00A64DB4">
            <w:pPr>
              <w:pStyle w:val="TableColumnHead"/>
              <w:rPr>
                <w:rFonts w:ascii="Century Gothic" w:hAnsi="Century Gothic"/>
              </w:rPr>
            </w:pPr>
            <w:r w:rsidRPr="00FD0630">
              <w:rPr>
                <w:rFonts w:ascii="Century Gothic" w:hAnsi="Century Gothic"/>
              </w:rPr>
              <w:t>Comments</w:t>
            </w: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Kerberos</w:t>
            </w:r>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Use version 5 or higher</w:t>
            </w: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SSL</w:t>
            </w:r>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No longer acceptable for use.</w:t>
            </w: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TLS</w:t>
            </w:r>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Use TLS 1.1 or higher</w:t>
            </w: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proofErr w:type="spellStart"/>
            <w:r w:rsidRPr="00FD0630">
              <w:rPr>
                <w:rFonts w:ascii="Century Gothic" w:eastAsia="Times New Roman" w:hAnsi="Century Gothic" w:cs="Arial"/>
                <w:lang w:bidi="he-IL"/>
              </w:rPr>
              <w:t>OpenPGP</w:t>
            </w:r>
            <w:proofErr w:type="spellEnd"/>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WPA2</w:t>
            </w:r>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 xml:space="preserve">Use Enterprise version; Reference wireless security standard </w:t>
            </w: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SSH</w:t>
            </w:r>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Use version 2</w:t>
            </w: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S/MIME</w:t>
            </w:r>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proofErr w:type="spellStart"/>
            <w:r w:rsidRPr="00FD0630">
              <w:rPr>
                <w:rFonts w:ascii="Century Gothic" w:eastAsia="Times New Roman" w:hAnsi="Century Gothic" w:cs="Arial"/>
                <w:lang w:bidi="he-IL"/>
              </w:rPr>
              <w:t>IPSec</w:t>
            </w:r>
            <w:proofErr w:type="spellEnd"/>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hAnsi="Century Gothic"/>
              </w:rPr>
              <w:t>Public Key Cryptographic System</w:t>
            </w:r>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hAnsi="Century Gothic"/>
              </w:rPr>
              <w:t>Public Key Cryptography Standard (PKCS), Version 2.2</w:t>
            </w: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hAnsi="Century Gothic"/>
              </w:rPr>
            </w:pPr>
            <w:r w:rsidRPr="00FD0630">
              <w:rPr>
                <w:rFonts w:ascii="Century Gothic" w:hAnsi="Century Gothic"/>
              </w:rPr>
              <w:t>Digital Certificate</w:t>
            </w:r>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rPr>
                <w:rFonts w:ascii="Century Gothic" w:hAnsi="Century Gothic"/>
              </w:rPr>
            </w:pPr>
            <w:r w:rsidRPr="00FD0630">
              <w:rPr>
                <w:rFonts w:ascii="Century Gothic" w:hAnsi="Century Gothic"/>
              </w:rPr>
              <w:t xml:space="preserve">X.509 v3 certificate; </w:t>
            </w:r>
          </w:p>
          <w:p w:rsidR="00CD1263" w:rsidRPr="00FD0630" w:rsidRDefault="00CD1263" w:rsidP="00A64DB4">
            <w:pPr>
              <w:rPr>
                <w:rFonts w:ascii="Century Gothic" w:hAnsi="Century Gothic"/>
              </w:rPr>
            </w:pPr>
            <w:r w:rsidRPr="00FD0630">
              <w:rPr>
                <w:rFonts w:ascii="Century Gothic" w:hAnsi="Century Gothic"/>
              </w:rPr>
              <w:t>X.509 v2 certificate revocation list (CRL)</w:t>
            </w: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hAnsi="Century Gothic"/>
              </w:rPr>
            </w:pPr>
            <w:r w:rsidRPr="00FD0630">
              <w:rPr>
                <w:rFonts w:ascii="Century Gothic" w:hAnsi="Century Gothic"/>
              </w:rPr>
              <w:t>Cryptographic Module Assurance</w:t>
            </w:r>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rPr>
                <w:rFonts w:ascii="Century Gothic" w:hAnsi="Century Gothic"/>
              </w:rPr>
            </w:pPr>
            <w:r w:rsidRPr="00FD0630">
              <w:rPr>
                <w:rFonts w:ascii="Century Gothic" w:hAnsi="Century Gothic"/>
              </w:rPr>
              <w:t>Federal Information Processing Standards Publication 140-2 Level 2 or higher</w:t>
            </w:r>
          </w:p>
        </w:tc>
      </w:tr>
    </w:tbl>
    <w:p w:rsidR="00CD1263" w:rsidRPr="00FD0630" w:rsidRDefault="00CD1263" w:rsidP="00CD1263">
      <w:pPr>
        <w:pStyle w:val="NormalDS"/>
        <w:ind w:left="360"/>
        <w:rPr>
          <w:rFonts w:ascii="Century Gothic" w:eastAsia="Times New Roman" w:hAnsi="Century Gothic"/>
          <w:sz w:val="22"/>
        </w:rPr>
      </w:pPr>
    </w:p>
    <w:p w:rsidR="00CD1263" w:rsidRPr="00FD0630" w:rsidRDefault="00CD1263" w:rsidP="00CD1263">
      <w:pPr>
        <w:pStyle w:val="NormalDS"/>
        <w:numPr>
          <w:ilvl w:val="1"/>
          <w:numId w:val="16"/>
        </w:numPr>
        <w:rPr>
          <w:rFonts w:ascii="Century Gothic" w:eastAsia="Times New Roman" w:hAnsi="Century Gothic"/>
          <w:sz w:val="22"/>
        </w:rPr>
      </w:pPr>
      <w:r w:rsidRPr="00FD0630">
        <w:rPr>
          <w:rFonts w:ascii="Century Gothic" w:hAnsi="Century Gothic"/>
        </w:rPr>
        <w:t>Approved Hashing Algorithms</w:t>
      </w:r>
    </w:p>
    <w:tbl>
      <w:tblPr>
        <w:tblW w:w="4223" w:type="pct"/>
        <w:tblInd w:w="1195" w:type="dxa"/>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2160"/>
        <w:gridCol w:w="5940"/>
      </w:tblGrid>
      <w:tr w:rsidR="00CD1263" w:rsidRPr="00FD0630" w:rsidTr="00A64DB4">
        <w:trPr>
          <w:cantSplit/>
          <w:trHeight w:val="270"/>
        </w:trPr>
        <w:tc>
          <w:tcPr>
            <w:tcW w:w="2160" w:type="dxa"/>
            <w:tcBorders>
              <w:top w:val="nil"/>
              <w:bottom w:val="single" w:sz="12" w:space="0" w:color="808080" w:themeColor="background1" w:themeShade="80"/>
            </w:tcBorders>
            <w:shd w:val="clear" w:color="auto" w:fill="auto"/>
            <w:vAlign w:val="bottom"/>
          </w:tcPr>
          <w:p w:rsidR="00CD1263" w:rsidRPr="00FD0630" w:rsidRDefault="00CD1263" w:rsidP="00A64DB4">
            <w:pPr>
              <w:pStyle w:val="TableColumnHead"/>
              <w:rPr>
                <w:rFonts w:ascii="Century Gothic" w:hAnsi="Century Gothic"/>
              </w:rPr>
            </w:pPr>
            <w:r w:rsidRPr="00FD0630">
              <w:rPr>
                <w:rFonts w:ascii="Century Gothic" w:hAnsi="Century Gothic"/>
              </w:rPr>
              <w:t>Hashing Algorithms</w:t>
            </w:r>
          </w:p>
        </w:tc>
        <w:tc>
          <w:tcPr>
            <w:tcW w:w="5940" w:type="dxa"/>
            <w:tcBorders>
              <w:top w:val="nil"/>
              <w:bottom w:val="single" w:sz="12" w:space="0" w:color="808080" w:themeColor="background1" w:themeShade="80"/>
            </w:tcBorders>
            <w:shd w:val="clear" w:color="auto" w:fill="auto"/>
            <w:vAlign w:val="bottom"/>
          </w:tcPr>
          <w:p w:rsidR="00CD1263" w:rsidRPr="00FD0630" w:rsidRDefault="00CD1263" w:rsidP="00A64DB4">
            <w:pPr>
              <w:pStyle w:val="TableColumnHead"/>
              <w:rPr>
                <w:rFonts w:ascii="Century Gothic" w:hAnsi="Century Gothic"/>
              </w:rPr>
            </w:pPr>
            <w:r w:rsidRPr="00FD0630">
              <w:rPr>
                <w:rFonts w:ascii="Century Gothic" w:hAnsi="Century Gothic"/>
              </w:rPr>
              <w:t>Comments</w:t>
            </w: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MD-5</w:t>
            </w:r>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rPr>
                <w:rFonts w:ascii="Century Gothic" w:eastAsia="Times New Roman" w:hAnsi="Century Gothic" w:cs="Arial"/>
                <w:lang w:bidi="he-IL"/>
              </w:rPr>
            </w:pPr>
            <w:r w:rsidRPr="00FD0630">
              <w:rPr>
                <w:rFonts w:ascii="Century Gothic" w:eastAsia="Times New Roman" w:hAnsi="Century Gothic" w:cs="Arial"/>
                <w:lang w:bidi="he-IL"/>
              </w:rPr>
              <w:t>No longer acceptable for use.  Use SHA-3 hashes.</w:t>
            </w: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SHA-2</w:t>
            </w:r>
          </w:p>
          <w:p w:rsidR="00CD1263" w:rsidRPr="00FD0630" w:rsidRDefault="00CD1263" w:rsidP="00A64DB4">
            <w:pPr>
              <w:spacing w:before="100" w:beforeAutospacing="1" w:after="100" w:afterAutospacing="1"/>
              <w:rPr>
                <w:rFonts w:ascii="Century Gothic" w:eastAsia="Times New Roman" w:hAnsi="Century Gothic" w:cs="Arial"/>
                <w:lang w:bidi="he-IL"/>
              </w:rPr>
            </w:pPr>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SHA-2 hashes are approved for legacy applications.</w:t>
            </w:r>
          </w:p>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Where possible, developers must stop using SHA-2 for digital signatures, digital time stamping and other applications that require collision resistance as soon as practical, and must use the SHA-3 family of hash algorithms for these applications.</w:t>
            </w: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 xml:space="preserve">SHA-3 </w:t>
            </w:r>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Use the SHA3 family of hash algorithms for digital signatures, digital time stamping and other applications that require collision resistance.</w:t>
            </w:r>
          </w:p>
        </w:tc>
      </w:tr>
      <w:tr w:rsidR="00CD1263" w:rsidRPr="00FD0630" w:rsidTr="00A64DB4">
        <w:trPr>
          <w:cantSplit/>
        </w:trPr>
        <w:tc>
          <w:tcPr>
            <w:tcW w:w="216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HMAC</w:t>
            </w:r>
          </w:p>
        </w:tc>
        <w:tc>
          <w:tcPr>
            <w:tcW w:w="594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spacing w:before="100" w:beforeAutospacing="1" w:after="100" w:afterAutospacing="1"/>
              <w:rPr>
                <w:rFonts w:ascii="Century Gothic" w:eastAsia="Times New Roman" w:hAnsi="Century Gothic" w:cs="Arial"/>
                <w:lang w:bidi="he-IL"/>
              </w:rPr>
            </w:pPr>
            <w:r w:rsidRPr="00FD0630">
              <w:rPr>
                <w:rFonts w:ascii="Century Gothic" w:eastAsia="Times New Roman" w:hAnsi="Century Gothic" w:cs="Arial"/>
                <w:lang w:bidi="he-IL"/>
              </w:rPr>
              <w:t>Since t</w:t>
            </w:r>
            <w:r w:rsidRPr="00FD0630">
              <w:rPr>
                <w:rFonts w:ascii="Century Gothic" w:eastAsia="Calibri" w:hAnsi="Century Gothic" w:cs="Arial"/>
              </w:rPr>
              <w:t>he cryptographic strength of the HMAC depends upon the cryptographic strength of the underlying hash function, use a hash from the SHA-3 family of hashing algorithms.</w:t>
            </w:r>
          </w:p>
        </w:tc>
      </w:tr>
    </w:tbl>
    <w:p w:rsidR="00CD1263" w:rsidRPr="00FD0630" w:rsidRDefault="00CD1263" w:rsidP="00CD1263">
      <w:pPr>
        <w:pStyle w:val="Heading3"/>
        <w:numPr>
          <w:ilvl w:val="0"/>
          <w:numId w:val="16"/>
        </w:numPr>
        <w:autoSpaceDN w:val="0"/>
        <w:spacing w:before="100" w:beforeAutospacing="1"/>
        <w:jc w:val="both"/>
        <w:rPr>
          <w:rFonts w:ascii="Century Gothic" w:hAnsi="Century Gothic" w:cs="Arial"/>
        </w:rPr>
      </w:pPr>
      <w:bookmarkStart w:id="22" w:name="_Toc304731982"/>
      <w:r w:rsidRPr="00FD0630">
        <w:rPr>
          <w:rFonts w:ascii="Century Gothic" w:hAnsi="Century Gothic" w:cs="Arial"/>
        </w:rPr>
        <w:t>Key Management</w:t>
      </w:r>
      <w:bookmarkEnd w:id="22"/>
    </w:p>
    <w:p w:rsidR="00CD1263" w:rsidRPr="00FD0630" w:rsidRDefault="00CD1263" w:rsidP="00CD1263">
      <w:pPr>
        <w:pStyle w:val="NormalDS"/>
        <w:numPr>
          <w:ilvl w:val="1"/>
          <w:numId w:val="16"/>
        </w:numPr>
        <w:rPr>
          <w:rFonts w:ascii="Century Gothic" w:hAnsi="Century Gothic"/>
        </w:rPr>
      </w:pPr>
      <w:r w:rsidRPr="00FD0630">
        <w:rPr>
          <w:rFonts w:ascii="Century Gothic" w:hAnsi="Century Gothic"/>
        </w:rPr>
        <w:t xml:space="preserve">Document and implement procedures for key management, including administration, access, key generation, distribution, storage, re-keying, and destruction of keys. </w:t>
      </w:r>
    </w:p>
    <w:p w:rsidR="00CD1263" w:rsidRPr="00FD0630" w:rsidRDefault="00CD1263" w:rsidP="00CD1263">
      <w:pPr>
        <w:pStyle w:val="NormalDS"/>
        <w:numPr>
          <w:ilvl w:val="1"/>
          <w:numId w:val="16"/>
        </w:numPr>
        <w:rPr>
          <w:rFonts w:ascii="Century Gothic" w:hAnsi="Century Gothic"/>
        </w:rPr>
      </w:pPr>
      <w:r w:rsidRPr="00FD0630">
        <w:rPr>
          <w:rFonts w:ascii="Century Gothic" w:hAnsi="Century Gothic"/>
        </w:rPr>
        <w:t xml:space="preserve">Key custodians must understand components of this standard and accept their responsibilities. </w:t>
      </w:r>
    </w:p>
    <w:p w:rsidR="00CD1263" w:rsidRPr="00FD0630" w:rsidRDefault="00CD1263" w:rsidP="00CD1263">
      <w:pPr>
        <w:pStyle w:val="NormalDS"/>
        <w:numPr>
          <w:ilvl w:val="1"/>
          <w:numId w:val="16"/>
        </w:numPr>
        <w:rPr>
          <w:rFonts w:ascii="Century Gothic" w:hAnsi="Century Gothic"/>
        </w:rPr>
      </w:pPr>
      <w:r w:rsidRPr="00FD0630">
        <w:rPr>
          <w:rFonts w:ascii="Century Gothic" w:hAnsi="Century Gothic"/>
        </w:rPr>
        <w:lastRenderedPageBreak/>
        <w:t>All root keys must have dual custodians with split key knowledge so that no single custodian has access or full knowledge of the key value.</w:t>
      </w:r>
    </w:p>
    <w:p w:rsidR="00CD1263" w:rsidRPr="00FD0630" w:rsidRDefault="00CD1263" w:rsidP="00CD1263">
      <w:pPr>
        <w:pStyle w:val="NormalDS"/>
        <w:numPr>
          <w:ilvl w:val="1"/>
          <w:numId w:val="16"/>
        </w:numPr>
        <w:rPr>
          <w:rFonts w:ascii="Century Gothic" w:hAnsi="Century Gothic"/>
        </w:rPr>
      </w:pPr>
      <w:r w:rsidRPr="00FD0630">
        <w:rPr>
          <w:rFonts w:ascii="Century Gothic" w:hAnsi="Century Gothic"/>
        </w:rPr>
        <w:t xml:space="preserve">Users must safeguard their data encryption keys, private keys, passphrases, and/or digital certificates entrusted to them.  </w:t>
      </w:r>
    </w:p>
    <w:p w:rsidR="00CD1263" w:rsidRPr="00FD0630" w:rsidRDefault="00CD1263" w:rsidP="00CD1263">
      <w:pPr>
        <w:pStyle w:val="NormalDS"/>
        <w:numPr>
          <w:ilvl w:val="2"/>
          <w:numId w:val="16"/>
        </w:numPr>
        <w:rPr>
          <w:rFonts w:ascii="Century Gothic" w:hAnsi="Century Gothic"/>
        </w:rPr>
      </w:pPr>
      <w:r w:rsidRPr="00FD0630">
        <w:rPr>
          <w:rFonts w:ascii="Century Gothic" w:hAnsi="Century Gothic"/>
        </w:rPr>
        <w:t xml:space="preserve">Private keys are not permitted to be printed out.  Any files containing a user's encryption key(s) must be encrypted.  </w:t>
      </w:r>
    </w:p>
    <w:p w:rsidR="00CD1263" w:rsidRPr="00FD0630" w:rsidRDefault="00CD1263" w:rsidP="00CD1263">
      <w:pPr>
        <w:pStyle w:val="NormalDS"/>
        <w:numPr>
          <w:ilvl w:val="2"/>
          <w:numId w:val="16"/>
        </w:numPr>
        <w:rPr>
          <w:rFonts w:ascii="Century Gothic" w:hAnsi="Century Gothic"/>
        </w:rPr>
      </w:pPr>
      <w:r w:rsidRPr="00FD0630">
        <w:rPr>
          <w:rFonts w:ascii="Century Gothic" w:hAnsi="Century Gothic"/>
        </w:rPr>
        <w:t xml:space="preserve">Passwords and public keys required for encryption and decryption must be transmitted separately from information encrypted using the key. </w:t>
      </w:r>
    </w:p>
    <w:p w:rsidR="00CD1263" w:rsidRPr="00FD0630" w:rsidRDefault="00CD1263" w:rsidP="00CD1263">
      <w:pPr>
        <w:pStyle w:val="NormalDS"/>
        <w:numPr>
          <w:ilvl w:val="2"/>
          <w:numId w:val="16"/>
        </w:numPr>
        <w:rPr>
          <w:rFonts w:ascii="Century Gothic" w:hAnsi="Century Gothic"/>
        </w:rPr>
      </w:pPr>
      <w:r w:rsidRPr="00FD0630">
        <w:rPr>
          <w:rFonts w:ascii="Century Gothic" w:hAnsi="Century Gothic"/>
        </w:rPr>
        <w:t xml:space="preserve">All encryption hardware, software, and keys must be classified as Alight Highly Confidential – High Business Impact. </w:t>
      </w:r>
    </w:p>
    <w:p w:rsidR="00CD1263" w:rsidRPr="00FD0630" w:rsidRDefault="00CD1263" w:rsidP="00CD1263">
      <w:pPr>
        <w:pStyle w:val="NormalDS"/>
        <w:numPr>
          <w:ilvl w:val="1"/>
          <w:numId w:val="16"/>
        </w:numPr>
        <w:rPr>
          <w:rFonts w:ascii="Century Gothic" w:hAnsi="Century Gothic"/>
        </w:rPr>
      </w:pPr>
      <w:r w:rsidRPr="00FD0630">
        <w:rPr>
          <w:rFonts w:ascii="Century Gothic" w:hAnsi="Century Gothic"/>
        </w:rPr>
        <w:t xml:space="preserve">All general-purpose file and E-Mail encryption processes running on </w:t>
      </w:r>
      <w:proofErr w:type="gramStart"/>
      <w:r w:rsidRPr="00FD0630">
        <w:rPr>
          <w:rFonts w:ascii="Century Gothic" w:hAnsi="Century Gothic"/>
        </w:rPr>
        <w:t>Alight</w:t>
      </w:r>
      <w:proofErr w:type="gramEnd"/>
      <w:r w:rsidRPr="00FD0630">
        <w:rPr>
          <w:rFonts w:ascii="Century Gothic" w:hAnsi="Century Gothic"/>
        </w:rPr>
        <w:t xml:space="preserve"> computers must include centralized encryption key recovery functions. Access to server directories containing cryptographic keys must follow least privilege principle.  </w:t>
      </w:r>
    </w:p>
    <w:p w:rsidR="00CD1263" w:rsidRPr="00FD0630" w:rsidRDefault="00CD1263" w:rsidP="00CD1263">
      <w:pPr>
        <w:pStyle w:val="NormalDS"/>
        <w:numPr>
          <w:ilvl w:val="1"/>
          <w:numId w:val="16"/>
        </w:numPr>
        <w:rPr>
          <w:rFonts w:ascii="Century Gothic" w:hAnsi="Century Gothic"/>
        </w:rPr>
      </w:pPr>
      <w:r w:rsidRPr="00FD0630">
        <w:rPr>
          <w:rFonts w:ascii="Century Gothic" w:hAnsi="Century Gothic"/>
        </w:rPr>
        <w:t xml:space="preserve">Only Alight-issued or approved vendor purchased cryptographic keys must be used for Alight business purposes or to protect sensitive information. </w:t>
      </w:r>
    </w:p>
    <w:p w:rsidR="00CD1263" w:rsidRPr="00FD0630" w:rsidRDefault="00CD1263" w:rsidP="00CD1263">
      <w:pPr>
        <w:pStyle w:val="NormalDS"/>
        <w:numPr>
          <w:ilvl w:val="1"/>
          <w:numId w:val="16"/>
        </w:numPr>
        <w:rPr>
          <w:rFonts w:ascii="Century Gothic" w:hAnsi="Century Gothic"/>
        </w:rPr>
      </w:pPr>
      <w:r w:rsidRPr="00FD0630">
        <w:rPr>
          <w:rFonts w:ascii="Century Gothic" w:hAnsi="Century Gothic"/>
        </w:rPr>
        <w:t>Replace known or suspected compromised keys immediately.</w:t>
      </w:r>
    </w:p>
    <w:p w:rsidR="00CD1263" w:rsidRPr="00FD0630" w:rsidRDefault="00CD1263" w:rsidP="00CD1263">
      <w:pPr>
        <w:pStyle w:val="NormalDS"/>
        <w:numPr>
          <w:ilvl w:val="1"/>
          <w:numId w:val="16"/>
        </w:numPr>
        <w:rPr>
          <w:rFonts w:ascii="Century Gothic" w:hAnsi="Century Gothic"/>
        </w:rPr>
      </w:pPr>
      <w:r w:rsidRPr="00FD0630">
        <w:rPr>
          <w:rFonts w:ascii="Century Gothic" w:hAnsi="Century Gothic"/>
        </w:rPr>
        <w:t xml:space="preserve">Archive keys for the life of encrypted information and the corresponding need to decrypt. </w:t>
      </w:r>
    </w:p>
    <w:p w:rsidR="00CD1263" w:rsidRPr="00FD0630" w:rsidRDefault="00CD1263" w:rsidP="00CD1263">
      <w:pPr>
        <w:pStyle w:val="Heading3"/>
        <w:numPr>
          <w:ilvl w:val="0"/>
          <w:numId w:val="16"/>
        </w:numPr>
        <w:autoSpaceDN w:val="0"/>
        <w:spacing w:before="100" w:beforeAutospacing="1"/>
        <w:jc w:val="both"/>
        <w:rPr>
          <w:rFonts w:ascii="Century Gothic" w:hAnsi="Century Gothic" w:cs="Arial"/>
        </w:rPr>
      </w:pPr>
      <w:bookmarkStart w:id="23" w:name="_Toc304731983"/>
      <w:r w:rsidRPr="00FD0630">
        <w:rPr>
          <w:rFonts w:ascii="Century Gothic" w:hAnsi="Century Gothic" w:cs="Arial"/>
        </w:rPr>
        <w:t>Export Controls</w:t>
      </w:r>
      <w:bookmarkEnd w:id="23"/>
    </w:p>
    <w:p w:rsidR="00CD1263" w:rsidRPr="00FD0630" w:rsidRDefault="00CD1263" w:rsidP="00CD1263">
      <w:pPr>
        <w:pStyle w:val="NormalDS"/>
        <w:numPr>
          <w:ilvl w:val="1"/>
          <w:numId w:val="16"/>
        </w:numPr>
        <w:rPr>
          <w:rFonts w:ascii="Century Gothic" w:hAnsi="Century Gothic"/>
        </w:rPr>
      </w:pPr>
      <w:r w:rsidRPr="00FD0630">
        <w:rPr>
          <w:rFonts w:ascii="Century Gothic" w:hAnsi="Century Gothic"/>
        </w:rPr>
        <w:t xml:space="preserve">Export Controls:  Users must comply with their national encryption export regulations.  Alight managers must coordinate with Global Security Services when encryption products are being considered for use outside of the countries designated by the </w:t>
      </w:r>
      <w:proofErr w:type="spellStart"/>
      <w:r w:rsidRPr="00FD0630">
        <w:rPr>
          <w:rFonts w:ascii="Century Gothic" w:hAnsi="Century Gothic"/>
        </w:rPr>
        <w:t>Wassenaar</w:t>
      </w:r>
      <w:proofErr w:type="spellEnd"/>
      <w:r w:rsidRPr="00FD0630">
        <w:rPr>
          <w:rFonts w:ascii="Century Gothic" w:hAnsi="Century Gothic"/>
        </w:rPr>
        <w:t xml:space="preserve"> arrangement.  It is prohibited to transmit, in any manner, software containing export-restricted encryption technology outside of the </w:t>
      </w:r>
      <w:proofErr w:type="spellStart"/>
      <w:r w:rsidRPr="00FD0630">
        <w:rPr>
          <w:rFonts w:ascii="Century Gothic" w:hAnsi="Century Gothic"/>
        </w:rPr>
        <w:t>Wassenaar</w:t>
      </w:r>
      <w:proofErr w:type="spellEnd"/>
      <w:r w:rsidRPr="00FD0630">
        <w:rPr>
          <w:rFonts w:ascii="Century Gothic" w:hAnsi="Century Gothic"/>
        </w:rPr>
        <w:t xml:space="preserve"> designated countries.</w:t>
      </w:r>
    </w:p>
    <w:p w:rsidR="00CD1263" w:rsidRPr="00FD0630" w:rsidRDefault="00CD1263" w:rsidP="00CD1263">
      <w:pPr>
        <w:pStyle w:val="NormalDS"/>
        <w:ind w:left="792"/>
        <w:rPr>
          <w:rFonts w:ascii="Century Gothic" w:hAnsi="Century Gothic"/>
          <w:lang w:bidi="he-IL"/>
        </w:rPr>
      </w:pPr>
    </w:p>
    <w:p w:rsidR="00CD1263" w:rsidRPr="00FD0630" w:rsidRDefault="00CD1263" w:rsidP="00CD1263">
      <w:pPr>
        <w:pStyle w:val="Heading2"/>
        <w:rPr>
          <w:rFonts w:ascii="Century Gothic" w:hAnsi="Century Gothic"/>
        </w:rPr>
      </w:pPr>
      <w:r w:rsidRPr="00FD0630">
        <w:rPr>
          <w:rFonts w:ascii="Century Gothic" w:hAnsi="Century Gothic"/>
        </w:rPr>
        <w:t>References and Mandates</w:t>
      </w:r>
      <w:bookmarkStart w:id="24" w:name="_Appendix_I"/>
      <w:bookmarkStart w:id="25" w:name="_Appendix_I_"/>
      <w:bookmarkStart w:id="26" w:name="_Toc304735593"/>
      <w:bookmarkEnd w:id="12"/>
      <w:bookmarkEnd w:id="13"/>
      <w:bookmarkEnd w:id="14"/>
      <w:bookmarkEnd w:id="15"/>
      <w:bookmarkEnd w:id="24"/>
      <w:bookmarkEnd w:id="25"/>
    </w:p>
    <w:p w:rsidR="00CD1263" w:rsidRPr="00FD0630" w:rsidRDefault="00CD1263" w:rsidP="00CD1263">
      <w:pPr>
        <w:pStyle w:val="NormalDS"/>
        <w:numPr>
          <w:ilvl w:val="0"/>
          <w:numId w:val="14"/>
        </w:numPr>
        <w:rPr>
          <w:rFonts w:ascii="Century Gothic" w:hAnsi="Century Gothic"/>
        </w:rPr>
      </w:pPr>
      <w:r w:rsidRPr="00FD0630">
        <w:rPr>
          <w:rFonts w:ascii="Century Gothic" w:hAnsi="Century Gothic"/>
        </w:rPr>
        <w:t>None</w:t>
      </w:r>
      <w:bookmarkStart w:id="27" w:name="_Appendix_I_1"/>
      <w:bookmarkEnd w:id="27"/>
    </w:p>
    <w:p w:rsidR="00CD1263" w:rsidRPr="00FD0630" w:rsidRDefault="00CD1263" w:rsidP="00CD1263">
      <w:pPr>
        <w:pStyle w:val="Heading2"/>
        <w:rPr>
          <w:rFonts w:ascii="Century Gothic" w:hAnsi="Century Gothic"/>
        </w:rPr>
      </w:pPr>
      <w:r w:rsidRPr="00FD0630">
        <w:rPr>
          <w:rFonts w:ascii="Century Gothic" w:hAnsi="Century Gothic"/>
        </w:rPr>
        <w:t xml:space="preserve">Legal Conflicts </w:t>
      </w:r>
    </w:p>
    <w:p w:rsidR="00CD1263" w:rsidRPr="00FD0630" w:rsidRDefault="00CD1263" w:rsidP="00CD1263">
      <w:pPr>
        <w:pStyle w:val="NormalDS"/>
        <w:rPr>
          <w:rFonts w:ascii="Century Gothic" w:hAnsi="Century Gothic"/>
        </w:rPr>
      </w:pPr>
      <w:r w:rsidRPr="00FD0630">
        <w:rPr>
          <w:rFonts w:ascii="Century Gothic" w:hAnsi="Century Gothic"/>
        </w:rPr>
        <w:t xml:space="preserve">Alight Security Policies and Standards were drafted to address the protections found in existing laws and regulations and may be amended as necessary due to law, regulation, or business </w:t>
      </w:r>
      <w:r w:rsidRPr="00FD0630">
        <w:rPr>
          <w:rFonts w:ascii="Century Gothic" w:hAnsi="Century Gothic"/>
        </w:rPr>
        <w:lastRenderedPageBreak/>
        <w:t>requirements.  There is no intent to conflict with relevant laws or regulations.  In the event of any conflict with relevant laws or regulations, they will control.</w:t>
      </w:r>
    </w:p>
    <w:p w:rsidR="00CD1263" w:rsidRPr="00FD0630" w:rsidRDefault="00CD1263" w:rsidP="00CD1263">
      <w:pPr>
        <w:pStyle w:val="NormalDS"/>
        <w:rPr>
          <w:rFonts w:ascii="Century Gothic" w:hAnsi="Century Gothic"/>
        </w:rPr>
      </w:pPr>
      <w:r w:rsidRPr="00FD0630">
        <w:rPr>
          <w:rFonts w:ascii="Century Gothic" w:hAnsi="Century Gothic"/>
        </w:rPr>
        <w:t>Alight Security Policies and Standards may be supplemented by other policies or standards of Alight.  In the case of a conflict or ambiguity, the more specific provisions of any such policy or standard of Alight shall take precedence over the more general provisions contained in Alight Security Policies and Standards.</w:t>
      </w:r>
    </w:p>
    <w:p w:rsidR="00CD1263" w:rsidRPr="00FD0630" w:rsidRDefault="00CD1263" w:rsidP="00CD1263">
      <w:pPr>
        <w:rPr>
          <w:rFonts w:ascii="Century Gothic" w:hAnsi="Century Gothic"/>
          <w:color w:val="5EB6E4"/>
          <w:sz w:val="36"/>
          <w:szCs w:val="36"/>
        </w:rPr>
      </w:pPr>
      <w:r w:rsidRPr="00FD0630">
        <w:rPr>
          <w:rFonts w:ascii="Century Gothic" w:hAnsi="Century Gothic"/>
        </w:rPr>
        <w:br w:type="page"/>
      </w:r>
    </w:p>
    <w:p w:rsidR="00CD1263" w:rsidRPr="00FD0630" w:rsidRDefault="00CD1263" w:rsidP="00CD1263">
      <w:pPr>
        <w:pStyle w:val="Heading1"/>
        <w:rPr>
          <w:rFonts w:ascii="Century Gothic" w:hAnsi="Century Gothic"/>
        </w:rPr>
      </w:pPr>
      <w:bookmarkStart w:id="28" w:name="_Toc306014656"/>
      <w:bookmarkEnd w:id="26"/>
      <w:r w:rsidRPr="00FD0630">
        <w:rPr>
          <w:rFonts w:ascii="Century Gothic" w:hAnsi="Century Gothic"/>
        </w:rPr>
        <w:lastRenderedPageBreak/>
        <w:t>Document Control Information</w:t>
      </w:r>
      <w:bookmarkEnd w:id="28"/>
    </w:p>
    <w:p w:rsidR="00CD1263" w:rsidRPr="00FD0630" w:rsidRDefault="00CD1263" w:rsidP="00CD1263">
      <w:pPr>
        <w:pStyle w:val="TableTitle"/>
        <w:rPr>
          <w:rFonts w:ascii="Century Gothic" w:hAnsi="Century Gothic"/>
        </w:rPr>
      </w:pPr>
      <w:bookmarkStart w:id="29" w:name="_Toc528945611"/>
      <w:bookmarkStart w:id="30" w:name="_Toc529855774"/>
      <w:bookmarkStart w:id="31" w:name="_Toc529856551"/>
      <w:bookmarkStart w:id="32" w:name="_Toc531756491"/>
      <w:bookmarkStart w:id="33" w:name="_Toc1631615"/>
      <w:bookmarkStart w:id="34" w:name="_Toc133747320"/>
      <w:bookmarkStart w:id="35" w:name="_Toc158457851"/>
      <w:bookmarkStart w:id="36" w:name="_Toc158805969"/>
      <w:bookmarkStart w:id="37" w:name="_Toc289842769"/>
      <w:bookmarkStart w:id="38" w:name="_Toc306014657"/>
      <w:r w:rsidRPr="00FD0630">
        <w:rPr>
          <w:rFonts w:ascii="Century Gothic" w:hAnsi="Century Gothic"/>
        </w:rP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CD1263" w:rsidRPr="00FD0630" w:rsidTr="00A64DB4">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Bullet4Table"/>
              <w:numPr>
                <w:ilvl w:val="0"/>
                <w:numId w:val="0"/>
              </w:numPr>
              <w:rPr>
                <w:rFonts w:ascii="Century Gothic" w:hAnsi="Century Gothic"/>
              </w:rPr>
            </w:pPr>
            <w:r w:rsidRPr="00FD0630">
              <w:rPr>
                <w:rFonts w:ascii="Century Gothic" w:hAnsi="Century Gothic"/>
              </w:rPr>
              <w:t>INFOSEC_201.03 Encryption Standard</w:t>
            </w:r>
          </w:p>
        </w:tc>
      </w:tr>
      <w:tr w:rsidR="00CD1263" w:rsidRPr="00FD0630" w:rsidTr="00A64DB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 xml:space="preserve">Alight Global Security Services | </w:t>
            </w:r>
            <w:hyperlink r:id="rId13" w:history="1">
              <w:r w:rsidRPr="00FD0630">
                <w:rPr>
                  <w:rStyle w:val="Hyperlink"/>
                  <w:rFonts w:ascii="Century Gothic" w:hAnsi="Century Gothic"/>
                  <w:color w:val="auto"/>
                  <w:u w:val="none"/>
                </w:rPr>
                <w:t>global.security.services@aon.com</w:t>
              </w:r>
            </w:hyperlink>
          </w:p>
        </w:tc>
      </w:tr>
      <w:tr w:rsidR="00CD1263" w:rsidRPr="00FD0630" w:rsidTr="00A64DB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1.6</w:t>
            </w:r>
          </w:p>
        </w:tc>
      </w:tr>
      <w:tr w:rsidR="00CD1263" w:rsidRPr="00FD0630" w:rsidTr="00A64DB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Alight Global Security Services | Information Security</w:t>
            </w:r>
          </w:p>
        </w:tc>
      </w:tr>
      <w:tr w:rsidR="00CD1263" w:rsidRPr="00FD0630" w:rsidTr="00A64DB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Alight Global Security Services | Information Security</w:t>
            </w:r>
          </w:p>
        </w:tc>
      </w:tr>
      <w:tr w:rsidR="00CD1263" w:rsidRPr="00FD0630" w:rsidTr="00A64DB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Jim Hartley, Chief Information Security Officer</w:t>
            </w:r>
          </w:p>
        </w:tc>
      </w:tr>
      <w:tr w:rsidR="00CD1263" w:rsidRPr="00FD0630" w:rsidTr="00A64DB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May 1, 2017</w:t>
            </w:r>
          </w:p>
        </w:tc>
      </w:tr>
      <w:tr w:rsidR="00CD1263" w:rsidRPr="00FD0630" w:rsidTr="00A64DB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May 1, 2017</w:t>
            </w:r>
          </w:p>
        </w:tc>
      </w:tr>
      <w:tr w:rsidR="00CD1263" w:rsidRPr="00FD0630" w:rsidTr="00A64DB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May 2, 2011</w:t>
            </w:r>
          </w:p>
        </w:tc>
      </w:tr>
      <w:tr w:rsidR="00CD1263" w:rsidRPr="00FD0630" w:rsidTr="00A64DB4">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rPr>
            </w:pPr>
            <w:r w:rsidRPr="00FD0630">
              <w:rPr>
                <w:rFonts w:ascii="Century Gothic" w:hAnsi="Century Gothic"/>
              </w:rPr>
              <w:t>General Internal – Low Business Impact (Green)</w:t>
            </w:r>
          </w:p>
        </w:tc>
      </w:tr>
    </w:tbl>
    <w:p w:rsidR="00CD1263" w:rsidRPr="00FD0630" w:rsidRDefault="00CD1263" w:rsidP="00CD1263">
      <w:pPr>
        <w:pStyle w:val="Heading1"/>
        <w:rPr>
          <w:rFonts w:ascii="Century Gothic" w:hAnsi="Century Gothic"/>
        </w:rPr>
      </w:pPr>
      <w:r w:rsidRPr="00FD0630">
        <w:rPr>
          <w:rFonts w:ascii="Century Gothic" w:hAnsi="Century Gothic"/>
        </w:rPr>
        <w:lastRenderedPageBreak/>
        <w:t>Revision</w:t>
      </w:r>
      <w:bookmarkEnd w:id="29"/>
      <w:bookmarkEnd w:id="30"/>
      <w:bookmarkEnd w:id="31"/>
      <w:bookmarkEnd w:id="32"/>
      <w:r w:rsidRPr="00FD0630">
        <w:rPr>
          <w:rFonts w:ascii="Century Gothic" w:hAnsi="Century Gothic"/>
        </w:rPr>
        <w:t xml:space="preserve"> History</w:t>
      </w:r>
      <w:bookmarkEnd w:id="33"/>
      <w:bookmarkEnd w:id="34"/>
      <w:bookmarkEnd w:id="35"/>
      <w:bookmarkEnd w:id="36"/>
      <w:bookmarkEnd w:id="37"/>
      <w:bookmarkEnd w:id="38"/>
    </w:p>
    <w:p w:rsidR="00CD1263" w:rsidRPr="00FD0630" w:rsidRDefault="00CD1263" w:rsidP="00CD1263">
      <w:pPr>
        <w:pStyle w:val="TableTitle"/>
        <w:rPr>
          <w:rFonts w:ascii="Century Gothic" w:hAnsi="Century Gothic"/>
        </w:rPr>
      </w:pPr>
      <w:r w:rsidRPr="00FD0630">
        <w:rPr>
          <w:rFonts w:ascii="Century Gothic" w:hAnsi="Century Gothic"/>
        </w:rP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CD1263" w:rsidRPr="00FD0630" w:rsidTr="00A64DB4">
        <w:trPr>
          <w:cantSplit/>
        </w:trPr>
        <w:tc>
          <w:tcPr>
            <w:tcW w:w="1646" w:type="dxa"/>
            <w:tcBorders>
              <w:top w:val="nil"/>
              <w:bottom w:val="single" w:sz="12" w:space="0" w:color="808080" w:themeColor="background1" w:themeShade="80"/>
            </w:tcBorders>
            <w:shd w:val="clear" w:color="auto" w:fill="auto"/>
            <w:vAlign w:val="bottom"/>
          </w:tcPr>
          <w:p w:rsidR="00CD1263" w:rsidRPr="00FD0630" w:rsidRDefault="00CD1263" w:rsidP="00A64DB4">
            <w:pPr>
              <w:pStyle w:val="TableColumnHead"/>
              <w:rPr>
                <w:rFonts w:ascii="Century Gothic" w:hAnsi="Century Gothic"/>
              </w:rPr>
            </w:pPr>
            <w:r w:rsidRPr="00FD0630">
              <w:rPr>
                <w:rFonts w:ascii="Century Gothic" w:hAnsi="Century Gothic"/>
              </w:rPr>
              <w:t>Revision Level</w:t>
            </w:r>
          </w:p>
        </w:tc>
        <w:tc>
          <w:tcPr>
            <w:tcW w:w="1441" w:type="dxa"/>
            <w:tcBorders>
              <w:top w:val="nil"/>
              <w:bottom w:val="single" w:sz="12" w:space="0" w:color="808080" w:themeColor="background1" w:themeShade="80"/>
            </w:tcBorders>
            <w:shd w:val="clear" w:color="auto" w:fill="auto"/>
            <w:vAlign w:val="bottom"/>
          </w:tcPr>
          <w:p w:rsidR="00CD1263" w:rsidRPr="00FD0630" w:rsidRDefault="00CD1263" w:rsidP="00A64DB4">
            <w:pPr>
              <w:pStyle w:val="TableColumnHead"/>
              <w:rPr>
                <w:rFonts w:ascii="Century Gothic" w:hAnsi="Century Gothic"/>
              </w:rPr>
            </w:pPr>
            <w:r w:rsidRPr="00FD0630">
              <w:rPr>
                <w:rFonts w:ascii="Century Gothic" w:hAnsi="Century Gothic"/>
              </w:rPr>
              <w:t>Date</w:t>
            </w:r>
          </w:p>
        </w:tc>
        <w:tc>
          <w:tcPr>
            <w:tcW w:w="1979" w:type="dxa"/>
            <w:tcBorders>
              <w:top w:val="nil"/>
              <w:bottom w:val="single" w:sz="12" w:space="0" w:color="808080" w:themeColor="background1" w:themeShade="80"/>
            </w:tcBorders>
            <w:shd w:val="clear" w:color="auto" w:fill="auto"/>
            <w:vAlign w:val="bottom"/>
          </w:tcPr>
          <w:p w:rsidR="00CD1263" w:rsidRPr="00FD0630" w:rsidRDefault="00CD1263" w:rsidP="00A64DB4">
            <w:pPr>
              <w:pStyle w:val="TableColumnHead"/>
              <w:rPr>
                <w:rFonts w:ascii="Century Gothic" w:hAnsi="Century Gothic"/>
              </w:rPr>
            </w:pPr>
            <w:r w:rsidRPr="00FD0630">
              <w:rPr>
                <w:rFonts w:ascii="Century Gothic" w:hAnsi="Century Gothic"/>
              </w:rPr>
              <w:t xml:space="preserve">Description </w:t>
            </w:r>
          </w:p>
        </w:tc>
        <w:tc>
          <w:tcPr>
            <w:tcW w:w="4499" w:type="dxa"/>
            <w:tcBorders>
              <w:top w:val="nil"/>
              <w:bottom w:val="single" w:sz="12" w:space="0" w:color="808080" w:themeColor="background1" w:themeShade="80"/>
            </w:tcBorders>
          </w:tcPr>
          <w:p w:rsidR="00CD1263" w:rsidRPr="00FD0630" w:rsidRDefault="00CD1263" w:rsidP="00A64DB4">
            <w:pPr>
              <w:pStyle w:val="TableColumnHead"/>
              <w:rPr>
                <w:rFonts w:ascii="Century Gothic" w:hAnsi="Century Gothic"/>
              </w:rPr>
            </w:pPr>
            <w:r w:rsidRPr="00FD0630">
              <w:rPr>
                <w:rFonts w:ascii="Century Gothic" w:hAnsi="Century Gothic"/>
              </w:rPr>
              <w:t>Change Summary</w:t>
            </w:r>
          </w:p>
        </w:tc>
      </w:tr>
      <w:tr w:rsidR="00CD1263" w:rsidRPr="00FD0630" w:rsidTr="00A64DB4">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sz w:val="18"/>
                <w:szCs w:val="18"/>
              </w:rPr>
            </w:pPr>
            <w:r w:rsidRPr="00FD0630">
              <w:rPr>
                <w:rFonts w:ascii="Century Gothic" w:hAnsi="Century Gothic"/>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NormalDS"/>
              <w:rPr>
                <w:rFonts w:ascii="Century Gothic" w:hAnsi="Century Gothic"/>
                <w:sz w:val="18"/>
                <w:szCs w:val="18"/>
              </w:rPr>
            </w:pPr>
            <w:r w:rsidRPr="00FD0630">
              <w:rPr>
                <w:rFonts w:ascii="Century Gothic" w:hAnsi="Century Gothic"/>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sz w:val="18"/>
                <w:szCs w:val="18"/>
              </w:rPr>
            </w:pPr>
            <w:r w:rsidRPr="00FD0630">
              <w:rPr>
                <w:rFonts w:ascii="Century Gothic" w:hAnsi="Century Gothic"/>
                <w:sz w:val="18"/>
                <w:szCs w:val="18"/>
              </w:rPr>
              <w:t>Original</w:t>
            </w:r>
          </w:p>
        </w:tc>
        <w:tc>
          <w:tcPr>
            <w:tcW w:w="4499" w:type="dxa"/>
            <w:tcBorders>
              <w:top w:val="single" w:sz="12" w:space="0" w:color="808080" w:themeColor="background1" w:themeShade="80"/>
              <w:bottom w:val="single" w:sz="4" w:space="0" w:color="808080" w:themeColor="background1" w:themeShade="80"/>
            </w:tcBorders>
          </w:tcPr>
          <w:p w:rsidR="00CD1263" w:rsidRPr="00FD0630" w:rsidRDefault="00CD1263" w:rsidP="00A64DB4">
            <w:pPr>
              <w:pStyle w:val="NormalDS"/>
              <w:rPr>
                <w:rFonts w:ascii="Century Gothic" w:hAnsi="Century Gothic"/>
                <w:sz w:val="18"/>
              </w:rPr>
            </w:pPr>
            <w:r w:rsidRPr="00FD0630">
              <w:rPr>
                <w:rFonts w:ascii="Century Gothic" w:hAnsi="Century Gothic"/>
                <w:sz w:val="18"/>
              </w:rPr>
              <w:t>Restructured due to Aon Hewitt merger</w:t>
            </w:r>
          </w:p>
        </w:tc>
      </w:tr>
      <w:tr w:rsidR="00CD1263" w:rsidRPr="00FD0630" w:rsidTr="00A64DB4">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sz w:val="18"/>
                <w:szCs w:val="18"/>
              </w:rPr>
            </w:pPr>
            <w:r w:rsidRPr="00FD0630">
              <w:rPr>
                <w:rFonts w:ascii="Century Gothic" w:hAnsi="Century Gothic"/>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NormalDS"/>
              <w:rPr>
                <w:rFonts w:ascii="Century Gothic" w:hAnsi="Century Gothic"/>
                <w:sz w:val="18"/>
                <w:szCs w:val="18"/>
              </w:rPr>
            </w:pPr>
            <w:r w:rsidRPr="00FD0630">
              <w:rPr>
                <w:rFonts w:ascii="Century Gothic" w:hAnsi="Century Gothic"/>
                <w:sz w:val="18"/>
                <w:szCs w:val="18"/>
              </w:rPr>
              <w:t>2012 September</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sz w:val="18"/>
                <w:szCs w:val="18"/>
              </w:rPr>
            </w:pPr>
            <w:r w:rsidRPr="00FD0630">
              <w:rPr>
                <w:rFonts w:ascii="Century Gothic" w:hAnsi="Century Gothic"/>
                <w:sz w:val="18"/>
                <w:szCs w:val="18"/>
              </w:rPr>
              <w:t>Update</w:t>
            </w:r>
          </w:p>
        </w:tc>
        <w:tc>
          <w:tcPr>
            <w:tcW w:w="4499" w:type="dxa"/>
            <w:tcBorders>
              <w:top w:val="single" w:sz="4" w:space="0" w:color="808080" w:themeColor="background1" w:themeShade="80"/>
              <w:bottom w:val="single" w:sz="4" w:space="0" w:color="808080" w:themeColor="background1" w:themeShade="80"/>
            </w:tcBorders>
          </w:tcPr>
          <w:p w:rsidR="00CD1263" w:rsidRPr="00FD0630" w:rsidRDefault="00CD1263" w:rsidP="00A64DB4">
            <w:pPr>
              <w:pStyle w:val="NormalDS"/>
              <w:rPr>
                <w:rFonts w:ascii="Century Gothic" w:hAnsi="Century Gothic" w:cs="Arial"/>
                <w:color w:val="000000"/>
                <w:sz w:val="18"/>
              </w:rPr>
            </w:pPr>
            <w:r w:rsidRPr="00FD0630">
              <w:rPr>
                <w:rFonts w:ascii="Century Gothic" w:hAnsi="Century Gothic" w:cs="Arial"/>
                <w:color w:val="000000"/>
                <w:sz w:val="18"/>
              </w:rPr>
              <w:t>Updated Section 4 with approved encryption and hashing algorithms and crypto systems</w:t>
            </w:r>
          </w:p>
        </w:tc>
      </w:tr>
      <w:tr w:rsidR="00CD1263" w:rsidRPr="00FD0630" w:rsidTr="00A64DB4">
        <w:trPr>
          <w:cantSplit/>
          <w:trHeight w:val="467"/>
        </w:trPr>
        <w:tc>
          <w:tcPr>
            <w:tcW w:w="1646"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sz w:val="18"/>
                <w:szCs w:val="18"/>
              </w:rPr>
            </w:pPr>
            <w:r w:rsidRPr="00FD0630">
              <w:rPr>
                <w:rFonts w:ascii="Century Gothic" w:hAnsi="Century Gothic"/>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NormalDS"/>
              <w:rPr>
                <w:rFonts w:ascii="Century Gothic" w:hAnsi="Century Gothic"/>
                <w:sz w:val="18"/>
                <w:szCs w:val="18"/>
              </w:rPr>
            </w:pPr>
            <w:r w:rsidRPr="00FD0630">
              <w:rPr>
                <w:rFonts w:ascii="Century Gothic" w:hAnsi="Century Gothic"/>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sz w:val="18"/>
                <w:szCs w:val="18"/>
              </w:rPr>
            </w:pPr>
            <w:r w:rsidRPr="00FD0630">
              <w:rPr>
                <w:rFonts w:ascii="Century Gothic" w:hAnsi="Century Gothic"/>
                <w:sz w:val="18"/>
                <w:szCs w:val="18"/>
              </w:rPr>
              <w:t>2013 Annual Review</w:t>
            </w:r>
          </w:p>
        </w:tc>
        <w:tc>
          <w:tcPr>
            <w:tcW w:w="4499" w:type="dxa"/>
            <w:tcBorders>
              <w:top w:val="single" w:sz="4" w:space="0" w:color="808080" w:themeColor="background1" w:themeShade="80"/>
              <w:bottom w:val="single" w:sz="4" w:space="0" w:color="808080" w:themeColor="background1" w:themeShade="80"/>
            </w:tcBorders>
          </w:tcPr>
          <w:p w:rsidR="00CD1263" w:rsidRPr="00FD0630" w:rsidRDefault="00CD1263" w:rsidP="00A64DB4">
            <w:pPr>
              <w:pStyle w:val="NormalDS"/>
              <w:rPr>
                <w:rFonts w:ascii="Century Gothic" w:hAnsi="Century Gothic" w:cs="Arial"/>
                <w:color w:val="000000"/>
                <w:sz w:val="18"/>
              </w:rPr>
            </w:pPr>
            <w:r w:rsidRPr="00FD0630">
              <w:rPr>
                <w:rFonts w:ascii="Century Gothic" w:hAnsi="Century Gothic" w:cs="Arial"/>
                <w:color w:val="000000"/>
                <w:sz w:val="18"/>
              </w:rPr>
              <w:t>Reviewed and validated</w:t>
            </w:r>
          </w:p>
          <w:p w:rsidR="00CD1263" w:rsidRPr="00FD0630" w:rsidRDefault="00CD1263" w:rsidP="00A64DB4">
            <w:pPr>
              <w:pStyle w:val="NormalDS"/>
              <w:rPr>
                <w:rFonts w:ascii="Century Gothic" w:hAnsi="Century Gothic" w:cs="Arial"/>
                <w:color w:val="000000"/>
                <w:sz w:val="18"/>
              </w:rPr>
            </w:pPr>
            <w:r w:rsidRPr="00FD0630">
              <w:rPr>
                <w:rFonts w:ascii="Century Gothic" w:hAnsi="Century Gothic" w:cs="Arial"/>
                <w:color w:val="000000"/>
                <w:sz w:val="18"/>
              </w:rPr>
              <w:t>1.1.5: clarified the intent of the statement.</w:t>
            </w:r>
          </w:p>
          <w:p w:rsidR="00CD1263" w:rsidRPr="00FD0630" w:rsidRDefault="00CD1263" w:rsidP="00A64DB4">
            <w:pPr>
              <w:pStyle w:val="NormalDS"/>
              <w:rPr>
                <w:rFonts w:ascii="Century Gothic" w:hAnsi="Century Gothic" w:cs="Arial"/>
                <w:color w:val="000000"/>
                <w:sz w:val="18"/>
              </w:rPr>
            </w:pPr>
            <w:r w:rsidRPr="00FD0630">
              <w:rPr>
                <w:rFonts w:ascii="Century Gothic" w:hAnsi="Century Gothic" w:cs="Arial"/>
                <w:color w:val="000000"/>
                <w:sz w:val="18"/>
              </w:rPr>
              <w:t>4.4: Changed should to must</w:t>
            </w:r>
          </w:p>
        </w:tc>
      </w:tr>
      <w:tr w:rsidR="00CD1263" w:rsidRPr="00FD0630" w:rsidTr="00A64DB4">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sz w:val="18"/>
                <w:szCs w:val="18"/>
              </w:rPr>
            </w:pPr>
            <w:r w:rsidRPr="00FD0630">
              <w:rPr>
                <w:rFonts w:ascii="Century Gothic" w:hAnsi="Century Gothic"/>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NormalDS"/>
              <w:rPr>
                <w:rFonts w:ascii="Century Gothic" w:hAnsi="Century Gothic"/>
                <w:sz w:val="18"/>
                <w:szCs w:val="18"/>
              </w:rPr>
            </w:pPr>
            <w:r w:rsidRPr="00FD0630">
              <w:rPr>
                <w:rFonts w:ascii="Century Gothic" w:hAnsi="Century Gothic"/>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sz w:val="18"/>
                <w:szCs w:val="18"/>
              </w:rPr>
            </w:pPr>
            <w:r w:rsidRPr="00FD0630">
              <w:rPr>
                <w:rFonts w:ascii="Century Gothic" w:hAnsi="Century Gothic"/>
                <w:sz w:val="18"/>
                <w:szCs w:val="18"/>
              </w:rPr>
              <w:t>2014 Annual Review</w:t>
            </w:r>
          </w:p>
        </w:tc>
        <w:tc>
          <w:tcPr>
            <w:tcW w:w="4499" w:type="dxa"/>
            <w:tcBorders>
              <w:top w:val="single" w:sz="4" w:space="0" w:color="808080" w:themeColor="background1" w:themeShade="80"/>
              <w:bottom w:val="single" w:sz="4" w:space="0" w:color="808080" w:themeColor="background1" w:themeShade="80"/>
            </w:tcBorders>
          </w:tcPr>
          <w:p w:rsidR="00CD1263" w:rsidRPr="00FD0630" w:rsidRDefault="00CD1263" w:rsidP="00A64DB4">
            <w:pPr>
              <w:pStyle w:val="NormalDS"/>
              <w:rPr>
                <w:rFonts w:ascii="Century Gothic" w:hAnsi="Century Gothic" w:cs="Arial"/>
                <w:color w:val="000000"/>
                <w:sz w:val="18"/>
              </w:rPr>
            </w:pPr>
            <w:r w:rsidRPr="00FD0630">
              <w:rPr>
                <w:rFonts w:ascii="Century Gothic" w:hAnsi="Century Gothic" w:cs="Arial"/>
                <w:color w:val="000000"/>
                <w:sz w:val="18"/>
              </w:rPr>
              <w:t>Reviewed and validated</w:t>
            </w:r>
          </w:p>
          <w:p w:rsidR="00CD1263" w:rsidRPr="00FD0630" w:rsidRDefault="00CD1263" w:rsidP="00A64DB4">
            <w:pPr>
              <w:pStyle w:val="NormalDS"/>
              <w:rPr>
                <w:rFonts w:ascii="Century Gothic" w:hAnsi="Century Gothic" w:cs="Arial"/>
                <w:color w:val="000000"/>
                <w:sz w:val="18"/>
              </w:rPr>
            </w:pPr>
            <w:r w:rsidRPr="00FD0630">
              <w:rPr>
                <w:rFonts w:ascii="Century Gothic" w:hAnsi="Century Gothic" w:cs="Arial"/>
                <w:color w:val="000000"/>
                <w:sz w:val="18"/>
              </w:rPr>
              <w:t>4.1: Clarified that encryption labeled as RC6 compliant is also acceptable</w:t>
            </w:r>
          </w:p>
          <w:p w:rsidR="00CD1263" w:rsidRPr="00FD0630" w:rsidRDefault="00CD1263" w:rsidP="00A64DB4">
            <w:pPr>
              <w:pStyle w:val="NormalDS"/>
              <w:rPr>
                <w:rFonts w:ascii="Century Gothic" w:hAnsi="Century Gothic" w:cs="Arial"/>
                <w:color w:val="000000"/>
                <w:sz w:val="18"/>
              </w:rPr>
            </w:pPr>
            <w:r w:rsidRPr="00FD0630">
              <w:rPr>
                <w:rFonts w:ascii="Century Gothic" w:hAnsi="Century Gothic" w:cs="Arial"/>
                <w:color w:val="000000"/>
                <w:sz w:val="18"/>
              </w:rPr>
              <w:t>4.4: Added SHA3 as the more desirable hashing standard.</w:t>
            </w:r>
          </w:p>
        </w:tc>
      </w:tr>
      <w:tr w:rsidR="00CD1263" w:rsidRPr="00FD0630" w:rsidTr="00A64DB4">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sz w:val="18"/>
                <w:szCs w:val="18"/>
              </w:rPr>
            </w:pPr>
            <w:r w:rsidRPr="00FD0630">
              <w:rPr>
                <w:rFonts w:ascii="Century Gothic" w:hAnsi="Century Gothic"/>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NormalDS"/>
              <w:rPr>
                <w:rFonts w:ascii="Century Gothic" w:hAnsi="Century Gothic"/>
                <w:sz w:val="18"/>
                <w:szCs w:val="18"/>
              </w:rPr>
            </w:pPr>
            <w:r w:rsidRPr="00FD0630">
              <w:rPr>
                <w:rFonts w:ascii="Century Gothic" w:hAnsi="Century Gothic"/>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sz w:val="18"/>
                <w:szCs w:val="18"/>
              </w:rPr>
            </w:pPr>
            <w:r w:rsidRPr="00FD0630">
              <w:rPr>
                <w:rFonts w:ascii="Century Gothic" w:hAnsi="Century Gothic"/>
                <w:sz w:val="18"/>
                <w:szCs w:val="18"/>
              </w:rPr>
              <w:t>2015 Annual Review</w:t>
            </w:r>
          </w:p>
        </w:tc>
        <w:tc>
          <w:tcPr>
            <w:tcW w:w="4499" w:type="dxa"/>
            <w:tcBorders>
              <w:top w:val="single" w:sz="4" w:space="0" w:color="808080" w:themeColor="background1" w:themeShade="80"/>
              <w:bottom w:val="single" w:sz="4" w:space="0" w:color="808080" w:themeColor="background1" w:themeShade="80"/>
            </w:tcBorders>
          </w:tcPr>
          <w:p w:rsidR="00CD1263" w:rsidRPr="00FD0630" w:rsidRDefault="00CD1263" w:rsidP="00A64DB4">
            <w:pPr>
              <w:pStyle w:val="NormalDS"/>
              <w:rPr>
                <w:rFonts w:ascii="Century Gothic" w:hAnsi="Century Gothic" w:cs="Arial"/>
                <w:color w:val="000000"/>
                <w:sz w:val="18"/>
              </w:rPr>
            </w:pPr>
            <w:r w:rsidRPr="00FD0630">
              <w:rPr>
                <w:rFonts w:ascii="Century Gothic" w:hAnsi="Century Gothic" w:cs="Arial"/>
                <w:color w:val="000000"/>
                <w:sz w:val="18"/>
              </w:rPr>
              <w:t>Reviewed and validated – add Legal Conflicts</w:t>
            </w:r>
          </w:p>
        </w:tc>
      </w:tr>
      <w:tr w:rsidR="00CD1263" w:rsidRPr="00FD0630" w:rsidTr="00A64DB4">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sz w:val="18"/>
                <w:szCs w:val="18"/>
              </w:rPr>
            </w:pPr>
            <w:r w:rsidRPr="00FD0630">
              <w:rPr>
                <w:rFonts w:ascii="Century Gothic" w:hAnsi="Century Gothic"/>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NormalDS"/>
              <w:rPr>
                <w:rFonts w:ascii="Century Gothic" w:hAnsi="Century Gothic"/>
                <w:sz w:val="18"/>
                <w:szCs w:val="18"/>
              </w:rPr>
            </w:pPr>
            <w:r w:rsidRPr="00FD0630">
              <w:rPr>
                <w:rFonts w:ascii="Century Gothic" w:hAnsi="Century Gothic"/>
                <w:sz w:val="18"/>
                <w:szCs w:val="18"/>
              </w:rPr>
              <w:t>2016 August</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sz w:val="18"/>
                <w:szCs w:val="18"/>
              </w:rPr>
            </w:pPr>
            <w:r w:rsidRPr="00FD0630">
              <w:rPr>
                <w:rFonts w:ascii="Century Gothic" w:hAnsi="Century Gothic"/>
                <w:sz w:val="18"/>
                <w:szCs w:val="18"/>
              </w:rPr>
              <w:t>2016 Annual Review</w:t>
            </w:r>
          </w:p>
        </w:tc>
        <w:tc>
          <w:tcPr>
            <w:tcW w:w="4499" w:type="dxa"/>
            <w:tcBorders>
              <w:top w:val="single" w:sz="4" w:space="0" w:color="808080" w:themeColor="background1" w:themeShade="80"/>
              <w:bottom w:val="single" w:sz="4" w:space="0" w:color="808080" w:themeColor="background1" w:themeShade="80"/>
            </w:tcBorders>
          </w:tcPr>
          <w:p w:rsidR="00CD1263" w:rsidRPr="00FD0630" w:rsidRDefault="00CD1263" w:rsidP="00A64DB4">
            <w:pPr>
              <w:pStyle w:val="NormalDS"/>
              <w:rPr>
                <w:rFonts w:ascii="Century Gothic" w:hAnsi="Century Gothic" w:cs="Arial"/>
                <w:color w:val="000000"/>
                <w:sz w:val="18"/>
              </w:rPr>
            </w:pPr>
            <w:r w:rsidRPr="00FD0630">
              <w:rPr>
                <w:rFonts w:ascii="Century Gothic" w:hAnsi="Century Gothic" w:cs="Arial"/>
                <w:color w:val="000000"/>
                <w:sz w:val="18"/>
              </w:rPr>
              <w:t>Clarified use cases and updated list of approved encryption algorithms and systems.</w:t>
            </w:r>
          </w:p>
        </w:tc>
      </w:tr>
      <w:tr w:rsidR="00CD1263" w:rsidRPr="00FD0630" w:rsidTr="00A64DB4">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sz w:val="18"/>
                <w:szCs w:val="18"/>
              </w:rPr>
            </w:pPr>
            <w:r w:rsidRPr="00FD0630">
              <w:rPr>
                <w:rFonts w:ascii="Century Gothic" w:hAnsi="Century Gothic"/>
                <w:sz w:val="18"/>
                <w:szCs w:val="18"/>
              </w:rPr>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NormalDS"/>
              <w:rPr>
                <w:rFonts w:ascii="Century Gothic" w:hAnsi="Century Gothic"/>
                <w:sz w:val="18"/>
                <w:szCs w:val="18"/>
              </w:rPr>
            </w:pPr>
            <w:r w:rsidRPr="00FD0630">
              <w:rPr>
                <w:rFonts w:ascii="Century Gothic" w:hAnsi="Century Gothic"/>
                <w:sz w:val="18"/>
                <w:szCs w:val="18"/>
              </w:rPr>
              <w:t>2017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CD1263" w:rsidRPr="00FD0630" w:rsidRDefault="00CD1263" w:rsidP="00A64DB4">
            <w:pPr>
              <w:pStyle w:val="TableCopy"/>
              <w:rPr>
                <w:rFonts w:ascii="Century Gothic" w:hAnsi="Century Gothic"/>
                <w:sz w:val="18"/>
                <w:szCs w:val="18"/>
              </w:rPr>
            </w:pPr>
            <w:r w:rsidRPr="00FD0630">
              <w:rPr>
                <w:rFonts w:ascii="Century Gothic" w:hAnsi="Century Gothic"/>
                <w:sz w:val="18"/>
                <w:szCs w:val="18"/>
              </w:rPr>
              <w:t>2017 Rebranding</w:t>
            </w:r>
          </w:p>
        </w:tc>
        <w:tc>
          <w:tcPr>
            <w:tcW w:w="4499" w:type="dxa"/>
            <w:tcBorders>
              <w:top w:val="single" w:sz="4" w:space="0" w:color="808080" w:themeColor="background1" w:themeShade="80"/>
              <w:bottom w:val="single" w:sz="4" w:space="0" w:color="808080" w:themeColor="background1" w:themeShade="80"/>
            </w:tcBorders>
          </w:tcPr>
          <w:p w:rsidR="00CD1263" w:rsidRPr="00FD0630" w:rsidRDefault="00CD1263" w:rsidP="00A64DB4">
            <w:pPr>
              <w:pStyle w:val="NormalDS"/>
              <w:rPr>
                <w:rFonts w:ascii="Century Gothic" w:hAnsi="Century Gothic"/>
                <w:sz w:val="18"/>
              </w:rPr>
            </w:pPr>
            <w:r w:rsidRPr="00FD0630">
              <w:rPr>
                <w:rFonts w:ascii="Century Gothic" w:hAnsi="Century Gothic"/>
                <w:sz w:val="18"/>
              </w:rPr>
              <w:t>Rebranded policy due to Aon Hewitt divestiture</w:t>
            </w:r>
          </w:p>
        </w:tc>
      </w:tr>
      <w:tr w:rsidR="00CD1263" w:rsidRPr="00FD0630" w:rsidTr="00A64DB4">
        <w:trPr>
          <w:cantSplit/>
        </w:trPr>
        <w:tc>
          <w:tcPr>
            <w:tcW w:w="1646" w:type="dxa"/>
            <w:tcBorders>
              <w:top w:val="single" w:sz="4" w:space="0" w:color="808080" w:themeColor="background1" w:themeShade="80"/>
              <w:bottom w:val="nil"/>
            </w:tcBorders>
            <w:shd w:val="clear" w:color="auto" w:fill="auto"/>
          </w:tcPr>
          <w:p w:rsidR="00CD1263" w:rsidRPr="00FD0630" w:rsidRDefault="00CD1263" w:rsidP="00A64DB4">
            <w:pPr>
              <w:pStyle w:val="TableCopy"/>
              <w:rPr>
                <w:rFonts w:ascii="Century Gothic" w:hAnsi="Century Gothic"/>
              </w:rPr>
            </w:pPr>
          </w:p>
        </w:tc>
        <w:tc>
          <w:tcPr>
            <w:tcW w:w="1441" w:type="dxa"/>
            <w:tcBorders>
              <w:top w:val="single" w:sz="4" w:space="0" w:color="808080" w:themeColor="background1" w:themeShade="80"/>
              <w:bottom w:val="nil"/>
            </w:tcBorders>
            <w:shd w:val="clear" w:color="auto" w:fill="auto"/>
          </w:tcPr>
          <w:p w:rsidR="00CD1263" w:rsidRPr="00FD0630" w:rsidRDefault="00CD1263" w:rsidP="00A64DB4">
            <w:pPr>
              <w:pStyle w:val="NormalDS"/>
              <w:rPr>
                <w:rFonts w:ascii="Century Gothic" w:hAnsi="Century Gothic"/>
              </w:rPr>
            </w:pPr>
          </w:p>
        </w:tc>
        <w:tc>
          <w:tcPr>
            <w:tcW w:w="1979" w:type="dxa"/>
            <w:tcBorders>
              <w:top w:val="single" w:sz="4" w:space="0" w:color="808080" w:themeColor="background1" w:themeShade="80"/>
              <w:bottom w:val="nil"/>
            </w:tcBorders>
            <w:shd w:val="clear" w:color="auto" w:fill="auto"/>
          </w:tcPr>
          <w:p w:rsidR="00CD1263" w:rsidRPr="00FD0630" w:rsidRDefault="00CD1263" w:rsidP="00A64DB4">
            <w:pPr>
              <w:pStyle w:val="TableCopy"/>
              <w:rPr>
                <w:rFonts w:ascii="Century Gothic" w:hAnsi="Century Gothic"/>
              </w:rPr>
            </w:pPr>
          </w:p>
        </w:tc>
        <w:tc>
          <w:tcPr>
            <w:tcW w:w="4499" w:type="dxa"/>
            <w:tcBorders>
              <w:top w:val="single" w:sz="4" w:space="0" w:color="808080" w:themeColor="background1" w:themeShade="80"/>
              <w:bottom w:val="nil"/>
            </w:tcBorders>
          </w:tcPr>
          <w:p w:rsidR="00CD1263" w:rsidRPr="00FD0630" w:rsidRDefault="00CD1263" w:rsidP="00A64DB4">
            <w:pPr>
              <w:pStyle w:val="TableCopy"/>
              <w:rPr>
                <w:rFonts w:ascii="Century Gothic" w:hAnsi="Century Gothic"/>
              </w:rPr>
            </w:pPr>
          </w:p>
        </w:tc>
      </w:tr>
    </w:tbl>
    <w:p w:rsidR="00CD1263" w:rsidRPr="00FD0630" w:rsidRDefault="00CD1263" w:rsidP="00CD1263">
      <w:pPr>
        <w:pStyle w:val="TableTitle"/>
        <w:rPr>
          <w:rFonts w:ascii="Century Gothic" w:hAnsi="Century Gothic"/>
        </w:rPr>
      </w:pPr>
    </w:p>
    <w:p w:rsidR="00321778" w:rsidRPr="00FD0630" w:rsidRDefault="00321778" w:rsidP="00321778">
      <w:pPr>
        <w:pStyle w:val="NormalDS"/>
        <w:rPr>
          <w:rFonts w:ascii="Century Gothic" w:hAnsi="Century Gothic"/>
        </w:rPr>
      </w:pPr>
    </w:p>
    <w:sectPr w:rsidR="00321778" w:rsidRPr="00FD0630" w:rsidSect="00075357">
      <w:footerReference w:type="default" r:id="rId14"/>
      <w:footerReference w:type="first" r:id="rId15"/>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C7A" w:rsidRDefault="00C95C7A" w:rsidP="005B402B">
      <w:r>
        <w:separator/>
      </w:r>
    </w:p>
  </w:endnote>
  <w:endnote w:type="continuationSeparator" w:id="0">
    <w:p w:rsidR="00C95C7A" w:rsidRDefault="00C95C7A"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altName w:val="Nyala"/>
    <w:panose1 w:val="00000000000000000000"/>
    <w:charset w:val="00"/>
    <w:family w:val="roman"/>
    <w:notTrueType/>
    <w:pitch w:val="variable"/>
    <w:sig w:usb0="00000001" w:usb1="4000207A" w:usb2="00000000" w:usb3="00000000" w:csb0="00000093" w:csb1="00000000"/>
  </w:font>
  <w:font w:name="FS Thrive Elliot Heavy">
    <w:altName w:val="Nyala"/>
    <w:panose1 w:val="00000000000000000000"/>
    <w:charset w:val="00"/>
    <w:family w:val="roman"/>
    <w:notTrueType/>
    <w:pitch w:val="variable"/>
    <w:sig w:usb0="00000001"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006B45">
      <w:t xml:space="preserve">201.03 </w:t>
    </w:r>
    <w:r w:rsidR="00CD1263">
      <w:t>Encryption Standard</w:t>
    </w:r>
    <w:r>
      <w:tab/>
    </w:r>
    <w:r>
      <w:fldChar w:fldCharType="begin"/>
    </w:r>
    <w:r>
      <w:instrText xml:space="preserve"> PAGE   \* MERGEFORMAT </w:instrText>
    </w:r>
    <w:r>
      <w:fldChar w:fldCharType="separate"/>
    </w:r>
    <w:r w:rsidR="00FD0630">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C7A" w:rsidRDefault="00C95C7A" w:rsidP="005B402B">
      <w:r>
        <w:separator/>
      </w:r>
    </w:p>
  </w:footnote>
  <w:footnote w:type="continuationSeparator" w:id="0">
    <w:p w:rsidR="00C95C7A" w:rsidRDefault="00C95C7A"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B90EE0"/>
    <w:multiLevelType w:val="hybridMultilevel"/>
    <w:tmpl w:val="C096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46E91516"/>
    <w:multiLevelType w:val="hybridMultilevel"/>
    <w:tmpl w:val="21B68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C81173"/>
    <w:multiLevelType w:val="multilevel"/>
    <w:tmpl w:val="B3C4D8B2"/>
    <w:numStyleLink w:val="AonList"/>
  </w:abstractNum>
  <w:abstractNum w:abstractNumId="9">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2">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355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0"/>
  </w:num>
  <w:num w:numId="3">
    <w:abstractNumId w:val="5"/>
  </w:num>
  <w:num w:numId="4">
    <w:abstractNumId w:val="11"/>
  </w:num>
  <w:num w:numId="5">
    <w:abstractNumId w:val="12"/>
  </w:num>
  <w:num w:numId="6">
    <w:abstractNumId w:val="4"/>
  </w:num>
  <w:num w:numId="7">
    <w:abstractNumId w:val="0"/>
  </w:num>
  <w:num w:numId="8">
    <w:abstractNumId w:val="8"/>
  </w:num>
  <w:num w:numId="9">
    <w:abstractNumId w:val="6"/>
  </w:num>
  <w:num w:numId="10">
    <w:abstractNumId w:val="2"/>
  </w:num>
  <w:num w:numId="11">
    <w:abstractNumId w:val="14"/>
  </w:num>
  <w:num w:numId="12">
    <w:abstractNumId w:val="9"/>
  </w:num>
  <w:num w:numId="13">
    <w:abstractNumId w:val="13"/>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06B45"/>
    <w:rsid w:val="00012EB6"/>
    <w:rsid w:val="00016ED0"/>
    <w:rsid w:val="00026D6E"/>
    <w:rsid w:val="00042A31"/>
    <w:rsid w:val="00046D27"/>
    <w:rsid w:val="00054F53"/>
    <w:rsid w:val="00075357"/>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484C05"/>
    <w:rsid w:val="004A6699"/>
    <w:rsid w:val="004C19C5"/>
    <w:rsid w:val="004F6723"/>
    <w:rsid w:val="00572B9B"/>
    <w:rsid w:val="0058699E"/>
    <w:rsid w:val="00596FE5"/>
    <w:rsid w:val="005B402B"/>
    <w:rsid w:val="005D6101"/>
    <w:rsid w:val="00631213"/>
    <w:rsid w:val="0064411E"/>
    <w:rsid w:val="00657BDB"/>
    <w:rsid w:val="00666F6C"/>
    <w:rsid w:val="006F2AD3"/>
    <w:rsid w:val="007372A8"/>
    <w:rsid w:val="0074779E"/>
    <w:rsid w:val="007B6C0D"/>
    <w:rsid w:val="008671C4"/>
    <w:rsid w:val="00877C5D"/>
    <w:rsid w:val="008F152A"/>
    <w:rsid w:val="009349C9"/>
    <w:rsid w:val="00942648"/>
    <w:rsid w:val="009837F6"/>
    <w:rsid w:val="009A1695"/>
    <w:rsid w:val="009A3A28"/>
    <w:rsid w:val="009C15C5"/>
    <w:rsid w:val="009F7CF9"/>
    <w:rsid w:val="00A667E0"/>
    <w:rsid w:val="00A855D2"/>
    <w:rsid w:val="00AA6A35"/>
    <w:rsid w:val="00B33A2C"/>
    <w:rsid w:val="00B606E6"/>
    <w:rsid w:val="00B71DB5"/>
    <w:rsid w:val="00C16A23"/>
    <w:rsid w:val="00C57EE1"/>
    <w:rsid w:val="00C95C7A"/>
    <w:rsid w:val="00CD1263"/>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630"/>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character" w:customStyle="1" w:styleId="reference-text">
    <w:name w:val="reference-text"/>
    <w:rsid w:val="00CD1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character" w:customStyle="1" w:styleId="reference-text">
    <w:name w:val="reference-text"/>
    <w:rsid w:val="00CD1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RM.Mailbox@aon.com"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csrc.nist.gov/publications/fips/fips186-3/fips_186-3.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C6842-6B4F-45BB-8183-5862F3A76F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85B1E7-972C-425A-9158-03B918780E91}">
  <ds:schemaRefs>
    <ds:schemaRef ds:uri="http://schemas.microsoft.com/sharepoint/v3/contenttype/forms"/>
  </ds:schemaRefs>
</ds:datastoreItem>
</file>

<file path=customXml/itemProps3.xml><?xml version="1.0" encoding="utf-8"?>
<ds:datastoreItem xmlns:ds="http://schemas.openxmlformats.org/officeDocument/2006/customXml" ds:itemID="{EDDC715E-B579-4C91-B219-84DEA0D2C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5876FF5-03FD-4820-9254-EF0C81EFA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Austin Songer</cp:lastModifiedBy>
  <cp:revision>5</cp:revision>
  <dcterms:created xsi:type="dcterms:W3CDTF">2017-07-17T19:34:00Z</dcterms:created>
  <dcterms:modified xsi:type="dcterms:W3CDTF">2018-04-19T16:32:00Z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