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63E" w:rsidRDefault="00DA263E" w:rsidP="00DA263E">
      <w:pPr>
        <w:pStyle w:val="Heading1"/>
      </w:pPr>
      <w:bookmarkStart w:id="0" w:name="_Toc289842747"/>
      <w:bookmarkStart w:id="1" w:name="_Toc301517818"/>
      <w:bookmarkStart w:id="2" w:name="_Toc304735574"/>
      <w:bookmarkStart w:id="3" w:name="_Toc300653622"/>
      <w:r>
        <w:t>Wireless Network Security Standard</w:t>
      </w:r>
      <w:bookmarkStart w:id="4" w:name="_GoBack"/>
      <w:bookmarkEnd w:id="4"/>
    </w:p>
    <w:p w:rsidR="00DA263E" w:rsidRDefault="00DA263E" w:rsidP="00DA263E">
      <w:pPr>
        <w:pStyle w:val="Heading2"/>
      </w:pPr>
      <w:r>
        <w:t xml:space="preserve">Related </w:t>
      </w:r>
      <w:r w:rsidRPr="002311A6">
        <w:t>P</w:t>
      </w:r>
      <w:r>
        <w:t>olicy</w:t>
      </w:r>
    </w:p>
    <w:p w:rsidR="00DA263E" w:rsidRDefault="00DA263E" w:rsidP="00DA263E">
      <w:pPr>
        <w:pStyle w:val="NormalDS"/>
        <w:numPr>
          <w:ilvl w:val="0"/>
          <w:numId w:val="14"/>
        </w:numPr>
      </w:pPr>
      <w:bookmarkStart w:id="5" w:name="_Toc158805971"/>
      <w:bookmarkStart w:id="6" w:name="_Toc289842748"/>
      <w:bookmarkEnd w:id="0"/>
      <w:bookmarkEnd w:id="1"/>
      <w:bookmarkEnd w:id="2"/>
      <w:r>
        <w:t>201.00 Asset and Data Protection Policy</w:t>
      </w:r>
      <w:bookmarkStart w:id="7" w:name="_Toc304735578"/>
      <w:bookmarkEnd w:id="5"/>
      <w:bookmarkEnd w:id="6"/>
    </w:p>
    <w:p w:rsidR="00DA263E" w:rsidRPr="001325AE" w:rsidRDefault="00DA263E" w:rsidP="00DA263E">
      <w:pPr>
        <w:pStyle w:val="Heading2"/>
      </w:pPr>
      <w:r w:rsidRPr="001325AE">
        <w:t>Purpose</w:t>
      </w:r>
    </w:p>
    <w:p w:rsidR="00DA263E" w:rsidRPr="00B76C96" w:rsidRDefault="00DA263E" w:rsidP="00DA263E">
      <w:pPr>
        <w:pStyle w:val="NormalDS"/>
      </w:pPr>
      <w:r w:rsidRPr="00C3180C">
        <w:t>The purpose of the Wireless Ne</w:t>
      </w:r>
      <w:r>
        <w:t>t</w:t>
      </w:r>
      <w:r w:rsidRPr="00C3180C">
        <w:t xml:space="preserve">work Security Standard is to build on the principles established in the Asset and Data Protection Policy to provide the requirements for </w:t>
      </w:r>
      <w:r>
        <w:t>Alight</w:t>
      </w:r>
      <w:r w:rsidRPr="00C3180C">
        <w:t>'s standards for use of wireless network technology so that sensitive data is appropriately protected and wireless network technologies are used and managed appropriately</w:t>
      </w:r>
      <w:r w:rsidRPr="00B76C96">
        <w:t>.</w:t>
      </w:r>
    </w:p>
    <w:p w:rsidR="00DA263E" w:rsidRPr="00110062" w:rsidRDefault="00DA263E" w:rsidP="00DA263E">
      <w:pPr>
        <w:pStyle w:val="Heading2"/>
        <w:rPr>
          <w:rStyle w:val="Heading1Char"/>
        </w:rPr>
      </w:pPr>
      <w:r w:rsidRPr="00110062">
        <w:rPr>
          <w:rStyle w:val="Heading1Char"/>
        </w:rPr>
        <w:t>Standard Statements</w:t>
      </w:r>
      <w:bookmarkStart w:id="8" w:name="_Hlt103157950"/>
      <w:bookmarkStart w:id="9" w:name="_Toc300653623"/>
      <w:bookmarkEnd w:id="3"/>
      <w:bookmarkEnd w:id="7"/>
      <w:bookmarkEnd w:id="8"/>
    </w:p>
    <w:p w:rsidR="00DA263E" w:rsidRPr="00BA0882" w:rsidRDefault="00DA263E" w:rsidP="00DA263E">
      <w:pPr>
        <w:pStyle w:val="Heading3"/>
        <w:numPr>
          <w:ilvl w:val="0"/>
          <w:numId w:val="9"/>
        </w:numPr>
        <w:spacing w:before="100" w:beforeAutospacing="1"/>
        <w:ind w:left="540" w:hanging="540"/>
        <w:jc w:val="both"/>
        <w:rPr>
          <w:rFonts w:cs="Arial"/>
        </w:rPr>
      </w:pPr>
      <w:bookmarkStart w:id="10" w:name="_Toc158805972"/>
      <w:bookmarkStart w:id="11" w:name="_Toc289842767"/>
      <w:bookmarkStart w:id="12" w:name="_Toc301517836"/>
      <w:bookmarkStart w:id="13" w:name="_Toc304735590"/>
      <w:bookmarkEnd w:id="9"/>
      <w:r>
        <w:rPr>
          <w:rFonts w:cs="Arial"/>
        </w:rPr>
        <w:t>Internal Corporate Wireless Networks</w:t>
      </w:r>
    </w:p>
    <w:p w:rsidR="00DA263E" w:rsidRDefault="00DA263E" w:rsidP="00DA263E">
      <w:pPr>
        <w:pStyle w:val="NormalDS"/>
        <w:ind w:left="360"/>
      </w:pPr>
      <w:r w:rsidRPr="00C3180C">
        <w:rPr>
          <w:rFonts w:eastAsia="MS Mincho"/>
        </w:rPr>
        <w:t>Corporate wireless networks</w:t>
      </w:r>
      <w:r>
        <w:t xml:space="preserve"> are deployed for the sole use of internal </w:t>
      </w:r>
      <w:proofErr w:type="gramStart"/>
      <w:r>
        <w:t>Alight</w:t>
      </w:r>
      <w:proofErr w:type="gramEnd"/>
      <w:r>
        <w:t xml:space="preserve"> colleagues and contractors and their approved systems. The wireless network is an extension of the corporate LAN, and as such, all devices must follow the same policies and standards as wired devices. To ensure these standards are enforced, the following controls must exist within the wireless technology:</w:t>
      </w:r>
    </w:p>
    <w:p w:rsidR="00DA263E" w:rsidRDefault="00DA263E" w:rsidP="00DA263E">
      <w:pPr>
        <w:pStyle w:val="NormalDS"/>
        <w:numPr>
          <w:ilvl w:val="1"/>
          <w:numId w:val="9"/>
        </w:numPr>
      </w:pPr>
      <w:r w:rsidRPr="00AE5F48">
        <w:t xml:space="preserve">Non-exportable machine certificates </w:t>
      </w:r>
      <w:r>
        <w:t>must be</w:t>
      </w:r>
      <w:r w:rsidRPr="00AE5F48">
        <w:t xml:space="preserve"> deployed via </w:t>
      </w:r>
      <w:r>
        <w:t xml:space="preserve">Alight </w:t>
      </w:r>
      <w:r w:rsidRPr="002551E2">
        <w:rPr>
          <w:rFonts w:eastAsia="MS Mincho"/>
          <w:szCs w:val="20"/>
        </w:rPr>
        <w:t xml:space="preserve">Technology </w:t>
      </w:r>
      <w:r w:rsidRPr="00AE5F48">
        <w:t xml:space="preserve">delivery mechanisms to only approved endpoints connecting to the </w:t>
      </w:r>
      <w:r>
        <w:t xml:space="preserve">corporate </w:t>
      </w:r>
      <w:r w:rsidRPr="00AE5F48">
        <w:t>wireless network.</w:t>
      </w:r>
    </w:p>
    <w:p w:rsidR="00DA263E" w:rsidRDefault="00DA263E" w:rsidP="00DA263E">
      <w:pPr>
        <w:pStyle w:val="NormalDS"/>
        <w:numPr>
          <w:ilvl w:val="1"/>
          <w:numId w:val="9"/>
        </w:numPr>
      </w:pPr>
      <w:r>
        <w:t>Standards</w:t>
      </w:r>
      <w:r w:rsidRPr="00BC4F62">
        <w:t xml:space="preserve"> </w:t>
      </w:r>
      <w:r>
        <w:t xml:space="preserve">must be implemented </w:t>
      </w:r>
      <w:r w:rsidRPr="00BC4F62">
        <w:t xml:space="preserve">that utilize both 802.1x extensible authentication protocol – transport layer security (EAP-TLS), and the advanced encryption standard (AES) </w:t>
      </w:r>
      <w:r>
        <w:t xml:space="preserve">with </w:t>
      </w:r>
      <w:proofErr w:type="gramStart"/>
      <w:r>
        <w:t>a bit</w:t>
      </w:r>
      <w:proofErr w:type="gramEnd"/>
      <w:r>
        <w:t xml:space="preserve"> strength of 256 as </w:t>
      </w:r>
      <w:r w:rsidRPr="00BC4F62">
        <w:t xml:space="preserve">specified within </w:t>
      </w:r>
      <w:r>
        <w:t xml:space="preserve">IEEE </w:t>
      </w:r>
      <w:r w:rsidRPr="00BC4F62">
        <w:t>801.11i.</w:t>
      </w:r>
    </w:p>
    <w:p w:rsidR="00DA263E" w:rsidRPr="00BC4F62" w:rsidRDefault="00DA263E" w:rsidP="00DA263E">
      <w:pPr>
        <w:pStyle w:val="NormalDS"/>
        <w:numPr>
          <w:ilvl w:val="1"/>
          <w:numId w:val="9"/>
        </w:numPr>
      </w:pPr>
      <w:r w:rsidRPr="00BC4F62">
        <w:t xml:space="preserve">Wi-Fi Protected Access 2 (WPA2) </w:t>
      </w:r>
      <w:r>
        <w:t>must be enabled, while the u</w:t>
      </w:r>
      <w:r w:rsidRPr="00BC4F62">
        <w:t xml:space="preserve">se of WPA2 with </w:t>
      </w:r>
      <w:r>
        <w:t xml:space="preserve">a </w:t>
      </w:r>
      <w:r w:rsidRPr="00BC4F62">
        <w:t>pre-shared key (PSK) is prohibited.</w:t>
      </w:r>
    </w:p>
    <w:p w:rsidR="00DA263E" w:rsidRDefault="00DA263E" w:rsidP="00DA263E">
      <w:pPr>
        <w:pStyle w:val="NormalDS"/>
        <w:numPr>
          <w:ilvl w:val="1"/>
          <w:numId w:val="9"/>
        </w:numPr>
      </w:pPr>
      <w:r>
        <w:t>WPA2 encryption keys must be changed every 60 days.</w:t>
      </w:r>
    </w:p>
    <w:p w:rsidR="00DA263E" w:rsidRDefault="00DA263E" w:rsidP="00DA263E">
      <w:pPr>
        <w:pStyle w:val="NormalDS"/>
        <w:numPr>
          <w:ilvl w:val="1"/>
          <w:numId w:val="9"/>
        </w:numPr>
      </w:pPr>
      <w:r>
        <w:t>All wireless access points will be managed by AITS personnel and/or an Alight approved managed provider.</w:t>
      </w:r>
    </w:p>
    <w:p w:rsidR="00DA263E" w:rsidRDefault="00DA263E" w:rsidP="00DA263E">
      <w:pPr>
        <w:pStyle w:val="NormalDS"/>
        <w:numPr>
          <w:ilvl w:val="1"/>
          <w:numId w:val="9"/>
        </w:numPr>
      </w:pPr>
      <w:r>
        <w:t>All wireless access points must have their default administrator username and password changed.</w:t>
      </w:r>
    </w:p>
    <w:p w:rsidR="00DA263E" w:rsidRDefault="00DA263E" w:rsidP="00DA263E">
      <w:pPr>
        <w:pStyle w:val="NormalDS"/>
        <w:numPr>
          <w:ilvl w:val="1"/>
          <w:numId w:val="9"/>
        </w:numPr>
      </w:pPr>
      <w:r>
        <w:t>The Service Set Identifier (SSID) may be broadcasted; however it must be changed from default.</w:t>
      </w:r>
    </w:p>
    <w:p w:rsidR="00DA263E" w:rsidRPr="00923B26" w:rsidRDefault="00DA263E" w:rsidP="00DA263E">
      <w:pPr>
        <w:pStyle w:val="NormalDS"/>
        <w:numPr>
          <w:ilvl w:val="1"/>
          <w:numId w:val="9"/>
        </w:numPr>
      </w:pPr>
      <w:r>
        <w:lastRenderedPageBreak/>
        <w:t xml:space="preserve">Bridging of wireless and other networks, both wired and wireless, including the corporate </w:t>
      </w:r>
      <w:r w:rsidRPr="00923B26">
        <w:t>network, is strictly prohibited and must be disabled.</w:t>
      </w:r>
    </w:p>
    <w:p w:rsidR="00DA263E" w:rsidRPr="00923B26" w:rsidRDefault="00DA263E" w:rsidP="00DA263E">
      <w:pPr>
        <w:pStyle w:val="NormalDS"/>
        <w:numPr>
          <w:ilvl w:val="1"/>
          <w:numId w:val="9"/>
        </w:numPr>
      </w:pPr>
      <w:r w:rsidRPr="00923B26">
        <w:t xml:space="preserve">Rogue wireless access points must be detected and disassociated with the corporate wireless network. </w:t>
      </w:r>
    </w:p>
    <w:p w:rsidR="00DA263E" w:rsidRPr="00923B26" w:rsidRDefault="00DA263E" w:rsidP="00DA263E">
      <w:pPr>
        <w:pStyle w:val="NormalDS"/>
        <w:numPr>
          <w:ilvl w:val="1"/>
          <w:numId w:val="9"/>
        </w:numPr>
      </w:pPr>
      <w:r w:rsidRPr="00923B26">
        <w:t>All security events are logged and monitored via the Global Security Event and Incident Management system.</w:t>
      </w:r>
    </w:p>
    <w:p w:rsidR="00DA263E" w:rsidRPr="0088046B" w:rsidRDefault="00DA263E" w:rsidP="00DA263E">
      <w:pPr>
        <w:pStyle w:val="Heading3"/>
        <w:numPr>
          <w:ilvl w:val="0"/>
          <w:numId w:val="9"/>
        </w:numPr>
        <w:spacing w:before="100" w:beforeAutospacing="1"/>
        <w:ind w:left="547" w:hanging="547"/>
        <w:jc w:val="both"/>
        <w:rPr>
          <w:rFonts w:cs="Arial"/>
        </w:rPr>
      </w:pPr>
      <w:r>
        <w:rPr>
          <w:rFonts w:cs="Arial"/>
        </w:rPr>
        <w:t>Internal Guest Wireless Networks</w:t>
      </w:r>
    </w:p>
    <w:p w:rsidR="00DA263E" w:rsidRDefault="00DA263E" w:rsidP="00DA263E">
      <w:pPr>
        <w:pStyle w:val="NormalDS"/>
        <w:ind w:left="360"/>
      </w:pPr>
      <w:bookmarkStart w:id="14" w:name="_Toc303121919"/>
      <w:bookmarkStart w:id="15" w:name="_Toc304731980"/>
      <w:r>
        <w:t xml:space="preserve">Internal guest wireless networks are implemented for the use of </w:t>
      </w:r>
      <w:proofErr w:type="gramStart"/>
      <w:r>
        <w:t>Alight</w:t>
      </w:r>
      <w:proofErr w:type="gramEnd"/>
      <w:r>
        <w:t xml:space="preserve"> guests and contractors, and colleague’s personal devices that have a need to connect to the Internet from an Alight office. To ensure internal guest wireless networks are wholly separated from the Alight corporate network, the following controls must exist within the wireless technology:</w:t>
      </w:r>
    </w:p>
    <w:p w:rsidR="00DA263E" w:rsidRDefault="00DA263E" w:rsidP="00DA263E">
      <w:pPr>
        <w:pStyle w:val="NormalDS"/>
        <w:numPr>
          <w:ilvl w:val="1"/>
          <w:numId w:val="9"/>
        </w:numPr>
      </w:pPr>
      <w:r>
        <w:t>Systems connected to the internal guest wireless network must not connect to the Alight corporate network and are trunked so that they may only connect to the Internet.</w:t>
      </w:r>
    </w:p>
    <w:p w:rsidR="00DA263E" w:rsidRDefault="00DA263E" w:rsidP="00DA263E">
      <w:pPr>
        <w:pStyle w:val="NormalDS"/>
        <w:numPr>
          <w:ilvl w:val="1"/>
          <w:numId w:val="9"/>
        </w:numPr>
      </w:pPr>
      <w:r>
        <w:t>Users of the internal guest wireless network will receive a code of conduct message that they must accept prior to utilizing the service.</w:t>
      </w:r>
    </w:p>
    <w:p w:rsidR="00DA263E" w:rsidRPr="000225BF" w:rsidRDefault="00DA263E" w:rsidP="00DA263E">
      <w:pPr>
        <w:pStyle w:val="NormalDS"/>
        <w:numPr>
          <w:ilvl w:val="1"/>
          <w:numId w:val="9"/>
        </w:numPr>
      </w:pPr>
      <w:r>
        <w:t xml:space="preserve">Authentication to the guest wireless network will consist of certificates or passwords, and will be assigned on an as-needed basis. </w:t>
      </w:r>
      <w:r w:rsidRPr="000225BF">
        <w:t>These will expire in 24 hours.</w:t>
      </w:r>
    </w:p>
    <w:p w:rsidR="00DA263E" w:rsidRPr="00BC4F62" w:rsidRDefault="00DA263E" w:rsidP="00DA263E">
      <w:pPr>
        <w:pStyle w:val="NormalDS"/>
        <w:numPr>
          <w:ilvl w:val="1"/>
          <w:numId w:val="9"/>
        </w:numPr>
      </w:pPr>
      <w:r>
        <w:t>The u</w:t>
      </w:r>
      <w:r w:rsidRPr="00BC4F62">
        <w:t xml:space="preserve">se of WPA2 with </w:t>
      </w:r>
      <w:r>
        <w:t xml:space="preserve">a </w:t>
      </w:r>
      <w:r w:rsidRPr="00BC4F62">
        <w:t>pre-shared key (PSK) is prohibited.</w:t>
      </w:r>
    </w:p>
    <w:p w:rsidR="00DA263E" w:rsidRDefault="00DA263E" w:rsidP="00DA263E">
      <w:pPr>
        <w:pStyle w:val="NormalDS"/>
        <w:numPr>
          <w:ilvl w:val="1"/>
          <w:numId w:val="9"/>
        </w:numPr>
      </w:pPr>
      <w:r>
        <w:t>Web usage must go through a proxy that will categorize traffic, replicating the existing corporate LAN standards on web filtering.</w:t>
      </w:r>
    </w:p>
    <w:p w:rsidR="00DA263E" w:rsidRDefault="00DA263E" w:rsidP="00DA263E">
      <w:pPr>
        <w:pStyle w:val="NormalDS"/>
        <w:numPr>
          <w:ilvl w:val="1"/>
          <w:numId w:val="9"/>
        </w:numPr>
      </w:pPr>
      <w:r>
        <w:t>Connection inactivity time-outs will be enabled for eight (8) hours.</w:t>
      </w:r>
    </w:p>
    <w:p w:rsidR="00DA263E" w:rsidRDefault="00DA263E" w:rsidP="00DA263E">
      <w:pPr>
        <w:pStyle w:val="NormalDS"/>
        <w:numPr>
          <w:ilvl w:val="1"/>
          <w:numId w:val="9"/>
        </w:numPr>
      </w:pPr>
      <w:r>
        <w:t>All wireless access points will be managed by Alight Technology personnel and/or a managed provider.</w:t>
      </w:r>
    </w:p>
    <w:p w:rsidR="00DA263E" w:rsidRDefault="00DA263E" w:rsidP="00DA263E">
      <w:pPr>
        <w:pStyle w:val="NormalDS"/>
        <w:numPr>
          <w:ilvl w:val="1"/>
          <w:numId w:val="9"/>
        </w:numPr>
      </w:pPr>
      <w:r>
        <w:t>All wireless access points must have their default administrator username and password changed.</w:t>
      </w:r>
    </w:p>
    <w:p w:rsidR="00DA263E" w:rsidRDefault="00DA263E" w:rsidP="00DA263E">
      <w:pPr>
        <w:pStyle w:val="NormalDS"/>
        <w:numPr>
          <w:ilvl w:val="1"/>
          <w:numId w:val="9"/>
        </w:numPr>
      </w:pPr>
      <w:r>
        <w:t>The Service Set Identifier (SSID) may be broadcasted; however it must be changed from default, and must be different from the internal corporate wireless SSID.</w:t>
      </w:r>
    </w:p>
    <w:p w:rsidR="00DA263E" w:rsidRPr="000225BF" w:rsidRDefault="00DA263E" w:rsidP="00DA263E">
      <w:pPr>
        <w:pStyle w:val="NormalDS"/>
        <w:numPr>
          <w:ilvl w:val="1"/>
          <w:numId w:val="9"/>
        </w:numPr>
      </w:pPr>
      <w:r w:rsidRPr="000225BF">
        <w:t>Bridging of the guest wireless and other networks, both wired and wireless, including the corporate network, is strictly prohibited and disabled.</w:t>
      </w:r>
    </w:p>
    <w:p w:rsidR="00DA263E" w:rsidRDefault="00DA263E" w:rsidP="00DA263E">
      <w:pPr>
        <w:pStyle w:val="NormalDS"/>
        <w:numPr>
          <w:ilvl w:val="1"/>
          <w:numId w:val="9"/>
        </w:numPr>
      </w:pPr>
      <w:r>
        <w:t xml:space="preserve">Rogue wireless access points must be detected and disassociated with the internal guest wireless network. </w:t>
      </w:r>
    </w:p>
    <w:p w:rsidR="00DA263E" w:rsidRDefault="00DA263E" w:rsidP="00DA263E">
      <w:pPr>
        <w:pStyle w:val="NormalDS"/>
        <w:numPr>
          <w:ilvl w:val="1"/>
          <w:numId w:val="9"/>
        </w:numPr>
      </w:pPr>
      <w:r>
        <w:lastRenderedPageBreak/>
        <w:t>All security events are logged and monitored via the Global Security Event and Incident Management system.</w:t>
      </w:r>
    </w:p>
    <w:bookmarkEnd w:id="14"/>
    <w:bookmarkEnd w:id="15"/>
    <w:p w:rsidR="00DA263E" w:rsidRPr="0088046B" w:rsidRDefault="00DA263E" w:rsidP="00DA263E">
      <w:pPr>
        <w:pStyle w:val="Heading3"/>
        <w:numPr>
          <w:ilvl w:val="0"/>
          <w:numId w:val="9"/>
        </w:numPr>
        <w:spacing w:before="100" w:beforeAutospacing="1"/>
        <w:ind w:left="540" w:hanging="540"/>
        <w:jc w:val="both"/>
        <w:rPr>
          <w:rFonts w:cs="Arial"/>
        </w:rPr>
      </w:pPr>
      <w:r>
        <w:rPr>
          <w:rFonts w:cs="Arial"/>
        </w:rPr>
        <w:t>Externally Sourced Wireless Networks</w:t>
      </w:r>
    </w:p>
    <w:p w:rsidR="00DA263E" w:rsidRDefault="00DA263E" w:rsidP="00DA263E">
      <w:pPr>
        <w:pStyle w:val="NormalDS"/>
        <w:ind w:left="360"/>
      </w:pPr>
      <w:r>
        <w:t>Externally sourced wireless networks refers to instances where Alight has procured a DSL connection, with the intent to attach access points to it in order to provide guests / vendors / consultants / contractors the ability to connect to external sources. To ensure these types of wireless networks are wholly separated from the Alight corporate network or any extension of it, the following controls must exist within the externally sourced wireless technology:</w:t>
      </w:r>
    </w:p>
    <w:p w:rsidR="00DA263E" w:rsidRDefault="00DA263E" w:rsidP="00DA263E">
      <w:pPr>
        <w:pStyle w:val="NormalDS"/>
        <w:numPr>
          <w:ilvl w:val="1"/>
          <w:numId w:val="9"/>
        </w:numPr>
      </w:pPr>
      <w:r>
        <w:t>Systems connected to the externally sourced wireless network must not connect to the Alight corporate network.</w:t>
      </w:r>
    </w:p>
    <w:p w:rsidR="00DA263E" w:rsidRDefault="00DA263E" w:rsidP="00DA263E">
      <w:pPr>
        <w:pStyle w:val="NormalDS"/>
        <w:numPr>
          <w:ilvl w:val="1"/>
          <w:numId w:val="9"/>
        </w:numPr>
      </w:pPr>
      <w:r>
        <w:t xml:space="preserve">Employees, contractors, consultants, vendors, etc. cannot use </w:t>
      </w:r>
      <w:proofErr w:type="gramStart"/>
      <w:r>
        <w:t>Alight</w:t>
      </w:r>
      <w:proofErr w:type="gramEnd"/>
      <w:r>
        <w:t xml:space="preserve"> equipment. Exceptions may exist such as remote connectivity testing, however any exceptions require Alight Technology authorization and approval.</w:t>
      </w:r>
    </w:p>
    <w:p w:rsidR="00DA263E" w:rsidRPr="00BC4F62" w:rsidRDefault="00DA263E" w:rsidP="00DA263E">
      <w:pPr>
        <w:pStyle w:val="NormalDS"/>
        <w:numPr>
          <w:ilvl w:val="1"/>
          <w:numId w:val="9"/>
        </w:numPr>
      </w:pPr>
      <w:r w:rsidRPr="00BC4F62">
        <w:t xml:space="preserve">Wi-Fi Protected Access 2 (WPA2) </w:t>
      </w:r>
      <w:r>
        <w:t>must be enabled, as well as</w:t>
      </w:r>
      <w:r w:rsidRPr="00BC4F62">
        <w:t xml:space="preserve"> the advanced encryption standard (AES) </w:t>
      </w:r>
      <w:r>
        <w:t xml:space="preserve">with </w:t>
      </w:r>
      <w:proofErr w:type="gramStart"/>
      <w:r>
        <w:t>a bit</w:t>
      </w:r>
      <w:proofErr w:type="gramEnd"/>
      <w:r>
        <w:t xml:space="preserve"> strength of 256, as </w:t>
      </w:r>
      <w:r w:rsidRPr="00BC4F62">
        <w:t xml:space="preserve">specified within </w:t>
      </w:r>
      <w:r>
        <w:t xml:space="preserve">IEEE 801.11i. </w:t>
      </w:r>
    </w:p>
    <w:p w:rsidR="00DA263E" w:rsidRDefault="00DA263E" w:rsidP="00DA263E">
      <w:pPr>
        <w:pStyle w:val="NormalDS"/>
        <w:numPr>
          <w:ilvl w:val="1"/>
          <w:numId w:val="9"/>
        </w:numPr>
      </w:pPr>
      <w:r>
        <w:t>WPA2 encryption keys or passwords must be changed every 60 days.</w:t>
      </w:r>
    </w:p>
    <w:p w:rsidR="00DA263E" w:rsidRDefault="00DA263E" w:rsidP="00DA263E">
      <w:pPr>
        <w:pStyle w:val="NormalDS"/>
        <w:numPr>
          <w:ilvl w:val="1"/>
          <w:numId w:val="9"/>
        </w:numPr>
      </w:pPr>
      <w:r>
        <w:t>All wireless access points will be managed by Alight Technology personnel.</w:t>
      </w:r>
    </w:p>
    <w:p w:rsidR="00DA263E" w:rsidRDefault="00DA263E" w:rsidP="00DA263E">
      <w:pPr>
        <w:pStyle w:val="NormalDS"/>
        <w:numPr>
          <w:ilvl w:val="1"/>
          <w:numId w:val="9"/>
        </w:numPr>
      </w:pPr>
      <w:r>
        <w:t>All wireless access points must have their default administrator username and password changed.</w:t>
      </w:r>
    </w:p>
    <w:p w:rsidR="00DA263E" w:rsidRDefault="00DA263E" w:rsidP="00DA263E">
      <w:pPr>
        <w:pStyle w:val="NormalDS"/>
        <w:numPr>
          <w:ilvl w:val="1"/>
          <w:numId w:val="9"/>
        </w:numPr>
      </w:pPr>
      <w:r>
        <w:t>The Service Set Identifier (SSID) must not broadcast, and it must be changed from default. It must be different from the internal corporate and guest wireless SSID.</w:t>
      </w:r>
    </w:p>
    <w:p w:rsidR="00DA263E" w:rsidRDefault="00DA263E" w:rsidP="00DA263E">
      <w:pPr>
        <w:pStyle w:val="NormalDS"/>
        <w:numPr>
          <w:ilvl w:val="1"/>
          <w:numId w:val="9"/>
        </w:numPr>
      </w:pPr>
      <w:r>
        <w:t>Bridging of the externally sourced wireless and other networks, both wired and wireless, including the corporate network, is strictly prohibited and disabled.</w:t>
      </w:r>
    </w:p>
    <w:p w:rsidR="00DA263E" w:rsidRDefault="00DA263E" w:rsidP="00DA263E">
      <w:pPr>
        <w:pStyle w:val="NormalDS"/>
        <w:numPr>
          <w:ilvl w:val="1"/>
          <w:numId w:val="9"/>
        </w:numPr>
      </w:pPr>
      <w:r>
        <w:t>During extended periods of non-usage, the wireless access points supporting the externally sourced wireless network must be powered down.</w:t>
      </w:r>
    </w:p>
    <w:p w:rsidR="00DA263E" w:rsidRPr="009B7E7F" w:rsidRDefault="00DA263E" w:rsidP="00DA263E">
      <w:pPr>
        <w:pStyle w:val="NormalDS"/>
        <w:rPr>
          <w:lang w:bidi="he-IL"/>
        </w:rPr>
      </w:pPr>
    </w:p>
    <w:p w:rsidR="00DA263E" w:rsidRDefault="00DA263E" w:rsidP="00DA263E">
      <w:pPr>
        <w:pStyle w:val="Heading2"/>
      </w:pPr>
      <w:r>
        <w:t xml:space="preserve">References and </w:t>
      </w:r>
      <w:r w:rsidRPr="003C0DCB">
        <w:t>Mandates</w:t>
      </w:r>
      <w:bookmarkStart w:id="16" w:name="_Appendix_I"/>
      <w:bookmarkStart w:id="17" w:name="_Appendix_I_"/>
      <w:bookmarkStart w:id="18" w:name="_Toc304735593"/>
      <w:bookmarkEnd w:id="10"/>
      <w:bookmarkEnd w:id="11"/>
      <w:bookmarkEnd w:id="12"/>
      <w:bookmarkEnd w:id="13"/>
      <w:bookmarkEnd w:id="16"/>
      <w:bookmarkEnd w:id="17"/>
    </w:p>
    <w:p w:rsidR="00DA263E" w:rsidRPr="007E72DB" w:rsidRDefault="00DA263E" w:rsidP="00DA263E">
      <w:pPr>
        <w:pStyle w:val="NormalDS"/>
        <w:numPr>
          <w:ilvl w:val="0"/>
          <w:numId w:val="14"/>
        </w:numPr>
      </w:pPr>
      <w:bookmarkStart w:id="19" w:name="_Appendix_I_1"/>
      <w:bookmarkEnd w:id="19"/>
      <w:r>
        <w:t>None</w:t>
      </w:r>
    </w:p>
    <w:p w:rsidR="00DA263E" w:rsidRPr="00EE255B" w:rsidRDefault="00DA263E" w:rsidP="00DA263E">
      <w:pPr>
        <w:pStyle w:val="Heading2"/>
      </w:pPr>
      <w:r w:rsidRPr="007E6914">
        <w:t>Legal Conflicts</w:t>
      </w:r>
      <w:r w:rsidRPr="00EE255B">
        <w:t xml:space="preserve"> </w:t>
      </w:r>
    </w:p>
    <w:p w:rsidR="00DA263E" w:rsidRPr="001325AE" w:rsidRDefault="00DA263E" w:rsidP="00DA263E">
      <w:pPr>
        <w:pStyle w:val="NormalDS"/>
      </w:pPr>
      <w:r>
        <w:t>Alight</w:t>
      </w:r>
      <w:r w:rsidRPr="001325AE">
        <w:t xml:space="preserve"> Security Policies and Standards were drafted to address the protections found in existing laws and regulations and may be amended as necessary due to law, regulation, or business requirements.  </w:t>
      </w:r>
      <w:r w:rsidRPr="001325AE">
        <w:lastRenderedPageBreak/>
        <w:t>There is no intent to conflict with relevant laws or regulations.  In the event of any conflict with relevant laws or regulations, they will control.</w:t>
      </w:r>
    </w:p>
    <w:p w:rsidR="00DA263E" w:rsidRDefault="00DA263E" w:rsidP="00DA263E">
      <w:pPr>
        <w:pStyle w:val="NormalDS"/>
      </w:pPr>
      <w:r>
        <w:t>Alight</w:t>
      </w:r>
      <w:r w:rsidRPr="001325AE">
        <w:t xml:space="preserve"> Security Policies and Standards may be supplemented by other policies or standards of </w:t>
      </w:r>
      <w:r>
        <w:t>Alight</w:t>
      </w:r>
      <w:r w:rsidRPr="001325AE">
        <w:t xml:space="preserve">.  In the case of a conflict or ambiguity, the more specific provisions of any such policy or standard of </w:t>
      </w:r>
      <w:r>
        <w:t>Alight</w:t>
      </w:r>
      <w:r w:rsidRPr="001325AE">
        <w:t xml:space="preserve"> shall take precedence over the more general provisions contained in </w:t>
      </w:r>
      <w:r>
        <w:t>Alight</w:t>
      </w:r>
      <w:r w:rsidRPr="001325AE">
        <w:t xml:space="preserve"> Security Policies and Standards.</w:t>
      </w:r>
    </w:p>
    <w:p w:rsidR="00DA263E" w:rsidRDefault="00DA263E" w:rsidP="00DA263E">
      <w:r>
        <w:br w:type="page"/>
      </w:r>
    </w:p>
    <w:p w:rsidR="00DA263E" w:rsidRPr="002311A6" w:rsidRDefault="00DA263E" w:rsidP="00DA263E">
      <w:pPr>
        <w:pStyle w:val="Heading1"/>
      </w:pPr>
      <w:bookmarkStart w:id="20" w:name="_Toc306014656"/>
      <w:bookmarkEnd w:id="18"/>
      <w:r w:rsidRPr="002311A6">
        <w:lastRenderedPageBreak/>
        <w:t>Document Control Information</w:t>
      </w:r>
      <w:bookmarkEnd w:id="20"/>
    </w:p>
    <w:p w:rsidR="00DA263E" w:rsidRPr="00274338" w:rsidRDefault="00DA263E" w:rsidP="00DA263E">
      <w:pPr>
        <w:pStyle w:val="TableTitle"/>
      </w:pPr>
      <w:bookmarkStart w:id="21" w:name="_Toc528945611"/>
      <w:bookmarkStart w:id="22" w:name="_Toc529855774"/>
      <w:bookmarkStart w:id="23" w:name="_Toc529856551"/>
      <w:bookmarkStart w:id="24" w:name="_Toc531756491"/>
      <w:bookmarkStart w:id="25" w:name="_Toc1631615"/>
      <w:bookmarkStart w:id="26" w:name="_Toc133747320"/>
      <w:bookmarkStart w:id="27" w:name="_Toc158457851"/>
      <w:bookmarkStart w:id="28" w:name="_Toc158805969"/>
      <w:bookmarkStart w:id="29" w:name="_Toc289842769"/>
      <w:bookmarkStart w:id="30" w:name="_Toc306014657"/>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DA263E" w:rsidRPr="00274338" w:rsidTr="00A52FE5">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DA263E" w:rsidRDefault="00DA263E" w:rsidP="00A52FE5">
            <w:pPr>
              <w:pStyle w:val="TableCopy"/>
            </w:pPr>
            <w:r>
              <w:t>Document Name</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DA263E" w:rsidRDefault="00DA263E" w:rsidP="00A52FE5">
            <w:pPr>
              <w:pStyle w:val="Bullet4Table"/>
              <w:numPr>
                <w:ilvl w:val="0"/>
                <w:numId w:val="0"/>
              </w:numPr>
            </w:pPr>
            <w:r w:rsidRPr="004338A7">
              <w:t>INFOSEC_201.</w:t>
            </w:r>
            <w:r>
              <w:t>12</w:t>
            </w:r>
            <w:r w:rsidRPr="004338A7">
              <w:t xml:space="preserve"> </w:t>
            </w:r>
            <w:r>
              <w:t xml:space="preserve">Wireless Network Security </w:t>
            </w:r>
            <w:r w:rsidRPr="004338A7">
              <w:t>Standard</w:t>
            </w:r>
          </w:p>
        </w:tc>
      </w:tr>
      <w:tr w:rsidR="00DA263E" w:rsidRPr="00274338" w:rsidTr="00A52FE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A263E" w:rsidRDefault="00DA263E" w:rsidP="00A52FE5">
            <w:pPr>
              <w:pStyle w:val="TableCopy"/>
            </w:pPr>
            <w:r>
              <w:t>Primary Contact</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A263E" w:rsidRDefault="00DA263E" w:rsidP="00A52FE5">
            <w:pPr>
              <w:pStyle w:val="TableCopy"/>
            </w:pPr>
            <w:r>
              <w:t>Alight</w:t>
            </w:r>
            <w:r w:rsidRPr="009B6065">
              <w:t xml:space="preserve"> Global Security Services | </w:t>
            </w:r>
            <w:hyperlink r:id="rId9" w:history="1">
              <w:r w:rsidRPr="009B6065">
                <w:rPr>
                  <w:rStyle w:val="Hyperlink"/>
                  <w:color w:val="auto"/>
                  <w:u w:val="none"/>
                </w:rPr>
                <w:t>global.security.services@aon.com</w:t>
              </w:r>
            </w:hyperlink>
          </w:p>
        </w:tc>
      </w:tr>
      <w:tr w:rsidR="00DA263E" w:rsidRPr="00274338" w:rsidTr="00A52FE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A263E" w:rsidRPr="00274338" w:rsidRDefault="00DA263E" w:rsidP="00A52FE5">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A263E" w:rsidRPr="00274338" w:rsidRDefault="00DA263E" w:rsidP="00A52FE5">
            <w:pPr>
              <w:pStyle w:val="TableCopy"/>
            </w:pPr>
            <w:r>
              <w:t>1.5</w:t>
            </w:r>
          </w:p>
        </w:tc>
      </w:tr>
      <w:tr w:rsidR="00DA263E" w:rsidRPr="00274338" w:rsidTr="00A52FE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A263E" w:rsidRPr="00274338" w:rsidRDefault="00DA263E" w:rsidP="00A52FE5">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A263E" w:rsidRPr="00274338" w:rsidRDefault="00DA263E" w:rsidP="00A52FE5">
            <w:pPr>
              <w:pStyle w:val="TableCopy"/>
            </w:pPr>
            <w:r>
              <w:t>Alight</w:t>
            </w:r>
            <w:r w:rsidRPr="009B6065">
              <w:t xml:space="preserve"> Global Security Services | Information Security</w:t>
            </w:r>
          </w:p>
        </w:tc>
      </w:tr>
      <w:tr w:rsidR="00DA263E" w:rsidRPr="00274338" w:rsidTr="00A52FE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A263E" w:rsidRPr="00274338" w:rsidRDefault="00DA263E" w:rsidP="00A52FE5">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A263E" w:rsidRPr="00274338" w:rsidRDefault="00DA263E" w:rsidP="00A52FE5">
            <w:pPr>
              <w:pStyle w:val="TableCopy"/>
            </w:pPr>
            <w:r>
              <w:t>Alight</w:t>
            </w:r>
            <w:r w:rsidRPr="009B6065">
              <w:t xml:space="preserve"> Global Security Services | Information Security</w:t>
            </w:r>
          </w:p>
        </w:tc>
      </w:tr>
      <w:tr w:rsidR="00DA263E" w:rsidRPr="00274338" w:rsidTr="00A52FE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A263E" w:rsidRDefault="00DA263E" w:rsidP="00A52FE5">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A263E" w:rsidRDefault="00DA263E" w:rsidP="00A52FE5">
            <w:pPr>
              <w:pStyle w:val="TableCopy"/>
            </w:pPr>
            <w:r>
              <w:t>Jim Hartley</w:t>
            </w:r>
            <w:r w:rsidRPr="009B6065">
              <w:t xml:space="preserve">, Chief </w:t>
            </w:r>
            <w:r>
              <w:t xml:space="preserve">Information </w:t>
            </w:r>
            <w:r w:rsidRPr="009B6065">
              <w:t>Security Officer</w:t>
            </w:r>
          </w:p>
        </w:tc>
      </w:tr>
      <w:tr w:rsidR="00DA263E" w:rsidRPr="00274338" w:rsidTr="00A52FE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A263E" w:rsidRDefault="00DA263E" w:rsidP="00A52FE5">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A263E" w:rsidRDefault="00DA263E" w:rsidP="00A52FE5">
            <w:pPr>
              <w:pStyle w:val="TableCopy"/>
            </w:pPr>
            <w:r>
              <w:t>May 1, 2017</w:t>
            </w:r>
          </w:p>
        </w:tc>
      </w:tr>
      <w:tr w:rsidR="00DA263E" w:rsidRPr="00274338" w:rsidTr="00A52FE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A263E" w:rsidRDefault="00DA263E" w:rsidP="00A52FE5">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A263E" w:rsidRDefault="00DA263E" w:rsidP="00A52FE5">
            <w:pPr>
              <w:pStyle w:val="TableCopy"/>
            </w:pPr>
            <w:r>
              <w:t>May 1, 2017</w:t>
            </w:r>
          </w:p>
        </w:tc>
      </w:tr>
      <w:tr w:rsidR="00DA263E" w:rsidRPr="00274338" w:rsidTr="00A52FE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A263E" w:rsidRDefault="00DA263E" w:rsidP="00A52FE5">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A263E" w:rsidRDefault="00DA263E" w:rsidP="00A52FE5">
            <w:pPr>
              <w:pStyle w:val="TableCopy"/>
            </w:pPr>
            <w:r>
              <w:t>May 2, 2011</w:t>
            </w:r>
          </w:p>
        </w:tc>
      </w:tr>
      <w:tr w:rsidR="00DA263E" w:rsidRPr="00274338" w:rsidTr="00A52FE5">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DA263E" w:rsidRDefault="00DA263E" w:rsidP="00A52FE5">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DA263E" w:rsidRDefault="00DA263E" w:rsidP="00A52FE5">
            <w:pPr>
              <w:pStyle w:val="TableCopy"/>
            </w:pPr>
            <w:r w:rsidRPr="009B6065">
              <w:t>General Internal – Low Business Impact (Green)</w:t>
            </w:r>
          </w:p>
        </w:tc>
      </w:tr>
    </w:tbl>
    <w:p w:rsidR="00DA263E" w:rsidRPr="002311A6" w:rsidRDefault="00DA263E" w:rsidP="00DA263E">
      <w:pPr>
        <w:pStyle w:val="Heading1"/>
      </w:pPr>
      <w:r w:rsidRPr="002311A6">
        <w:lastRenderedPageBreak/>
        <w:t>Revision</w:t>
      </w:r>
      <w:bookmarkEnd w:id="21"/>
      <w:bookmarkEnd w:id="22"/>
      <w:bookmarkEnd w:id="23"/>
      <w:bookmarkEnd w:id="24"/>
      <w:r w:rsidRPr="002311A6">
        <w:t xml:space="preserve"> History</w:t>
      </w:r>
      <w:bookmarkEnd w:id="25"/>
      <w:bookmarkEnd w:id="26"/>
      <w:bookmarkEnd w:id="27"/>
      <w:bookmarkEnd w:id="28"/>
      <w:bookmarkEnd w:id="29"/>
      <w:bookmarkEnd w:id="30"/>
    </w:p>
    <w:p w:rsidR="00DA263E" w:rsidRPr="00274338" w:rsidRDefault="00DA263E" w:rsidP="00DA263E">
      <w:pPr>
        <w:pStyle w:val="TableTitle"/>
      </w:pPr>
      <w:r>
        <w:t>Revision History</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4499"/>
      </w:tblGrid>
      <w:tr w:rsidR="00DA263E" w:rsidRPr="00274338" w:rsidTr="00A52FE5">
        <w:trPr>
          <w:cantSplit/>
        </w:trPr>
        <w:tc>
          <w:tcPr>
            <w:tcW w:w="1646" w:type="dxa"/>
            <w:tcBorders>
              <w:top w:val="nil"/>
              <w:bottom w:val="single" w:sz="12" w:space="0" w:color="808080" w:themeColor="background1" w:themeShade="80"/>
            </w:tcBorders>
            <w:shd w:val="clear" w:color="auto" w:fill="auto"/>
            <w:vAlign w:val="bottom"/>
          </w:tcPr>
          <w:p w:rsidR="00DA263E" w:rsidRPr="00274338" w:rsidRDefault="00DA263E" w:rsidP="00A52FE5">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DA263E" w:rsidRPr="00274338" w:rsidRDefault="00DA263E" w:rsidP="00A52FE5">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DA263E" w:rsidRPr="00274338" w:rsidRDefault="00DA263E" w:rsidP="00A52FE5">
            <w:pPr>
              <w:pStyle w:val="TableColumnHead"/>
            </w:pPr>
            <w:r>
              <w:t>Description</w:t>
            </w:r>
            <w:r w:rsidRPr="00274338">
              <w:t xml:space="preserve"> </w:t>
            </w:r>
          </w:p>
        </w:tc>
        <w:tc>
          <w:tcPr>
            <w:tcW w:w="4499" w:type="dxa"/>
            <w:tcBorders>
              <w:top w:val="nil"/>
              <w:bottom w:val="single" w:sz="12" w:space="0" w:color="808080" w:themeColor="background1" w:themeShade="80"/>
            </w:tcBorders>
          </w:tcPr>
          <w:p w:rsidR="00DA263E" w:rsidRDefault="00DA263E" w:rsidP="00A52FE5">
            <w:pPr>
              <w:pStyle w:val="TableColumnHead"/>
            </w:pPr>
            <w:r>
              <w:t>Change Summary</w:t>
            </w:r>
          </w:p>
        </w:tc>
      </w:tr>
      <w:tr w:rsidR="00DA263E" w:rsidRPr="00274338" w:rsidTr="00A52FE5">
        <w:trPr>
          <w:cantSplit/>
          <w:trHeight w:val="510"/>
        </w:trPr>
        <w:tc>
          <w:tcPr>
            <w:tcW w:w="1646" w:type="dxa"/>
            <w:tcBorders>
              <w:top w:val="single" w:sz="12"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TableCopy"/>
              <w:rPr>
                <w:sz w:val="18"/>
                <w:szCs w:val="18"/>
              </w:rPr>
            </w:pPr>
            <w:r w:rsidRPr="00890ABF">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NormalDS"/>
              <w:rPr>
                <w:sz w:val="18"/>
                <w:szCs w:val="18"/>
              </w:rPr>
            </w:pPr>
            <w:r w:rsidRPr="00890ABF">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TableCopy"/>
              <w:rPr>
                <w:sz w:val="18"/>
                <w:szCs w:val="18"/>
              </w:rPr>
            </w:pPr>
            <w:r w:rsidRPr="00890ABF">
              <w:rPr>
                <w:sz w:val="18"/>
                <w:szCs w:val="18"/>
              </w:rPr>
              <w:t>Original</w:t>
            </w:r>
          </w:p>
        </w:tc>
        <w:tc>
          <w:tcPr>
            <w:tcW w:w="4499" w:type="dxa"/>
            <w:tcBorders>
              <w:top w:val="single" w:sz="12" w:space="0" w:color="808080" w:themeColor="background1" w:themeShade="80"/>
              <w:bottom w:val="single" w:sz="4" w:space="0" w:color="808080" w:themeColor="background1" w:themeShade="80"/>
            </w:tcBorders>
          </w:tcPr>
          <w:p w:rsidR="00DA263E" w:rsidRPr="005B5F4B" w:rsidRDefault="00DA263E" w:rsidP="00A52FE5">
            <w:pPr>
              <w:pStyle w:val="NormalDS"/>
              <w:rPr>
                <w:sz w:val="18"/>
              </w:rPr>
            </w:pPr>
            <w:r w:rsidRPr="005B5F4B">
              <w:rPr>
                <w:sz w:val="18"/>
              </w:rPr>
              <w:t>Restructured due to Aon Hewitt merger</w:t>
            </w:r>
          </w:p>
        </w:tc>
      </w:tr>
      <w:tr w:rsidR="00DA263E" w:rsidRPr="00274338" w:rsidTr="00A52FE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TableCopy"/>
              <w:rPr>
                <w:sz w:val="18"/>
                <w:szCs w:val="18"/>
              </w:rPr>
            </w:pPr>
            <w:r w:rsidRPr="00890ABF">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NormalDS"/>
              <w:rPr>
                <w:sz w:val="18"/>
                <w:szCs w:val="18"/>
              </w:rPr>
            </w:pPr>
            <w:r w:rsidRPr="00890ABF">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TableCopy"/>
              <w:rPr>
                <w:sz w:val="18"/>
                <w:szCs w:val="18"/>
              </w:rPr>
            </w:pPr>
            <w:r w:rsidRPr="00890ABF">
              <w:rPr>
                <w:sz w:val="18"/>
                <w:szCs w:val="18"/>
              </w:rPr>
              <w:t>2013 Annual Review</w:t>
            </w:r>
          </w:p>
        </w:tc>
        <w:tc>
          <w:tcPr>
            <w:tcW w:w="4499" w:type="dxa"/>
            <w:tcBorders>
              <w:top w:val="single" w:sz="4" w:space="0" w:color="808080" w:themeColor="background1" w:themeShade="80"/>
              <w:bottom w:val="single" w:sz="4" w:space="0" w:color="808080" w:themeColor="background1" w:themeShade="80"/>
            </w:tcBorders>
          </w:tcPr>
          <w:p w:rsidR="00DA263E" w:rsidRPr="005B5F4B" w:rsidRDefault="00DA263E" w:rsidP="00A52FE5">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tc>
      </w:tr>
      <w:tr w:rsidR="00DA263E" w:rsidRPr="00274338" w:rsidTr="00A52FE5">
        <w:trPr>
          <w:cantSplit/>
          <w:trHeight w:val="467"/>
        </w:trPr>
        <w:tc>
          <w:tcPr>
            <w:tcW w:w="1646"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TableCopy"/>
              <w:rPr>
                <w:sz w:val="18"/>
                <w:szCs w:val="18"/>
              </w:rPr>
            </w:pPr>
            <w:r w:rsidRPr="00890ABF">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NormalDS"/>
              <w:rPr>
                <w:sz w:val="18"/>
                <w:szCs w:val="18"/>
              </w:rPr>
            </w:pPr>
            <w:r w:rsidRPr="00890ABF">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TableCopy"/>
              <w:rPr>
                <w:sz w:val="18"/>
                <w:szCs w:val="18"/>
              </w:rPr>
            </w:pPr>
            <w:r w:rsidRPr="00890ABF">
              <w:rPr>
                <w:sz w:val="18"/>
                <w:szCs w:val="18"/>
              </w:rPr>
              <w:t>2014 Annual Review</w:t>
            </w:r>
          </w:p>
        </w:tc>
        <w:tc>
          <w:tcPr>
            <w:tcW w:w="4499" w:type="dxa"/>
            <w:tcBorders>
              <w:top w:val="single" w:sz="4" w:space="0" w:color="808080" w:themeColor="background1" w:themeShade="80"/>
              <w:bottom w:val="single" w:sz="4" w:space="0" w:color="808080" w:themeColor="background1" w:themeShade="80"/>
            </w:tcBorders>
          </w:tcPr>
          <w:p w:rsidR="00DA263E" w:rsidRPr="005B5F4B" w:rsidRDefault="00DA263E" w:rsidP="00A52FE5">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Reviewed and validated</w:t>
            </w:r>
          </w:p>
        </w:tc>
      </w:tr>
      <w:tr w:rsidR="00DA263E" w:rsidRPr="00274338" w:rsidTr="00A52FE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TableCopy"/>
              <w:rPr>
                <w:sz w:val="18"/>
                <w:szCs w:val="18"/>
              </w:rPr>
            </w:pPr>
            <w:r w:rsidRPr="00890ABF">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NormalDS"/>
              <w:rPr>
                <w:sz w:val="18"/>
                <w:szCs w:val="18"/>
              </w:rPr>
            </w:pPr>
            <w:r w:rsidRPr="00890ABF">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TableCopy"/>
              <w:rPr>
                <w:sz w:val="18"/>
                <w:szCs w:val="18"/>
              </w:rPr>
            </w:pPr>
            <w:r w:rsidRPr="00890ABF">
              <w:rPr>
                <w:sz w:val="18"/>
                <w:szCs w:val="18"/>
              </w:rPr>
              <w:t>2015 Annual Review</w:t>
            </w:r>
          </w:p>
        </w:tc>
        <w:tc>
          <w:tcPr>
            <w:tcW w:w="4499" w:type="dxa"/>
            <w:tcBorders>
              <w:top w:val="single" w:sz="4" w:space="0" w:color="808080" w:themeColor="background1" w:themeShade="80"/>
              <w:bottom w:val="single" w:sz="4" w:space="0" w:color="808080" w:themeColor="background1" w:themeShade="80"/>
            </w:tcBorders>
          </w:tcPr>
          <w:p w:rsidR="00DA263E" w:rsidRPr="005B5F4B" w:rsidRDefault="00DA263E" w:rsidP="00A52FE5">
            <w:pPr>
              <w:pStyle w:val="NormalDS"/>
              <w:rPr>
                <w:rFonts w:asciiTheme="minorHAnsi" w:hAnsiTheme="minorHAnsi" w:cs="Arial"/>
                <w:color w:val="000000"/>
                <w:sz w:val="18"/>
                <w:szCs w:val="18"/>
              </w:rPr>
            </w:pPr>
            <w:r w:rsidRPr="005B5F4B">
              <w:rPr>
                <w:rFonts w:asciiTheme="minorHAnsi" w:hAnsiTheme="minorHAnsi" w:cs="Arial"/>
                <w:color w:val="000000"/>
                <w:sz w:val="18"/>
                <w:szCs w:val="18"/>
              </w:rPr>
              <w:t xml:space="preserve">Reviewed and validated </w:t>
            </w:r>
          </w:p>
        </w:tc>
      </w:tr>
      <w:tr w:rsidR="00DA263E" w:rsidRPr="00274338" w:rsidTr="00A52FE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TableCopy"/>
              <w:rPr>
                <w:sz w:val="18"/>
                <w:szCs w:val="18"/>
              </w:rPr>
            </w:pPr>
            <w:r w:rsidRPr="00890ABF">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NormalDS"/>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TableCopy"/>
              <w:rPr>
                <w:sz w:val="18"/>
                <w:szCs w:val="18"/>
              </w:rPr>
            </w:pPr>
            <w:r w:rsidRPr="00890ABF">
              <w:rPr>
                <w:sz w:val="18"/>
                <w:szCs w:val="18"/>
              </w:rPr>
              <w:t>2016 Annual Review</w:t>
            </w:r>
          </w:p>
        </w:tc>
        <w:tc>
          <w:tcPr>
            <w:tcW w:w="4499" w:type="dxa"/>
            <w:tcBorders>
              <w:top w:val="single" w:sz="4" w:space="0" w:color="808080" w:themeColor="background1" w:themeShade="80"/>
              <w:bottom w:val="single" w:sz="4" w:space="0" w:color="808080" w:themeColor="background1" w:themeShade="80"/>
            </w:tcBorders>
          </w:tcPr>
          <w:p w:rsidR="00DA263E" w:rsidRPr="005B5F4B" w:rsidRDefault="00DA263E" w:rsidP="00A52FE5">
            <w:pPr>
              <w:pStyle w:val="NormalDS"/>
              <w:rPr>
                <w:rFonts w:asciiTheme="minorHAnsi" w:hAnsiTheme="minorHAnsi" w:cs="Arial"/>
                <w:color w:val="000000"/>
                <w:sz w:val="18"/>
                <w:szCs w:val="18"/>
              </w:rPr>
            </w:pPr>
            <w:r w:rsidRPr="004E2E1B">
              <w:rPr>
                <w:rFonts w:asciiTheme="minorHAnsi" w:hAnsiTheme="minorHAnsi" w:cs="Arial"/>
                <w:color w:val="000000"/>
                <w:sz w:val="18"/>
                <w:szCs w:val="18"/>
              </w:rPr>
              <w:t>Changed AITS to Aon Technology; updated wording in 2.4; updated name change from IRSS with Global Security Services (GSS) to reflect new organization name</w:t>
            </w:r>
          </w:p>
        </w:tc>
      </w:tr>
      <w:tr w:rsidR="00DA263E" w:rsidRPr="00274338" w:rsidTr="00A52FE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TableCopy"/>
              <w:rPr>
                <w:sz w:val="18"/>
                <w:szCs w:val="18"/>
              </w:rPr>
            </w:pPr>
            <w:r w:rsidRPr="00890ABF">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NormalDS"/>
              <w:rPr>
                <w:sz w:val="18"/>
                <w:szCs w:val="18"/>
              </w:rPr>
            </w:pPr>
            <w:r>
              <w:rPr>
                <w:sz w:val="18"/>
                <w:szCs w:val="18"/>
              </w:rPr>
              <w:t>2017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DA263E" w:rsidRPr="00890ABF" w:rsidRDefault="00DA263E" w:rsidP="00A52FE5">
            <w:pPr>
              <w:pStyle w:val="TableCopy"/>
              <w:rPr>
                <w:sz w:val="18"/>
                <w:szCs w:val="18"/>
              </w:rPr>
            </w:pPr>
            <w:r w:rsidRPr="00890ABF">
              <w:rPr>
                <w:sz w:val="18"/>
                <w:szCs w:val="18"/>
              </w:rPr>
              <w:t>2017 Rebranding</w:t>
            </w:r>
          </w:p>
        </w:tc>
        <w:tc>
          <w:tcPr>
            <w:tcW w:w="4499" w:type="dxa"/>
            <w:tcBorders>
              <w:top w:val="single" w:sz="4" w:space="0" w:color="808080" w:themeColor="background1" w:themeShade="80"/>
              <w:bottom w:val="single" w:sz="4" w:space="0" w:color="808080" w:themeColor="background1" w:themeShade="80"/>
            </w:tcBorders>
          </w:tcPr>
          <w:p w:rsidR="00DA263E" w:rsidRPr="005B5F4B" w:rsidRDefault="00DA263E" w:rsidP="00A52FE5">
            <w:pPr>
              <w:pStyle w:val="NormalDS"/>
              <w:rPr>
                <w:sz w:val="18"/>
              </w:rPr>
            </w:pPr>
            <w:r w:rsidRPr="005B5F4B">
              <w:rPr>
                <w:sz w:val="18"/>
              </w:rPr>
              <w:t>Rebranded policy due to Aon Hewitt divestiture</w:t>
            </w:r>
          </w:p>
        </w:tc>
      </w:tr>
      <w:tr w:rsidR="00DA263E" w:rsidRPr="00274338" w:rsidTr="00A52FE5">
        <w:trPr>
          <w:cantSplit/>
        </w:trPr>
        <w:tc>
          <w:tcPr>
            <w:tcW w:w="1646" w:type="dxa"/>
            <w:tcBorders>
              <w:top w:val="single" w:sz="4" w:space="0" w:color="808080" w:themeColor="background1" w:themeShade="80"/>
              <w:bottom w:val="nil"/>
            </w:tcBorders>
            <w:shd w:val="clear" w:color="auto" w:fill="auto"/>
          </w:tcPr>
          <w:p w:rsidR="00DA263E" w:rsidRDefault="00DA263E" w:rsidP="00A52FE5">
            <w:pPr>
              <w:pStyle w:val="TableCopy"/>
            </w:pPr>
          </w:p>
        </w:tc>
        <w:tc>
          <w:tcPr>
            <w:tcW w:w="1441" w:type="dxa"/>
            <w:tcBorders>
              <w:top w:val="single" w:sz="4" w:space="0" w:color="808080" w:themeColor="background1" w:themeShade="80"/>
              <w:bottom w:val="nil"/>
            </w:tcBorders>
            <w:shd w:val="clear" w:color="auto" w:fill="auto"/>
          </w:tcPr>
          <w:p w:rsidR="00DA263E" w:rsidRPr="009B6065" w:rsidRDefault="00DA263E" w:rsidP="00A52FE5">
            <w:pPr>
              <w:pStyle w:val="NormalDS"/>
            </w:pPr>
          </w:p>
        </w:tc>
        <w:tc>
          <w:tcPr>
            <w:tcW w:w="1979" w:type="dxa"/>
            <w:tcBorders>
              <w:top w:val="single" w:sz="4" w:space="0" w:color="808080" w:themeColor="background1" w:themeShade="80"/>
              <w:bottom w:val="nil"/>
            </w:tcBorders>
            <w:shd w:val="clear" w:color="auto" w:fill="auto"/>
          </w:tcPr>
          <w:p w:rsidR="00DA263E" w:rsidRPr="00274338" w:rsidRDefault="00DA263E" w:rsidP="00A52FE5">
            <w:pPr>
              <w:pStyle w:val="TableCopy"/>
            </w:pPr>
          </w:p>
        </w:tc>
        <w:tc>
          <w:tcPr>
            <w:tcW w:w="4499" w:type="dxa"/>
            <w:tcBorders>
              <w:top w:val="single" w:sz="4" w:space="0" w:color="808080" w:themeColor="background1" w:themeShade="80"/>
              <w:bottom w:val="nil"/>
            </w:tcBorders>
          </w:tcPr>
          <w:p w:rsidR="00DA263E" w:rsidRPr="00274338" w:rsidRDefault="00DA263E" w:rsidP="00A52FE5">
            <w:pPr>
              <w:pStyle w:val="TableCopy"/>
            </w:pPr>
          </w:p>
        </w:tc>
      </w:tr>
    </w:tbl>
    <w:p w:rsidR="00DA263E" w:rsidRPr="00274338" w:rsidRDefault="00DA263E" w:rsidP="00DA263E">
      <w:pPr>
        <w:pStyle w:val="Bullet3"/>
        <w:numPr>
          <w:ilvl w:val="0"/>
          <w:numId w:val="0"/>
        </w:numPr>
        <w:ind w:left="1080"/>
      </w:pPr>
    </w:p>
    <w:p w:rsidR="00321778" w:rsidRPr="00DA263E" w:rsidRDefault="00321778" w:rsidP="00DA263E"/>
    <w:sectPr w:rsidR="00321778" w:rsidRPr="00DA263E" w:rsidSect="00075357">
      <w:footerReference w:type="default" r:id="rId10"/>
      <w:footerReference w:type="first" r:id="rId11"/>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71F" w:rsidRDefault="00E9271F" w:rsidP="005B402B">
      <w:r>
        <w:separator/>
      </w:r>
    </w:p>
  </w:endnote>
  <w:endnote w:type="continuationSeparator" w:id="0">
    <w:p w:rsidR="00E9271F" w:rsidRDefault="00E9271F"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4A346A">
      <w:t xml:space="preserve">201.12 </w:t>
    </w:r>
    <w:r w:rsidR="00DA263E">
      <w:t>Wireless Network Security Standard</w:t>
    </w:r>
    <w:r>
      <w:tab/>
    </w:r>
    <w:r>
      <w:fldChar w:fldCharType="begin"/>
    </w:r>
    <w:r>
      <w:instrText xml:space="preserve"> PAGE   \* MERGEFORMAT </w:instrText>
    </w:r>
    <w:r>
      <w:fldChar w:fldCharType="separate"/>
    </w:r>
    <w:r w:rsidR="004A346A">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670FCB4F" wp14:editId="63F78F28">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71F" w:rsidRDefault="00E9271F" w:rsidP="005B402B">
      <w:r>
        <w:separator/>
      </w:r>
    </w:p>
  </w:footnote>
  <w:footnote w:type="continuationSeparator" w:id="0">
    <w:p w:rsidR="00E9271F" w:rsidRDefault="00E9271F"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9B90EE0"/>
    <w:multiLevelType w:val="hybridMultilevel"/>
    <w:tmpl w:val="F32C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4AC81173"/>
    <w:multiLevelType w:val="multilevel"/>
    <w:tmpl w:val="B3C4D8B2"/>
    <w:numStyleLink w:val="AonList"/>
  </w:abstractNum>
  <w:abstractNum w:abstractNumId="8">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11"/>
  </w:num>
  <w:num w:numId="6">
    <w:abstractNumId w:val="4"/>
  </w:num>
  <w:num w:numId="7">
    <w:abstractNumId w:val="0"/>
  </w:num>
  <w:num w:numId="8">
    <w:abstractNumId w:val="7"/>
  </w:num>
  <w:num w:numId="9">
    <w:abstractNumId w:val="6"/>
  </w:num>
  <w:num w:numId="10">
    <w:abstractNumId w:val="2"/>
  </w:num>
  <w:num w:numId="11">
    <w:abstractNumId w:val="13"/>
  </w:num>
  <w:num w:numId="12">
    <w:abstractNumId w:val="8"/>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519A0"/>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84C05"/>
    <w:rsid w:val="004A346A"/>
    <w:rsid w:val="004A6699"/>
    <w:rsid w:val="004C19C5"/>
    <w:rsid w:val="004F6723"/>
    <w:rsid w:val="00572B9B"/>
    <w:rsid w:val="0058699E"/>
    <w:rsid w:val="00596FE5"/>
    <w:rsid w:val="005B402B"/>
    <w:rsid w:val="005D6101"/>
    <w:rsid w:val="00631213"/>
    <w:rsid w:val="0064411E"/>
    <w:rsid w:val="00657BDB"/>
    <w:rsid w:val="00666F6C"/>
    <w:rsid w:val="006F2AD3"/>
    <w:rsid w:val="007372A8"/>
    <w:rsid w:val="0074779E"/>
    <w:rsid w:val="007B6C0D"/>
    <w:rsid w:val="008671C4"/>
    <w:rsid w:val="00877C5D"/>
    <w:rsid w:val="008F152A"/>
    <w:rsid w:val="009349C9"/>
    <w:rsid w:val="00942648"/>
    <w:rsid w:val="009837F6"/>
    <w:rsid w:val="009A1695"/>
    <w:rsid w:val="009A3A28"/>
    <w:rsid w:val="009C15C5"/>
    <w:rsid w:val="009F7CF9"/>
    <w:rsid w:val="00A667E0"/>
    <w:rsid w:val="00A855D2"/>
    <w:rsid w:val="00B33A2C"/>
    <w:rsid w:val="00B606E6"/>
    <w:rsid w:val="00B71DB5"/>
    <w:rsid w:val="00C16A23"/>
    <w:rsid w:val="00C57EE1"/>
    <w:rsid w:val="00D33649"/>
    <w:rsid w:val="00D563B0"/>
    <w:rsid w:val="00D5712B"/>
    <w:rsid w:val="00D727C7"/>
    <w:rsid w:val="00D80981"/>
    <w:rsid w:val="00D81842"/>
    <w:rsid w:val="00D94A05"/>
    <w:rsid w:val="00DA263E"/>
    <w:rsid w:val="00DF3ECD"/>
    <w:rsid w:val="00E147BB"/>
    <w:rsid w:val="00E269A3"/>
    <w:rsid w:val="00E542BC"/>
    <w:rsid w:val="00E82861"/>
    <w:rsid w:val="00E9271F"/>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SRM.Mailbox@aon.com" TargetMode="External"/><Relationship Id="rId14"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F283D4-BE12-44CA-9144-782075C6ABFC}">
  <ds:schemaRefs>
    <ds:schemaRef ds:uri="http://schemas.openxmlformats.org/officeDocument/2006/bibliography"/>
  </ds:schemaRefs>
</ds:datastoreItem>
</file>

<file path=customXml/itemProps2.xml><?xml version="1.0" encoding="utf-8"?>
<ds:datastoreItem xmlns:ds="http://schemas.openxmlformats.org/officeDocument/2006/customXml" ds:itemID="{775F03CF-24BB-4710-8293-83CD37518EF5}"/>
</file>

<file path=customXml/itemProps3.xml><?xml version="1.0" encoding="utf-8"?>
<ds:datastoreItem xmlns:ds="http://schemas.openxmlformats.org/officeDocument/2006/customXml" ds:itemID="{C5715C90-75CE-4733-8FDB-D733810B0C09}"/>
</file>

<file path=customXml/itemProps4.xml><?xml version="1.0" encoding="utf-8"?>
<ds:datastoreItem xmlns:ds="http://schemas.openxmlformats.org/officeDocument/2006/customXml" ds:itemID="{FF642184-7D47-4E0F-BCE6-026BF6FD5708}"/>
</file>

<file path=docProps/app.xml><?xml version="1.0" encoding="utf-8"?>
<Properties xmlns="http://schemas.openxmlformats.org/officeDocument/2006/extended-properties" xmlns:vt="http://schemas.openxmlformats.org/officeDocument/2006/docPropsVTypes">
  <Template>Normal.dotm</Template>
  <TotalTime>1</TotalTime>
  <Pages>6</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cp:lastPrinted>2017-07-21T14:20:00Z</cp:lastPrinted>
  <dcterms:created xsi:type="dcterms:W3CDTF">2017-07-17T19:49:00Z</dcterms:created>
  <dcterms:modified xsi:type="dcterms:W3CDTF">2017-07-21T14:20:00Z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