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8F0B87" w14:textId="2FD67F96" w:rsidR="00D34DC2" w:rsidRDefault="00922243">
      <w:pPr>
        <w:pStyle w:val="Title1"/>
      </w:pPr>
      <w:r w:rsidRPr="00922243">
        <w:rPr>
          <w:i/>
          <w:iCs/>
          <w:szCs w:val="32"/>
        </w:rPr>
        <w:t>Songs in Isolation</w:t>
      </w:r>
      <w:r>
        <w:rPr>
          <w:szCs w:val="32"/>
        </w:rPr>
        <w:t>: Social Commentary</w:t>
      </w:r>
      <w:r w:rsidR="00EB5B70">
        <w:rPr>
          <w:szCs w:val="32"/>
        </w:rPr>
        <w:t xml:space="preserve"> and Contagion</w:t>
      </w:r>
      <w:r>
        <w:rPr>
          <w:szCs w:val="32"/>
        </w:rPr>
        <w:t>, COVID-19, and Creative Practice in Electronic Music</w:t>
      </w:r>
      <w:r w:rsidR="00D34DC2">
        <w:rPr>
          <w:szCs w:val="32"/>
        </w:rPr>
        <w:t xml:space="preserve"> </w:t>
      </w:r>
      <w:r w:rsidR="00D34DC2">
        <w:br/>
      </w:r>
    </w:p>
    <w:tbl>
      <w:tblPr>
        <w:tblW w:w="0" w:type="auto"/>
        <w:tblInd w:w="111" w:type="dxa"/>
        <w:tblLayout w:type="fixed"/>
        <w:tblLook w:val="0000" w:firstRow="0" w:lastRow="0" w:firstColumn="0" w:lastColumn="0" w:noHBand="0" w:noVBand="0"/>
      </w:tblPr>
      <w:tblGrid>
        <w:gridCol w:w="9453"/>
      </w:tblGrid>
      <w:tr w:rsidR="00922243" w14:paraId="76BCF233" w14:textId="77777777" w:rsidTr="00922243">
        <w:trPr>
          <w:trHeight w:val="111"/>
        </w:trPr>
        <w:tc>
          <w:tcPr>
            <w:tcW w:w="9453" w:type="dxa"/>
            <w:shd w:val="clear" w:color="auto" w:fill="auto"/>
          </w:tcPr>
          <w:p w14:paraId="1FBA0353" w14:textId="3B273D32" w:rsidR="00922243" w:rsidRDefault="00C47D8B">
            <w:pPr>
              <w:pStyle w:val="SMCAuthor"/>
              <w:snapToGrid w:val="0"/>
            </w:pPr>
            <w:r>
              <w:rPr>
                <w:sz w:val="20"/>
                <w:lang w:val="en-US"/>
              </w:rPr>
              <w:t>Sophie Rose</w:t>
            </w:r>
          </w:p>
        </w:tc>
      </w:tr>
      <w:tr w:rsidR="00922243" w14:paraId="167DA7FE" w14:textId="77777777" w:rsidTr="00922243">
        <w:trPr>
          <w:trHeight w:val="712"/>
        </w:trPr>
        <w:tc>
          <w:tcPr>
            <w:tcW w:w="9453" w:type="dxa"/>
            <w:shd w:val="clear" w:color="auto" w:fill="auto"/>
          </w:tcPr>
          <w:p w14:paraId="49A48BA8" w14:textId="0369398E" w:rsidR="00922243" w:rsidRDefault="007F7AEC">
            <w:pPr>
              <w:pStyle w:val="SMCAffiliation"/>
              <w:snapToGrid w:val="0"/>
            </w:pPr>
            <w:r>
              <w:rPr>
                <w:sz w:val="20"/>
                <w:lang w:val="en-US"/>
              </w:rPr>
              <w:t>The University of Melbourne &amp; Australian Institute of Music</w:t>
            </w:r>
          </w:p>
          <w:p w14:paraId="488E930F" w14:textId="7CF99F71" w:rsidR="00922243" w:rsidRDefault="00000000">
            <w:pPr>
              <w:pStyle w:val="SMCAffiliation"/>
              <w:rPr>
                <w:sz w:val="20"/>
                <w:lang w:val="en-US"/>
              </w:rPr>
            </w:pPr>
            <w:hyperlink r:id="rId7" w:history="1">
              <w:r w:rsidR="0042485A" w:rsidRPr="004A3AA1">
                <w:rPr>
                  <w:rStyle w:val="Hyperlink"/>
                  <w:rFonts w:ascii="Courier New" w:hAnsi="Courier New" w:cs="Courier New"/>
                  <w:lang w:val="en-US"/>
                </w:rPr>
                <w:t>sophie.rose@aim.edu.au</w:t>
              </w:r>
            </w:hyperlink>
            <w:r w:rsidR="00B6625C">
              <w:rPr>
                <w:rStyle w:val="Hyperlink"/>
                <w:rFonts w:ascii="Courier New" w:hAnsi="Courier New" w:cs="Courier New"/>
                <w:lang w:val="en-US"/>
              </w:rPr>
              <w:t xml:space="preserve"> </w:t>
            </w:r>
          </w:p>
        </w:tc>
      </w:tr>
    </w:tbl>
    <w:p w14:paraId="6DA26634" w14:textId="77777777" w:rsidR="00D34DC2" w:rsidRDefault="00D34DC2">
      <w:pPr>
        <w:sectPr w:rsidR="00D34DC2">
          <w:headerReference w:type="even" r:id="rId8"/>
          <w:headerReference w:type="default" r:id="rId9"/>
          <w:footerReference w:type="even" r:id="rId10"/>
          <w:footerReference w:type="default" r:id="rId11"/>
          <w:headerReference w:type="first" r:id="rId12"/>
          <w:footerReference w:type="first" r:id="rId13"/>
          <w:pgSz w:w="11906" w:h="16838"/>
          <w:pgMar w:top="1145" w:right="1077" w:bottom="1418" w:left="1077" w:header="720" w:footer="720" w:gutter="0"/>
          <w:cols w:space="720"/>
          <w:docGrid w:linePitch="272"/>
        </w:sectPr>
      </w:pPr>
    </w:p>
    <w:p w14:paraId="0A37DC2B" w14:textId="77777777" w:rsidR="00D34DC2" w:rsidRDefault="00D34DC2">
      <w:pPr>
        <w:pStyle w:val="AbstractHeading"/>
      </w:pPr>
      <w:r>
        <w:t>ABSTRACT</w:t>
      </w:r>
    </w:p>
    <w:p w14:paraId="1B3D36F2" w14:textId="45E992A6" w:rsidR="009D3991" w:rsidRPr="003F71E0" w:rsidRDefault="009D3991" w:rsidP="003F71E0">
      <w:pPr>
        <w:pStyle w:val="BodyText"/>
        <w:rPr>
          <w:i/>
          <w:iCs/>
        </w:rPr>
      </w:pPr>
      <w:r w:rsidRPr="003F71E0">
        <w:rPr>
          <w:i/>
          <w:iCs/>
        </w:rPr>
        <w:t xml:space="preserve">Songs in Isolation is a series of nine </w:t>
      </w:r>
      <w:r w:rsidR="00686913">
        <w:rPr>
          <w:i/>
          <w:iCs/>
        </w:rPr>
        <w:t>mini-</w:t>
      </w:r>
      <w:r w:rsidR="00204894">
        <w:rPr>
          <w:i/>
          <w:iCs/>
        </w:rPr>
        <w:t>works</w:t>
      </w:r>
      <w:r w:rsidRPr="003F71E0">
        <w:rPr>
          <w:i/>
          <w:iCs/>
        </w:rPr>
        <w:t xml:space="preserve"> for online multimedia distribution. The works are a time capsule of the first 18 months of the COVID-19 pandemic. Each </w:t>
      </w:r>
      <w:r w:rsidR="00686913">
        <w:rPr>
          <w:i/>
          <w:iCs/>
        </w:rPr>
        <w:t>piece</w:t>
      </w:r>
      <w:r w:rsidRPr="003F71E0">
        <w:rPr>
          <w:i/>
          <w:iCs/>
        </w:rPr>
        <w:t xml:space="preserve"> was informed by </w:t>
      </w:r>
      <w:r w:rsidR="00350337">
        <w:rPr>
          <w:i/>
          <w:iCs/>
        </w:rPr>
        <w:t>Melbourne, Australia's global and locational socio-political contexts</w:t>
      </w:r>
      <w:r w:rsidRPr="003F71E0">
        <w:rPr>
          <w:i/>
          <w:iCs/>
        </w:rPr>
        <w:t xml:space="preserve">. </w:t>
      </w:r>
      <w:r w:rsidR="00727D10">
        <w:rPr>
          <w:i/>
          <w:iCs/>
        </w:rPr>
        <w:t>Composition t</w:t>
      </w:r>
      <w:r w:rsidRPr="003F71E0">
        <w:rPr>
          <w:i/>
          <w:iCs/>
        </w:rPr>
        <w:t xml:space="preserve">hemes include frustration (at public messaging, government incompetence, panic buying, lobbying by large businesses at the detriment of the rest of society, and spreading of disinformation), socially contagious behaviours (home hairdressing, meditation, dieting), and personal reactions to </w:t>
      </w:r>
      <w:r w:rsidR="00FD5E52">
        <w:rPr>
          <w:i/>
          <w:iCs/>
        </w:rPr>
        <w:t>stress</w:t>
      </w:r>
      <w:r w:rsidRPr="003F71E0">
        <w:rPr>
          <w:i/>
          <w:iCs/>
        </w:rPr>
        <w:t xml:space="preserve"> (brain fog, dissociation, pressure to </w:t>
      </w:r>
      <w:r w:rsidR="003908B6">
        <w:rPr>
          <w:i/>
          <w:iCs/>
        </w:rPr>
        <w:t>generate</w:t>
      </w:r>
      <w:r w:rsidR="00111BE2">
        <w:rPr>
          <w:i/>
          <w:iCs/>
        </w:rPr>
        <w:t xml:space="preserve"> creative</w:t>
      </w:r>
      <w:r w:rsidRPr="003F71E0">
        <w:rPr>
          <w:i/>
          <w:iCs/>
        </w:rPr>
        <w:t xml:space="preserve"> content). Th</w:t>
      </w:r>
      <w:r w:rsidR="00111BE2">
        <w:rPr>
          <w:i/>
          <w:iCs/>
        </w:rPr>
        <w:t>is</w:t>
      </w:r>
      <w:r w:rsidRPr="003F71E0">
        <w:rPr>
          <w:i/>
          <w:iCs/>
        </w:rPr>
        <w:t xml:space="preserve"> research is practice-based performative autoethnography </w:t>
      </w:r>
      <w:r w:rsidRPr="003F71E0">
        <w:rPr>
          <w:i/>
          <w:iCs/>
        </w:rPr>
        <w:fldChar w:fldCharType="begin"/>
      </w:r>
      <w:r w:rsidRPr="003F71E0">
        <w:rPr>
          <w:i/>
          <w:iCs/>
        </w:rPr>
        <w:instrText xml:space="preserve"> ADDIN ZOTERO_ITEM CSL_CITATION {"citationID":"2jJ95HNe","properties":{"formattedCitation":"[1], [2]","plainCitation":"[1], [2]","noteIndex":0},"citationItems":[{"id":1527,"uris":["http://zotero.org/users/4758760/items/T5FV28WF"],"itemData":{"id":1527,"type":"report","abstract":"This document characterises practice-related research for the general reader and research student. There are two types of practice related research: practice-based and practice-led: 1. If a creative artefact is the basis of the contribution to knowledge, the research is practice-based. 2. If the research leads primarily to new understandings about practice, it is practice-led.","collection-title":"Creativity &amp; Cognition Studios","event-place":"Sydney, AU","genre":"CCS","language":"en","number":"2006-V1.0 November","page":"19","publisher":"University of Technology","publisher-place":"Sydney, AU","source":"Zotero","title":"Practice Based Research: A Guide","author":[{"family":"Candy","given":"Linda"}],"issued":{"date-parts":[["2006"]]}}},{"id":3365,"uris":["http://zotero.org/users/4758760/items/6ZR9FE6H"],"itemData":{"id":3365,"type":"book","event-place":"Walnut Creek, UNITED STATES","ISBN":"978-1-61132-795-3","publisher":"Routledge","publisher-place":"Walnut Creek, UNITED STATES","source":"ProQuest Ebook Central","title":"Body, Paper, Stage: Writing and Performing Autoethnography","title-short":"Body, Paper, Stage","URL":"http://ebookcentral.proquest.com/lib/unimelb/detail.action?docID=843865","author":[{"family":"Spry","given":"Tami"}],"accessed":{"date-parts":[["2020",4,7]]},"issued":{"date-parts":[["2011"]]}}}],"schema":"https://github.com/citation-style-language/schema/raw/master/csl-citation.json"} </w:instrText>
      </w:r>
      <w:r w:rsidRPr="003F71E0">
        <w:rPr>
          <w:i/>
          <w:iCs/>
        </w:rPr>
        <w:fldChar w:fldCharType="separate"/>
      </w:r>
      <w:r w:rsidRPr="003F71E0">
        <w:rPr>
          <w:i/>
          <w:iCs/>
          <w:noProof/>
        </w:rPr>
        <w:t>[1], [2]</w:t>
      </w:r>
      <w:r w:rsidRPr="003F71E0">
        <w:rPr>
          <w:i/>
          <w:iCs/>
        </w:rPr>
        <w:fldChar w:fldCharType="end"/>
      </w:r>
      <w:r w:rsidRPr="003F71E0">
        <w:rPr>
          <w:i/>
          <w:iCs/>
        </w:rPr>
        <w:t xml:space="preserve">. The pieces and social context move together, buffeted by the movements of a virus and the success or failure of each country </w:t>
      </w:r>
      <w:r w:rsidR="00686913">
        <w:rPr>
          <w:i/>
          <w:iCs/>
        </w:rPr>
        <w:t>concerning</w:t>
      </w:r>
      <w:r w:rsidRPr="003F71E0">
        <w:rPr>
          <w:i/>
          <w:iCs/>
        </w:rPr>
        <w:t xml:space="preserve"> travel movements and </w:t>
      </w:r>
      <w:r w:rsidR="00B6625C">
        <w:rPr>
          <w:i/>
          <w:iCs/>
        </w:rPr>
        <w:t>location-specific</w:t>
      </w:r>
      <w:r w:rsidRPr="003F71E0">
        <w:rPr>
          <w:i/>
          <w:iCs/>
        </w:rPr>
        <w:t xml:space="preserve"> behaviours of the public. </w:t>
      </w:r>
      <w:r w:rsidR="00686913">
        <w:rPr>
          <w:i/>
          <w:iCs/>
        </w:rPr>
        <w:t>Various</w:t>
      </w:r>
      <w:r w:rsidRPr="003F71E0">
        <w:rPr>
          <w:i/>
          <w:iCs/>
        </w:rPr>
        <w:t xml:space="preserve"> composition tools and techniques were used to suit each work, including gestural interfaces</w:t>
      </w:r>
      <w:r w:rsidR="005D72C7">
        <w:rPr>
          <w:i/>
          <w:iCs/>
        </w:rPr>
        <w:t xml:space="preserve"> (Wave</w:t>
      </w:r>
      <w:r w:rsidR="00BD669B">
        <w:rPr>
          <w:i/>
          <w:iCs/>
        </w:rPr>
        <w:t xml:space="preserve"> </w:t>
      </w:r>
      <w:r w:rsidR="005D72C7">
        <w:rPr>
          <w:i/>
          <w:iCs/>
        </w:rPr>
        <w:fldChar w:fldCharType="begin"/>
      </w:r>
      <w:r w:rsidR="008378AB">
        <w:rPr>
          <w:i/>
          <w:iCs/>
        </w:rPr>
        <w:instrText xml:space="preserve"> ADDIN ZOTERO_ITEM CSL_CITATION {"citationID":"nVLkg7oC","properties":{"formattedCitation":"[3]","plainCitation":"[3]","noteIndex":0},"citationItems":[{"id":4493,"uris":["http://zotero.org/users/4758760/items/BJHCX2UN"],"itemData":{"id":4493,"type":"graphic","abstract":"Unleash the true power of your instrument.‍Wave is a MIDI ring that allows you to control sound with motion. Wave has three buttons, an LED display for visual feedback, micro USB charging port and an adjustable strap.‎","language":"en-US","medium":"Dataring","title":"Wave‎","URL":"http://genkiinstruments.com/products/wave","author":[{"literal":"Genki Instruments"}],"accessed":{"date-parts":[["2022",3,14]]},"issued":{"date-parts":[["2019"]]}}}],"schema":"https://github.com/citation-style-language/schema/raw/master/csl-citation.json"} </w:instrText>
      </w:r>
      <w:r w:rsidR="005D72C7">
        <w:rPr>
          <w:i/>
          <w:iCs/>
        </w:rPr>
        <w:fldChar w:fldCharType="separate"/>
      </w:r>
      <w:r w:rsidR="008378AB">
        <w:rPr>
          <w:i/>
          <w:iCs/>
          <w:noProof/>
        </w:rPr>
        <w:t>[3]</w:t>
      </w:r>
      <w:r w:rsidR="005D72C7">
        <w:rPr>
          <w:i/>
          <w:iCs/>
        </w:rPr>
        <w:fldChar w:fldCharType="end"/>
      </w:r>
      <w:r w:rsidR="005D72C7">
        <w:rPr>
          <w:i/>
          <w:iCs/>
        </w:rPr>
        <w:t>, MiMu</w:t>
      </w:r>
      <w:r w:rsidR="00BD669B">
        <w:rPr>
          <w:i/>
          <w:iCs/>
        </w:rPr>
        <w:t xml:space="preserve"> </w:t>
      </w:r>
      <w:r w:rsidR="00BD669B">
        <w:rPr>
          <w:i/>
          <w:iCs/>
        </w:rPr>
        <w:fldChar w:fldCharType="begin"/>
      </w:r>
      <w:r w:rsidR="003852F9">
        <w:rPr>
          <w:i/>
          <w:iCs/>
        </w:rPr>
        <w:instrText xml:space="preserve"> ADDIN ZOTERO_ITEM CSL_CITATION {"citationID":"jKZ9jrck","properties":{"formattedCitation":"[4]","plainCitation":"[4]","noteIndex":0},"citationItems":[{"id":4341,"uris":["http://zotero.org/users/4758760/items/MXSM2IA4"],"itemData":{"id":4341,"type":"graphic","medium":"Datagloves","title":"MiMu","URL":"https://mimugloves.com/","author":[{"literal":"MiMu Gloves LTD"}],"accessed":{"date-parts":[["2021",10,18]]},"issued":{"date-parts":[["2010"]]}}}],"schema":"https://github.com/citation-style-language/schema/raw/master/csl-citation.json"} </w:instrText>
      </w:r>
      <w:r w:rsidR="00BD669B">
        <w:rPr>
          <w:i/>
          <w:iCs/>
        </w:rPr>
        <w:fldChar w:fldCharType="separate"/>
      </w:r>
      <w:r w:rsidR="00BD669B">
        <w:rPr>
          <w:i/>
          <w:iCs/>
          <w:noProof/>
        </w:rPr>
        <w:t>[4]</w:t>
      </w:r>
      <w:r w:rsidR="00BD669B">
        <w:rPr>
          <w:i/>
          <w:iCs/>
        </w:rPr>
        <w:fldChar w:fldCharType="end"/>
      </w:r>
      <w:r w:rsidR="005D72C7">
        <w:rPr>
          <w:i/>
          <w:iCs/>
        </w:rPr>
        <w:t>, self-built datagloves</w:t>
      </w:r>
      <w:r w:rsidR="00111BE2">
        <w:rPr>
          <w:i/>
          <w:iCs/>
        </w:rPr>
        <w:t xml:space="preserve"> – GLVD</w:t>
      </w:r>
      <w:r w:rsidR="00675141">
        <w:rPr>
          <w:i/>
          <w:iCs/>
        </w:rPr>
        <w:t xml:space="preserve"> </w:t>
      </w:r>
      <w:r w:rsidR="00675141">
        <w:rPr>
          <w:i/>
          <w:iCs/>
        </w:rPr>
        <w:fldChar w:fldCharType="begin"/>
      </w:r>
      <w:r w:rsidR="00675141">
        <w:rPr>
          <w:i/>
          <w:iCs/>
        </w:rPr>
        <w:instrText xml:space="preserve"> ADDIN ZOTERO_ITEM CSL_CITATION {"citationID":"Ow9KmsI0","properties":{"formattedCitation":"[5]","plainCitation":"[5]","noteIndex":0},"citationItems":[{"id":4834,"uris":["http://zotero.org/users/4758760/items/9ZS4UJIR"],"itemData":{"id":4834,"type":"graphic","abstract":"Introducing the newly named, GLVD (stay tuned for the backronym)! \nI'm talking about what, why, how, when, and where is happening with the gloves. This is the fourth and latest version of these gloves. Stay tuned for upcoming changes, added gestures, routing for Ambisonic and other spatial music. Skip to about 3m50s for the audio demonstration, and about 1min in is the max/MSP presentation for the sensors.","medium":"Datagloves","source":"YouTube","title":"GLVD (Gently Leveraging Variable Decisions)","URL":"https://www.youtube.com/watch?v=Rphplar3RUo","author":[{"family":"Rose","given":"Sophie"}],"accessed":{"date-parts":[["2023",4,26]]},"issued":{"date-parts":[["2020"]]}}}],"schema":"https://github.com/citation-style-language/schema/raw/master/csl-citation.json"} </w:instrText>
      </w:r>
      <w:r w:rsidR="00675141">
        <w:rPr>
          <w:i/>
          <w:iCs/>
        </w:rPr>
        <w:fldChar w:fldCharType="separate"/>
      </w:r>
      <w:r w:rsidR="00675141">
        <w:rPr>
          <w:i/>
          <w:iCs/>
          <w:noProof/>
        </w:rPr>
        <w:t>[5]</w:t>
      </w:r>
      <w:r w:rsidR="00675141">
        <w:rPr>
          <w:i/>
          <w:iCs/>
        </w:rPr>
        <w:fldChar w:fldCharType="end"/>
      </w:r>
      <w:r w:rsidR="005D72C7">
        <w:rPr>
          <w:i/>
          <w:iCs/>
        </w:rPr>
        <w:t>)</w:t>
      </w:r>
      <w:r w:rsidR="00111BE2">
        <w:rPr>
          <w:i/>
          <w:iCs/>
        </w:rPr>
        <w:t>,</w:t>
      </w:r>
      <w:r w:rsidRPr="003F71E0">
        <w:rPr>
          <w:i/>
          <w:iCs/>
        </w:rPr>
        <w:t xml:space="preserve"> </w:t>
      </w:r>
      <w:r w:rsidR="005870D7">
        <w:rPr>
          <w:i/>
          <w:iCs/>
        </w:rPr>
        <w:t>consumer</w:t>
      </w:r>
      <w:r w:rsidRPr="003F71E0">
        <w:rPr>
          <w:i/>
          <w:iCs/>
        </w:rPr>
        <w:t xml:space="preserve"> EEG </w:t>
      </w:r>
      <w:r w:rsidR="00686913">
        <w:rPr>
          <w:i/>
          <w:iCs/>
        </w:rPr>
        <w:t>interface</w:t>
      </w:r>
      <w:r w:rsidR="005870D7">
        <w:rPr>
          <w:i/>
          <w:iCs/>
        </w:rPr>
        <w:t xml:space="preserve"> </w:t>
      </w:r>
      <w:r w:rsidR="00111BE2">
        <w:rPr>
          <w:i/>
          <w:iCs/>
        </w:rPr>
        <w:t xml:space="preserve">– </w:t>
      </w:r>
      <w:r w:rsidR="005870D7">
        <w:rPr>
          <w:i/>
          <w:iCs/>
        </w:rPr>
        <w:t xml:space="preserve">Muse 2 </w:t>
      </w:r>
      <w:r w:rsidR="005870D7">
        <w:rPr>
          <w:i/>
          <w:iCs/>
        </w:rPr>
        <w:fldChar w:fldCharType="begin"/>
      </w:r>
      <w:r w:rsidR="00B54A83">
        <w:rPr>
          <w:i/>
          <w:iCs/>
        </w:rPr>
        <w:instrText xml:space="preserve"> ADDIN ZOTERO_ITEM CSL_CITATION {"citationID":"6XAp8hYW","properties":{"formattedCitation":"[6]","plainCitation":"[6]","noteIndex":0},"citationItems":[{"id":4638,"uris":["http://zotero.org/users/4758760/items/KQE6UGLI"],"itemData":{"id":4638,"type":"graphic","abstract":"Muse 2 is a multi-sensor meditation device that provides real-time feedback on your brain activity, heart rate, breathing, and body movements to help you build a consistent meditation practice.","medium":"Consumer EEG Headband","title":"Muse 2: Brain Sensing Headband - Technology Enhanced Meditation","URL":"https://choosemuse.com/muse-2/","author":[{"literal":"InteraXon Inc."}],"accessed":{"date-parts":[["2022",6,27]]},"issued":{"date-parts":[["2020"]]}}}],"schema":"https://github.com/citation-style-language/schema/raw/master/csl-citation.json"} </w:instrText>
      </w:r>
      <w:r w:rsidR="005870D7">
        <w:rPr>
          <w:i/>
          <w:iCs/>
        </w:rPr>
        <w:fldChar w:fldCharType="separate"/>
      </w:r>
      <w:r w:rsidR="00B54A83">
        <w:rPr>
          <w:i/>
          <w:iCs/>
          <w:noProof/>
        </w:rPr>
        <w:t>[6]</w:t>
      </w:r>
      <w:r w:rsidR="005870D7">
        <w:rPr>
          <w:i/>
          <w:iCs/>
        </w:rPr>
        <w:fldChar w:fldCharType="end"/>
      </w:r>
      <w:r w:rsidR="005870D7">
        <w:rPr>
          <w:i/>
          <w:iCs/>
        </w:rPr>
        <w:t>)</w:t>
      </w:r>
      <w:r w:rsidRPr="003F71E0">
        <w:rPr>
          <w:i/>
          <w:iCs/>
        </w:rPr>
        <w:t xml:space="preserve">, </w:t>
      </w:r>
      <w:r w:rsidR="00111BE2">
        <w:rPr>
          <w:i/>
          <w:iCs/>
        </w:rPr>
        <w:t>various DAWs and field recording devices</w:t>
      </w:r>
      <w:r w:rsidRPr="003F71E0">
        <w:rPr>
          <w:i/>
          <w:iCs/>
        </w:rPr>
        <w:t>, and voice.</w:t>
      </w:r>
    </w:p>
    <w:p w14:paraId="3123AE3C" w14:textId="333C8C2B" w:rsidR="00D34DC2" w:rsidRPr="003F71E0" w:rsidRDefault="00B6625C" w:rsidP="00A65667">
      <w:pPr>
        <w:pStyle w:val="BodyText"/>
        <w:ind w:firstLine="420"/>
        <w:rPr>
          <w:i/>
          <w:iCs/>
        </w:rPr>
      </w:pPr>
      <w:r w:rsidRPr="00B6625C">
        <w:rPr>
          <w:b/>
          <w:bCs/>
          <w:i/>
          <w:iCs/>
        </w:rPr>
        <w:t>Keywords</w:t>
      </w:r>
      <w:r w:rsidR="009D3991" w:rsidRPr="003F71E0">
        <w:rPr>
          <w:i/>
          <w:iCs/>
        </w:rPr>
        <w:t>: performative autoethnography; COVID-19 art; computer music; singing; gestural music</w:t>
      </w:r>
      <w:r w:rsidR="00111BE2">
        <w:rPr>
          <w:i/>
          <w:iCs/>
        </w:rPr>
        <w:t>; social commentary</w:t>
      </w:r>
      <w:r w:rsidR="0008220B">
        <w:rPr>
          <w:i/>
          <w:iCs/>
        </w:rPr>
        <w:t>; behavioural contagion</w:t>
      </w:r>
      <w:r w:rsidR="009D3991" w:rsidRPr="003F71E0">
        <w:rPr>
          <w:i/>
          <w:iCs/>
        </w:rPr>
        <w:t xml:space="preserve">. </w:t>
      </w:r>
    </w:p>
    <w:p w14:paraId="40E01162" w14:textId="77777777" w:rsidR="00D34DC2" w:rsidRDefault="00D34DC2" w:rsidP="00EB07A0">
      <w:pPr>
        <w:pStyle w:val="First-LevelHeadings"/>
      </w:pPr>
      <w:r w:rsidRPr="00CB6A3C">
        <w:t>INTRODUCTION</w:t>
      </w:r>
    </w:p>
    <w:p w14:paraId="137CCE21" w14:textId="7A796EA3" w:rsidR="002C5316" w:rsidRDefault="009D3991" w:rsidP="002C5316">
      <w:pPr>
        <w:pStyle w:val="BodyText"/>
        <w:rPr>
          <w:lang w:eastAsia="en-GB"/>
        </w:rPr>
      </w:pPr>
      <w:r>
        <w:rPr>
          <w:noProof/>
        </w:rPr>
        <mc:AlternateContent>
          <mc:Choice Requires="wps">
            <w:drawing>
              <wp:anchor distT="0" distB="0" distL="114935" distR="114935" simplePos="0" relativeHeight="251657728" behindDoc="0" locked="0" layoutInCell="1" allowOverlap="1" wp14:anchorId="4DCA1C2C" wp14:editId="2D75E70C">
                <wp:simplePos x="0" y="0"/>
                <wp:positionH relativeFrom="column">
                  <wp:posOffset>-58208</wp:posOffset>
                </wp:positionH>
                <wp:positionV relativeFrom="paragraph">
                  <wp:posOffset>2403686</wp:posOffset>
                </wp:positionV>
                <wp:extent cx="3025140" cy="91821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25140" cy="918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3E656" w14:textId="46B47529" w:rsidR="00D34DC2" w:rsidRDefault="00D34DC2">
                            <w:pPr>
                              <w:autoSpaceDE w:val="0"/>
                              <w:spacing w:line="300" w:lineRule="auto"/>
                            </w:pPr>
                            <w:r w:rsidRPr="00330E45">
                              <w:rPr>
                                <w:i/>
                                <w:iCs/>
                                <w:sz w:val="16"/>
                                <w:szCs w:val="16"/>
                              </w:rPr>
                              <w:t xml:space="preserve">Copyright: © </w:t>
                            </w:r>
                            <w:r w:rsidR="00930E2F">
                              <w:rPr>
                                <w:i/>
                                <w:iCs/>
                                <w:sz w:val="16"/>
                                <w:szCs w:val="16"/>
                              </w:rPr>
                              <w:t>202</w:t>
                            </w:r>
                            <w:r w:rsidR="00864AB0">
                              <w:rPr>
                                <w:i/>
                                <w:iCs/>
                                <w:sz w:val="16"/>
                                <w:szCs w:val="16"/>
                              </w:rPr>
                              <w:t>3</w:t>
                            </w:r>
                            <w:r w:rsidRPr="00330E45">
                              <w:rPr>
                                <w:i/>
                                <w:iCs/>
                                <w:sz w:val="16"/>
                                <w:szCs w:val="16"/>
                              </w:rPr>
                              <w:t xml:space="preserve"> </w:t>
                            </w:r>
                            <w:r w:rsidR="00E80930">
                              <w:rPr>
                                <w:i/>
                                <w:iCs/>
                                <w:sz w:val="16"/>
                                <w:szCs w:val="16"/>
                              </w:rPr>
                              <w:t>Sophie Rose</w:t>
                            </w:r>
                            <w:r w:rsidRPr="00330E45">
                              <w:rPr>
                                <w:i/>
                                <w:iCs/>
                                <w:sz w:val="16"/>
                                <w:szCs w:val="16"/>
                              </w:rPr>
                              <w:t xml:space="preserve">. This is an open-access article distributed under the terms of the </w:t>
                            </w:r>
                            <w:hyperlink r:id="rId14" w:history="1">
                              <w:r w:rsidRPr="00330E45">
                                <w:rPr>
                                  <w:rStyle w:val="Hyperlink"/>
                                  <w:i/>
                                  <w:iCs/>
                                  <w:color w:val="8064A2"/>
                                  <w:sz w:val="16"/>
                                  <w:szCs w:val="16"/>
                                  <w:u w:val="single"/>
                                </w:rPr>
                                <w:t xml:space="preserve">Creative Commons Attribution License 3.0 </w:t>
                              </w:r>
                              <w:proofErr w:type="spellStart"/>
                              <w:r w:rsidRPr="00330E45">
                                <w:rPr>
                                  <w:rStyle w:val="Hyperlink"/>
                                  <w:i/>
                                  <w:iCs/>
                                  <w:color w:val="8064A2"/>
                                  <w:sz w:val="16"/>
                                  <w:szCs w:val="16"/>
                                  <w:u w:val="single"/>
                                </w:rPr>
                                <w:t>Unported</w:t>
                              </w:r>
                              <w:proofErr w:type="spellEnd"/>
                            </w:hyperlink>
                            <w:r w:rsidRPr="00330E45">
                              <w:rPr>
                                <w:i/>
                                <w:iCs/>
                                <w:sz w:val="16"/>
                                <w:szCs w:val="16"/>
                              </w:rPr>
                              <w:t>, which permits unrestricted use, distribution, and reproduction in any medium, provided the original author and source are credited.</w:t>
                            </w:r>
                            <w:r w:rsidR="00AB5016">
                              <w:rPr>
                                <w:i/>
                                <w:iCs/>
                                <w:sz w:val="16"/>
                                <w:szCs w:val="16"/>
                              </w:rPr>
                              <w:t xml:space="preserve"> </w:t>
                            </w:r>
                            <w:r w:rsidR="00930E2F">
                              <w:rPr>
                                <w:i/>
                                <w:iCs/>
                                <w:sz w:val="16"/>
                                <w:szCs w:val="16"/>
                              </w:rPr>
                              <w:t>The paper was published in the proceedings of ACMC 202</w:t>
                            </w:r>
                            <w:r w:rsidR="00864AB0">
                              <w:rPr>
                                <w:i/>
                                <w:iCs/>
                                <w:sz w:val="16"/>
                                <w:szCs w:val="16"/>
                              </w:rPr>
                              <w:t>3</w:t>
                            </w:r>
                            <w:r w:rsidR="00930E2F">
                              <w:rPr>
                                <w:i/>
                                <w:iCs/>
                                <w:sz w:val="16"/>
                                <w:szCs w:val="16"/>
                              </w:rPr>
                              <w:t>.</w:t>
                            </w:r>
                          </w:p>
                        </w:txbxContent>
                      </wps:txbx>
                      <wps:bodyPr rot="0" vert="horz" wrap="square" lIns="635" tIns="72390"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A1C2C" id="_x0000_t202" coordsize="21600,21600" o:spt="202" path="m,l,21600r21600,l21600,xe">
                <v:stroke joinstyle="miter"/>
                <v:path gradientshapeok="t" o:connecttype="rect"/>
              </v:shapetype>
              <v:shape id="Text Box 2" o:spid="_x0000_s1026" type="#_x0000_t202" style="position:absolute;left:0;text-align:left;margin-left:-4.6pt;margin-top:189.25pt;width:238.2pt;height:72.3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" stroked="f">
                <v:path arrowok="t"/>
                <v:textbox inset=".05pt,5.7pt,.05pt,.05pt">
                  <w:txbxContent>
                    <w:p w14:paraId="6663E656" w14:textId="46B47529" w:rsidR="00D34DC2" w:rsidRDefault="00D34DC2">
                      <w:pPr>
                        <w:autoSpaceDE w:val="0"/>
                        <w:spacing w:line="300" w:lineRule="auto"/>
                      </w:pPr>
                      <w:r w:rsidRPr="00330E45">
                        <w:rPr>
                          <w:i/>
                          <w:iCs/>
                          <w:sz w:val="16"/>
                          <w:szCs w:val="16"/>
                        </w:rPr>
                        <w:t xml:space="preserve">Copyright: © </w:t>
                      </w:r>
                      <w:r w:rsidR="00930E2F">
                        <w:rPr>
                          <w:i/>
                          <w:iCs/>
                          <w:sz w:val="16"/>
                          <w:szCs w:val="16"/>
                        </w:rPr>
                        <w:t>202</w:t>
                      </w:r>
                      <w:r w:rsidR="00864AB0">
                        <w:rPr>
                          <w:i/>
                          <w:iCs/>
                          <w:sz w:val="16"/>
                          <w:szCs w:val="16"/>
                        </w:rPr>
                        <w:t>3</w:t>
                      </w:r>
                      <w:r w:rsidRPr="00330E45">
                        <w:rPr>
                          <w:i/>
                          <w:iCs/>
                          <w:sz w:val="16"/>
                          <w:szCs w:val="16"/>
                        </w:rPr>
                        <w:t xml:space="preserve"> </w:t>
                      </w:r>
                      <w:r w:rsidR="00E80930">
                        <w:rPr>
                          <w:i/>
                          <w:iCs/>
                          <w:sz w:val="16"/>
                          <w:szCs w:val="16"/>
                        </w:rPr>
                        <w:t>Sophie Rose</w:t>
                      </w:r>
                      <w:r w:rsidRPr="00330E45">
                        <w:rPr>
                          <w:i/>
                          <w:iCs/>
                          <w:sz w:val="16"/>
                          <w:szCs w:val="16"/>
                        </w:rPr>
                        <w:t xml:space="preserve">. This is an open-access article distributed under the terms of the </w:t>
                      </w:r>
                      <w:hyperlink r:id="rId15" w:history="1">
                        <w:r w:rsidRPr="00330E45">
                          <w:rPr>
                            <w:rStyle w:val="Hyperlink"/>
                            <w:i/>
                            <w:iCs/>
                            <w:color w:val="8064A2"/>
                            <w:sz w:val="16"/>
                            <w:szCs w:val="16"/>
                            <w:u w:val="single"/>
                          </w:rPr>
                          <w:t xml:space="preserve">Creative Commons Attribution License 3.0 </w:t>
                        </w:r>
                        <w:proofErr w:type="spellStart"/>
                        <w:r w:rsidRPr="00330E45">
                          <w:rPr>
                            <w:rStyle w:val="Hyperlink"/>
                            <w:i/>
                            <w:iCs/>
                            <w:color w:val="8064A2"/>
                            <w:sz w:val="16"/>
                            <w:szCs w:val="16"/>
                            <w:u w:val="single"/>
                          </w:rPr>
                          <w:t>Unported</w:t>
                        </w:r>
                        <w:proofErr w:type="spellEnd"/>
                      </w:hyperlink>
                      <w:r w:rsidRPr="00330E45">
                        <w:rPr>
                          <w:i/>
                          <w:iCs/>
                          <w:sz w:val="16"/>
                          <w:szCs w:val="16"/>
                        </w:rPr>
                        <w:t>, which permits unrestricted use, distribution, and reproduction in any medium, provided the original author and source are credited.</w:t>
                      </w:r>
                      <w:r w:rsidR="00AB5016">
                        <w:rPr>
                          <w:i/>
                          <w:iCs/>
                          <w:sz w:val="16"/>
                          <w:szCs w:val="16"/>
                        </w:rPr>
                        <w:t xml:space="preserve"> </w:t>
                      </w:r>
                      <w:r w:rsidR="00930E2F">
                        <w:rPr>
                          <w:i/>
                          <w:iCs/>
                          <w:sz w:val="16"/>
                          <w:szCs w:val="16"/>
                        </w:rPr>
                        <w:t>The paper was published in the proceedings of ACMC 202</w:t>
                      </w:r>
                      <w:r w:rsidR="00864AB0">
                        <w:rPr>
                          <w:i/>
                          <w:iCs/>
                          <w:sz w:val="16"/>
                          <w:szCs w:val="16"/>
                        </w:rPr>
                        <w:t>3</w:t>
                      </w:r>
                      <w:r w:rsidR="00930E2F">
                        <w:rPr>
                          <w:i/>
                          <w:iCs/>
                          <w:sz w:val="16"/>
                          <w:szCs w:val="16"/>
                        </w:rPr>
                        <w:t>.</w:t>
                      </w:r>
                    </w:p>
                  </w:txbxContent>
                </v:textbox>
                <w10:wrap type="square"/>
              </v:shape>
            </w:pict>
          </mc:Fallback>
        </mc:AlternateContent>
      </w:r>
      <w:r>
        <w:rPr>
          <w:i/>
          <w:iCs/>
          <w:lang w:eastAsia="en-GB"/>
        </w:rPr>
        <w:t xml:space="preserve">Songs in Isolation </w:t>
      </w:r>
      <w:r>
        <w:rPr>
          <w:lang w:eastAsia="en-GB"/>
        </w:rPr>
        <w:t xml:space="preserve">is a series of works composed during the 2020-2021 COVID-19 lockdowns in Melbourne, Australia. The </w:t>
      </w:r>
      <w:r w:rsidR="007233AB">
        <w:rPr>
          <w:lang w:eastAsia="en-GB"/>
        </w:rPr>
        <w:t>pieces</w:t>
      </w:r>
      <w:r>
        <w:rPr>
          <w:lang w:eastAsia="en-GB"/>
        </w:rPr>
        <w:t xml:space="preserve"> were a response and documentation process for current events</w:t>
      </w:r>
      <w:r w:rsidR="003C02BF">
        <w:rPr>
          <w:lang w:eastAsia="en-GB"/>
        </w:rPr>
        <w:t>, public waves of consciousness (anxiety, apathy, bread-making, et cetera),</w:t>
      </w:r>
      <w:r>
        <w:rPr>
          <w:lang w:eastAsia="en-GB"/>
        </w:rPr>
        <w:t xml:space="preserve"> and the importance of maintaining one’s practice during isolation. The works use </w:t>
      </w:r>
      <w:r w:rsidR="0042485A">
        <w:rPr>
          <w:lang w:eastAsia="en-GB"/>
        </w:rPr>
        <w:t>various</w:t>
      </w:r>
      <w:r>
        <w:rPr>
          <w:lang w:eastAsia="en-GB"/>
        </w:rPr>
        <w:t xml:space="preserve"> tools, such as human interface devices (HID) – consumer EEG (Electro-encephalogram) device </w:t>
      </w:r>
      <w:r w:rsidRPr="00CC7CE2">
        <w:rPr>
          <w:i/>
          <w:iCs/>
          <w:lang w:eastAsia="en-GB"/>
        </w:rPr>
        <w:t>Muse 2</w:t>
      </w:r>
      <w:r>
        <w:rPr>
          <w:lang w:eastAsia="en-GB"/>
        </w:rPr>
        <w:t xml:space="preserve"> </w:t>
      </w:r>
      <w:r>
        <w:rPr>
          <w:lang w:eastAsia="en-GB"/>
        </w:rPr>
        <w:fldChar w:fldCharType="begin"/>
      </w:r>
      <w:r w:rsidR="005870D7">
        <w:rPr>
          <w:lang w:eastAsia="en-GB"/>
        </w:rPr>
        <w:instrText xml:space="preserve"> ADDIN ZOTERO_ITEM CSL_CITATION {"citationID":"cLPUPjhc","properties":{"formattedCitation":"[6]","plainCitation":"[6]","noteIndex":0},"citationItems":[{"id":4638,"uris":["http://zotero.org/users/4758760/items/KQE6UGLI"],"itemData":{"id":4638,"type":"graphic","abstract":"Muse 2 is a multi-sensor meditation device that provides real-time feedback on your brain activity, heart rate, breathing, and body movements to help you build a consistent meditation practice.","medium":"Consumer EEG Headband","title":"Muse 2: Brain Sensing Headband - Technology Enhanced Meditation","URL":"https://choosemuse.com/muse-2/","author":[{"literal":"InteraXon Inc."}],"accessed":{"date-parts":[["2022",6,27]]},"issued":{"date-parts":[["2020"]]}}}],"schema":"https://github.com/citation-style-language/schema/raw/master/csl-citation.json"} </w:instrText>
      </w:r>
      <w:r>
        <w:rPr>
          <w:lang w:eastAsia="en-GB"/>
        </w:rPr>
        <w:fldChar w:fldCharType="separate"/>
      </w:r>
      <w:r w:rsidR="005870D7">
        <w:rPr>
          <w:noProof/>
          <w:lang w:eastAsia="en-GB"/>
        </w:rPr>
        <w:t>[6]</w:t>
      </w:r>
      <w:r>
        <w:rPr>
          <w:lang w:eastAsia="en-GB"/>
        </w:rPr>
        <w:fldChar w:fldCharType="end"/>
      </w:r>
      <w:r>
        <w:rPr>
          <w:lang w:eastAsia="en-GB"/>
        </w:rPr>
        <w:t xml:space="preserve">, self-built dataglove gestural controllers (GLVD); and digital workstation tools such as </w:t>
      </w:r>
      <w:r w:rsidRPr="001B3C37">
        <w:rPr>
          <w:i/>
          <w:iCs/>
          <w:lang w:eastAsia="en-GB"/>
        </w:rPr>
        <w:t>Max</w:t>
      </w:r>
      <w:r>
        <w:rPr>
          <w:lang w:eastAsia="en-GB"/>
        </w:rPr>
        <w:t xml:space="preserve"> </w:t>
      </w:r>
      <w:r>
        <w:rPr>
          <w:lang w:eastAsia="en-GB"/>
        </w:rPr>
        <w:fldChar w:fldCharType="begin"/>
      </w:r>
      <w:r w:rsidR="005870D7">
        <w:rPr>
          <w:lang w:eastAsia="en-GB"/>
        </w:rPr>
        <w:instrText xml:space="preserve"> ADDIN ZOTERO_ITEM CSL_CITATION {"citationID":"0MNmJMoO","properties":{"formattedCitation":"[7]","plainCitation":"[7]","noteIndex":0},"citationItems":[{"id":510,"uris":["http://zotero.org/users/4758760/items/ITZCMURG"],"itemData":{"id":510,"type":"software","event-place":"USA","medium":"MacOS","publisher":"Cycling '74","publisher-place":"USA","title":"Max MSP","version":"8","author":[{"literal":"Cycling '74"}],"issued":{"date-parts":[["2018"]]}}}],"schema":"https://github.com/citation-style-language/schema/raw/master/csl-citation.json"} </w:instrText>
      </w:r>
      <w:r>
        <w:rPr>
          <w:lang w:eastAsia="en-GB"/>
        </w:rPr>
        <w:fldChar w:fldCharType="separate"/>
      </w:r>
      <w:r w:rsidR="005870D7">
        <w:rPr>
          <w:color w:val="000000"/>
          <w:lang w:val="en-GB"/>
        </w:rPr>
        <w:t>[7]</w:t>
      </w:r>
      <w:r>
        <w:rPr>
          <w:lang w:eastAsia="en-GB"/>
        </w:rPr>
        <w:fldChar w:fldCharType="end"/>
      </w:r>
      <w:r>
        <w:rPr>
          <w:lang w:eastAsia="en-GB"/>
        </w:rPr>
        <w:t xml:space="preserve">, </w:t>
      </w:r>
      <w:r w:rsidRPr="001B3C37">
        <w:rPr>
          <w:i/>
          <w:iCs/>
          <w:lang w:eastAsia="en-GB"/>
        </w:rPr>
        <w:t>Ableton Live</w:t>
      </w:r>
      <w:r w:rsidR="00864AB0">
        <w:rPr>
          <w:i/>
          <w:iCs/>
          <w:lang w:eastAsia="en-GB"/>
        </w:rPr>
        <w:t xml:space="preserve"> 11</w:t>
      </w:r>
      <w:r>
        <w:rPr>
          <w:lang w:eastAsia="en-GB"/>
        </w:rPr>
        <w:t xml:space="preserve"> </w:t>
      </w:r>
      <w:r>
        <w:rPr>
          <w:lang w:eastAsia="en-GB"/>
        </w:rPr>
        <w:fldChar w:fldCharType="begin"/>
      </w:r>
      <w:r w:rsidR="00675141">
        <w:rPr>
          <w:lang w:eastAsia="en-GB"/>
        </w:rPr>
        <w:instrText xml:space="preserve"> ADDIN ZOTERO_ITEM CSL_CITATION {"citationID":"tFr2TZUa","properties":{"formattedCitation":"[8]","plainCitation":"[8]","noteIndex":0},"citationItems":[{"id":4624,"uris":["http://zotero.org/users/4758760/items/LPEN5J3L"],"itemData":{"id":4624,"type":"software","event-place":"Germany","medium":"MacOS","publisher":"Ableton","publisher-place":"Germany","title":"Ableton Live 11","version":"11","author":[{"literal":"Ableton"}],"issued":{"date-parts":[["2021"]]}},"label":"page"}],"schema":"https://github.com/citation-style-language/schema/raw/master/csl-citation.json"} </w:instrText>
      </w:r>
      <w:r>
        <w:rPr>
          <w:lang w:eastAsia="en-GB"/>
        </w:rPr>
        <w:fldChar w:fldCharType="separate"/>
      </w:r>
      <w:r w:rsidR="00675141">
        <w:rPr>
          <w:noProof/>
          <w:lang w:eastAsia="en-GB"/>
        </w:rPr>
        <w:t>[8]</w:t>
      </w:r>
      <w:r>
        <w:rPr>
          <w:lang w:eastAsia="en-GB"/>
        </w:rPr>
        <w:fldChar w:fldCharType="end"/>
      </w:r>
      <w:r>
        <w:rPr>
          <w:lang w:eastAsia="en-GB"/>
        </w:rPr>
        <w:t xml:space="preserve">, </w:t>
      </w:r>
      <w:r w:rsidRPr="0089444C">
        <w:rPr>
          <w:i/>
          <w:iCs/>
          <w:lang w:eastAsia="en-GB"/>
        </w:rPr>
        <w:t>Logic Pro X</w:t>
      </w:r>
      <w:r>
        <w:rPr>
          <w:lang w:eastAsia="en-GB"/>
        </w:rPr>
        <w:t xml:space="preserve"> </w:t>
      </w:r>
      <w:r>
        <w:rPr>
          <w:lang w:eastAsia="en-GB"/>
        </w:rPr>
        <w:fldChar w:fldCharType="begin"/>
      </w:r>
      <w:r w:rsidR="00675141">
        <w:rPr>
          <w:lang w:eastAsia="en-GB"/>
        </w:rPr>
        <w:instrText xml:space="preserve"> ADDIN ZOTERO_ITEM CSL_CITATION {"citationID":"U7thHpAu","properties":{"formattedCitation":"[9]","plainCitation":"[9]","noteIndex":0},"citationItems":[{"id":512,"uris":["http://zotero.org/users/4758760/items/DPJXM6GS"],"itemData":{"id":512,"type":"software","event-place":"USA","medium":"OSX","publisher":"Apple Inc.","publisher-place":"USA","title":"Logic Pro X","version":"10.7","author":[{"literal":"Apple INC."}],"issued":{"date-parts":[["2022"]]}}}],"schema":"https://github.com/citation-style-language/schema/raw/master/csl-citation.json"} </w:instrText>
      </w:r>
      <w:r>
        <w:rPr>
          <w:lang w:eastAsia="en-GB"/>
        </w:rPr>
        <w:fldChar w:fldCharType="separate"/>
      </w:r>
      <w:r w:rsidR="00675141">
        <w:rPr>
          <w:noProof/>
          <w:lang w:eastAsia="en-GB"/>
        </w:rPr>
        <w:t>[9]</w:t>
      </w:r>
      <w:r>
        <w:rPr>
          <w:lang w:eastAsia="en-GB"/>
        </w:rPr>
        <w:fldChar w:fldCharType="end"/>
      </w:r>
      <w:r>
        <w:rPr>
          <w:lang w:eastAsia="en-GB"/>
        </w:rPr>
        <w:t xml:space="preserve">. Audio sources included field recordings, sampling, and human voice using </w:t>
      </w:r>
      <w:r w:rsidRPr="00FD7F42">
        <w:rPr>
          <w:i/>
          <w:iCs/>
          <w:lang w:eastAsia="en-GB"/>
        </w:rPr>
        <w:t>Extended Vocal Techniques</w:t>
      </w:r>
      <w:r w:rsidRPr="00FD7F42">
        <w:rPr>
          <w:lang w:eastAsia="en-GB"/>
        </w:rPr>
        <w:t> </w:t>
      </w:r>
      <w:r>
        <w:rPr>
          <w:lang w:eastAsia="en-GB"/>
        </w:rPr>
        <w:t>(EVT). EVT are singing techniques</w:t>
      </w:r>
      <w:r w:rsidRPr="00FD7F42">
        <w:rPr>
          <w:lang w:eastAsia="en-GB"/>
        </w:rPr>
        <w:t xml:space="preserve"> </w:t>
      </w:r>
      <w:r>
        <w:rPr>
          <w:lang w:eastAsia="en-GB"/>
        </w:rPr>
        <w:t>drawn from contemporary, experimental, and non-Western styles.</w:t>
      </w:r>
      <w:r w:rsidRPr="00FD7F42">
        <w:rPr>
          <w:lang w:eastAsia="en-GB"/>
        </w:rPr>
        <w:t xml:space="preserve"> </w:t>
      </w:r>
      <w:r>
        <w:rPr>
          <w:lang w:eastAsia="en-GB"/>
        </w:rPr>
        <w:t xml:space="preserve">These techniques are part of my practice and exploration as a singer-composer-performer and are </w:t>
      </w:r>
      <w:r>
        <w:rPr>
          <w:lang w:eastAsia="en-GB"/>
        </w:rPr>
        <w:t xml:space="preserve">my primary choice for artistic expression. Each piece is a work of performative autoethnography and was informed by embodiment studies and body-centric practices. </w:t>
      </w:r>
    </w:p>
    <w:p w14:paraId="62F8D09F" w14:textId="11BAFF80" w:rsidR="009E7D0E" w:rsidRDefault="003908B6" w:rsidP="005911AC">
      <w:pPr>
        <w:pStyle w:val="BodyText"/>
        <w:ind w:firstLine="420"/>
        <w:rPr>
          <w:lang w:eastAsia="en-GB"/>
        </w:rPr>
      </w:pPr>
      <w:r w:rsidRPr="00A656AC">
        <w:rPr>
          <w:lang w:eastAsia="en-GB"/>
        </w:rPr>
        <w:t xml:space="preserve">COVID-19 created a </w:t>
      </w:r>
      <w:r w:rsidR="004F12FF" w:rsidRPr="00A656AC">
        <w:rPr>
          <w:lang w:eastAsia="en-GB"/>
        </w:rPr>
        <w:t>dividing</w:t>
      </w:r>
      <w:r w:rsidRPr="00A656AC">
        <w:rPr>
          <w:lang w:eastAsia="en-GB"/>
        </w:rPr>
        <w:t xml:space="preserve"> barrier between the world before and the world after</w:t>
      </w:r>
      <w:r w:rsidR="004F12FF" w:rsidRPr="00A656AC">
        <w:rPr>
          <w:lang w:eastAsia="en-GB"/>
        </w:rPr>
        <w:t xml:space="preserve">. </w:t>
      </w:r>
      <w:r w:rsidR="006466F6" w:rsidRPr="00A656AC">
        <w:rPr>
          <w:lang w:eastAsia="en-GB"/>
        </w:rPr>
        <w:t xml:space="preserve">Social contagion was a benign </w:t>
      </w:r>
      <w:r w:rsidR="002C5316" w:rsidRPr="00A656AC">
        <w:rPr>
          <w:lang w:eastAsia="en-GB"/>
        </w:rPr>
        <w:t xml:space="preserve">manifestation alongside the viral contagion concerns. </w:t>
      </w:r>
      <w:r w:rsidR="00EB0F2E" w:rsidRPr="00A656AC">
        <w:rPr>
          <w:lang w:eastAsia="en-GB"/>
        </w:rPr>
        <w:t xml:space="preserve">Behavioural contagion </w:t>
      </w:r>
      <w:r w:rsidR="004C6C4E" w:rsidRPr="00A656AC">
        <w:rPr>
          <w:lang w:eastAsia="en-GB"/>
        </w:rPr>
        <w:t>gave individuals a sense of connection</w:t>
      </w:r>
      <w:r w:rsidR="00211E4F" w:rsidRPr="00A656AC">
        <w:rPr>
          <w:lang w:eastAsia="en-GB"/>
        </w:rPr>
        <w:t xml:space="preserve"> during a period of isolation</w:t>
      </w:r>
      <w:r w:rsidR="00C57C78" w:rsidRPr="00A656AC">
        <w:rPr>
          <w:lang w:eastAsia="en-GB"/>
        </w:rPr>
        <w:t xml:space="preserve"> in addition to </w:t>
      </w:r>
      <w:r w:rsidR="005E3F8F" w:rsidRPr="00A656AC">
        <w:rPr>
          <w:lang w:eastAsia="en-GB"/>
        </w:rPr>
        <w:t>fear-based</w:t>
      </w:r>
      <w:r w:rsidR="00C57C78" w:rsidRPr="00A656AC">
        <w:rPr>
          <w:lang w:eastAsia="en-GB"/>
        </w:rPr>
        <w:t xml:space="preserve"> and emotional contagions </w:t>
      </w:r>
      <w:r w:rsidR="005E3F8F" w:rsidRPr="00A656AC">
        <w:rPr>
          <w:lang w:eastAsia="en-GB"/>
        </w:rPr>
        <w:t xml:space="preserve">as social phenomena (panic buying and hoarding of toilet paper and other grocery goods, for example). </w:t>
      </w:r>
      <w:r w:rsidR="001302B9" w:rsidRPr="00A656AC">
        <w:rPr>
          <w:lang w:eastAsia="en-GB"/>
        </w:rPr>
        <w:t xml:space="preserve">These </w:t>
      </w:r>
      <w:r w:rsidR="000607AE" w:rsidRPr="00A656AC">
        <w:rPr>
          <w:lang w:eastAsia="en-GB"/>
        </w:rPr>
        <w:t xml:space="preserve">positive and negative aspects </w:t>
      </w:r>
      <w:r w:rsidR="007233AB">
        <w:rPr>
          <w:lang w:eastAsia="en-GB"/>
        </w:rPr>
        <w:t>spread</w:t>
      </w:r>
      <w:r w:rsidR="001302B9" w:rsidRPr="00A656AC">
        <w:rPr>
          <w:lang w:eastAsia="en-GB"/>
        </w:rPr>
        <w:t xml:space="preserve"> through </w:t>
      </w:r>
      <w:r w:rsidR="000607AE" w:rsidRPr="00A656AC">
        <w:rPr>
          <w:lang w:eastAsia="en-GB"/>
        </w:rPr>
        <w:t>the internet</w:t>
      </w:r>
      <w:r w:rsidR="004667CE" w:rsidRPr="00A656AC">
        <w:rPr>
          <w:lang w:eastAsia="en-GB"/>
        </w:rPr>
        <w:t xml:space="preserve"> </w:t>
      </w:r>
      <w:r w:rsidR="00BF3DBB">
        <w:rPr>
          <w:lang w:eastAsia="en-GB"/>
        </w:rPr>
        <w:fldChar w:fldCharType="begin"/>
      </w:r>
      <w:r w:rsidR="00BF3DBB">
        <w:rPr>
          <w:lang w:eastAsia="en-GB"/>
        </w:rPr>
        <w:instrText xml:space="preserve"> ADDIN ZOTERO_ITEM CSL_CITATION {"citationID":"qEsdItMS","properties":{"formattedCitation":"[10]","plainCitation":"[10]","noteIndex":0},"citationItems":[{"id":5004,"uris":["http://zotero.org/users/4758760/items/UW6QXDEX"],"itemData":{"id":5004,"type":"article-journal","container-title":"American Journal of Sociology","DOI":"10.1086/521848","issue":"3","page":"702-734","title":"Complex Contagions and the Weakness of Long Ties","volume":"113","author":[{"family":"Centola","given":"Damon"}],"issued":{"date-parts":[["2007",11,1]]}}}],"schema":"https://github.com/citation-style-language/schema/raw/master/csl-citation.json"} </w:instrText>
      </w:r>
      <w:r w:rsidR="00BF3DBB">
        <w:rPr>
          <w:lang w:eastAsia="en-GB"/>
        </w:rPr>
        <w:fldChar w:fldCharType="separate"/>
      </w:r>
      <w:r w:rsidR="00BF3DBB">
        <w:rPr>
          <w:noProof/>
          <w:lang w:eastAsia="en-GB"/>
        </w:rPr>
        <w:t>[10]</w:t>
      </w:r>
      <w:r w:rsidR="00BF3DBB">
        <w:rPr>
          <w:lang w:eastAsia="en-GB"/>
        </w:rPr>
        <w:fldChar w:fldCharType="end"/>
      </w:r>
      <w:r w:rsidR="004667CE" w:rsidRPr="00A656AC">
        <w:rPr>
          <w:lang w:eastAsia="en-GB"/>
        </w:rPr>
        <w:t>.</w:t>
      </w:r>
      <w:r w:rsidR="004667CE">
        <w:rPr>
          <w:b/>
          <w:bCs/>
          <w:lang w:eastAsia="en-GB"/>
        </w:rPr>
        <w:t xml:space="preserve"> </w:t>
      </w:r>
      <w:r w:rsidR="008F2483">
        <w:rPr>
          <w:lang w:eastAsia="en-GB"/>
        </w:rPr>
        <w:t>Through our physical separation, many attempted to remain connected</w:t>
      </w:r>
      <w:r w:rsidR="00DB70A2">
        <w:rPr>
          <w:lang w:eastAsia="en-GB"/>
        </w:rPr>
        <w:t xml:space="preserve"> via social media. This facsimile of social connection</w:t>
      </w:r>
      <w:r w:rsidR="007F1B2F">
        <w:rPr>
          <w:lang w:eastAsia="en-GB"/>
        </w:rPr>
        <w:t xml:space="preserve"> </w:t>
      </w:r>
      <w:r w:rsidR="00964C7C">
        <w:rPr>
          <w:lang w:eastAsia="en-GB"/>
        </w:rPr>
        <w:t>was a potential super spreader for behavioural trends</w:t>
      </w:r>
      <w:r w:rsidR="008A3A81">
        <w:rPr>
          <w:lang w:eastAsia="en-GB"/>
        </w:rPr>
        <w:t xml:space="preserve">, magnifying the normal engagement through a heightened sense of fear and anxiety driven by the global pandemic. </w:t>
      </w:r>
    </w:p>
    <w:p w14:paraId="258C8D00" w14:textId="0C312E04" w:rsidR="00EB07A0" w:rsidRPr="00A656AC" w:rsidRDefault="00042609" w:rsidP="00EB07A0">
      <w:pPr>
        <w:pStyle w:val="BodyText"/>
        <w:ind w:firstLine="420"/>
        <w:rPr>
          <w:lang w:eastAsia="en-GB"/>
        </w:rPr>
      </w:pPr>
      <w:r>
        <w:rPr>
          <w:lang w:eastAsia="en-GB"/>
        </w:rPr>
        <w:t>In this paper</w:t>
      </w:r>
      <w:r w:rsidR="00AD0111">
        <w:rPr>
          <w:lang w:eastAsia="en-GB"/>
        </w:rPr>
        <w:t>,</w:t>
      </w:r>
      <w:r>
        <w:rPr>
          <w:lang w:eastAsia="en-GB"/>
        </w:rPr>
        <w:t xml:space="preserve"> I discuss </w:t>
      </w:r>
      <w:r w:rsidR="008C555B" w:rsidRPr="00A656AC">
        <w:rPr>
          <w:lang w:eastAsia="en-GB"/>
        </w:rPr>
        <w:t>s</w:t>
      </w:r>
      <w:r w:rsidR="00564DB8" w:rsidRPr="00A656AC">
        <w:rPr>
          <w:lang w:eastAsia="en-GB"/>
        </w:rPr>
        <w:t>ocial contagion</w:t>
      </w:r>
      <w:r w:rsidR="001D7183" w:rsidRPr="00A656AC">
        <w:rPr>
          <w:lang w:eastAsia="en-GB"/>
        </w:rPr>
        <w:t xml:space="preserve"> </w:t>
      </w:r>
      <w:r w:rsidR="00D02A1B" w:rsidRPr="00A656AC">
        <w:rPr>
          <w:lang w:eastAsia="en-GB"/>
        </w:rPr>
        <w:t xml:space="preserve">during </w:t>
      </w:r>
      <w:r w:rsidR="00593DCC">
        <w:rPr>
          <w:lang w:eastAsia="en-GB"/>
        </w:rPr>
        <w:t>viral</w:t>
      </w:r>
      <w:r w:rsidR="00D02A1B" w:rsidRPr="00A656AC">
        <w:rPr>
          <w:lang w:eastAsia="en-GB"/>
        </w:rPr>
        <w:t xml:space="preserve"> contagion</w:t>
      </w:r>
      <w:r w:rsidR="00593DCC">
        <w:rPr>
          <w:lang w:eastAsia="en-GB"/>
        </w:rPr>
        <w:t xml:space="preserve"> through COVID</w:t>
      </w:r>
      <w:r w:rsidR="00284DA6">
        <w:rPr>
          <w:lang w:eastAsia="en-GB"/>
        </w:rPr>
        <w:t xml:space="preserve">-19 artworks and the echoes of actions </w:t>
      </w:r>
      <w:r w:rsidR="00AD0111">
        <w:rPr>
          <w:lang w:eastAsia="en-GB"/>
        </w:rPr>
        <w:t>throughout</w:t>
      </w:r>
      <w:r w:rsidR="00284DA6">
        <w:rPr>
          <w:lang w:eastAsia="en-GB"/>
        </w:rPr>
        <w:t xml:space="preserve"> society</w:t>
      </w:r>
      <w:r w:rsidR="00D02A1B">
        <w:rPr>
          <w:lang w:eastAsia="en-GB"/>
        </w:rPr>
        <w:t xml:space="preserve">. </w:t>
      </w:r>
      <w:r w:rsidR="009E7D0E">
        <w:rPr>
          <w:lang w:eastAsia="en-GB"/>
        </w:rPr>
        <w:t xml:space="preserve">I was affected by behavioural </w:t>
      </w:r>
      <w:r w:rsidR="00A656AC">
        <w:rPr>
          <w:lang w:eastAsia="en-GB"/>
        </w:rPr>
        <w:t>contagion and</w:t>
      </w:r>
      <w:r w:rsidR="009E7D0E">
        <w:rPr>
          <w:lang w:eastAsia="en-GB"/>
        </w:rPr>
        <w:t xml:space="preserve"> </w:t>
      </w:r>
      <w:r w:rsidR="009D385F">
        <w:rPr>
          <w:lang w:eastAsia="en-GB"/>
        </w:rPr>
        <w:t>discussed</w:t>
      </w:r>
      <w:r w:rsidR="00B41749">
        <w:rPr>
          <w:lang w:eastAsia="en-GB"/>
        </w:rPr>
        <w:t xml:space="preserve"> my works in the context </w:t>
      </w:r>
      <w:r w:rsidR="00E57F2A">
        <w:rPr>
          <w:lang w:eastAsia="en-GB"/>
        </w:rPr>
        <w:t xml:space="preserve">of each work’s current events and as compared to songs that became viral memes during the early stages of the pandemic. </w:t>
      </w:r>
      <w:r w:rsidR="00564DB8" w:rsidRPr="00A656AC">
        <w:rPr>
          <w:lang w:eastAsia="en-GB"/>
        </w:rPr>
        <w:t xml:space="preserve">This work is limited to </w:t>
      </w:r>
      <w:r w:rsidR="00704618" w:rsidRPr="00A656AC">
        <w:rPr>
          <w:lang w:eastAsia="en-GB"/>
        </w:rPr>
        <w:t xml:space="preserve">my experiences and reactions to global phenomena. </w:t>
      </w:r>
      <w:r w:rsidR="00EC4D88" w:rsidRPr="00A656AC">
        <w:rPr>
          <w:lang w:eastAsia="en-GB"/>
        </w:rPr>
        <w:t xml:space="preserve">Perspective is often granted through distance to </w:t>
      </w:r>
      <w:r w:rsidR="005B2AA3" w:rsidRPr="00A656AC">
        <w:rPr>
          <w:lang w:eastAsia="en-GB"/>
        </w:rPr>
        <w:t xml:space="preserve">the initial catalyst, particularly in traumatic situations, as the COVID-19 pandemic has been </w:t>
      </w:r>
      <w:r w:rsidR="007552B8" w:rsidRPr="00A656AC">
        <w:rPr>
          <w:lang w:eastAsia="en-GB"/>
        </w:rPr>
        <w:t xml:space="preserve">for </w:t>
      </w:r>
      <w:r w:rsidR="005911AC" w:rsidRPr="00A656AC">
        <w:rPr>
          <w:lang w:eastAsia="en-GB"/>
        </w:rPr>
        <w:t>many</w:t>
      </w:r>
      <w:r w:rsidR="007552B8" w:rsidRPr="00A656AC">
        <w:rPr>
          <w:lang w:eastAsia="en-GB"/>
        </w:rPr>
        <w:t xml:space="preserve"> people</w:t>
      </w:r>
      <w:r w:rsidR="005B2AA3" w:rsidRPr="00A656AC">
        <w:rPr>
          <w:lang w:eastAsia="en-GB"/>
        </w:rPr>
        <w:t>.</w:t>
      </w:r>
      <w:r w:rsidR="007552B8" w:rsidRPr="00A656AC">
        <w:rPr>
          <w:lang w:eastAsia="en-GB"/>
        </w:rPr>
        <w:t xml:space="preserve"> </w:t>
      </w:r>
      <w:r w:rsidR="00B1426A" w:rsidRPr="00A656AC">
        <w:rPr>
          <w:lang w:eastAsia="en-GB"/>
        </w:rPr>
        <w:t>How do COVID-centric artworks bear witness to time, place, and space</w:t>
      </w:r>
      <w:r w:rsidR="001F19F3" w:rsidRPr="00A656AC">
        <w:rPr>
          <w:lang w:eastAsia="en-GB"/>
        </w:rPr>
        <w:t xml:space="preserve">? </w:t>
      </w:r>
      <w:r w:rsidR="000311C1" w:rsidRPr="00A656AC">
        <w:rPr>
          <w:lang w:eastAsia="en-GB"/>
        </w:rPr>
        <w:t xml:space="preserve">This research </w:t>
      </w:r>
      <w:r w:rsidR="00AD506F">
        <w:rPr>
          <w:lang w:eastAsia="en-GB"/>
        </w:rPr>
        <w:t>addresses</w:t>
      </w:r>
      <w:r w:rsidR="000311C1" w:rsidRPr="00A656AC">
        <w:rPr>
          <w:lang w:eastAsia="en-GB"/>
        </w:rPr>
        <w:t xml:space="preserve"> these questions </w:t>
      </w:r>
      <w:r w:rsidR="003C02BF">
        <w:rPr>
          <w:lang w:eastAsia="en-GB"/>
        </w:rPr>
        <w:t xml:space="preserve">by </w:t>
      </w:r>
      <w:r w:rsidR="00816268">
        <w:rPr>
          <w:lang w:eastAsia="en-GB"/>
        </w:rPr>
        <w:t>looking at</w:t>
      </w:r>
      <w:r w:rsidR="003C2AFD" w:rsidRPr="00A656AC">
        <w:rPr>
          <w:lang w:eastAsia="en-GB"/>
        </w:rPr>
        <w:t xml:space="preserve"> works through an outward lens on social contagion</w:t>
      </w:r>
      <w:r w:rsidR="00816268">
        <w:rPr>
          <w:lang w:eastAsia="en-GB"/>
        </w:rPr>
        <w:t>s</w:t>
      </w:r>
      <w:r w:rsidR="003C2AFD" w:rsidRPr="00A656AC">
        <w:rPr>
          <w:lang w:eastAsia="en-GB"/>
        </w:rPr>
        <w:t xml:space="preserve"> </w:t>
      </w:r>
      <w:r w:rsidR="003C2AFD" w:rsidRPr="00A656AC">
        <w:rPr>
          <w:lang w:eastAsia="en-GB"/>
        </w:rPr>
        <w:fldChar w:fldCharType="begin"/>
      </w:r>
      <w:r w:rsidR="00E95A9E">
        <w:rPr>
          <w:lang w:eastAsia="en-GB"/>
        </w:rPr>
        <w:instrText xml:space="preserve"> ADDIN ZOTERO_ITEM CSL_CITATION {"citationID":"sv65SssS","properties":{"formattedCitation":"[11], [12]","plainCitation":"[11], [12]","noteIndex":0},"citationItems":[{"id":5767,"uris":["http://zotero.org/users/4758760/items/2D59EEZH"],"itemData":{"id":5767,"type":"chapter","abstract":"This entry provides an overview of the concept of social contagion, including attention given to both emotional and behavioral forms of contagion. The history of social contagion processes and the various definitions are discussed, as are forms of contagion, including fads and the clustering of both violent and self-injurious behaviors. Also considered is an analysis of the related group processes that influence contagion. Finally, the implications of contagion processes for mental health are discussed as a means of preventing contagious clusters of suicide, eating disorders, instances of violence, and self-harm.","container-title":"Encyclopedia of Mental Health (Third Edition)","event-place":"Oxford","ISBN":"978-0-323-91498-7","note":"DOI: 10.1016/B978-0-323-91497-0.00192-2","page":"270-273","publisher":"Academic Press","publisher-place":"Oxford","source":"ScienceDirect","title":"Social contagion","URL":"https://www.sciencedirect.com/science/article/pii/B9780323914970001922","author":[{"family":"Riggio","given":"Ronald E."},{"family":"Riggio","given":"Clara R."}],"editor":[{"family":"Friedman","given":"Howard S."},{"family":"Markey","given":"Charlotte H."}],"accessed":{"date-parts":[["2023",9,15]]},"issued":{"date-parts":[["2023",1,1]]}}},{"id":3505,"uris":["http://zotero.org/users/4758760/items/S9W3ZTD6"],"itemData":{"id":3505,"type":"chapter","abstract":"How can an abstract sequence of sounds so intensely express emotional states? How does music elicit or arouse our emotions? What happens at the physiological and neural level when we listen to music? How do composers and performers practically manage the expressive powers of music? How have societies sought to harness the powers of music for social or therapeutic purposes? In the past ten years, research into the topic of music and emotion has flourished. In addition, the relationship between the two has become of interest to a broad range of disciplines in both the sciences and humanities. The Emotional Power of Music is a multidisciplinary volume exploring the relationship between music and emotion. Bringing together contributions from psychologists, neuroscientists, musicologists, musicians, and philosophers, the volume presents both theoretical perspectives and in-depth explorations of particular musical works, as well as first-hand reports from music performers and composers--back cover","call-number":"ML3830 .E48 2013","collection-title":"Series in affective science","container-title":"The emotional power of music: Multidisciplinary perspectives on musical arousal, expression, and social control","event-place":"Oxford","ISBN":"978-0-19-965488-8","language":"en","note":"OCLC: ocn833404680","publisher":"Oxford University Press","publisher-place":"Oxford","source":"Library of Congress ISBN","title":"Music to Listener Emotional Contagion","editor":[{"family":"Cochrane","given":"Tom"},{"family":"Fantini","given":"Bernardino"},{"family":"Scherer","given":"Klaus R."}],"issued":{"date-parts":[["2013"]]}}}],"schema":"https://github.com/citation-style-language/schema/raw/master/csl-citation.json"} </w:instrText>
      </w:r>
      <w:r w:rsidR="003C2AFD" w:rsidRPr="00A656AC">
        <w:rPr>
          <w:lang w:eastAsia="en-GB"/>
        </w:rPr>
        <w:fldChar w:fldCharType="separate"/>
      </w:r>
      <w:r w:rsidR="00E95A9E">
        <w:rPr>
          <w:noProof/>
          <w:lang w:eastAsia="en-GB"/>
        </w:rPr>
        <w:t>[11], [12]</w:t>
      </w:r>
      <w:r w:rsidR="003C2AFD" w:rsidRPr="00A656AC">
        <w:rPr>
          <w:lang w:eastAsia="en-GB"/>
        </w:rPr>
        <w:fldChar w:fldCharType="end"/>
      </w:r>
      <w:r w:rsidR="003C2AFD" w:rsidRPr="00A656AC">
        <w:rPr>
          <w:lang w:eastAsia="en-GB"/>
        </w:rPr>
        <w:t xml:space="preserve">. </w:t>
      </w:r>
    </w:p>
    <w:p w14:paraId="542B887B" w14:textId="77777777" w:rsidR="00C90E13" w:rsidRDefault="00C90E13" w:rsidP="00EB07A0">
      <w:pPr>
        <w:pStyle w:val="First-LevelHeadings"/>
      </w:pPr>
      <w:r>
        <w:t>Methodology</w:t>
      </w:r>
    </w:p>
    <w:p w14:paraId="39C66BFD" w14:textId="2C672F0D" w:rsidR="0003697F" w:rsidRDefault="0003697F" w:rsidP="0003697F">
      <w:pPr>
        <w:pStyle w:val="BodyText"/>
      </w:pPr>
      <w:r w:rsidRPr="00695B3D">
        <w:t xml:space="preserve">This research </w:t>
      </w:r>
      <w:r>
        <w:t>is</w:t>
      </w:r>
      <w:r w:rsidRPr="00695B3D">
        <w:t xml:space="preserve"> practice-based </w:t>
      </w:r>
      <w:r>
        <w:fldChar w:fldCharType="begin"/>
      </w:r>
      <w:r>
        <w:instrText xml:space="preserve"> ADDIN ZOTERO_ITEM CSL_CITATION {"citationID":"nV0dC0t0","properties":{"formattedCitation":"[1]","plainCitation":"[1]","noteIndex":0},"citationItems":[{"id":1527,"uris":["http://zotero.org/users/4758760/items/T5FV28WF"],"itemData":{"id":1527,"type":"report","abstract":"This document characterises practice-related research for the general reader and research student. There are two types of practice related research: practice-based and practice-led: 1. If a creative artefact is the basis of the contribution to knowledge, the research is practice-based. 2. If the research leads primarily to new understandings about practice, it is practice-led.","collection-title":"Creativity &amp; Cognition Studios","event-place":"Sydney, AU","genre":"CCS","language":"en","number":"2006-V1.0 November","page":"19","publisher":"University of Technology","publisher-place":"Sydney, AU","source":"Zotero","title":"Practice Based Research: A Guide","author":[{"family":"Candy","given":"Linda"}],"issued":{"date-parts":[["2006"]]}}}],"schema":"https://github.com/citation-style-language/schema/raw/master/csl-citation.json"} </w:instrText>
      </w:r>
      <w:r>
        <w:fldChar w:fldCharType="separate"/>
      </w:r>
      <w:r>
        <w:rPr>
          <w:noProof/>
        </w:rPr>
        <w:t>[1]</w:t>
      </w:r>
      <w:r>
        <w:fldChar w:fldCharType="end"/>
      </w:r>
      <w:r>
        <w:t xml:space="preserve"> </w:t>
      </w:r>
      <w:r w:rsidRPr="00695B3D">
        <w:t>autoethnography</w:t>
      </w:r>
      <w:r>
        <w:t xml:space="preserve"> </w:t>
      </w:r>
      <w:r>
        <w:fldChar w:fldCharType="begin"/>
      </w:r>
      <w:r>
        <w:instrText xml:space="preserve"> ADDIN ZOTERO_ITEM CSL_CITATION {"citationID":"EhiZEdU8","properties":{"formattedCitation":"[2]","plainCitation":"[2]","noteIndex":0},"citationItems":[{"id":3365,"uris":["http://zotero.org/users/4758760/items/6ZR9FE6H"],"itemData":{"id":3365,"type":"book","event-place":"Walnut Creek, UNITED STATES","ISBN":"978-1-61132-795-3","publisher":"Routledge","publisher-place":"Walnut Creek, UNITED STATES","source":"ProQuest Ebook Central","title":"Body, Paper, Stage: Writing and Performing Autoethnography","title-short":"Body, Paper, Stage","URL":"http://ebookcentral.proquest.com/lib/unimelb/detail.action?docID=843865","author":[{"family":"Spry","given":"Tami"}],"accessed":{"date-parts":[["2020",4,7]]},"issued":{"date-parts":[["2011"]]}}}],"schema":"https://github.com/citation-style-language/schema/raw/master/csl-citation.json"} </w:instrText>
      </w:r>
      <w:r>
        <w:fldChar w:fldCharType="separate"/>
      </w:r>
      <w:r>
        <w:rPr>
          <w:noProof/>
        </w:rPr>
        <w:t>[2]</w:t>
      </w:r>
      <w:r>
        <w:fldChar w:fldCharType="end"/>
      </w:r>
      <w:r>
        <w:t>. The pieces and the writing are told through a personal lens, commenting on</w:t>
      </w:r>
      <w:r w:rsidRPr="00695B3D">
        <w:t xml:space="preserve"> the broader societal </w:t>
      </w:r>
      <w:proofErr w:type="gramStart"/>
      <w:r w:rsidR="0052318F" w:rsidRPr="00695B3D">
        <w:t>landscape</w:t>
      </w:r>
      <w:proofErr w:type="gramEnd"/>
      <w:r w:rsidRPr="00695B3D">
        <w:t xml:space="preserve"> </w:t>
      </w:r>
      <w:r>
        <w:t xml:space="preserve">and </w:t>
      </w:r>
      <w:r w:rsidRPr="00695B3D">
        <w:t xml:space="preserve">responding to COVID-19, political events, and social issues. </w:t>
      </w:r>
      <w:r>
        <w:t xml:space="preserve">Understanding and interpreting the world through making is central to my practice. </w:t>
      </w:r>
      <w:r w:rsidRPr="00882A12">
        <w:t xml:space="preserve">Sullivan </w:t>
      </w:r>
      <w:r w:rsidRPr="00882A12">
        <w:fldChar w:fldCharType="begin"/>
      </w:r>
      <w:r w:rsidR="004934A1">
        <w:instrText xml:space="preserve"> ADDIN ZOTERO_ITEM CSL_CITATION {"citationID":"HmaCp3Pk","properties":{"formattedCitation":"[13]","plainCitation":"[13]","noteIndex":0},"citationItems":[{"id":1280,"uris":["http://zotero.org/users/4758760/items/CHTSKS3B"],"itemData":{"id":1280,"type":"article-journal","container-title":"Practice-led Research, Research-led Practice in the Creative Arts","language":"English (US)","page":"41-65","source":"pennstate.pure.elsevier.com","title":"Making space: The purpose and place of practice-led research","title-short":"Making space","author":[{"family":"Sullivan","given":"Graeme Leslie"}],"issued":{"date-parts":[["2009",6,1]]}},"suppress-author":true}],"schema":"https://github.com/citation-style-language/schema/raw/master/csl-citation.json"} </w:instrText>
      </w:r>
      <w:r w:rsidRPr="00882A12">
        <w:fldChar w:fldCharType="separate"/>
      </w:r>
      <w:r w:rsidR="004934A1">
        <w:t>[13]</w:t>
      </w:r>
      <w:r w:rsidRPr="00882A12">
        <w:fldChar w:fldCharType="end"/>
      </w:r>
      <w:r w:rsidRPr="00882A12">
        <w:t xml:space="preserve"> </w:t>
      </w:r>
      <w:r w:rsidRPr="00626CC1">
        <w:t>describes</w:t>
      </w:r>
      <w:r w:rsidRPr="00882A12">
        <w:t xml:space="preserve"> knowing in the arts as a braid-like structure, where the strands </w:t>
      </w:r>
      <w:r>
        <w:t>must</w:t>
      </w:r>
      <w:r w:rsidRPr="00882A12">
        <w:t xml:space="preserve"> be continuously unwoven, sorted, and re-constructed through various existing practices and enquiries. </w:t>
      </w:r>
      <w:r>
        <w:t xml:space="preserve">The pieces and social context move together, buffeted by the movements of a virus and the success or failure of each country with travel movements and location-specific behaviours of the public. </w:t>
      </w:r>
    </w:p>
    <w:p w14:paraId="0C299CE9" w14:textId="77777777" w:rsidR="0003697F" w:rsidRDefault="0003697F" w:rsidP="0003697F">
      <w:pPr>
        <w:ind w:firstLine="420"/>
      </w:pPr>
      <w:r w:rsidRPr="00695B3D">
        <w:t xml:space="preserve">My pieces serve as vehicles to explore social contagion, personal experiences, and global phenomena. I experiment and innovate with techniques, audio effects, and technologies, </w:t>
      </w:r>
      <w:proofErr w:type="spellStart"/>
      <w:r>
        <w:t>externalising</w:t>
      </w:r>
      <w:proofErr w:type="spellEnd"/>
      <w:r w:rsidRPr="00695B3D">
        <w:t xml:space="preserve"> personal experiences. </w:t>
      </w:r>
      <w:r w:rsidRPr="00695B3D">
        <w:lastRenderedPageBreak/>
        <w:t xml:space="preserve">Furthermore, I employ body movements and brainwave data to control sound generation, turning my body into an artistic interface. Drawing heavily from personal experiences and reactions to events, I acknowledge my perspectives and biases, reflecting on how these experiences inform artistic choices and the embedded meaning in my work. </w:t>
      </w:r>
    </w:p>
    <w:p w14:paraId="33753B83" w14:textId="573D7A5B" w:rsidR="0003697F" w:rsidRDefault="0003697F" w:rsidP="0003697F">
      <w:pPr>
        <w:ind w:firstLine="420"/>
      </w:pPr>
      <w:r>
        <w:t>I use various wearable technologies and computer-based composition tools to create the pieces.</w:t>
      </w:r>
      <w:r w:rsidRPr="00695B3D">
        <w:t xml:space="preserve"> These </w:t>
      </w:r>
      <w:r>
        <w:t>devices</w:t>
      </w:r>
      <w:r w:rsidRPr="00695B3D">
        <w:t xml:space="preserve"> are pivotal, as my approach is significantly influenced by the tools used. </w:t>
      </w:r>
      <w:r w:rsidRPr="00882A12">
        <w:t>Due to the importance of the body and perceptions as integral components in the research</w:t>
      </w:r>
      <w:r>
        <w:t>,</w:t>
      </w:r>
      <w:r w:rsidRPr="00882A12">
        <w:t xml:space="preserve"> I</w:t>
      </w:r>
      <w:r>
        <w:t xml:space="preserve"> have</w:t>
      </w:r>
      <w:r w:rsidRPr="00882A12">
        <w:t xml:space="preserve"> </w:t>
      </w:r>
      <w:r>
        <w:t xml:space="preserve">drawn from embodiment </w:t>
      </w:r>
      <w:r w:rsidRPr="00882A12">
        <w:fldChar w:fldCharType="begin"/>
      </w:r>
      <w:r w:rsidR="004934A1">
        <w:instrText xml:space="preserve"> ADDIN ZOTERO_ITEM CSL_CITATION {"citationID":"AemjfBS9","properties":{"formattedCitation":"[14], [15]","plainCitation":"[14], [15]","noteIndex":0},"citationItems":[{"id":1678,"uris":["http://zotero.org/users/4758760/items/TA9NLV62"],"itemData":{"id":1678,"type":"article-journal","container-title":"The Journal of Aesthetics and Art Criticism","DOI":"10.2307/432196","ISSN":"00218529","issue":"3","journalAbbreviation":"The Journal of Aesthetics and Art Criticism","language":"en","page":"299-313","source":"DOI.org (Crossref)","title":"Somaesthetics: A Disciplinary Proposal","title-short":"Somaesthetics","volume":"57","author":[{"family":"Shusterman","given":"Richard"}],"issued":{"date-parts":[["1999"]]}}},{"id":1543,"uris":["http://zotero.org/users/4758760/items/UT26SMBC"],"itemData":{"id":1543,"type":"book","abstract":"Art Practice as Research, Second Edition continues to present a compelling argument that the creative and cultural inquiry undertaken by artists is a form of research. The text explores themes, practices, and contexts of artistic inquiry and positions them within the discourse of research. Sullivan argues that legitimate research goals can be achieved by choosing different methods than those offered by the social sciences. The common denominator in both approaches is the attention given to rigor and systematic inquiry. Artists emphasize the role of the imaginative intellect in creating, criticizing, and constructing knowledge that is not only new but also has the capacity to transform human understanding.","edition":"2nd","event-place":"USA","language":"en-gb","number-of-pages":"281","publisher":"SAGE Publications, Inc.","publisher-place":"USA","title":"Art Practice as Research: Inquiry in Visual Arts","URL":"https://au.sagepub.com/en-gb/oce/art-practice-as-research/book233902","author":[{"family":"Sullivan","given":"Graeme"}],"accessed":{"date-parts":[["2019",8,26]]},"issued":{"date-parts":[["2010"]]}}}],"schema":"https://github.com/citation-style-language/schema/raw/master/csl-citation.json"} </w:instrText>
      </w:r>
      <w:r w:rsidRPr="00882A12">
        <w:fldChar w:fldCharType="separate"/>
      </w:r>
      <w:r w:rsidR="004934A1">
        <w:t>[14], [15]</w:t>
      </w:r>
      <w:r w:rsidRPr="00882A12">
        <w:fldChar w:fldCharType="end"/>
      </w:r>
      <w:r>
        <w:t xml:space="preserve"> due to its body-centric approach</w:t>
      </w:r>
      <w:r w:rsidRPr="00882A12">
        <w:t xml:space="preserve">. </w:t>
      </w:r>
      <w:r>
        <w:t xml:space="preserve">Embodiment, in straightforward terms, is the study of the interplay between the body, brain, and objects in action. The composition experiments were accompanied by a reflective journal containing work-session reflections (intuitions, perceptions, techniques, analysis, methods used, and health state). Each work was completed with a video clip, uploaded to YouTube, and débuted at a SeenSound event (a monthly sound and audio event run by Brigid Burke and Mark Pedersen in Melbourne, Australia). Compositions were inspired by current events, principally location-driven by Melbourne, Australia. However, the heavily online nature of general life currently means a significant cross-pollination from other countries. </w:t>
      </w:r>
    </w:p>
    <w:p w14:paraId="7AA568AA" w14:textId="04DE4859" w:rsidR="00870EAB" w:rsidRDefault="005349F6" w:rsidP="00870EAB">
      <w:pPr>
        <w:pStyle w:val="Second-LevelHeadings"/>
      </w:pPr>
      <w:r>
        <w:t>Location</w:t>
      </w:r>
      <w:r w:rsidR="00870EAB" w:rsidRPr="00EB07A0">
        <w:t xml:space="preserve"> Context </w:t>
      </w:r>
    </w:p>
    <w:p w14:paraId="36AD2BB5" w14:textId="3D136720" w:rsidR="00870EAB" w:rsidRPr="00695B3D" w:rsidRDefault="00870EAB" w:rsidP="00870EAB">
      <w:r w:rsidRPr="00695B3D">
        <w:t>Living through Melbourne's COVID-19 lockdowns significantly influenced my experience and that of my social circles during the early pandemic stages</w:t>
      </w:r>
      <w:r>
        <w:t xml:space="preserve">. </w:t>
      </w:r>
      <w:r w:rsidRPr="00695B3D">
        <w:t xml:space="preserve">Initially, the Victorian government adopted a more relaxed approach but later shifted towards stricter measures, which some viewed as draconian. Personally, I hesitate to label them as such, as I witnessed rule-breaking in my </w:t>
      </w:r>
      <w:proofErr w:type="spellStart"/>
      <w:r>
        <w:t>neighbourhood</w:t>
      </w:r>
      <w:proofErr w:type="spellEnd"/>
      <w:r w:rsidRPr="00695B3D">
        <w:t xml:space="preserve"> and through news articles that painted a different picture. Instead, these restrictions seemed to reflect a pessimism about society's commitment to collective well-being, questioning Australia's deeply ingrained </w:t>
      </w:r>
      <w:r w:rsidR="0052318F">
        <w:t>“</w:t>
      </w:r>
      <w:proofErr w:type="spellStart"/>
      <w:r w:rsidRPr="00695B3D">
        <w:t>mateship</w:t>
      </w:r>
      <w:proofErr w:type="spellEnd"/>
      <w:r w:rsidR="0052318F">
        <w:t>”</w:t>
      </w:r>
      <w:r w:rsidRPr="00695B3D">
        <w:t xml:space="preserve"> values.</w:t>
      </w:r>
    </w:p>
    <w:p w14:paraId="21D4C565" w14:textId="4A2E6E0D" w:rsidR="00870EAB" w:rsidRPr="00695B3D" w:rsidRDefault="00870EAB" w:rsidP="00870EAB">
      <w:pPr>
        <w:ind w:firstLine="720"/>
      </w:pPr>
      <w:r w:rsidRPr="00695B3D">
        <w:t>While Melbourne was relatively safe from high infection and death rates compared to other global regions</w:t>
      </w:r>
      <w:r>
        <w:t xml:space="preserve">, </w:t>
      </w:r>
      <w:r w:rsidRPr="00695B3D">
        <w:t xml:space="preserve">the consequences of political and societal failures were still challenging to endure. Families in Australia were spared much COVID-related grief, but mental health issues, particularly among women in Victoria, escalated </w:t>
      </w:r>
      <w:r>
        <w:fldChar w:fldCharType="begin"/>
      </w:r>
      <w:r w:rsidR="004934A1">
        <w:instrText xml:space="preserve"> ADDIN ZOTERO_ITEM CSL_CITATION {"citationID":"zGZi00KN","properties":{"formattedCitation":"[16], [17]","plainCitation":"[16], [17]","noteIndex":0},"citationItems":[{"id":5052,"uris":["http://zotero.org/users/4758760/items/7ELXZDIA"],"itemData":{"id":5052,"type":"article-journal","container-title":"The Lancet Public Health","DOI":"10.1016/S2468-2667(22)00082-2","ISSN":"2468-2667","issue":"5","journalAbbreviation":"The Lancet Public Health","language":"English","note":"publisher: Elsevier\nPMID: 35461593","page":"e427-e436","source":"www.thelancet.com","title":"Effect of lockdown on mental health in Australia: evidence from a natural experiment analysing a longitudinal probability sample survey","title-short":"Effect of lockdown on mental health in Australia","volume":"7","author":[{"family":"Butterworth","given":"Peter"},{"family":"Schurer","given":"Stefanie"},{"family":"Trinh","given":"Trong-Anh"},{"family":"Vera-Toscano","given":"Esperanza"},{"family":"Wooden","given":"Mark"}],"issued":{"date-parts":[["2022",5,1]]}}},{"id":5063,"uris":["http://zotero.org/users/4758760/items/H86XPVSG"],"itemData":{"id":5063,"type":"article-journal","abstract":"To provide a systematic review of the social consequences of COVID-19 pandemic.In the present study, articles indexed in Persian and Latin databases (Web Of Science, Scopus, PubMed, Embase, Google Scholar and Magiran). 43 documents published in the last ...","container-title":"Investigacion y Educacion en Enfermeria","DOI":"10.17533/udea.iee.v40n1e10","issue":"1","language":"en","note":"publisher: Facultad de Enfermeria, Universidad de Antioquia\nPMID: 35485623","source":"www.ncbi.nlm.nih.gov","title":"Social Consequences of the COVID-19 Pandemic. A Systematic Review","URL":"https://www.ncbi.nlm.nih.gov/pmc/articles/PMC9052715/","volume":"40","author":[{"family":"Hosseinzadeh","given":"Pouya"},{"family":"Zareipour","given":"Mordali"},{"family":"Baljani","given":"Esfandyar"},{"family":"Moradali","given":"Monireh Rezaee"}],"accessed":{"date-parts":[["2023",6,27]]},"issued":{"date-parts":[["2022",4]]}}}],"schema":"https://github.com/citation-style-language/schema/raw/master/csl-citation.json"} </w:instrText>
      </w:r>
      <w:r>
        <w:fldChar w:fldCharType="separate"/>
      </w:r>
      <w:r w:rsidR="004934A1">
        <w:rPr>
          <w:noProof/>
        </w:rPr>
        <w:t>[16], [17]</w:t>
      </w:r>
      <w:r>
        <w:fldChar w:fldCharType="end"/>
      </w:r>
      <w:r w:rsidRPr="00695B3D">
        <w:t xml:space="preserve">. Additionally, traditional gender roles were reinforced during the pandemic, with women taking on most of the added responsibilities in housework and </w:t>
      </w:r>
      <w:r>
        <w:t xml:space="preserve">childcare </w:t>
      </w:r>
      <w:r>
        <w:fldChar w:fldCharType="begin"/>
      </w:r>
      <w:r w:rsidR="004934A1">
        <w:instrText xml:space="preserve"> ADDIN ZOTERO_ITEM CSL_CITATION {"citationID":"m5c8txba","properties":{"formattedCitation":"[18]","plainCitation":"[18]","noteIndex":0},"citationItems":[{"id":5058,"uris":["http://zotero.org/users/4758760/items/MNKFUE6E"],"itemData":{"id":5058,"type":"article-journal","abstract":"The nature and scale of the shocks to the demand for, and the supply of, home childcare during the COVID-19 pandemic provide a unique opportunity to increase our understanding of the division of home labour and the determinants of specialization within the household. We collected real-time data on daily lives to document the impact of measures to control COVID-19 on UK families with children under the age of 12. We document that these families have been doing the equivalent of a working week in childcare, with mothers bearing most of the burden. The additional hours of childcare done by women are less sensitive to their employment than they are for men, leaving many women juggling work and (a lot more) childcare, with likely adverse effects on their mental health and future careers. However, some households, those in which men have not been working, have taken greater steps towards an equal allocation, offering the prospect of sharing the burden of childcare more equally in the future.","container-title":"Oxford Review of Economic Policy","DOI":"10.1093/oxrep/graa027","ISSN":"0266-903X","issue":"Supplement_1","journalAbbreviation":"Oxford Review of Economic Policy","page":"S169-S186","source":"Silverchair","title":"Baby steps: the gender division of childcare during the COVID-19 pandemic","title-short":"Baby steps","volume":"36","author":[{"family":"Sevilla","given":"Almudena"},{"family":"Smith","given":"Sarah"}],"issued":{"date-parts":[["2020",9,28]]}}}],"schema":"https://github.com/citation-style-language/schema/raw/master/csl-citation.json"} </w:instrText>
      </w:r>
      <w:r>
        <w:fldChar w:fldCharType="separate"/>
      </w:r>
      <w:r w:rsidR="004934A1">
        <w:rPr>
          <w:noProof/>
        </w:rPr>
        <w:t>[18]</w:t>
      </w:r>
      <w:r>
        <w:fldChar w:fldCharType="end"/>
      </w:r>
      <w:r>
        <w:t>.</w:t>
      </w:r>
    </w:p>
    <w:p w14:paraId="7D0169F8" w14:textId="4B8D16FA" w:rsidR="009D3991" w:rsidRDefault="0093516C" w:rsidP="0093516C">
      <w:pPr>
        <w:pStyle w:val="First-LevelHeadings"/>
      </w:pPr>
      <w:r>
        <w:t>Behavioural Contagion</w:t>
      </w:r>
    </w:p>
    <w:p w14:paraId="297BC1A6" w14:textId="4E31421A" w:rsidR="00CE631E" w:rsidRDefault="00832CD0" w:rsidP="00832CD0">
      <w:pPr>
        <w:pStyle w:val="BodyText"/>
        <w:rPr>
          <w:b/>
          <w:bCs/>
          <w:lang w:eastAsia="en-GB"/>
        </w:rPr>
      </w:pPr>
      <w:r w:rsidRPr="009E4E82">
        <w:rPr>
          <w:lang w:eastAsia="en-GB"/>
        </w:rPr>
        <w:t xml:space="preserve">Behavioural contagion is a form of social contagion. </w:t>
      </w:r>
      <w:r w:rsidR="0039367D">
        <w:rPr>
          <w:lang w:eastAsia="en-GB"/>
        </w:rPr>
        <w:t>These</w:t>
      </w:r>
      <w:r w:rsidR="009845A9" w:rsidRPr="009E4E82">
        <w:rPr>
          <w:lang w:eastAsia="en-GB"/>
        </w:rPr>
        <w:t xml:space="preserve"> can be malignant or benign</w:t>
      </w:r>
      <w:r w:rsidR="00E4170C">
        <w:rPr>
          <w:lang w:eastAsia="en-GB"/>
        </w:rPr>
        <w:t>; for</w:t>
      </w:r>
      <w:r w:rsidR="009845A9" w:rsidRPr="009E4E82">
        <w:rPr>
          <w:lang w:eastAsia="en-GB"/>
        </w:rPr>
        <w:t xml:space="preserve"> example, behavioural </w:t>
      </w:r>
      <w:r w:rsidR="007C75EE">
        <w:rPr>
          <w:lang w:eastAsia="en-GB"/>
        </w:rPr>
        <w:t>and</w:t>
      </w:r>
      <w:r w:rsidR="00A1588F">
        <w:rPr>
          <w:lang w:eastAsia="en-GB"/>
        </w:rPr>
        <w:t xml:space="preserve"> social </w:t>
      </w:r>
      <w:r w:rsidR="009845A9" w:rsidRPr="009E4E82">
        <w:rPr>
          <w:lang w:eastAsia="en-GB"/>
        </w:rPr>
        <w:t xml:space="preserve">contagion is thought to be </w:t>
      </w:r>
      <w:r w:rsidR="00CB2DDE" w:rsidRPr="009E4E82">
        <w:rPr>
          <w:lang w:eastAsia="en-GB"/>
        </w:rPr>
        <w:t>a factor in mass murders, suicide clusters,</w:t>
      </w:r>
      <w:r w:rsidR="002E642C">
        <w:rPr>
          <w:lang w:eastAsia="en-GB"/>
        </w:rPr>
        <w:t xml:space="preserve"> fads,</w:t>
      </w:r>
      <w:r w:rsidR="00CB2DDE" w:rsidRPr="009E4E82">
        <w:rPr>
          <w:lang w:eastAsia="en-GB"/>
        </w:rPr>
        <w:t xml:space="preserve"> and</w:t>
      </w:r>
      <w:r w:rsidR="00933DB1">
        <w:rPr>
          <w:lang w:eastAsia="en-GB"/>
        </w:rPr>
        <w:t xml:space="preserve"> viral</w:t>
      </w:r>
      <w:r w:rsidR="00CB2DDE" w:rsidRPr="009E4E82">
        <w:rPr>
          <w:lang w:eastAsia="en-GB"/>
        </w:rPr>
        <w:t xml:space="preserve"> internet memes</w:t>
      </w:r>
      <w:r w:rsidR="0023277D" w:rsidRPr="00C14063">
        <w:rPr>
          <w:rStyle w:val="FootnoteReference"/>
        </w:rPr>
        <w:footnoteReference w:id="1"/>
      </w:r>
      <w:r w:rsidR="002E5669">
        <w:rPr>
          <w:lang w:eastAsia="en-GB"/>
        </w:rPr>
        <w:t xml:space="preserve"> </w:t>
      </w:r>
      <w:r w:rsidR="002E5669">
        <w:rPr>
          <w:lang w:eastAsia="en-GB"/>
        </w:rPr>
        <w:fldChar w:fldCharType="begin"/>
      </w:r>
      <w:r w:rsidR="004934A1">
        <w:rPr>
          <w:lang w:eastAsia="en-GB"/>
        </w:rPr>
        <w:instrText xml:space="preserve"> ADDIN ZOTERO_ITEM CSL_CITATION {"citationID":"V0GrJjOT","properties":{"formattedCitation":"[19]","plainCitation":"[19]","noteIndex":0},"citationItems":[{"id":5033,"uris":["http://zotero.org/users/4758760/items/6ISTJS52"],"itemData":{"id":5033,"type":"article-journal","abstract":"Following a thematic overview of social contagion research, this paper examines the question of whether this established field of social science and the nascent discipline of memetics can be usefully understood as two sides of the same coin. It is suggested that social contagion research, currently lacking a conceptual framework or organising principle, may be characterised as a body of evidence without theory. Conversely, it is suggested that memetics, now over two decades old but yet to be operationalised, may be characterised as a body of theory without evidence. The article concludes by proposing a memetic theory of social contagion, arguing that social contagion research and memetics are indeed two sides of the same social epidemiological coin, and ends with a call for their synthesis into a comprehensive body of theoretically informed research.","container-title":"Journal of Memetics","journalAbbreviation":"Journal of Memetics","page":"171-185","source":"ResearchGate","title":"Memetics and Social Contagion: Two Sides of the Same Coin?","title-short":"Memetics and Social Contagion","volume":"2","author":[{"family":"Marsden","given":"Paul"}],"issued":{"date-parts":[["1998",1,1]]}}}],"schema":"https://github.com/citation-style-language/schema/raw/master/csl-citation.json"} </w:instrText>
      </w:r>
      <w:r w:rsidR="002E5669">
        <w:rPr>
          <w:lang w:eastAsia="en-GB"/>
        </w:rPr>
        <w:fldChar w:fldCharType="separate"/>
      </w:r>
      <w:r w:rsidR="004934A1">
        <w:rPr>
          <w:noProof/>
          <w:lang w:eastAsia="en-GB"/>
        </w:rPr>
        <w:t>[19]</w:t>
      </w:r>
      <w:r w:rsidR="002E5669">
        <w:rPr>
          <w:lang w:eastAsia="en-GB"/>
        </w:rPr>
        <w:fldChar w:fldCharType="end"/>
      </w:r>
      <w:r w:rsidR="00CB2DDE" w:rsidRPr="009E4E82">
        <w:rPr>
          <w:lang w:eastAsia="en-GB"/>
        </w:rPr>
        <w:t>.</w:t>
      </w:r>
      <w:r w:rsidR="006424FD">
        <w:rPr>
          <w:lang w:eastAsia="en-GB"/>
        </w:rPr>
        <w:t xml:space="preserve"> </w:t>
      </w:r>
      <w:r w:rsidR="00C03543">
        <w:rPr>
          <w:lang w:eastAsia="en-GB"/>
        </w:rPr>
        <w:t xml:space="preserve">Some examples of </w:t>
      </w:r>
      <w:r w:rsidR="00C57C8C">
        <w:rPr>
          <w:lang w:eastAsia="en-GB"/>
        </w:rPr>
        <w:t>viral musical audiovisual memes</w:t>
      </w:r>
      <w:r w:rsidR="00BF316D">
        <w:rPr>
          <w:lang w:eastAsia="en-GB"/>
        </w:rPr>
        <w:t xml:space="preserve"> were the </w:t>
      </w:r>
      <w:r w:rsidR="00BF316D">
        <w:rPr>
          <w:i/>
          <w:iCs/>
          <w:lang w:eastAsia="en-GB"/>
        </w:rPr>
        <w:t>Coronavirus Etude</w:t>
      </w:r>
      <w:r w:rsidR="00BF316D">
        <w:rPr>
          <w:lang w:eastAsia="en-GB"/>
        </w:rPr>
        <w:t xml:space="preserve"> </w:t>
      </w:r>
      <w:r w:rsidR="00DF5CB5">
        <w:rPr>
          <w:lang w:eastAsia="en-GB"/>
        </w:rPr>
        <w:fldChar w:fldCharType="begin"/>
      </w:r>
      <w:r w:rsidR="004934A1">
        <w:rPr>
          <w:lang w:eastAsia="en-GB"/>
        </w:rPr>
        <w:instrText xml:space="preserve"> ADDIN ZOTERO_ITEM CSL_CITATION {"citationID":"wdIJoiJL","properties":{"formattedCitation":"[20]","plainCitation":"[20]","noteIndex":0},"citationItems":[{"id":5026,"uris":["http://zotero.org/users/4758760/items/E2KPTKHM"],"itemData":{"id":5026,"type":"graphic","abstract":"Piano Solo - Level 1 - Digital Download\nComposed by Jeff DePaoli. 20th Century, Contemporary, Instructional. Score. 1 pages. Jeff DePaoli Music #5316933. Published by Jeff DePaoli Music (A0.895332).\n\nItem Number: A0.895332\n\n100% of proceeds will be donated to Musicians Without Borders. For more information on this amazing nonprofit, please visit https://www.musicianswithoutborders.org/\n\nFor Piano and Disinfecting Wipe\n\nInspired by piano teachers all around the world working to keep their students safe and healthy.\nI originally wrote this as a joke to share with a few friends, but it somehow went viral, and now I'm hoping to use it to help support a great cause. \n\nThis product was created by a member of ArrangeMe, Hal Leonard’s global self-publishing community of independent composers, arrangers, and songwriters. ArrangeMe allows for the publication of unique arrangements of both popular titles and original compositions from a wide variety of voices and backgrounds.","dimensions":"01:42","medium":"Music","title":"Coronavirus Etude (For Piano and Disinfecting Wipe)","URL":"https://www.youtube.com/watch?v=XP5dPn_eP7Q","author":[{"family":"DePaoli","given":"Jeff"}],"issued":{"date-parts":[["2020"]]}}}],"schema":"https://github.com/citation-style-language/schema/raw/master/csl-citation.json"} </w:instrText>
      </w:r>
      <w:r w:rsidR="00DF5CB5">
        <w:rPr>
          <w:lang w:eastAsia="en-GB"/>
        </w:rPr>
        <w:fldChar w:fldCharType="separate"/>
      </w:r>
      <w:r w:rsidR="004934A1">
        <w:rPr>
          <w:noProof/>
          <w:lang w:eastAsia="en-GB"/>
        </w:rPr>
        <w:t>[20]</w:t>
      </w:r>
      <w:r w:rsidR="00DF5CB5">
        <w:rPr>
          <w:lang w:eastAsia="en-GB"/>
        </w:rPr>
        <w:fldChar w:fldCharType="end"/>
      </w:r>
      <w:r w:rsidR="00555114">
        <w:rPr>
          <w:lang w:eastAsia="en-GB"/>
        </w:rPr>
        <w:t xml:space="preserve"> </w:t>
      </w:r>
      <w:r w:rsidR="00BF316D">
        <w:rPr>
          <w:lang w:eastAsia="en-GB"/>
        </w:rPr>
        <w:t xml:space="preserve">and </w:t>
      </w:r>
      <w:r w:rsidR="00492CE1">
        <w:rPr>
          <w:i/>
          <w:iCs/>
          <w:lang w:eastAsia="en-GB"/>
        </w:rPr>
        <w:t>Get on the Beers</w:t>
      </w:r>
      <w:r w:rsidR="00555114">
        <w:rPr>
          <w:i/>
          <w:iCs/>
          <w:lang w:eastAsia="en-GB"/>
        </w:rPr>
        <w:t xml:space="preserve"> </w:t>
      </w:r>
      <w:r w:rsidR="00EE58F0" w:rsidRPr="007B50A7">
        <w:rPr>
          <w:lang w:eastAsia="en-GB"/>
        </w:rPr>
        <w:fldChar w:fldCharType="begin"/>
      </w:r>
      <w:r w:rsidR="004934A1">
        <w:rPr>
          <w:lang w:eastAsia="en-GB"/>
        </w:rPr>
        <w:instrText xml:space="preserve"> ADDIN ZOTERO_ITEM CSL_CITATION {"citationID":"pqyqLMnA","properties":{"formattedCitation":"[21]","plainCitation":"[21]","noteIndex":0},"citationItems":[{"id":5027,"uris":["http://zotero.org/users/4758760/items/KH3IRGGE"],"itemData":{"id":5027,"type":"graphic","abstract":"Out now on Spotify.\n\nFollow Mashd N Kutcher: \nFacebook: https://facebook.com/mashdnkutcher \nSoundcloud: https://soundcloud.com/mashdnkutcher \nTwitter: https://twitter.com/mashdnkutcher \nSnapChat: https://www.snapchat.com/add/MNKSNAP \n \nOfficial Website: http://mashdnkutcher.com/ \n \nWatch More Mashd N Kutcher: \nEveryday Collabs: http://bit.ly/2eT4HYC \nMashups: http://bit.ly/2fBA0ZP \nAudio &amp; Lyric Videos: http://bit.ly/2eBSoiw \nPopular Videos: http://bit.ly/2eBVm6R \nLatest Uploads: http://bit.ly/2fBy7w2 \n \nListen to  Mashd N Kutcher On: \nSpotify: http://bit.ly/spotifyMNK \niTunes: http://bit.ly/itunesMNK \nGoogle Play: http://bit.ly/googleMNK \nAmazon: http://bit.ly/amazonMNK","dimensions":"03:07","medium":"Meme, Audiovisual Music Video","source":"YouTube","title":"Get on the Beers (feat. Dan Andrews)","URL":"https://www.youtube.com/watch?v=7hOK5JF5XGA","author":[{"literal":"Mashd N Kutcher"}],"accessed":{"date-parts":[["2022",10,3]]},"issued":{"date-parts":[["2020",4,3]]}}}],"schema":"https://github.com/citation-style-language/schema/raw/master/csl-citation.json"} </w:instrText>
      </w:r>
      <w:r w:rsidR="00EE58F0" w:rsidRPr="007B50A7">
        <w:rPr>
          <w:lang w:eastAsia="en-GB"/>
        </w:rPr>
        <w:fldChar w:fldCharType="separate"/>
      </w:r>
      <w:r w:rsidR="004934A1">
        <w:rPr>
          <w:noProof/>
          <w:lang w:eastAsia="en-GB"/>
        </w:rPr>
        <w:t>[21]</w:t>
      </w:r>
      <w:r w:rsidR="00EE58F0" w:rsidRPr="007B50A7">
        <w:rPr>
          <w:lang w:eastAsia="en-GB"/>
        </w:rPr>
        <w:fldChar w:fldCharType="end"/>
      </w:r>
      <w:r w:rsidR="00492CE1">
        <w:rPr>
          <w:lang w:eastAsia="en-GB"/>
        </w:rPr>
        <w:t xml:space="preserve">. </w:t>
      </w:r>
      <w:r w:rsidR="00975AF3">
        <w:rPr>
          <w:lang w:eastAsia="en-GB"/>
        </w:rPr>
        <w:t>Examples of behavioural contagion</w:t>
      </w:r>
      <w:r w:rsidR="00263E25">
        <w:rPr>
          <w:lang w:eastAsia="en-GB"/>
        </w:rPr>
        <w:t xml:space="preserve"> through </w:t>
      </w:r>
      <w:r w:rsidR="00C57C8C">
        <w:rPr>
          <w:lang w:eastAsia="en-GB"/>
        </w:rPr>
        <w:t xml:space="preserve">social media transmitted </w:t>
      </w:r>
      <w:r w:rsidR="00263E25">
        <w:rPr>
          <w:lang w:eastAsia="en-GB"/>
        </w:rPr>
        <w:t>fads include</w:t>
      </w:r>
      <w:r w:rsidR="006D75BB">
        <w:rPr>
          <w:lang w:eastAsia="en-GB"/>
        </w:rPr>
        <w:t xml:space="preserve"> the home salon (cutting and dying hair at home), baking bread </w:t>
      </w:r>
      <w:r w:rsidR="00597011">
        <w:rPr>
          <w:lang w:eastAsia="en-GB"/>
        </w:rPr>
        <w:t>(</w:t>
      </w:r>
      <w:r w:rsidR="006D75BB">
        <w:rPr>
          <w:lang w:eastAsia="en-GB"/>
        </w:rPr>
        <w:t>especially sourdough bread</w:t>
      </w:r>
      <w:r w:rsidR="00597011">
        <w:rPr>
          <w:lang w:eastAsia="en-GB"/>
        </w:rPr>
        <w:t>)</w:t>
      </w:r>
      <w:r w:rsidR="006D75BB">
        <w:rPr>
          <w:lang w:eastAsia="en-GB"/>
        </w:rPr>
        <w:t>,</w:t>
      </w:r>
      <w:r w:rsidR="00597011">
        <w:rPr>
          <w:lang w:eastAsia="en-GB"/>
        </w:rPr>
        <w:t xml:space="preserve"> </w:t>
      </w:r>
      <w:r w:rsidR="004E1F61">
        <w:rPr>
          <w:lang w:eastAsia="en-GB"/>
        </w:rPr>
        <w:t xml:space="preserve">and </w:t>
      </w:r>
      <w:r w:rsidR="00597011">
        <w:rPr>
          <w:lang w:eastAsia="en-GB"/>
        </w:rPr>
        <w:t xml:space="preserve">panic buying. </w:t>
      </w:r>
    </w:p>
    <w:p w14:paraId="2A2C563E" w14:textId="5F44664F" w:rsidR="00CE631E" w:rsidRDefault="00CE631E" w:rsidP="00A86B65">
      <w:pPr>
        <w:pStyle w:val="BodyText"/>
        <w:ind w:firstLine="420"/>
        <w:rPr>
          <w:lang w:eastAsia="en-GB"/>
        </w:rPr>
      </w:pPr>
      <w:r>
        <w:rPr>
          <w:lang w:eastAsia="en-GB"/>
        </w:rPr>
        <w:t xml:space="preserve">It is thought that </w:t>
      </w:r>
      <w:r w:rsidR="00EE0C76">
        <w:rPr>
          <w:lang w:eastAsia="en-GB"/>
        </w:rPr>
        <w:t>an explanation for social contagion may be the</w:t>
      </w:r>
      <w:r w:rsidR="00CA24D5" w:rsidRPr="00CA24D5">
        <w:rPr>
          <w:lang w:eastAsia="en-GB"/>
        </w:rPr>
        <w:t xml:space="preserve"> </w:t>
      </w:r>
      <w:r w:rsidR="00EE0C76">
        <w:rPr>
          <w:lang w:eastAsia="en-GB"/>
        </w:rPr>
        <w:t>“</w:t>
      </w:r>
      <w:r w:rsidR="00CA24D5" w:rsidRPr="00CA24D5">
        <w:rPr>
          <w:lang w:eastAsia="en-GB"/>
        </w:rPr>
        <w:t>memetic stance because culture has an independent evolutionary dynamic that is derived from the genetically evolved human capacity and predisposition to replicate culture</w:t>
      </w:r>
      <w:r w:rsidR="00CA24D5">
        <w:rPr>
          <w:lang w:eastAsia="en-GB"/>
        </w:rPr>
        <w:t>”</w:t>
      </w:r>
      <w:r w:rsidR="006862DF">
        <w:rPr>
          <w:lang w:eastAsia="en-GB"/>
        </w:rPr>
        <w:t xml:space="preserve"> </w:t>
      </w:r>
      <w:r w:rsidR="006862DF">
        <w:rPr>
          <w:lang w:eastAsia="en-GB"/>
        </w:rPr>
        <w:fldChar w:fldCharType="begin"/>
      </w:r>
      <w:r w:rsidR="004934A1">
        <w:rPr>
          <w:lang w:eastAsia="en-GB"/>
        </w:rPr>
        <w:instrText xml:space="preserve"> ADDIN ZOTERO_ITEM CSL_CITATION {"citationID":"r2pw1pip","properties":{"formattedCitation":"[19, p. 50]","plainCitation":"[19, p. 50]","noteIndex":0},"citationItems":[{"id":5033,"uris":["http://zotero.org/users/4758760/items/6ISTJS52"],"itemData":{"id":5033,"type":"article-journal","abstract":"Following a thematic overview of social contagion research, this paper examines the question of whether this established field of social science and the nascent discipline of memetics can be usefully understood as two sides of the same coin. It is suggested that social contagion research, currently lacking a conceptual framework or organising principle, may be characterised as a body of evidence without theory. Conversely, it is suggested that memetics, now over two decades old but yet to be operationalised, may be characterised as a body of theory without evidence. The article concludes by proposing a memetic theory of social contagion, arguing that social contagion research and memetics are indeed two sides of the same social epidemiological coin, and ends with a call for their synthesis into a comprehensive body of theoretically informed research.","container-title":"Journal of Memetics","journalAbbreviation":"Journal of Memetics","page":"171-185","source":"ResearchGate","title":"Memetics and Social Contagion: Two Sides of the Same Coin?","title-short":"Memetics and Social Contagion","volume":"2","author":[{"family":"Marsden","given":"Paul"}],"issued":{"date-parts":[["1998",1,1]]}},"locator":"50","label":"page"}],"schema":"https://github.com/citation-style-language/schema/raw/master/csl-citation.json"} </w:instrText>
      </w:r>
      <w:r w:rsidR="006862DF">
        <w:rPr>
          <w:lang w:eastAsia="en-GB"/>
        </w:rPr>
        <w:fldChar w:fldCharType="separate"/>
      </w:r>
      <w:r w:rsidR="004934A1">
        <w:rPr>
          <w:noProof/>
          <w:lang w:eastAsia="en-GB"/>
        </w:rPr>
        <w:t>[19, p. 50]</w:t>
      </w:r>
      <w:r w:rsidR="006862DF">
        <w:rPr>
          <w:lang w:eastAsia="en-GB"/>
        </w:rPr>
        <w:fldChar w:fldCharType="end"/>
      </w:r>
      <w:r w:rsidR="00EE0C76">
        <w:rPr>
          <w:lang w:eastAsia="en-GB"/>
        </w:rPr>
        <w:t>.</w:t>
      </w:r>
      <w:r w:rsidR="009F6121">
        <w:rPr>
          <w:lang w:eastAsia="en-GB"/>
        </w:rPr>
        <w:t xml:space="preserve"> Marsden </w:t>
      </w:r>
      <w:r w:rsidR="003C02BF">
        <w:rPr>
          <w:lang w:eastAsia="en-GB"/>
        </w:rPr>
        <w:t>discusses</w:t>
      </w:r>
      <w:r w:rsidR="009F6121">
        <w:rPr>
          <w:lang w:eastAsia="en-GB"/>
        </w:rPr>
        <w:t xml:space="preserve"> </w:t>
      </w:r>
      <w:r w:rsidR="00787F4D">
        <w:rPr>
          <w:lang w:eastAsia="en-GB"/>
        </w:rPr>
        <w:t xml:space="preserve">the success of social contagions being determined by stimulus and response in evoking imitation. The internet </w:t>
      </w:r>
      <w:r w:rsidR="00C36A2B">
        <w:rPr>
          <w:lang w:eastAsia="en-GB"/>
        </w:rPr>
        <w:t xml:space="preserve">provides easy access to both stimulus and response-giving for individuals and groups. </w:t>
      </w:r>
    </w:p>
    <w:p w14:paraId="35A1E612" w14:textId="2A7C8951" w:rsidR="00A86B65" w:rsidRDefault="00A86B65" w:rsidP="00A86B65">
      <w:pPr>
        <w:pStyle w:val="BodyText"/>
        <w:ind w:firstLine="420"/>
        <w:rPr>
          <w:lang w:eastAsia="en-GB"/>
        </w:rPr>
      </w:pPr>
      <w:r>
        <w:rPr>
          <w:lang w:eastAsia="en-GB"/>
        </w:rPr>
        <w:t>The internet is considered a weak tie in social contagion</w:t>
      </w:r>
      <w:r w:rsidR="004E1F61">
        <w:rPr>
          <w:lang w:eastAsia="en-GB"/>
        </w:rPr>
        <w:t xml:space="preserve">. However, it </w:t>
      </w:r>
      <w:r>
        <w:rPr>
          <w:lang w:eastAsia="en-GB"/>
        </w:rPr>
        <w:t xml:space="preserve">has further reach due to the length of the tie and network possibilities. </w:t>
      </w:r>
      <w:proofErr w:type="spellStart"/>
      <w:r w:rsidRPr="009739E8">
        <w:rPr>
          <w:lang w:eastAsia="en-GB"/>
        </w:rPr>
        <w:t>Centola</w:t>
      </w:r>
      <w:proofErr w:type="spellEnd"/>
      <w:r>
        <w:rPr>
          <w:lang w:eastAsia="en-GB"/>
        </w:rPr>
        <w:t xml:space="preserve"> discusses how “networks with long, narrow bridges are useful for spreading information” </w:t>
      </w:r>
      <w:r w:rsidR="004E1F61">
        <w:rPr>
          <w:lang w:eastAsia="en-GB"/>
        </w:rPr>
        <w:t>but</w:t>
      </w:r>
      <w:r>
        <w:rPr>
          <w:lang w:eastAsia="en-GB"/>
        </w:rPr>
        <w:t xml:space="preserve"> cautions that “too much randomness can be inefficient for spreading the social reinforcement necessary to act on that information” as risk and/or connectedness decline </w:t>
      </w:r>
      <w:r>
        <w:rPr>
          <w:lang w:eastAsia="en-GB"/>
        </w:rPr>
        <w:fldChar w:fldCharType="begin"/>
      </w:r>
      <w:r w:rsidR="00BF3DBB">
        <w:rPr>
          <w:lang w:eastAsia="en-GB"/>
        </w:rPr>
        <w:instrText xml:space="preserve"> ADDIN ZOTERO_ITEM CSL_CITATION {"citationID":"4kxIRwAh","properties":{"formattedCitation":"[10, p. 731]","plainCitation":"[10, p. 731]","noteIndex":0},"citationItems":[{"id":5004,"uris":["http://zotero.org/users/4758760/items/UW6QXDEX"],"itemData":{"id":5004,"type":"article-journal","container-title":"American Journal of Sociology","DOI":"10.1086/521848","issue":"3","page":"702-734","title":"Complex Contagions and the Weakness of Long Ties","volume":"113","author":[{"family":"Centola","given":"Damon"}],"issued":{"date-parts":[["2007",11,1]]}},"locator":"731","label":"page"}],"schema":"https://github.com/citation-style-language/schema/raw/master/csl-citation.json"} </w:instrText>
      </w:r>
      <w:r>
        <w:rPr>
          <w:lang w:eastAsia="en-GB"/>
        </w:rPr>
        <w:fldChar w:fldCharType="separate"/>
      </w:r>
      <w:r w:rsidR="00BF3DBB">
        <w:rPr>
          <w:noProof/>
          <w:lang w:eastAsia="en-GB"/>
        </w:rPr>
        <w:t>[10, p. 731]</w:t>
      </w:r>
      <w:r>
        <w:rPr>
          <w:lang w:eastAsia="en-GB"/>
        </w:rPr>
        <w:fldChar w:fldCharType="end"/>
      </w:r>
      <w:r>
        <w:rPr>
          <w:lang w:eastAsia="en-GB"/>
        </w:rPr>
        <w:t xml:space="preserve">. </w:t>
      </w:r>
    </w:p>
    <w:p w14:paraId="10CC244D" w14:textId="7F4CAFE6" w:rsidR="00E45C2F" w:rsidRDefault="003C02BF" w:rsidP="0067670A">
      <w:pPr>
        <w:pStyle w:val="BodyText"/>
        <w:ind w:firstLine="420"/>
        <w:rPr>
          <w:lang w:eastAsia="en-GB"/>
        </w:rPr>
      </w:pPr>
      <w:r>
        <w:rPr>
          <w:lang w:eastAsia="en-GB"/>
        </w:rPr>
        <w:t>Since</w:t>
      </w:r>
      <w:r w:rsidR="00E45C2F" w:rsidRPr="005132F4">
        <w:rPr>
          <w:lang w:eastAsia="en-GB"/>
        </w:rPr>
        <w:t xml:space="preserve"> some works are responses to, and adoptions of, social and behavioural </w:t>
      </w:r>
      <w:r w:rsidR="00560EDF" w:rsidRPr="005132F4">
        <w:rPr>
          <w:lang w:eastAsia="en-GB"/>
        </w:rPr>
        <w:t>contagion</w:t>
      </w:r>
      <w:r w:rsidR="00E45C2F" w:rsidRPr="005132F4">
        <w:rPr>
          <w:lang w:eastAsia="en-GB"/>
        </w:rPr>
        <w:t xml:space="preserve">, </w:t>
      </w:r>
      <w:r w:rsidR="005132F4" w:rsidRPr="005132F4">
        <w:rPr>
          <w:lang w:eastAsia="en-GB"/>
        </w:rPr>
        <w:t xml:space="preserve">I have sought </w:t>
      </w:r>
      <w:r w:rsidR="005132F4">
        <w:rPr>
          <w:lang w:eastAsia="en-GB"/>
        </w:rPr>
        <w:t xml:space="preserve">to </w:t>
      </w:r>
      <w:r w:rsidR="005132F4" w:rsidRPr="005132F4">
        <w:rPr>
          <w:lang w:eastAsia="en-GB"/>
        </w:rPr>
        <w:t xml:space="preserve">critique </w:t>
      </w:r>
      <w:r w:rsidR="005132F4">
        <w:rPr>
          <w:lang w:eastAsia="en-GB"/>
        </w:rPr>
        <w:t xml:space="preserve">(at the time) </w:t>
      </w:r>
      <w:r w:rsidR="005132F4" w:rsidRPr="005132F4">
        <w:rPr>
          <w:lang w:eastAsia="en-GB"/>
        </w:rPr>
        <w:t>current events as</w:t>
      </w:r>
      <w:r w:rsidR="00FA0302">
        <w:rPr>
          <w:lang w:eastAsia="en-GB"/>
        </w:rPr>
        <w:t xml:space="preserve"> a </w:t>
      </w:r>
      <w:r w:rsidR="00D01D1C">
        <w:rPr>
          <w:lang w:eastAsia="en-GB"/>
        </w:rPr>
        <w:t>pseudo-pandemic</w:t>
      </w:r>
      <w:r w:rsidR="00FA0302">
        <w:rPr>
          <w:lang w:eastAsia="en-GB"/>
        </w:rPr>
        <w:t xml:space="preserve"> diary. </w:t>
      </w:r>
      <w:r w:rsidR="009609AD">
        <w:rPr>
          <w:lang w:eastAsia="en-GB"/>
        </w:rPr>
        <w:t xml:space="preserve">Some works are more </w:t>
      </w:r>
      <w:r w:rsidR="00B63C4D">
        <w:rPr>
          <w:lang w:eastAsia="en-GB"/>
        </w:rPr>
        <w:t xml:space="preserve">lighthearted and whimsical to cope with ever-pressing global concerns. The pieces become thematically darker </w:t>
      </w:r>
      <w:r w:rsidR="00951AE7">
        <w:rPr>
          <w:lang w:eastAsia="en-GB"/>
        </w:rPr>
        <w:t>as</w:t>
      </w:r>
      <w:r w:rsidR="00B63C4D">
        <w:rPr>
          <w:lang w:eastAsia="en-GB"/>
        </w:rPr>
        <w:t xml:space="preserve"> time and circumstances wore on</w:t>
      </w:r>
      <w:r w:rsidR="00951AE7">
        <w:rPr>
          <w:lang w:eastAsia="en-GB"/>
        </w:rPr>
        <w:t xml:space="preserve">. This </w:t>
      </w:r>
      <w:r w:rsidR="007A7E07">
        <w:rPr>
          <w:lang w:eastAsia="en-GB"/>
        </w:rPr>
        <w:t>climaxes</w:t>
      </w:r>
      <w:r w:rsidR="00951AE7">
        <w:rPr>
          <w:lang w:eastAsia="en-GB"/>
        </w:rPr>
        <w:t xml:space="preserve"> in the ninth piece (or the </w:t>
      </w:r>
      <w:r w:rsidR="009C3E8C">
        <w:rPr>
          <w:lang w:eastAsia="en-GB"/>
        </w:rPr>
        <w:t>last</w:t>
      </w:r>
      <w:r w:rsidR="00951AE7">
        <w:rPr>
          <w:lang w:eastAsia="en-GB"/>
        </w:rPr>
        <w:t xml:space="preserve"> muse)</w:t>
      </w:r>
      <w:r w:rsidR="00542F05">
        <w:rPr>
          <w:lang w:eastAsia="en-GB"/>
        </w:rPr>
        <w:t>,</w:t>
      </w:r>
      <w:r w:rsidR="00951AE7">
        <w:rPr>
          <w:lang w:eastAsia="en-GB"/>
        </w:rPr>
        <w:t xml:space="preserve"> where this work diverges into my doctoral thesis and presentations of trauma </w:t>
      </w:r>
      <w:r w:rsidR="00FD61F5">
        <w:rPr>
          <w:lang w:eastAsia="en-GB"/>
        </w:rPr>
        <w:t xml:space="preserve">as a composition tool to </w:t>
      </w:r>
      <w:proofErr w:type="spellStart"/>
      <w:r w:rsidR="009261ED">
        <w:rPr>
          <w:lang w:eastAsia="en-GB"/>
        </w:rPr>
        <w:t>externalise</w:t>
      </w:r>
      <w:proofErr w:type="spellEnd"/>
      <w:r w:rsidR="00FD61F5">
        <w:rPr>
          <w:lang w:eastAsia="en-GB"/>
        </w:rPr>
        <w:t xml:space="preserve"> psychological states. </w:t>
      </w:r>
    </w:p>
    <w:p w14:paraId="5FF62ECC" w14:textId="19564D0D" w:rsidR="009D3991" w:rsidRDefault="00995CC4" w:rsidP="00EB07A0">
      <w:pPr>
        <w:pStyle w:val="First-LevelHeadings"/>
      </w:pPr>
      <w:r>
        <w:t>The Nine Muses</w:t>
      </w:r>
    </w:p>
    <w:p w14:paraId="7FE20796" w14:textId="769EC468" w:rsidR="00C11E13" w:rsidRPr="00BD17EA" w:rsidRDefault="00BA2C20" w:rsidP="003F71E0">
      <w:pPr>
        <w:pStyle w:val="BodyText"/>
      </w:pPr>
      <w:r>
        <w:t xml:space="preserve">Here, I discuss the </w:t>
      </w:r>
      <w:r w:rsidR="00A234CC">
        <w:t>compositions relevant to this paper</w:t>
      </w:r>
      <w:r w:rsidR="00482769">
        <w:t xml:space="preserve"> and how they represent the global or local context at the time of composition</w:t>
      </w:r>
      <w:r w:rsidR="006C775C">
        <w:t xml:space="preserve">. The series is collectively called </w:t>
      </w:r>
      <w:r w:rsidR="006C775C">
        <w:rPr>
          <w:i/>
          <w:iCs/>
        </w:rPr>
        <w:t>Songs in Isolation</w:t>
      </w:r>
      <w:r w:rsidR="00A234CC">
        <w:t xml:space="preserve">. </w:t>
      </w:r>
      <w:r w:rsidR="00021E44">
        <w:t>The works are discussed in the order composed and released.</w:t>
      </w:r>
      <w:r w:rsidR="009D3991">
        <w:t xml:space="preserve"> </w:t>
      </w:r>
      <w:r w:rsidR="00E91C28" w:rsidRPr="004D2F95">
        <w:rPr>
          <w:b/>
          <w:bCs/>
          <w:highlight w:val="yellow"/>
        </w:rPr>
        <w:t xml:space="preserve">Links to YouTube </w:t>
      </w:r>
      <w:r w:rsidR="007F4015" w:rsidRPr="004D2F95">
        <w:rPr>
          <w:b/>
          <w:bCs/>
          <w:highlight w:val="yellow"/>
        </w:rPr>
        <w:t>videos</w:t>
      </w:r>
      <w:r w:rsidR="00E91C28" w:rsidRPr="004D2F95">
        <w:rPr>
          <w:b/>
          <w:bCs/>
          <w:highlight w:val="yellow"/>
        </w:rPr>
        <w:t xml:space="preserve"> are provided</w:t>
      </w:r>
      <w:r w:rsidR="00021E44" w:rsidRPr="004D2F95">
        <w:rPr>
          <w:b/>
          <w:bCs/>
          <w:highlight w:val="yellow"/>
        </w:rPr>
        <w:t xml:space="preserve"> </w:t>
      </w:r>
      <w:r w:rsidR="00D2529F" w:rsidRPr="004D2F95">
        <w:rPr>
          <w:b/>
          <w:bCs/>
          <w:highlight w:val="yellow"/>
        </w:rPr>
        <w:t>for</w:t>
      </w:r>
      <w:r w:rsidR="00021E44" w:rsidRPr="004D2F95">
        <w:rPr>
          <w:b/>
          <w:bCs/>
          <w:highlight w:val="yellow"/>
        </w:rPr>
        <w:t xml:space="preserve"> each piece</w:t>
      </w:r>
      <w:r w:rsidR="006A254D" w:rsidRPr="00C14063">
        <w:rPr>
          <w:rStyle w:val="FootnoteReference"/>
          <w:highlight w:val="yellow"/>
        </w:rPr>
        <w:footnoteReference w:id="2"/>
      </w:r>
      <w:r w:rsidR="00BF759A" w:rsidRPr="004D2F95">
        <w:rPr>
          <w:b/>
          <w:bCs/>
          <w:highlight w:val="yellow"/>
        </w:rPr>
        <w:t>.</w:t>
      </w:r>
      <w:r w:rsidR="00BF759A" w:rsidRPr="004D2F95">
        <w:rPr>
          <w:b/>
          <w:bCs/>
        </w:rPr>
        <w:t xml:space="preserve"> </w:t>
      </w:r>
    </w:p>
    <w:p w14:paraId="2FD0C780" w14:textId="2AD2AA90" w:rsidR="006F55E8" w:rsidRDefault="006C214B" w:rsidP="006F55E8">
      <w:pPr>
        <w:pStyle w:val="Second-LevelHeadings"/>
      </w:pPr>
      <w:r w:rsidRPr="006A4941">
        <w:t>I: Always Read the Instructions</w:t>
      </w:r>
      <w:r w:rsidR="006F55E8">
        <w:t>, April-May 2020</w:t>
      </w:r>
    </w:p>
    <w:p w14:paraId="56B1B168" w14:textId="2AF520B3" w:rsidR="00B6625C" w:rsidRDefault="009D3991" w:rsidP="003F71E0">
      <w:pPr>
        <w:pStyle w:val="BodyText"/>
      </w:pPr>
      <w:r>
        <w:t xml:space="preserve">This </w:t>
      </w:r>
      <w:r w:rsidR="006F55E8">
        <w:t>responds</w:t>
      </w:r>
      <w:r>
        <w:t xml:space="preserve"> to the early 2020 trend of dying one’s hair</w:t>
      </w:r>
      <w:r w:rsidR="001A7BF6">
        <w:t xml:space="preserve"> and </w:t>
      </w:r>
      <w:r w:rsidR="00D53711">
        <w:t>chaotic</w:t>
      </w:r>
      <w:r w:rsidR="001A7BF6">
        <w:t xml:space="preserve"> government </w:t>
      </w:r>
      <w:r w:rsidR="00422ED7">
        <w:t>communications about the pandemic</w:t>
      </w:r>
      <w:r>
        <w:t xml:space="preserve">. It uses speech, video, and audio effects created in Logic Pro X </w:t>
      </w:r>
      <w:r>
        <w:fldChar w:fldCharType="begin"/>
      </w:r>
      <w:r w:rsidR="00675141">
        <w:instrText xml:space="preserve"> ADDIN ZOTERO_ITEM CSL_CITATION {"citationID":"aFTObAlO","properties":{"formattedCitation":"[9]","plainCitation":"[9]","noteIndex":0},"citationItems":[{"id":512,"uris":["http://zotero.org/users/4758760/items/DPJXM6GS"],"itemData":{"id":512,"type":"software","event-place":"USA","medium":"OSX","publisher":"Apple Inc.","publisher-place":"USA","title":"Logic Pro X","version":"10.7","author":[{"literal":"Apple INC."}],"issued":{"date-parts":[["2022"]]}}}],"schema":"https://github.com/citation-style-language/schema/raw/master/csl-citation.json"} </w:instrText>
      </w:r>
      <w:r>
        <w:fldChar w:fldCharType="separate"/>
      </w:r>
      <w:r w:rsidR="00675141">
        <w:rPr>
          <w:noProof/>
        </w:rPr>
        <w:t>[9]</w:t>
      </w:r>
      <w:r>
        <w:fldChar w:fldCharType="end"/>
      </w:r>
      <w:r>
        <w:t xml:space="preserve">. </w:t>
      </w:r>
      <w:r w:rsidR="00D53711" w:rsidRPr="00D63696">
        <w:t>The audio was recorded during hair dyeing while delivering</w:t>
      </w:r>
      <w:r w:rsidR="00D53711">
        <w:t xml:space="preserve"> </w:t>
      </w:r>
      <w:r>
        <w:t xml:space="preserve">a perky, </w:t>
      </w:r>
      <w:r w:rsidR="00D53711">
        <w:t xml:space="preserve">YouTube </w:t>
      </w:r>
      <w:r w:rsidR="00D53711" w:rsidRPr="00D63696">
        <w:t>tutorial-style address,</w:t>
      </w:r>
      <w:r>
        <w:t xml:space="preserve"> paralleling the process of dying one’s hair to creating art in lockdown </w:t>
      </w:r>
      <w:r w:rsidR="00D53711" w:rsidRPr="00D63696">
        <w:t xml:space="preserve">and upholding </w:t>
      </w:r>
      <w:r w:rsidR="00D53711">
        <w:t xml:space="preserve">traditional </w:t>
      </w:r>
      <w:r w:rsidR="00D53711" w:rsidRPr="00D63696">
        <w:t>productivity.</w:t>
      </w:r>
    </w:p>
    <w:p w14:paraId="76D1F47A" w14:textId="5D9E9409" w:rsidR="006F55E8" w:rsidRDefault="009D3991" w:rsidP="00F47115">
      <w:pPr>
        <w:pStyle w:val="BodyText"/>
        <w:ind w:firstLine="420"/>
      </w:pPr>
      <w:r>
        <w:t xml:space="preserve">A theme of the pandemic has been globally mixed messaging </w:t>
      </w:r>
      <w:r w:rsidR="00591E7B">
        <w:t>concerning</w:t>
      </w:r>
      <w:r>
        <w:t xml:space="preserve"> health recommendations. In early 2020, the news was flooded with opinions expressed as facts and insane medical advice was being spread by prominent political figures and </w:t>
      </w:r>
      <w:r w:rsidR="00AD6993">
        <w:t>conspiracy theorists</w:t>
      </w:r>
      <w:r>
        <w:t xml:space="preserve"> alike. </w:t>
      </w:r>
      <w:r w:rsidR="00AD6993" w:rsidRPr="00D63696">
        <w:t>Uncertainty prevailed, and DIY haircare surged.</w:t>
      </w:r>
    </w:p>
    <w:p w14:paraId="362AE6EA" w14:textId="5D4A3F65" w:rsidR="00DE27B7" w:rsidRPr="00D63696" w:rsidRDefault="006F55E8" w:rsidP="004934A1">
      <w:pPr>
        <w:pStyle w:val="BodyText"/>
        <w:ind w:firstLine="420"/>
      </w:pPr>
      <w:r w:rsidRPr="00D63696">
        <w:lastRenderedPageBreak/>
        <w:t xml:space="preserve">The layered and glitchy audio elements </w:t>
      </w:r>
      <w:proofErr w:type="spellStart"/>
      <w:r w:rsidR="00D53711">
        <w:t>symbolise</w:t>
      </w:r>
      <w:proofErr w:type="spellEnd"/>
      <w:r w:rsidRPr="00D63696">
        <w:t xml:space="preserve"> </w:t>
      </w:r>
      <w:r w:rsidR="00AD6993">
        <w:t>information-disinformation cycles</w:t>
      </w:r>
      <w:r w:rsidRPr="00D63696">
        <w:t xml:space="preserve">, medical recommendations filtered through social media, </w:t>
      </w:r>
      <w:r w:rsidR="00AD6993" w:rsidRPr="00D63696">
        <w:t>and lockdown-induced hysteria.</w:t>
      </w:r>
      <w:r w:rsidR="004934A1">
        <w:t xml:space="preserve"> </w:t>
      </w:r>
      <w:r w:rsidR="00DE27B7" w:rsidRPr="00D63696">
        <w:t xml:space="preserve">Text lines like </w:t>
      </w:r>
      <w:r w:rsidR="00DE27B7">
        <w:t>“</w:t>
      </w:r>
      <w:r w:rsidR="00DE27B7" w:rsidRPr="00D63696">
        <w:t>In isolation, you really have to focus on solo projects</w:t>
      </w:r>
      <w:r w:rsidR="00DE27B7">
        <w:t>”</w:t>
      </w:r>
      <w:r w:rsidR="00DE27B7" w:rsidRPr="00D63696">
        <w:t xml:space="preserve"> and </w:t>
      </w:r>
      <w:r w:rsidR="00DE27B7">
        <w:t>“</w:t>
      </w:r>
      <w:r w:rsidR="00DE27B7" w:rsidRPr="00D63696">
        <w:t>Always read the instructions first</w:t>
      </w:r>
      <w:r w:rsidR="00DE27B7">
        <w:t>”</w:t>
      </w:r>
      <w:r w:rsidR="00DE27B7" w:rsidRPr="00D63696">
        <w:t xml:space="preserve"> </w:t>
      </w:r>
      <w:proofErr w:type="spellStart"/>
      <w:r w:rsidR="00AD6993">
        <w:t>satirise</w:t>
      </w:r>
      <w:proofErr w:type="spellEnd"/>
      <w:r w:rsidR="00DE27B7" w:rsidRPr="00D63696">
        <w:t xml:space="preserve"> the pressures imposed by workplaces, governments, corporations, and universities </w:t>
      </w:r>
      <w:r w:rsidR="00AD6993" w:rsidRPr="00D63696">
        <w:t>for continued productivity</w:t>
      </w:r>
      <w:r w:rsidR="00AD6993">
        <w:t xml:space="preserve"> and</w:t>
      </w:r>
      <w:r w:rsidR="00DE27B7" w:rsidRPr="00D63696">
        <w:t xml:space="preserve"> consumption. These statements are juxtaposed with facial expressions conveying grimaces, uncertain twitches, and sighs, further accentuated through audio manipulation techniques within a Digital Audio Workstation (DAW), resulting in glitching sounds.</w:t>
      </w:r>
    </w:p>
    <w:p w14:paraId="0A04AEEA" w14:textId="405AE16E" w:rsidR="00453B35" w:rsidRDefault="00453B35" w:rsidP="00453B35">
      <w:pPr>
        <w:pStyle w:val="BodyText"/>
        <w:ind w:firstLine="420"/>
      </w:pPr>
      <w:r>
        <w:t xml:space="preserve">Link to work: </w:t>
      </w:r>
      <w:hyperlink r:id="rId16" w:history="1">
        <w:r w:rsidRPr="0067670A">
          <w:rPr>
            <w:rStyle w:val="Hyperlink"/>
            <w:rFonts w:ascii="Times New Roman" w:hAnsi="Times New Roman"/>
          </w:rPr>
          <w:t>https://youtu.be/NDrUtRkOdnw</w:t>
        </w:r>
      </w:hyperlink>
      <w:r>
        <w:rPr>
          <w:rStyle w:val="Hyperlink"/>
          <w:rFonts w:ascii="Times New Roman" w:hAnsi="Times New Roman"/>
        </w:rPr>
        <w:t xml:space="preserve"> </w:t>
      </w:r>
      <w:r w:rsidRPr="0067670A">
        <w:t xml:space="preserve"> </w:t>
      </w:r>
    </w:p>
    <w:p w14:paraId="4A473B73" w14:textId="209F21B4" w:rsidR="009D3991" w:rsidRPr="00EB07A0" w:rsidRDefault="009D3991" w:rsidP="00EB07A0">
      <w:pPr>
        <w:pStyle w:val="Second-LevelHeadings"/>
      </w:pPr>
      <w:r w:rsidRPr="00EB07A0">
        <w:t>II: Easing Restrictions</w:t>
      </w:r>
      <w:r w:rsidR="00146EFF">
        <w:t>, June 2020</w:t>
      </w:r>
      <w:r w:rsidRPr="00EB07A0">
        <w:t xml:space="preserve"> </w:t>
      </w:r>
    </w:p>
    <w:p w14:paraId="442126D4" w14:textId="0A06BB87" w:rsidR="0005349B" w:rsidRDefault="009D3991" w:rsidP="003F71E0">
      <w:pPr>
        <w:pStyle w:val="BodyText"/>
      </w:pPr>
      <w:r>
        <w:t xml:space="preserve">This piece draws on the use of language, voice, and layering from Mark Applebaum’s </w:t>
      </w:r>
      <w:r>
        <w:rPr>
          <w:i/>
          <w:iCs/>
        </w:rPr>
        <w:t>Three U</w:t>
      </w:r>
      <w:r w:rsidRPr="00D44B0D">
        <w:rPr>
          <w:i/>
          <w:iCs/>
        </w:rPr>
        <w:t xml:space="preserve">nlikely </w:t>
      </w:r>
      <w:r>
        <w:rPr>
          <w:i/>
          <w:iCs/>
        </w:rPr>
        <w:t>C</w:t>
      </w:r>
      <w:r w:rsidRPr="00D44B0D">
        <w:rPr>
          <w:i/>
          <w:iCs/>
        </w:rPr>
        <w:t xml:space="preserve">orporate </w:t>
      </w:r>
      <w:r>
        <w:rPr>
          <w:i/>
          <w:iCs/>
        </w:rPr>
        <w:t>S</w:t>
      </w:r>
      <w:r w:rsidRPr="00D44B0D">
        <w:rPr>
          <w:i/>
          <w:iCs/>
        </w:rPr>
        <w:t>ponsors</w:t>
      </w:r>
      <w:r>
        <w:rPr>
          <w:i/>
          <w:iCs/>
        </w:rPr>
        <w:t>hips</w:t>
      </w:r>
      <w:r>
        <w:t xml:space="preserve"> </w:t>
      </w:r>
      <w:r>
        <w:fldChar w:fldCharType="begin"/>
      </w:r>
      <w:r w:rsidR="0058025B">
        <w:instrText xml:space="preserve"> ADDIN ZOTERO_ITEM CSL_CITATION {"citationID":"Ejl41pJZ","properties":{"formattedCitation":"[22]","plainCitation":"[22]","noteIndex":0},"citationItems":[{"id":4637,"uris":["http://zotero.org/users/4758760/items/RESEGYIY"],"itemData":{"id":4637,"type":"graphic","abstract":"Applebaum’s credentials as a skilled composer who doesn’t take himself too seriously are immediately confirmed with Three Unlikely Corporate Sponsorships. These use only the composer’s own voice in “a work of sound poetry”, the words in which are played with and thrown around rhythmically – edited, overdubbed and moved around between the stereo channels but further unfiltered. The first, Nestlé, begins with chocolate bar names and has a bouncy rhythmic feel from the start. General Motors grows from car-part words, and the final Halliburton takes us into more overtly political regions. There is clever use of word association going on here, and Applebaum plays with our expectations of meaning, beginning for instance with “This is mine… mine…” which becomes “This is mine… land-mine…” This is all very thought-provoking and must have taken many hours of concentrated work in the digital domain. The piece does come with a mild ‘parental guidance’ warning as Applebaum doesn’t pull his linguistic punches in places.","dimensions":"15:56","medium":"Music","title":"Three Unlikely Corporate Sponsorships","author":[{"family":"Applebaum","given":"Mark"}],"issued":{"date-parts":[["2016"]]}},"suppress-author":true}],"schema":"https://github.com/citation-style-language/schema/raw/master/csl-citation.json"} </w:instrText>
      </w:r>
      <w:r>
        <w:fldChar w:fldCharType="separate"/>
      </w:r>
      <w:r w:rsidR="0058025B">
        <w:rPr>
          <w:noProof/>
        </w:rPr>
        <w:t>[22]</w:t>
      </w:r>
      <w:r>
        <w:fldChar w:fldCharType="end"/>
      </w:r>
      <w:r w:rsidR="006466E8">
        <w:t xml:space="preserve"> series</w:t>
      </w:r>
      <w:r>
        <w:t xml:space="preserve">. It </w:t>
      </w:r>
      <w:r w:rsidR="00795917" w:rsidRPr="007B76D6">
        <w:t>responds to the untimely easing of COVID-19 restrictions in Australia in June 2020, contrasting with New Zealand's cautious approach.</w:t>
      </w:r>
      <w:r w:rsidR="00795917">
        <w:t xml:space="preserve"> </w:t>
      </w:r>
      <w:r w:rsidR="00C03C86">
        <w:t xml:space="preserve">I saw mixed </w:t>
      </w:r>
      <w:r w:rsidR="005B3635">
        <w:t>reactions</w:t>
      </w:r>
      <w:r w:rsidR="00C03C86">
        <w:t xml:space="preserve"> on social media, with some enthusiastic about </w:t>
      </w:r>
      <w:r w:rsidR="00826C87">
        <w:t xml:space="preserve">returning to “normal” and others more cautious and </w:t>
      </w:r>
      <w:proofErr w:type="spellStart"/>
      <w:r w:rsidR="00795917">
        <w:t>sceptical</w:t>
      </w:r>
      <w:proofErr w:type="spellEnd"/>
      <w:r w:rsidR="00826C87">
        <w:t xml:space="preserve">. </w:t>
      </w:r>
    </w:p>
    <w:p w14:paraId="70AFA410" w14:textId="343A5C88" w:rsidR="00631F67" w:rsidRDefault="009D3991" w:rsidP="00795917">
      <w:pPr>
        <w:pStyle w:val="BodyText"/>
        <w:ind w:firstLine="420"/>
      </w:pPr>
      <w:r>
        <w:t>I</w:t>
      </w:r>
      <w:r w:rsidR="00795917" w:rsidRPr="007B76D6">
        <w:t xml:space="preserve"> formed a score by stacking text layers in a word processor and </w:t>
      </w:r>
      <w:r w:rsidR="00795917">
        <w:t>recording each layer</w:t>
      </w:r>
      <w:r w:rsidR="00795917" w:rsidRPr="007B76D6">
        <w:t xml:space="preserve"> using a low-quality headset microphone to emulate early computer conferencing call quality</w:t>
      </w:r>
      <w:r>
        <w:t xml:space="preserve">. </w:t>
      </w:r>
      <w:r w:rsidR="006F49E7">
        <w:t>The</w:t>
      </w:r>
      <w:r w:rsidR="001B37B7">
        <w:t xml:space="preserve"> </w:t>
      </w:r>
      <w:r w:rsidR="005528ED">
        <w:t>text’s</w:t>
      </w:r>
      <w:r w:rsidR="001B37B7">
        <w:t xml:space="preserve"> position on the page in the text</w:t>
      </w:r>
      <w:r w:rsidR="006F49E7">
        <w:t xml:space="preserve"> score informed the pitch centre of each line’s</w:t>
      </w:r>
      <w:r w:rsidR="000E31B4">
        <w:t xml:space="preserve"> </w:t>
      </w:r>
      <w:r w:rsidR="00795917">
        <w:t>delivery</w:t>
      </w:r>
      <w:r w:rsidR="000E31B4">
        <w:t xml:space="preserve">. </w:t>
      </w:r>
      <w:r w:rsidR="00631F67">
        <w:t xml:space="preserve">The audio was processed with </w:t>
      </w:r>
      <w:r w:rsidR="00795917">
        <w:t>audio</w:t>
      </w:r>
      <w:r w:rsidR="00631F67">
        <w:t xml:space="preserve"> effects to separate the layers sonically. </w:t>
      </w:r>
    </w:p>
    <w:p w14:paraId="55B0C530" w14:textId="4261F9B2" w:rsidR="00443E63" w:rsidRDefault="00795917" w:rsidP="00F47115">
      <w:pPr>
        <w:ind w:firstLine="420"/>
      </w:pPr>
      <w:r w:rsidRPr="007B76D6">
        <w:t xml:space="preserve">Text sources included social media themes like lockdown weight loss, supermarket shortages, opinions on easing restrictions, and snippets from news conferences on platforms such as the Australian Broadcasting Company (ABC). </w:t>
      </w:r>
      <w:r w:rsidR="009D3991">
        <w:t xml:space="preserve">Like </w:t>
      </w:r>
      <w:r w:rsidR="00CC0891">
        <w:t>Applebaum</w:t>
      </w:r>
      <w:r w:rsidR="00E56500">
        <w:t xml:space="preserve">, </w:t>
      </w:r>
      <w:r w:rsidR="00E56500" w:rsidRPr="007B76D6">
        <w:t>employed speech rhythms and pitches to shape the music deliberately in a playful manner</w:t>
      </w:r>
      <w:r w:rsidR="00E56500">
        <w:t>.</w:t>
      </w:r>
      <w:r w:rsidR="009D3991">
        <w:t xml:space="preserve"> </w:t>
      </w:r>
    </w:p>
    <w:p w14:paraId="29C078EE" w14:textId="5BDD591E" w:rsidR="009D3991" w:rsidRDefault="009D3991" w:rsidP="00453B35">
      <w:pPr>
        <w:pStyle w:val="BodyText"/>
        <w:ind w:firstLine="420"/>
      </w:pPr>
      <w:r w:rsidRPr="0067670A">
        <w:t xml:space="preserve">Link to work: </w:t>
      </w:r>
      <w:hyperlink r:id="rId17" w:history="1">
        <w:r w:rsidRPr="0067670A">
          <w:t>https://youtu.be/ewcDSfh51uk</w:t>
        </w:r>
      </w:hyperlink>
      <w:r w:rsidRPr="00D95525">
        <w:t xml:space="preserve"> </w:t>
      </w:r>
    </w:p>
    <w:p w14:paraId="57EC1E3F" w14:textId="50EF0116" w:rsidR="009D3991" w:rsidRPr="00EB07A0" w:rsidRDefault="009D3991" w:rsidP="00EB07A0">
      <w:pPr>
        <w:pStyle w:val="Second-LevelHeadings"/>
      </w:pPr>
      <w:r w:rsidRPr="00EB07A0">
        <w:t xml:space="preserve">III: Umm… </w:t>
      </w:r>
      <w:proofErr w:type="spellStart"/>
      <w:proofErr w:type="gramStart"/>
      <w:r w:rsidRPr="00EB07A0">
        <w:t>Omm</w:t>
      </w:r>
      <w:proofErr w:type="spellEnd"/>
      <w:r w:rsidRPr="00EB07A0">
        <w:t>?</w:t>
      </w:r>
      <w:r w:rsidR="00146EFF">
        <w:t>,</w:t>
      </w:r>
      <w:proofErr w:type="gramEnd"/>
      <w:r w:rsidR="00146EFF">
        <w:t xml:space="preserve"> July 2020</w:t>
      </w:r>
    </w:p>
    <w:p w14:paraId="3C3F590A" w14:textId="0637F22E" w:rsidR="000151CA" w:rsidRDefault="000016A7" w:rsidP="004934A1">
      <w:pPr>
        <w:pStyle w:val="BodyText"/>
      </w:pPr>
      <w:r w:rsidRPr="004E5EBF">
        <w:t>This piece extends my EVT and throat-singing practice from my master</w:t>
      </w:r>
      <w:r w:rsidR="00DC64CD">
        <w:t>’</w:t>
      </w:r>
      <w:r w:rsidRPr="004E5EBF">
        <w:t xml:space="preserve">s degree, investigating how physical and virtual locations affect voice use. </w:t>
      </w:r>
      <w:r>
        <w:t>I composed it in response to social media</w:t>
      </w:r>
      <w:r w:rsidR="00DC64CD">
        <w:t>’</w:t>
      </w:r>
      <w:r>
        <w:t>s renewed emphasis on meditation and creating peaceful environments during Melbourne's second significant lockdown in July</w:t>
      </w:r>
      <w:r w:rsidRPr="004E5EBF">
        <w:t>.</w:t>
      </w:r>
      <w:r w:rsidR="004934A1">
        <w:t xml:space="preserve"> </w:t>
      </w:r>
      <w:r w:rsidR="009D3991">
        <w:t xml:space="preserve">I </w:t>
      </w:r>
      <w:r w:rsidR="004934A1">
        <w:t>made</w:t>
      </w:r>
      <w:r w:rsidR="009D3991">
        <w:t xml:space="preserve"> layers of voice</w:t>
      </w:r>
      <w:r>
        <w:t>,</w:t>
      </w:r>
      <w:r w:rsidR="009D3991">
        <w:t xml:space="preserve"> using overtone (filtering vocal formants by control of the tongue, oropharynx, and nasopharynx) and undertone (period doubling the fundamental pitch with the false vocal folds) singing. </w:t>
      </w:r>
      <w:r>
        <w:t xml:space="preserve">The </w:t>
      </w:r>
      <w:r w:rsidRPr="004E5EBF">
        <w:t xml:space="preserve">initial layer draws inspiration from the syllable </w:t>
      </w:r>
      <w:r>
        <w:t>“</w:t>
      </w:r>
      <w:r w:rsidRPr="004E5EBF">
        <w:t>Om</w:t>
      </w:r>
      <w:r>
        <w:t>”,</w:t>
      </w:r>
      <w:r w:rsidRPr="004E5EBF">
        <w:t xml:space="preserve"> commonly associated with meditation and yoga in Indian religions.</w:t>
      </w:r>
      <w:r>
        <w:t xml:space="preserve"> </w:t>
      </w:r>
      <w:r w:rsidRPr="004E5EBF">
        <w:t>The piece features minimal harmon</w:t>
      </w:r>
      <w:r>
        <w:t>ic movement</w:t>
      </w:r>
      <w:r w:rsidRPr="004E5EBF">
        <w:t xml:space="preserve"> </w:t>
      </w:r>
      <w:r>
        <w:t>but</w:t>
      </w:r>
      <w:r w:rsidRPr="004E5EBF">
        <w:t xml:space="preserve"> shifting overtones and fundamentals, creating an unresolved space with subtle tension that builds throughout and eventually fades without musical resolution.</w:t>
      </w:r>
    </w:p>
    <w:p w14:paraId="1DA6A515" w14:textId="1BCAE7A4" w:rsidR="008A1687" w:rsidRDefault="000016A7" w:rsidP="000151CA">
      <w:pPr>
        <w:pStyle w:val="BodyText"/>
        <w:ind w:firstLine="420"/>
      </w:pPr>
      <w:r w:rsidRPr="004E5EBF">
        <w:t xml:space="preserve">The goal was to craft a pseudo-meditation piece that offers a tranquil yet somewhat edgy sonic environment, stepping beyond genre-specific boundaries. </w:t>
      </w:r>
      <w:r w:rsidR="009D3991">
        <w:t>That is</w:t>
      </w:r>
      <w:r w:rsidR="004934A1">
        <w:t>,</w:t>
      </w:r>
      <w:r w:rsidR="009D3991">
        <w:t xml:space="preserve"> </w:t>
      </w:r>
      <w:r w:rsidR="00A65667">
        <w:t xml:space="preserve">the </w:t>
      </w:r>
      <w:r w:rsidR="009D3991">
        <w:t xml:space="preserve">lack of traditional harmony and an increased dissonance in </w:t>
      </w:r>
      <w:r w:rsidR="009D3991">
        <w:t xml:space="preserve">note selection. </w:t>
      </w:r>
      <w:r w:rsidRPr="004E5EBF">
        <w:t xml:space="preserve">The intentionally short duration </w:t>
      </w:r>
      <w:r>
        <w:t xml:space="preserve">prematurely </w:t>
      </w:r>
      <w:r w:rsidRPr="004E5EBF">
        <w:t xml:space="preserve">disrupts </w:t>
      </w:r>
      <w:r w:rsidR="0041677B">
        <w:t xml:space="preserve">established </w:t>
      </w:r>
      <w:r w:rsidR="00812280">
        <w:t xml:space="preserve">meditation music </w:t>
      </w:r>
      <w:r w:rsidR="0041677B">
        <w:t>parameters</w:t>
      </w:r>
      <w:r w:rsidR="00415DF2">
        <w:t xml:space="preserve">. </w:t>
      </w:r>
    </w:p>
    <w:p w14:paraId="49CD5785" w14:textId="0B6ADCD6" w:rsidR="00144919" w:rsidRDefault="009D3991" w:rsidP="008A1687">
      <w:pPr>
        <w:pStyle w:val="BodyText"/>
        <w:ind w:firstLine="420"/>
      </w:pPr>
      <w:r>
        <w:t>Link</w:t>
      </w:r>
      <w:r w:rsidRPr="0067670A">
        <w:t xml:space="preserve"> to work: </w:t>
      </w:r>
      <w:hyperlink r:id="rId18" w:history="1">
        <w:r w:rsidRPr="0067670A">
          <w:t>https://youtu.be/8puSjA6O6_Q</w:t>
        </w:r>
      </w:hyperlink>
      <w:r w:rsidRPr="00D95525">
        <w:t xml:space="preserve"> </w:t>
      </w:r>
    </w:p>
    <w:p w14:paraId="00B55F7E" w14:textId="2231F94B" w:rsidR="009D3991" w:rsidRPr="00EB07A0" w:rsidRDefault="009D3991" w:rsidP="00EB07A0">
      <w:pPr>
        <w:pStyle w:val="Second-LevelHeadings"/>
      </w:pPr>
      <w:r w:rsidRPr="00EB07A0">
        <w:t>IV: FuzzyLogic</w:t>
      </w:r>
      <w:r w:rsidR="00146EFF">
        <w:t>, September 2020</w:t>
      </w:r>
    </w:p>
    <w:p w14:paraId="6EC98FF8" w14:textId="4DC97247" w:rsidR="00415DF2" w:rsidRDefault="009D3991" w:rsidP="00F47115">
      <w:r>
        <w:t>This piece respon</w:t>
      </w:r>
      <w:r w:rsidR="00146EFF">
        <w:t>d</w:t>
      </w:r>
      <w:r>
        <w:t>s to the heightening of my brain fog</w:t>
      </w:r>
      <w:r w:rsidR="00146EFF" w:rsidRPr="004E5EBF">
        <w:t>, amplified by my doctoral project and the challenge of maintaining a positive educator role amidst recurring anti-lockdown protests</w:t>
      </w:r>
      <w:r w:rsidR="00AB6A97">
        <w:t xml:space="preserve"> </w:t>
      </w:r>
      <w:r w:rsidR="00AB6A97">
        <w:fldChar w:fldCharType="begin"/>
      </w:r>
      <w:r w:rsidR="0058025B">
        <w:instrText xml:space="preserve"> ADDIN ZOTERO_ITEM CSL_CITATION {"citationID":"S7tMhp7L","properties":{"formattedCitation":"[23]","plainCitation":"[23]","noteIndex":0},"citationItems":[{"id":5038,"uris":["http://zotero.org/users/4758760/items/ZM8VUBLI"],"itemData":{"id":5038,"type":"article-newspaper","abstract":"Protesters seen chanting ‘freedom’ and hurling abuse at police and media while not wearing masks","container-title":"The Guardian","ISSN":"0261-3077","language":"en-GB","section":"Australia news","source":"The Guardian","title":"Melbourne anti-lockdown protests: at least 15 arrested in violent clashes with police","title-short":"Melbourne anti-lockdown protests","URL":"https://www.theguardian.com/australia-news/2020/sep/05/melbourne-anti-lockdown-protests-dozens-arrested-in-violent-clashes-with-police","author":[{"family":"McGowan","given":"Michael"}],"accessed":{"date-parts":[["2023",6,26]]},"issued":{"date-parts":[["2020",9,5]]}}}],"schema":"https://github.com/citation-style-language/schema/raw/master/csl-citation.json"} </w:instrText>
      </w:r>
      <w:r w:rsidR="00AB6A97">
        <w:fldChar w:fldCharType="separate"/>
      </w:r>
      <w:r w:rsidR="0058025B">
        <w:rPr>
          <w:noProof/>
        </w:rPr>
        <w:t>[23]</w:t>
      </w:r>
      <w:r w:rsidR="00AB6A97">
        <w:fldChar w:fldCharType="end"/>
      </w:r>
      <w:r>
        <w:t xml:space="preserve">. </w:t>
      </w:r>
      <w:r w:rsidR="00146EFF">
        <w:t xml:space="preserve">This étude was also used for my doctoral thesis to test </w:t>
      </w:r>
      <w:r w:rsidR="00146EFF" w:rsidRPr="00F47115">
        <w:rPr>
          <w:i/>
          <w:iCs/>
        </w:rPr>
        <w:t>Muse 2</w:t>
      </w:r>
      <w:r w:rsidR="00146EFF">
        <w:t xml:space="preserve"> (a consumer EEG device) as an embodied sound controller and alternative to glove-based gesture control</w:t>
      </w:r>
      <w:r w:rsidR="00203D9E">
        <w:t xml:space="preserve">. </w:t>
      </w:r>
      <w:r w:rsidR="00F47115" w:rsidRPr="004E5EBF">
        <w:t>The title blends logic theory, its commonplace association with washing machine ads, mundane existence, cognitive fuzziness (brain fog), and the distortion control symbolism in translating my brain waves into real numbers between 0 and 1.</w:t>
      </w:r>
    </w:p>
    <w:p w14:paraId="31A1F7B8" w14:textId="4F7B5635" w:rsidR="00146EFF" w:rsidRDefault="0052318F" w:rsidP="00F47115">
      <w:pPr>
        <w:ind w:firstLine="420"/>
      </w:pPr>
      <w:r>
        <w:t>Using</w:t>
      </w:r>
      <w:r w:rsidR="00146EFF" w:rsidRPr="004E5EBF">
        <w:t xml:space="preserve"> voice and </w:t>
      </w:r>
      <w:r w:rsidR="00146EFF" w:rsidRPr="00146EFF">
        <w:rPr>
          <w:i/>
          <w:iCs/>
        </w:rPr>
        <w:t>Muse 2</w:t>
      </w:r>
      <w:r w:rsidR="00854097">
        <w:rPr>
          <w:i/>
          <w:iCs/>
        </w:rPr>
        <w:t xml:space="preserve">, </w:t>
      </w:r>
      <w:r w:rsidR="00146EFF">
        <w:rPr>
          <w:i/>
          <w:iCs/>
        </w:rPr>
        <w:t>(</w:t>
      </w:r>
      <w:r w:rsidR="00854097" w:rsidRPr="00854097">
        <w:rPr>
          <w:i/>
          <w:iCs/>
        </w:rPr>
        <w:fldChar w:fldCharType="begin"/>
      </w:r>
      <w:r w:rsidR="00854097" w:rsidRPr="00854097">
        <w:rPr>
          <w:i/>
          <w:iCs/>
        </w:rPr>
        <w:instrText xml:space="preserve"> REF _Ref107340734 \h  \* MERGEFORMAT </w:instrText>
      </w:r>
      <w:r w:rsidR="00854097" w:rsidRPr="00854097">
        <w:rPr>
          <w:i/>
          <w:iCs/>
        </w:rPr>
      </w:r>
      <w:r w:rsidR="00854097" w:rsidRPr="00854097">
        <w:rPr>
          <w:i/>
          <w:iCs/>
        </w:rPr>
        <w:fldChar w:fldCharType="separate"/>
      </w:r>
      <w:r w:rsidR="006B2FCF" w:rsidRPr="006B2FCF">
        <w:rPr>
          <w:i/>
          <w:iCs/>
        </w:rPr>
        <w:t xml:space="preserve">Figure </w:t>
      </w:r>
      <w:r w:rsidR="006B2FCF" w:rsidRPr="006B2FCF">
        <w:rPr>
          <w:i/>
          <w:iCs/>
          <w:noProof/>
        </w:rPr>
        <w:t>1</w:t>
      </w:r>
      <w:r w:rsidR="00854097" w:rsidRPr="00854097">
        <w:rPr>
          <w:i/>
          <w:iCs/>
        </w:rPr>
        <w:fldChar w:fldCharType="end"/>
      </w:r>
      <w:r w:rsidR="00146EFF">
        <w:rPr>
          <w:i/>
          <w:iCs/>
        </w:rPr>
        <w:t>)</w:t>
      </w:r>
      <w:r w:rsidR="00CD594C">
        <w:t>,</w:t>
      </w:r>
      <w:r w:rsidR="009D3991">
        <w:t xml:space="preserve"> </w:t>
      </w:r>
      <w:r w:rsidR="00146EFF" w:rsidRPr="004E5EBF">
        <w:t xml:space="preserve">I </w:t>
      </w:r>
      <w:r w:rsidR="005528ED" w:rsidRPr="004E5EBF">
        <w:t>yoked</w:t>
      </w:r>
      <w:r w:rsidR="00146EFF" w:rsidRPr="004E5EBF">
        <w:t xml:space="preserve"> delta, theta, alpha, beta, and gamma brain waves via </w:t>
      </w:r>
      <w:r w:rsidR="00146EFF">
        <w:t xml:space="preserve">OSC (Open Sound Control) </w:t>
      </w:r>
      <w:r w:rsidR="005528ED">
        <w:t>from</w:t>
      </w:r>
      <w:r w:rsidR="00146EFF" w:rsidRPr="004E5EBF">
        <w:t xml:space="preserve"> an iPad and a secondary application, routing them into </w:t>
      </w:r>
      <w:r w:rsidR="00146EFF" w:rsidRPr="00245E1E">
        <w:rPr>
          <w:i/>
          <w:iCs/>
        </w:rPr>
        <w:t>Max</w:t>
      </w:r>
      <w:r w:rsidR="00146EFF">
        <w:t xml:space="preserve"> </w:t>
      </w:r>
      <w:r w:rsidR="00146EFF">
        <w:fldChar w:fldCharType="begin"/>
      </w:r>
      <w:r w:rsidR="00146EFF">
        <w:instrText xml:space="preserve"> ADDIN ZOTERO_ITEM CSL_CITATION {"citationID":"9Z36IJo4","properties":{"formattedCitation":"[7]","plainCitation":"[7]","noteIndex":0},"citationItems":[{"id":510,"uris":["http://zotero.org/users/4758760/items/ITZCMURG"],"itemData":{"id":510,"type":"software","event-place":"USA","medium":"MacOS","publisher":"Cycling '74","publisher-place":"USA","title":"Max MSP","version":"8","author":[{"literal":"Cycling '74"}],"issued":{"date-parts":[["2018"]]}}}],"schema":"https://github.com/citation-style-language/schema/raw/master/csl-citation.json"} </w:instrText>
      </w:r>
      <w:r w:rsidR="00146EFF">
        <w:fldChar w:fldCharType="separate"/>
      </w:r>
      <w:r w:rsidR="00146EFF">
        <w:rPr>
          <w:lang w:val="en-GB"/>
        </w:rPr>
        <w:t>[7]</w:t>
      </w:r>
      <w:r w:rsidR="00146EFF">
        <w:fldChar w:fldCharType="end"/>
      </w:r>
      <w:r w:rsidR="00146EFF">
        <w:t xml:space="preserve">. </w:t>
      </w:r>
      <w:r w:rsidR="00146EFF" w:rsidRPr="004E5EBF">
        <w:t xml:space="preserve">Each brain wave type controlled a distinct sound source. One vocal layer encompassed </w:t>
      </w:r>
      <w:r w:rsidR="00146EFF">
        <w:t>“</w:t>
      </w:r>
      <w:r w:rsidR="00146EFF" w:rsidRPr="004E5EBF">
        <w:t>ah</w:t>
      </w:r>
      <w:r w:rsidR="00146EFF">
        <w:t>”</w:t>
      </w:r>
      <w:r w:rsidR="00146EFF" w:rsidRPr="004E5EBF">
        <w:t xml:space="preserve"> sounds with and without vocal fry (isolated vocal fold air pops) and an undertone. The accompanying video was generated by recording the device's output while listening to the final composition.</w:t>
      </w:r>
    </w:p>
    <w:p w14:paraId="0829A584" w14:textId="7A8686E5" w:rsidR="00854097" w:rsidRDefault="009D3991" w:rsidP="008A1687">
      <w:pPr>
        <w:pStyle w:val="BodyText"/>
        <w:ind w:firstLine="420"/>
      </w:pPr>
      <w:r w:rsidRPr="0067670A">
        <w:t xml:space="preserve">Link to work: </w:t>
      </w:r>
      <w:hyperlink r:id="rId19" w:history="1">
        <w:r w:rsidRPr="0067670A">
          <w:t>https://youtu.be/PkVjeE0VcNQ</w:t>
        </w:r>
      </w:hyperlink>
      <w:r w:rsidRPr="00D95525">
        <w:t xml:space="preserve"> </w:t>
      </w:r>
    </w:p>
    <w:p w14:paraId="098A8289" w14:textId="77777777" w:rsidR="00144919" w:rsidRDefault="00144919" w:rsidP="00144919">
      <w:pPr>
        <w:pStyle w:val="BodyText"/>
        <w:keepNext/>
        <w:jc w:val="center"/>
      </w:pPr>
      <w:r>
        <w:rPr>
          <w:noProof/>
        </w:rPr>
        <w:drawing>
          <wp:inline distT="0" distB="0" distL="0" distR="0" wp14:anchorId="21D5CCDF" wp14:editId="6072D898">
            <wp:extent cx="2513871" cy="2011267"/>
            <wp:effectExtent l="0" t="0" r="1270" b="0"/>
            <wp:docPr id="799695731" name="Picture 79969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rotWithShape="1">
                    <a:blip r:embed="rId20" cstate="print">
                      <a:extLst>
                        <a:ext uri="{28A0092B-C50C-407E-A947-70E740481C1C}">
                          <a14:useLocalDpi xmlns:a14="http://schemas.microsoft.com/office/drawing/2010/main" val="0"/>
                        </a:ext>
                      </a:extLst>
                    </a:blip>
                    <a:srcRect l="3948" t="5941" b="5626"/>
                    <a:stretch/>
                  </pic:blipFill>
                  <pic:spPr bwMode="auto">
                    <a:xfrm>
                      <a:off x="0" y="0"/>
                      <a:ext cx="2513871" cy="2011267"/>
                    </a:xfrm>
                    <a:prstGeom prst="rect">
                      <a:avLst/>
                    </a:prstGeom>
                    <a:ln>
                      <a:noFill/>
                    </a:ln>
                    <a:extLst>
                      <a:ext uri="{53640926-AAD7-44D8-BBD7-CCE9431645EC}">
                        <a14:shadowObscured xmlns:a14="http://schemas.microsoft.com/office/drawing/2010/main"/>
                      </a:ext>
                    </a:extLst>
                  </pic:spPr>
                </pic:pic>
              </a:graphicData>
            </a:graphic>
          </wp:inline>
        </w:drawing>
      </w:r>
    </w:p>
    <w:p w14:paraId="09228FBF" w14:textId="49EA21E6" w:rsidR="00144919" w:rsidRDefault="00144919" w:rsidP="008A1687">
      <w:pPr>
        <w:pStyle w:val="Caption"/>
      </w:pPr>
      <w:bookmarkStart w:id="0" w:name="_Ref107340734"/>
      <w:r w:rsidRPr="00854097">
        <w:rPr>
          <w:b/>
          <w:bCs/>
        </w:rPr>
        <w:t xml:space="preserve">Figure </w:t>
      </w:r>
      <w:r w:rsidRPr="00854097">
        <w:rPr>
          <w:b/>
          <w:bCs/>
        </w:rPr>
        <w:fldChar w:fldCharType="begin"/>
      </w:r>
      <w:r w:rsidRPr="00854097">
        <w:rPr>
          <w:b/>
          <w:bCs/>
        </w:rPr>
        <w:instrText xml:space="preserve"> SEQ Figure \* ARABIC </w:instrText>
      </w:r>
      <w:r w:rsidRPr="00854097">
        <w:rPr>
          <w:b/>
          <w:bCs/>
        </w:rPr>
        <w:fldChar w:fldCharType="separate"/>
      </w:r>
      <w:r w:rsidR="008438A4">
        <w:rPr>
          <w:b/>
          <w:bCs/>
          <w:noProof/>
        </w:rPr>
        <w:t>1</w:t>
      </w:r>
      <w:r w:rsidRPr="00854097">
        <w:rPr>
          <w:b/>
          <w:bCs/>
        </w:rPr>
        <w:fldChar w:fldCharType="end"/>
      </w:r>
      <w:bookmarkEnd w:id="0"/>
      <w:r w:rsidRPr="00854097">
        <w:rPr>
          <w:b/>
          <w:bCs/>
        </w:rPr>
        <w:t>.</w:t>
      </w:r>
      <w:r>
        <w:t xml:space="preserve"> </w:t>
      </w:r>
      <w:r w:rsidRPr="000A19CD">
        <w:rPr>
          <w:i/>
          <w:iCs/>
        </w:rPr>
        <w:t>Muse 2</w:t>
      </w:r>
      <w:r>
        <w:t xml:space="preserve"> EEG headset device being worn while routing data to control sound.</w:t>
      </w:r>
    </w:p>
    <w:p w14:paraId="7BF04427" w14:textId="35F8CB08" w:rsidR="009D3991" w:rsidRPr="00EB07A0" w:rsidRDefault="009D3991" w:rsidP="00EB07A0">
      <w:pPr>
        <w:pStyle w:val="Second-LevelHeadings"/>
      </w:pPr>
      <w:r w:rsidRPr="00EB07A0">
        <w:t>V: Being Inside</w:t>
      </w:r>
      <w:r w:rsidR="00944152">
        <w:t>, October 2020</w:t>
      </w:r>
    </w:p>
    <w:p w14:paraId="1057A130" w14:textId="6A69EEFB" w:rsidR="00CB61A3" w:rsidRDefault="00944152" w:rsidP="008A1687">
      <w:pPr>
        <w:pStyle w:val="BodyText"/>
      </w:pPr>
      <w:r>
        <w:t>T</w:t>
      </w:r>
      <w:r w:rsidRPr="00FD64F6">
        <w:t>his piece was inspired by the relentless dripping of the bathroom sink and shower taps, neglected by our landlords for years. Melbourne was on the cusp of reopening, with each day aching for reconnection with friends and family amidst the monotonous daily grind. To counter this sameness, I resorted to haircuts for a change. Dripping taps are universally irksome and have been employed as a torture method, notably known as Chinese water torture</w:t>
      </w:r>
      <w:r w:rsidR="00F70720">
        <w:t xml:space="preserve"> </w:t>
      </w:r>
      <w:r w:rsidR="00F70720">
        <w:fldChar w:fldCharType="begin"/>
      </w:r>
      <w:r w:rsidR="0058025B">
        <w:instrText xml:space="preserve"> ADDIN ZOTERO_ITEM CSL_CITATION {"citationID":"7AlG7OMA","properties":{"formattedCitation":"[24]","plainCitation":"[24]","noteIndex":0},"citationItems":[{"id":5071,"uris":["http://zotero.org/users/4758760/items/J7XUVSQG"],"itemData":{"id":5071,"type":"book","abstract":"The mentally ill have always been with us, but once confined in institutions their treatment has not always been of much interest or concern. This work makes a case for why it should be. Using published reports, studies, and personal narratives of doctors and patients, this book reveals how therapeutics have always been embedded in their particular social and historical moment, and how they have linked extant medical knowledge, practitioner skill and the expectations of patients who experienced their own disorders in different ways. Asylum therapeutics during three centuries are detailed in encyclopedic entries, including \"awakening\" patients with firecrackers, easing brain congestion by bleeding, extracting teeth and excising parts of the colon, dousing with water, raising or lowering body temperature, shocking with electricity or toxins, and penetrating the brain with ice picks.","ISBN":"978-0-7864-6897-3","language":"en","note":"Google-Books-ID: aIuoBgAAQBAJ","number-of-pages":"377","publisher":"McFarland","source":"Google Books","title":"Encyclopedia of Asylum Therapeutics, 1750-1950s","author":[{"family":"Young","given":"Mary","dropping-particle":"de"}],"issued":{"date-parts":[["2015",3,10]]}}}],"schema":"https://github.com/citation-style-language/schema/raw/master/csl-citation.json"} </w:instrText>
      </w:r>
      <w:r w:rsidR="00F70720">
        <w:fldChar w:fldCharType="separate"/>
      </w:r>
      <w:r w:rsidR="0058025B">
        <w:rPr>
          <w:noProof/>
        </w:rPr>
        <w:t>[24]</w:t>
      </w:r>
      <w:r w:rsidR="00F70720">
        <w:fldChar w:fldCharType="end"/>
      </w:r>
      <w:r w:rsidR="00CB61A3">
        <w:t xml:space="preserve">. </w:t>
      </w:r>
    </w:p>
    <w:p w14:paraId="0F161AD9" w14:textId="088B93D3" w:rsidR="00944152" w:rsidRPr="00FD64F6" w:rsidRDefault="009D3991" w:rsidP="00944152">
      <w:pPr>
        <w:ind w:firstLine="420"/>
      </w:pPr>
      <w:r>
        <w:t xml:space="preserve">I used </w:t>
      </w:r>
      <w:r w:rsidRPr="00B62801">
        <w:rPr>
          <w:i/>
          <w:iCs/>
        </w:rPr>
        <w:t>Max</w:t>
      </w:r>
      <w:r>
        <w:t xml:space="preserve">, </w:t>
      </w:r>
      <w:r w:rsidRPr="00B62801">
        <w:rPr>
          <w:i/>
          <w:iCs/>
        </w:rPr>
        <w:t>Ableton Live</w:t>
      </w:r>
      <w:r>
        <w:t xml:space="preserve">, </w:t>
      </w:r>
      <w:r w:rsidRPr="00B62801">
        <w:rPr>
          <w:i/>
          <w:iCs/>
        </w:rPr>
        <w:t>GLVD</w:t>
      </w:r>
      <w:r>
        <w:t xml:space="preserve"> (version three, with gestures: fist, palm, peace sign, and pinky out</w:t>
      </w:r>
      <w:r w:rsidR="00944152">
        <w:t xml:space="preserve">, see </w:t>
      </w:r>
      <w:r w:rsidR="00944152" w:rsidRPr="00944152">
        <w:rPr>
          <w:i/>
          <w:iCs/>
        </w:rPr>
        <w:t>Figure 2</w:t>
      </w:r>
      <w:r>
        <w:t>) and one hand manually controlled volumes on a second MIDI controller.</w:t>
      </w:r>
      <w:r w:rsidR="00944152" w:rsidRPr="00944152">
        <w:t xml:space="preserve"> </w:t>
      </w:r>
      <w:r w:rsidR="00944152" w:rsidRPr="00FD64F6">
        <w:t xml:space="preserve">Due to CPU intensity issues stemming from an </w:t>
      </w:r>
      <w:proofErr w:type="spellStart"/>
      <w:r w:rsidR="00944152">
        <w:t>unoptimised</w:t>
      </w:r>
      <w:proofErr w:type="spellEnd"/>
      <w:r w:rsidR="00944152" w:rsidRPr="00FD64F6">
        <w:t xml:space="preserve"> </w:t>
      </w:r>
      <w:r w:rsidR="00944152" w:rsidRPr="00FD64F6">
        <w:rPr>
          <w:i/>
          <w:iCs/>
        </w:rPr>
        <w:t>GLVD</w:t>
      </w:r>
      <w:r w:rsidR="00944152" w:rsidRPr="00FD64F6">
        <w:t xml:space="preserve"> version three </w:t>
      </w:r>
      <w:r w:rsidR="00944152" w:rsidRPr="00FD64F6">
        <w:rPr>
          <w:i/>
          <w:iCs/>
        </w:rPr>
        <w:t>Max</w:t>
      </w:r>
      <w:r w:rsidR="00944152" w:rsidRPr="00FD64F6">
        <w:t xml:space="preserve">-patch device interface, I employed a single glove to mitigate the computing load. Unlike my other works, this piece does not feature voice; I </w:t>
      </w:r>
      <w:r w:rsidR="004934A1">
        <w:t>used</w:t>
      </w:r>
      <w:r w:rsidR="00944152" w:rsidRPr="00FD64F6">
        <w:t xml:space="preserve"> the vibrating drone of hair clippers </w:t>
      </w:r>
      <w:r w:rsidR="00944152" w:rsidRPr="00FD64F6">
        <w:lastRenderedPageBreak/>
        <w:t>and reverb to enhance overtones, mimicking the effect achieved with vocals.</w:t>
      </w:r>
    </w:p>
    <w:p w14:paraId="4B738B52" w14:textId="756D4744" w:rsidR="009D3991" w:rsidRDefault="009D3991" w:rsidP="008A1687">
      <w:pPr>
        <w:pStyle w:val="BodyText"/>
        <w:ind w:firstLine="420"/>
      </w:pPr>
      <w:r>
        <w:t>Li</w:t>
      </w:r>
      <w:r w:rsidRPr="0067670A">
        <w:t xml:space="preserve">nk to work: </w:t>
      </w:r>
      <w:hyperlink r:id="rId21" w:history="1">
        <w:r w:rsidRPr="0067670A">
          <w:t>https://youtu.be/Wutfkbiq930</w:t>
        </w:r>
      </w:hyperlink>
      <w:r w:rsidRPr="00D95525">
        <w:t xml:space="preserve"> </w:t>
      </w:r>
    </w:p>
    <w:p w14:paraId="013D96B7" w14:textId="77777777" w:rsidR="00240BA7" w:rsidRDefault="00240BA7" w:rsidP="00240BA7">
      <w:pPr>
        <w:pStyle w:val="Third-LevelHeadinds"/>
        <w:numPr>
          <w:ilvl w:val="0"/>
          <w:numId w:val="0"/>
        </w:numPr>
        <w:jc w:val="center"/>
      </w:pPr>
      <w:r>
        <w:rPr>
          <w:noProof/>
        </w:rPr>
        <w:drawing>
          <wp:inline distT="0" distB="0" distL="0" distR="0" wp14:anchorId="485DB2D7" wp14:editId="4DA2C5B9">
            <wp:extent cx="2353734" cy="1568987"/>
            <wp:effectExtent l="0" t="0" r="0" b="6350"/>
            <wp:docPr id="894356863" name="Picture 894356863" descr="A pair of gloves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56863" name="Picture 894356863" descr="A pair of gloves with wires and wir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84522" cy="1589510"/>
                    </a:xfrm>
                    <a:prstGeom prst="rect">
                      <a:avLst/>
                    </a:prstGeom>
                  </pic:spPr>
                </pic:pic>
              </a:graphicData>
            </a:graphic>
          </wp:inline>
        </w:drawing>
      </w:r>
    </w:p>
    <w:p w14:paraId="691261C4" w14:textId="19D0328D" w:rsidR="00240BA7" w:rsidRDefault="00240BA7" w:rsidP="00240BA7">
      <w:pPr>
        <w:pStyle w:val="Caption"/>
      </w:pPr>
      <w:bookmarkStart w:id="1" w:name="_Ref107340396"/>
      <w:r w:rsidRPr="0074271F">
        <w:rPr>
          <w:b/>
          <w:bCs/>
        </w:rPr>
        <w:t xml:space="preserve">Figure </w:t>
      </w:r>
      <w:r w:rsidRPr="0074271F">
        <w:rPr>
          <w:b/>
          <w:bCs/>
        </w:rPr>
        <w:fldChar w:fldCharType="begin"/>
      </w:r>
      <w:r w:rsidRPr="0074271F">
        <w:rPr>
          <w:b/>
          <w:bCs/>
        </w:rPr>
        <w:instrText xml:space="preserve"> SEQ Figure \* ARABIC </w:instrText>
      </w:r>
      <w:r w:rsidRPr="0074271F">
        <w:rPr>
          <w:b/>
          <w:bCs/>
        </w:rPr>
        <w:fldChar w:fldCharType="separate"/>
      </w:r>
      <w:r>
        <w:rPr>
          <w:b/>
          <w:bCs/>
          <w:noProof/>
        </w:rPr>
        <w:t>2</w:t>
      </w:r>
      <w:r w:rsidRPr="0074271F">
        <w:rPr>
          <w:b/>
          <w:bCs/>
        </w:rPr>
        <w:fldChar w:fldCharType="end"/>
      </w:r>
      <w:bookmarkEnd w:id="1"/>
      <w:r w:rsidRPr="0074271F">
        <w:rPr>
          <w:b/>
          <w:bCs/>
        </w:rPr>
        <w:t>.</w:t>
      </w:r>
      <w:r>
        <w:t xml:space="preserve"> </w:t>
      </w:r>
      <w:r w:rsidRPr="003E36D0">
        <w:rPr>
          <w:i/>
          <w:iCs/>
        </w:rPr>
        <w:t>GLVD</w:t>
      </w:r>
      <w:r>
        <w:t xml:space="preserve"> version three.</w:t>
      </w:r>
    </w:p>
    <w:p w14:paraId="2AB4AC12" w14:textId="58F525A2" w:rsidR="009D3991" w:rsidRPr="00EB07A0" w:rsidRDefault="009D3991" w:rsidP="00EB07A0">
      <w:pPr>
        <w:pStyle w:val="Second-LevelHeadings"/>
      </w:pPr>
      <w:r w:rsidRPr="00EB07A0">
        <w:t>VI: First</w:t>
      </w:r>
      <w:r w:rsidR="00686913" w:rsidRPr="00EB07A0">
        <w:t>,</w:t>
      </w:r>
      <w:r w:rsidRPr="00EB07A0">
        <w:t xml:space="preserve"> </w:t>
      </w:r>
      <w:r w:rsidR="00F70720">
        <w:t>T</w:t>
      </w:r>
      <w:r w:rsidRPr="00EB07A0">
        <w:t xml:space="preserve">here </w:t>
      </w:r>
      <w:r w:rsidR="00F70720">
        <w:t>W</w:t>
      </w:r>
      <w:r w:rsidRPr="00EB07A0">
        <w:t xml:space="preserve">as </w:t>
      </w:r>
      <w:r w:rsidR="00F70720">
        <w:t>N</w:t>
      </w:r>
      <w:r w:rsidRPr="00EB07A0">
        <w:t xml:space="preserve">othing, </w:t>
      </w:r>
      <w:r w:rsidR="00F70720">
        <w:t>T</w:t>
      </w:r>
      <w:r w:rsidRPr="00EB07A0">
        <w:t xml:space="preserve">hen </w:t>
      </w:r>
      <w:r w:rsidR="00F70720">
        <w:t>I</w:t>
      </w:r>
      <w:r w:rsidRPr="00EB07A0">
        <w:t xml:space="preserve">t </w:t>
      </w:r>
      <w:r w:rsidR="00F70720">
        <w:t>E</w:t>
      </w:r>
      <w:r w:rsidRPr="00EB07A0">
        <w:t>xploded</w:t>
      </w:r>
      <w:r w:rsidR="003F11CE">
        <w:t>, October 2021</w:t>
      </w:r>
      <w:r w:rsidRPr="00EB07A0">
        <w:t xml:space="preserve"> </w:t>
      </w:r>
    </w:p>
    <w:p w14:paraId="61EF3168" w14:textId="5C6E7CEF" w:rsidR="009D4128" w:rsidRDefault="004934A1" w:rsidP="003F71E0">
      <w:pPr>
        <w:pStyle w:val="BodyText"/>
      </w:pPr>
      <w:r>
        <w:t>This work uses voice and</w:t>
      </w:r>
      <w:r w:rsidR="009D3991">
        <w:t xml:space="preserve"> </w:t>
      </w:r>
      <w:r w:rsidR="009D3991" w:rsidRPr="00DD7653">
        <w:rPr>
          <w:i/>
          <w:iCs/>
        </w:rPr>
        <w:t>GLVD</w:t>
      </w:r>
      <w:r w:rsidR="009D3991">
        <w:t>, version three</w:t>
      </w:r>
      <w:r w:rsidR="00E37D3D">
        <w:t>; see</w:t>
      </w:r>
      <w:r w:rsidR="0085345E" w:rsidRPr="0085345E">
        <w:rPr>
          <w:i/>
          <w:iCs/>
        </w:rPr>
        <w:t xml:space="preserve"> </w:t>
      </w:r>
      <w:r w:rsidR="0085345E" w:rsidRPr="0085345E">
        <w:rPr>
          <w:i/>
          <w:iCs/>
        </w:rPr>
        <w:fldChar w:fldCharType="begin"/>
      </w:r>
      <w:r w:rsidR="0085345E" w:rsidRPr="0085345E">
        <w:rPr>
          <w:i/>
          <w:iCs/>
        </w:rPr>
        <w:instrText xml:space="preserve"> REF _Ref107340396 \h  \* MERGEFORMAT </w:instrText>
      </w:r>
      <w:r w:rsidR="0085345E" w:rsidRPr="0085345E">
        <w:rPr>
          <w:i/>
          <w:iCs/>
        </w:rPr>
      </w:r>
      <w:r w:rsidR="0085345E" w:rsidRPr="0085345E">
        <w:rPr>
          <w:i/>
          <w:iCs/>
        </w:rPr>
        <w:fldChar w:fldCharType="separate"/>
      </w:r>
      <w:r w:rsidR="006B2FCF" w:rsidRPr="006B2FCF">
        <w:rPr>
          <w:i/>
          <w:iCs/>
        </w:rPr>
        <w:t xml:space="preserve">Figure </w:t>
      </w:r>
      <w:r w:rsidR="006B2FCF" w:rsidRPr="006B2FCF">
        <w:rPr>
          <w:i/>
          <w:iCs/>
          <w:noProof/>
        </w:rPr>
        <w:t>2</w:t>
      </w:r>
      <w:r w:rsidR="0085345E" w:rsidRPr="0085345E">
        <w:rPr>
          <w:i/>
          <w:iCs/>
        </w:rPr>
        <w:fldChar w:fldCharType="end"/>
      </w:r>
      <w:r w:rsidR="00E37D3D">
        <w:t xml:space="preserve">. </w:t>
      </w:r>
      <w:r w:rsidR="00E37D3D" w:rsidRPr="00FD64F6">
        <w:t>It combines serendipity, flow, and a</w:t>
      </w:r>
      <w:r>
        <w:t xml:space="preserve"> sonic explosion</w:t>
      </w:r>
      <w:r w:rsidR="00E37D3D" w:rsidRPr="00FD64F6">
        <w:t>.</w:t>
      </w:r>
      <w:r w:rsidR="0001716A" w:rsidRPr="00EE26A4">
        <w:rPr>
          <w:b/>
          <w:bCs/>
        </w:rPr>
        <w:t xml:space="preserve"> </w:t>
      </w:r>
      <w:r w:rsidR="00E37D3D" w:rsidRPr="00FD64F6">
        <w:t xml:space="preserve">As Melbourne inched towards easing most COVID-19 restrictions, transitioning into </w:t>
      </w:r>
      <w:r w:rsidR="00E37D3D">
        <w:t>“</w:t>
      </w:r>
      <w:r w:rsidR="00E37D3D" w:rsidRPr="00FD64F6">
        <w:t>COVID-normal</w:t>
      </w:r>
      <w:r w:rsidR="00E37D3D">
        <w:t>”</w:t>
      </w:r>
      <w:r w:rsidR="00E37D3D" w:rsidRPr="00FD64F6">
        <w:t xml:space="preserve"> rules </w:t>
      </w:r>
      <w:r w:rsidR="0001716A" w:rsidRPr="00385A88">
        <w:fldChar w:fldCharType="begin"/>
      </w:r>
      <w:r w:rsidR="0058025B">
        <w:instrText xml:space="preserve"> ADDIN ZOTERO_ITEM CSL_CITATION {"citationID":"rd172xgK","properties":{"formattedCitation":"[25]","plainCitation":"[25]","noteIndex":0},"citationItems":[{"id":5036,"uris":["http://zotero.org/users/4758760/items/IW6ZFD5T"],"itemData":{"id":5036,"type":"article-newspaper","abstract":"Victorian premier Daniel Andrews announces an end to the stay-at-home order from Tuesday midnight after no new coronavirus cases are recorded","container-title":"The Guardian","ISSN":"0261-3077","language":"en-GB","section":"Australia news","source":"The Guardian","title":"Melbourne to reopen after more than four months of Covid lockdown","URL":"https://www.theguardian.com/australia-news/2020/oct/26/melbourne-to-reopen-after-more-than-four-months-of-covid-lockdown","author":[{"family":"Taylor","given":"Josh"}],"accessed":{"date-parts":[["2023",6,26]]},"issued":{"date-parts":[["2020",10,26]]}}}],"schema":"https://github.com/citation-style-language/schema/raw/master/csl-citation.json"} </w:instrText>
      </w:r>
      <w:r w:rsidR="0001716A" w:rsidRPr="00385A88">
        <w:fldChar w:fldCharType="separate"/>
      </w:r>
      <w:r w:rsidR="0058025B">
        <w:rPr>
          <w:noProof/>
        </w:rPr>
        <w:t>[25]</w:t>
      </w:r>
      <w:r w:rsidR="0001716A" w:rsidRPr="00385A88">
        <w:fldChar w:fldCharType="end"/>
      </w:r>
      <w:r w:rsidR="00385A88" w:rsidRPr="00385A88">
        <w:t>.</w:t>
      </w:r>
      <w:r w:rsidR="00C762D4">
        <w:t xml:space="preserve"> </w:t>
      </w:r>
      <w:r w:rsidR="00E37D3D">
        <w:t>T</w:t>
      </w:r>
      <w:r w:rsidR="00E37D3D" w:rsidRPr="00FD64F6">
        <w:t xml:space="preserve">he hayfever season coincided with </w:t>
      </w:r>
      <w:r w:rsidR="00E37D3D">
        <w:t>this</w:t>
      </w:r>
      <w:r w:rsidR="00E37D3D" w:rsidRPr="00FD64F6">
        <w:t xml:space="preserve"> prolonged lockdown, causing a sense of temporal and future disorientation</w:t>
      </w:r>
      <w:r w:rsidR="00E37D3D">
        <w:t xml:space="preserve">. </w:t>
      </w:r>
      <w:r w:rsidR="00E37D3D" w:rsidRPr="00FD64F6">
        <w:t>This composition briefly provided solace.</w:t>
      </w:r>
      <w:r w:rsidR="002F5896">
        <w:t xml:space="preserve"> </w:t>
      </w:r>
    </w:p>
    <w:p w14:paraId="622E9EE2" w14:textId="5068A47F" w:rsidR="00686913" w:rsidRDefault="00BE5EF3" w:rsidP="00BE5EF3">
      <w:pPr>
        <w:ind w:firstLine="420"/>
      </w:pPr>
      <w:r w:rsidRPr="00FD64F6">
        <w:t xml:space="preserve">A sudden data glitch unexpectedly intensified the self-made filter effect in </w:t>
      </w:r>
      <w:r w:rsidRPr="00682211">
        <w:rPr>
          <w:i/>
          <w:iCs/>
        </w:rPr>
        <w:t>Max</w:t>
      </w:r>
      <w:r w:rsidRPr="00FD64F6">
        <w:t xml:space="preserve"> and reverb, resulting in a sonic explosion akin to a missile detonation. I controlled this audio through the roll position of my right wrist. The intermittent synth line emerged from my moments of distraction (while keeping the other hand still) while grappling with the substantial, distorted noise. The noise initially erupted chaotically but gradually evolved into a structured </w:t>
      </w:r>
      <w:r w:rsidR="004934A1">
        <w:t>sound that I could</w:t>
      </w:r>
      <w:r w:rsidRPr="00FD64F6">
        <w:t xml:space="preserve"> control. This revelation brought the sound almost to silence, a choice I briefly regretted before reigniting the noise. </w:t>
      </w:r>
      <w:r w:rsidR="004934A1">
        <w:t>I became consumed by the interaction</w:t>
      </w:r>
      <w:r w:rsidR="00756FF7">
        <w:t xml:space="preserve"> but became self-conscious and</w:t>
      </w:r>
      <w:r w:rsidRPr="00FD64F6">
        <w:t xml:space="preserve"> halted the noise, believing I had spent over 10 minutes engrossed in the activity. This unexpected shift in time perception</w:t>
      </w:r>
      <w:r>
        <w:t xml:space="preserve"> and the sound's engulfing quality</w:t>
      </w:r>
      <w:r w:rsidRPr="00FD64F6">
        <w:t xml:space="preserve"> resulted in a temporal disconnection, aligning with </w:t>
      </w:r>
      <w:r w:rsidR="00F31D09">
        <w:t>‘</w:t>
      </w:r>
      <w:r w:rsidRPr="00896E5B">
        <w:rPr>
          <w:i/>
          <w:iCs/>
        </w:rPr>
        <w:t>flow</w:t>
      </w:r>
      <w:r w:rsidR="00F31D09" w:rsidRPr="00896E5B">
        <w:rPr>
          <w:i/>
          <w:iCs/>
        </w:rPr>
        <w:t>’</w:t>
      </w:r>
      <w:r w:rsidRPr="00FD64F6">
        <w:t xml:space="preserve"> and embodiment concepts </w:t>
      </w:r>
      <w:r w:rsidR="00440EFE">
        <w:fldChar w:fldCharType="begin"/>
      </w:r>
      <w:r w:rsidR="0058025B">
        <w:instrText xml:space="preserve"> ADDIN ZOTERO_ITEM CSL_CITATION {"citationID":"L1ncSQR0","properties":{"formattedCitation":"[26], [27]","plainCitation":"[26], [27]","noteIndex":0},"citationItems":[{"id":5,"uris":["http://zotero.org/users/4758760/items/W3CEFHX2"],"itemData":{"id":5,"type":"book","abstract":"A leading M.I.T. social scientist and consultant examines five professions - engineering, architecture, management, psychotherapy, and town planning - to show","ISBN":"978-1-315-23747-3","language":"en","note":"DOI: 10.4324/9781315237473","publisher":"Routledge","source":"www.taylorfrancis.com","title":"The Reflective Practitioner: How Professionals Think in Action","title-short":"The Reflective Practitioner","URL":"https://www.taylorfrancis.com/books/9781315237473","author":[{"family":"Schön","given":"Donald A."}],"accessed":{"date-parts":[["2020",1,3]]},"issued":{"date-parts":[["1983"]]}}},{"id":808,"uris":["http://zotero.org/users/4758760/items/EVRW4THE"],"itemData":{"id":808,"type":"book","abstract":"THE BESTSELLING CLASSIC ON 'FLOW' – THE KEY TO UNLOCKING MEANING, CREATIVITY, PEAK PERFORMANCE, AND TRUE HAPPINESSLegendary psychologist Mihaly Csikszentmihalyi's famous investigations of \"optimal experience\" have revealed that what makes an experience genuinely satisfying is a state of consciousness called flow. During flow, people typically experience deep enjoyment, creativity, and a total involvement with life. In this new edition of his groundbreaking classic work, Csikszentmihalyi (\"the leading researcher into ‘flow states’\" —Newsweek) demonstrates the ways this positive state can be controlled, not just left to chance. Flow: The Psychology of Optimal Experience teaches how, by ordering the information that enters our consciousness, we can discover true happiness, unlock our potential, and greatly improve the quality of our lives.\"Explores a happy state of mind called flow, the feeling of complete engagement in a creative or playful activity.\" —Time","ISBN":"978-0-06-187672-1","language":"en","note":"Google-Books-ID: epmhVuaaoK0C","number-of-pages":"1069","publisher":"HarperCollins e-books","source":"Google Books","title":"Flow: The Psychology of Optimal Experience","title-short":"Flow","author":[{"family":"Csikszentmihalyi","given":"Mihaly"}],"issued":{"date-parts":[["2009",10,13]]}}}],"schema":"https://github.com/citation-style-language/schema/raw/master/csl-citation.json"} </w:instrText>
      </w:r>
      <w:r w:rsidR="00440EFE">
        <w:fldChar w:fldCharType="separate"/>
      </w:r>
      <w:r w:rsidR="0058025B">
        <w:rPr>
          <w:lang w:val="en-GB"/>
        </w:rPr>
        <w:t>[26], [27]</w:t>
      </w:r>
      <w:r w:rsidR="00440EFE">
        <w:fldChar w:fldCharType="end"/>
      </w:r>
      <w:r w:rsidR="00440EFE">
        <w:t xml:space="preserve">. </w:t>
      </w:r>
      <w:r w:rsidRPr="00FD64F6">
        <w:t>The engagement was captivating due to its element of surprise and initial unpredictability.</w:t>
      </w:r>
    </w:p>
    <w:p w14:paraId="7FD1A0D1" w14:textId="0FD03C09" w:rsidR="00EF4563" w:rsidRDefault="006F64E3" w:rsidP="006F64E3">
      <w:pPr>
        <w:ind w:firstLine="420"/>
      </w:pPr>
      <w:r w:rsidRPr="00FD64F6">
        <w:t>I opted to preserve the glitch unaltered to capture the depth of my immersion in the activity</w:t>
      </w:r>
      <w:r>
        <w:t xml:space="preserve">, </w:t>
      </w:r>
      <w:r w:rsidRPr="00FD64F6">
        <w:t>while the synth and speech segments leading up to and following the glitch were edited to frame and document the glitch. These segments were layered and panned in the final mix</w:t>
      </w:r>
      <w:r w:rsidR="00EF4563" w:rsidRPr="00440EFE">
        <w:t xml:space="preserve">. </w:t>
      </w:r>
    </w:p>
    <w:p w14:paraId="2CEC4AC0" w14:textId="6432E2EB" w:rsidR="00653ACC" w:rsidRDefault="00653ACC" w:rsidP="00653ACC">
      <w:pPr>
        <w:pStyle w:val="BodyText"/>
        <w:ind w:firstLine="420"/>
      </w:pPr>
      <w:r>
        <w:t xml:space="preserve">Link </w:t>
      </w:r>
      <w:r w:rsidRPr="0067670A">
        <w:t xml:space="preserve">to work: </w:t>
      </w:r>
      <w:hyperlink r:id="rId23" w:history="1">
        <w:r w:rsidRPr="0067670A">
          <w:t>https://youtu.be/3ls4tD3G8W0</w:t>
        </w:r>
      </w:hyperlink>
      <w:r w:rsidRPr="00D95525">
        <w:t xml:space="preserve"> </w:t>
      </w:r>
    </w:p>
    <w:p w14:paraId="7B803881" w14:textId="383AF478" w:rsidR="009D3991" w:rsidRPr="00EB07A0" w:rsidRDefault="009D3991" w:rsidP="00EB07A0">
      <w:pPr>
        <w:pStyle w:val="Second-LevelHeadings"/>
      </w:pPr>
      <w:r w:rsidRPr="00EB07A0">
        <w:t>VII: Mood:2020</w:t>
      </w:r>
      <w:r w:rsidR="00321B42">
        <w:t>, October 2020 – January 2021</w:t>
      </w:r>
    </w:p>
    <w:p w14:paraId="6E146C3A" w14:textId="50A94367" w:rsidR="00321B42" w:rsidRPr="00682211" w:rsidRDefault="00321B42" w:rsidP="00321B42">
      <w:r w:rsidRPr="00682211">
        <w:t xml:space="preserve">This piece, a collaborative effort with Little Songs of the Mutilated under the coordination of Justin Ashworth, involved around 42 participants from a collective of over 120 individuals. Each participant contributed a sample of five seconds or less, and the guidelines were simple: create a </w:t>
      </w:r>
      <w:r w:rsidRPr="00682211">
        <w:t xml:space="preserve">piece with a duration ranging from </w:t>
      </w:r>
      <w:r w:rsidR="00756FF7">
        <w:t>three</w:t>
      </w:r>
      <w:r w:rsidRPr="00682211">
        <w:t xml:space="preserve"> to </w:t>
      </w:r>
      <w:r w:rsidR="00756FF7">
        <w:t>fifteen</w:t>
      </w:r>
      <w:r w:rsidRPr="00682211">
        <w:t xml:space="preserve"> minutes, using at least 90% of the sounds from the shared sample database. I integrated 17 of these samples, including my contribution.</w:t>
      </w:r>
    </w:p>
    <w:p w14:paraId="4B866E07" w14:textId="09A945EE" w:rsidR="00321B42" w:rsidRPr="00682211" w:rsidRDefault="00321B42" w:rsidP="00321B42">
      <w:pPr>
        <w:ind w:firstLine="420"/>
      </w:pPr>
      <w:r w:rsidRPr="00682211">
        <w:t>I organised these samples into blocks by editing and combining multiple samples. Then, employing GLVD version four (Figure 3), I generated layers of sound by controlling the speed, pitch, and audio effects on each sample block. Takes were performed, curated, and stacked to construct the final composition</w:t>
      </w:r>
      <w:r w:rsidR="00DC64CD">
        <w:rPr>
          <w:rStyle w:val="FootnoteReference"/>
        </w:rPr>
        <w:footnoteReference w:id="3"/>
      </w:r>
      <w:r w:rsidRPr="00682211">
        <w:t xml:space="preserve">. </w:t>
      </w:r>
    </w:p>
    <w:p w14:paraId="48CE99AC" w14:textId="74CDD5A5" w:rsidR="00321B42" w:rsidRDefault="00321B42" w:rsidP="00321B42">
      <w:pPr>
        <w:ind w:firstLine="420"/>
      </w:pPr>
      <w:r w:rsidRPr="00682211">
        <w:t>Its inspiration stemmed from one sample</w:t>
      </w:r>
      <w:r w:rsidR="009B732F">
        <w:t>’</w:t>
      </w:r>
      <w:r w:rsidRPr="00682211">
        <w:t xml:space="preserve">s name, </w:t>
      </w:r>
      <w:r w:rsidR="009B732F">
        <w:t>“</w:t>
      </w:r>
      <w:r w:rsidRPr="00AC70E6">
        <w:rPr>
          <w:i/>
          <w:iCs/>
        </w:rPr>
        <w:t>MOOD20</w:t>
      </w:r>
      <w:r w:rsidR="009B732F">
        <w:t>”</w:t>
      </w:r>
      <w:r w:rsidRPr="00682211">
        <w:t xml:space="preserve">. At the time, I found </w:t>
      </w:r>
      <w:r>
        <w:t>humour</w:t>
      </w:r>
      <w:r w:rsidRPr="00682211">
        <w:t xml:space="preserve"> in the track name</w:t>
      </w:r>
      <w:r>
        <w:t>, reflecting</w:t>
      </w:r>
      <w:r w:rsidRPr="00682211">
        <w:t xml:space="preserve"> my crankiness, confinement, and weariness of lockdown and winter. Much like a disgruntled parent would put it, I was in a </w:t>
      </w:r>
      <w:r>
        <w:t>“</w:t>
      </w:r>
      <w:r w:rsidRPr="00682211">
        <w:t>mood</w:t>
      </w:r>
      <w:r>
        <w:t>”</w:t>
      </w:r>
      <w:r w:rsidRPr="00682211">
        <w:t>. This emotion seemed to resonate with the prevailing sentiment in Melbourne when I began crafting the piece.</w:t>
      </w:r>
    </w:p>
    <w:p w14:paraId="5626086B" w14:textId="629884A2" w:rsidR="00C90E13" w:rsidRPr="00682211" w:rsidRDefault="00C90E13" w:rsidP="00C90E13">
      <w:pPr>
        <w:pStyle w:val="BodyText"/>
        <w:ind w:firstLine="420"/>
      </w:pPr>
      <w:r w:rsidRPr="00FA0F01">
        <w:t xml:space="preserve">Link </w:t>
      </w:r>
      <w:r>
        <w:t xml:space="preserve">to work: </w:t>
      </w:r>
      <w:hyperlink r:id="rId24" w:history="1">
        <w:r w:rsidRPr="0067670A">
          <w:t>https://youtu.be/u3hisGPoK4E</w:t>
        </w:r>
      </w:hyperlink>
      <w:r w:rsidRPr="00D95525">
        <w:t xml:space="preserve"> </w:t>
      </w:r>
    </w:p>
    <w:p w14:paraId="0602256B" w14:textId="77777777" w:rsidR="000A3388" w:rsidRDefault="000A3388" w:rsidP="000A3388">
      <w:pPr>
        <w:pStyle w:val="Third-LevelHeadinds"/>
        <w:numPr>
          <w:ilvl w:val="0"/>
          <w:numId w:val="0"/>
        </w:numPr>
        <w:jc w:val="center"/>
      </w:pPr>
      <w:r>
        <w:rPr>
          <w:noProof/>
        </w:rPr>
        <w:drawing>
          <wp:inline distT="0" distB="0" distL="0" distR="0" wp14:anchorId="1EC63447" wp14:editId="34D03B0C">
            <wp:extent cx="2235200" cy="1676520"/>
            <wp:effectExtent l="0" t="0" r="0" b="0"/>
            <wp:docPr id="15" name="Picture 15" descr="A pair of black gloves with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air of black gloves with wires&#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4627" cy="1683591"/>
                    </a:xfrm>
                    <a:prstGeom prst="rect">
                      <a:avLst/>
                    </a:prstGeom>
                  </pic:spPr>
                </pic:pic>
              </a:graphicData>
            </a:graphic>
          </wp:inline>
        </w:drawing>
      </w:r>
    </w:p>
    <w:p w14:paraId="35A49558" w14:textId="4FBCC961" w:rsidR="000A3388" w:rsidRDefault="000A3388" w:rsidP="000A3388">
      <w:pPr>
        <w:pStyle w:val="Caption"/>
      </w:pPr>
      <w:bookmarkStart w:id="2" w:name="_Ref107340441"/>
      <w:r w:rsidRPr="00C41DBD">
        <w:rPr>
          <w:b/>
          <w:bCs/>
        </w:rPr>
        <w:t xml:space="preserve">Figure </w:t>
      </w:r>
      <w:r w:rsidRPr="00C41DBD">
        <w:rPr>
          <w:b/>
          <w:bCs/>
        </w:rPr>
        <w:fldChar w:fldCharType="begin"/>
      </w:r>
      <w:r w:rsidRPr="00C41DBD">
        <w:rPr>
          <w:b/>
          <w:bCs/>
        </w:rPr>
        <w:instrText xml:space="preserve"> SEQ Figure \* ARABIC </w:instrText>
      </w:r>
      <w:r w:rsidRPr="00C41DBD">
        <w:rPr>
          <w:b/>
          <w:bCs/>
        </w:rPr>
        <w:fldChar w:fldCharType="separate"/>
      </w:r>
      <w:r>
        <w:rPr>
          <w:b/>
          <w:bCs/>
          <w:noProof/>
        </w:rPr>
        <w:t>3</w:t>
      </w:r>
      <w:r w:rsidRPr="00C41DBD">
        <w:rPr>
          <w:b/>
          <w:bCs/>
        </w:rPr>
        <w:fldChar w:fldCharType="end"/>
      </w:r>
      <w:bookmarkEnd w:id="2"/>
      <w:r w:rsidRPr="00C41DBD">
        <w:rPr>
          <w:b/>
          <w:bCs/>
        </w:rPr>
        <w:t>.</w:t>
      </w:r>
      <w:r>
        <w:t xml:space="preserve"> </w:t>
      </w:r>
      <w:r w:rsidRPr="003E36D0">
        <w:rPr>
          <w:i/>
          <w:iCs/>
        </w:rPr>
        <w:t>GLVD</w:t>
      </w:r>
      <w:r>
        <w:t xml:space="preserve"> version four.</w:t>
      </w:r>
    </w:p>
    <w:p w14:paraId="2B08BB94" w14:textId="139CFBFE" w:rsidR="009D3991" w:rsidRPr="00EB07A0" w:rsidRDefault="009D3991" w:rsidP="00EB07A0">
      <w:pPr>
        <w:pStyle w:val="Second-LevelHeadings"/>
      </w:pPr>
      <w:r w:rsidRPr="00EB07A0">
        <w:t>VIII: Flame</w:t>
      </w:r>
      <w:r w:rsidR="00A818BA">
        <w:t>, February 2021</w:t>
      </w:r>
    </w:p>
    <w:p w14:paraId="2022CA5D" w14:textId="2F489211" w:rsidR="00046F1D" w:rsidRPr="00A818BA" w:rsidRDefault="00A818BA" w:rsidP="00A818BA">
      <w:pPr>
        <w:rPr>
          <w:lang w:val="en-AU" w:eastAsia="en-GB"/>
        </w:rPr>
      </w:pPr>
      <w:r>
        <w:t>This piece</w:t>
      </w:r>
      <w:r w:rsidR="009D3991">
        <w:t xml:space="preserve"> uses breath, field recordings, and a lighter. It was written in response to being told of the terminal illness of a friend</w:t>
      </w:r>
      <w:r w:rsidR="00E0089F">
        <w:t xml:space="preserve"> that was left to fester during COVID</w:t>
      </w:r>
      <w:r w:rsidR="00C82E83">
        <w:t>-19</w:t>
      </w:r>
      <w:r w:rsidR="009D3991">
        <w:t xml:space="preserve">, renewed urges to ease restrictions unwisely, anti-vaccination protests, vaccination </w:t>
      </w:r>
      <w:r w:rsidR="00820BD5">
        <w:t>rollout</w:t>
      </w:r>
      <w:r w:rsidR="009D3991">
        <w:t xml:space="preserve"> bungles, wimpy climate change action by the Australian government, poor handling of sexual assault in Australian workplaces</w:t>
      </w:r>
      <w:r w:rsidR="00756FF7">
        <w:t xml:space="preserve">, and </w:t>
      </w:r>
      <w:r w:rsidR="009D3991">
        <w:t xml:space="preserve">confused aid requirements </w:t>
      </w:r>
      <w:r w:rsidR="00EE0441">
        <w:t>amid</w:t>
      </w:r>
      <w:r w:rsidR="009D3991">
        <w:t xml:space="preserve"> smaller scale lockdowns in Victoria, Australia. </w:t>
      </w:r>
      <w:r w:rsidRPr="00541A51">
        <w:rPr>
          <w:lang w:val="en-AU" w:eastAsia="en-GB"/>
        </w:rPr>
        <w:t xml:space="preserve">This composition marks a shift away from the intense emotional and </w:t>
      </w:r>
      <w:r>
        <w:rPr>
          <w:lang w:val="en-AU" w:eastAsia="en-GB"/>
        </w:rPr>
        <w:t>behavioural</w:t>
      </w:r>
      <w:r w:rsidRPr="00541A51">
        <w:rPr>
          <w:lang w:val="en-AU" w:eastAsia="en-GB"/>
        </w:rPr>
        <w:t xml:space="preserve"> connections experienced during the initial COVID-19 lockdown periods, representing mounting frustrations arising from inaction, complacency, and the repetitiveness of these experiences.</w:t>
      </w:r>
    </w:p>
    <w:p w14:paraId="6EA754D7" w14:textId="016E78FA" w:rsidR="004E16E1" w:rsidRPr="00A818BA" w:rsidRDefault="009D3991" w:rsidP="00A818BA">
      <w:pPr>
        <w:pStyle w:val="BodyText"/>
        <w:ind w:firstLine="420"/>
        <w:rPr>
          <w:lang w:val="en-AU" w:eastAsia="en-GB"/>
        </w:rPr>
      </w:pPr>
      <w:r>
        <w:t xml:space="preserve">Breath and </w:t>
      </w:r>
      <w:r w:rsidR="00FA4145">
        <w:t>lighter flicking</w:t>
      </w:r>
      <w:r>
        <w:t xml:space="preserve"> </w:t>
      </w:r>
      <w:r w:rsidR="00FA4145">
        <w:t>samples</w:t>
      </w:r>
      <w:r>
        <w:t xml:space="preserve"> accompany each other and </w:t>
      </w:r>
      <w:r w:rsidR="00A818BA">
        <w:rPr>
          <w:lang w:val="en-AU" w:eastAsia="en-GB"/>
        </w:rPr>
        <w:t>interact</w:t>
      </w:r>
      <w:r w:rsidR="00A818BA" w:rsidRPr="00541A51">
        <w:rPr>
          <w:lang w:val="en-AU" w:eastAsia="en-GB"/>
        </w:rPr>
        <w:t xml:space="preserve"> with field recordings and natural bush sounds captured at Organ Pipes National Park, VIC</w:t>
      </w:r>
      <w:r w:rsidR="00AC70E6">
        <w:rPr>
          <w:lang w:val="en-AU" w:eastAsia="en-GB"/>
        </w:rPr>
        <w:t>,</w:t>
      </w:r>
      <w:r w:rsidR="00A818BA" w:rsidRPr="00541A51">
        <w:rPr>
          <w:lang w:val="en-AU" w:eastAsia="en-GB"/>
        </w:rPr>
        <w:t xml:space="preserve"> in January 2021</w:t>
      </w:r>
      <w:r w:rsidR="00A818BA">
        <w:rPr>
          <w:lang w:val="en-AU" w:eastAsia="en-GB"/>
        </w:rPr>
        <w:t xml:space="preserve">. </w:t>
      </w:r>
      <w:r w:rsidR="00A818BA" w:rsidRPr="00541A51">
        <w:rPr>
          <w:lang w:val="en-AU" w:eastAsia="en-GB"/>
        </w:rPr>
        <w:t xml:space="preserve">The breath sounds reinforce the bird songs and fire crackles, acting as the gas </w:t>
      </w:r>
      <w:r w:rsidR="00A818BA">
        <w:rPr>
          <w:lang w:val="en-AU" w:eastAsia="en-GB"/>
        </w:rPr>
        <w:t>flows</w:t>
      </w:r>
      <w:r w:rsidR="00A818BA" w:rsidRPr="00541A51">
        <w:rPr>
          <w:lang w:val="en-AU" w:eastAsia="en-GB"/>
        </w:rPr>
        <w:t xml:space="preserve"> through the lighter with soft whistles, inhales, exhales, and other mouth noises</w:t>
      </w:r>
      <w:r>
        <w:t>.</w:t>
      </w:r>
      <w:r w:rsidR="00A818BA" w:rsidRPr="00A818BA">
        <w:rPr>
          <w:lang w:val="en-AU" w:eastAsia="en-GB"/>
        </w:rPr>
        <w:t xml:space="preserve"> </w:t>
      </w:r>
      <w:r w:rsidR="00A818BA" w:rsidRPr="00541A51">
        <w:rPr>
          <w:lang w:val="en-AU" w:eastAsia="en-GB"/>
        </w:rPr>
        <w:t xml:space="preserve">Rhythmic inhales and exhales, </w:t>
      </w:r>
      <w:r w:rsidR="001A48FE">
        <w:rPr>
          <w:lang w:val="en-AU" w:eastAsia="en-GB"/>
        </w:rPr>
        <w:t>occasionally</w:t>
      </w:r>
      <w:r w:rsidR="00A818BA" w:rsidRPr="00541A51">
        <w:rPr>
          <w:lang w:val="en-AU" w:eastAsia="en-GB"/>
        </w:rPr>
        <w:t xml:space="preserve"> intertwined with subtle inward phonation, create a subdued climax in the composition, </w:t>
      </w:r>
      <w:r w:rsidR="00A818BA">
        <w:rPr>
          <w:lang w:val="en-AU" w:eastAsia="en-GB"/>
        </w:rPr>
        <w:t>symbolising</w:t>
      </w:r>
      <w:r w:rsidR="00A818BA" w:rsidRPr="00541A51">
        <w:rPr>
          <w:lang w:val="en-AU" w:eastAsia="en-GB"/>
        </w:rPr>
        <w:t xml:space="preserve"> Australia</w:t>
      </w:r>
      <w:r w:rsidR="00AC70E6">
        <w:rPr>
          <w:lang w:val="en-AU" w:eastAsia="en-GB"/>
        </w:rPr>
        <w:t>’</w:t>
      </w:r>
      <w:r w:rsidR="00A818BA" w:rsidRPr="00541A51">
        <w:rPr>
          <w:lang w:val="en-AU" w:eastAsia="en-GB"/>
        </w:rPr>
        <w:t xml:space="preserve">s </w:t>
      </w:r>
      <w:r w:rsidR="00AC70E6">
        <w:rPr>
          <w:lang w:val="en-AU" w:eastAsia="en-GB"/>
        </w:rPr>
        <w:t xml:space="preserve">governmental </w:t>
      </w:r>
      <w:r w:rsidR="00A818BA" w:rsidRPr="00541A51">
        <w:rPr>
          <w:lang w:val="en-AU" w:eastAsia="en-GB"/>
        </w:rPr>
        <w:t>conservation apathy.</w:t>
      </w:r>
    </w:p>
    <w:p w14:paraId="0910F808" w14:textId="7991EFBE" w:rsidR="009D3991" w:rsidRDefault="009D3991" w:rsidP="004E16E1">
      <w:pPr>
        <w:pStyle w:val="BodyText"/>
        <w:ind w:firstLine="420"/>
      </w:pPr>
      <w:r>
        <w:lastRenderedPageBreak/>
        <w:t>Lin</w:t>
      </w:r>
      <w:r w:rsidRPr="0067670A">
        <w:t xml:space="preserve">k to work: </w:t>
      </w:r>
      <w:hyperlink r:id="rId26" w:history="1">
        <w:r w:rsidRPr="0067670A">
          <w:t>https://youtu.be/jTRzBAY99VA</w:t>
        </w:r>
      </w:hyperlink>
      <w:r w:rsidRPr="00D95525">
        <w:t xml:space="preserve"> </w:t>
      </w:r>
    </w:p>
    <w:p w14:paraId="6B081306" w14:textId="347053BE" w:rsidR="009D3991" w:rsidRPr="00EB07A0" w:rsidRDefault="009D3991" w:rsidP="00EB07A0">
      <w:pPr>
        <w:pStyle w:val="Second-LevelHeadings"/>
      </w:pPr>
      <w:r w:rsidRPr="00EB07A0">
        <w:t>IX: Your Subconscious is Knocking, Pt. 1</w:t>
      </w:r>
      <w:r w:rsidR="00624B0C">
        <w:t>, September 2021</w:t>
      </w:r>
      <w:r w:rsidRPr="00EB07A0">
        <w:t xml:space="preserve"> </w:t>
      </w:r>
    </w:p>
    <w:p w14:paraId="45A45C82" w14:textId="2C792CAD" w:rsidR="00277033" w:rsidRDefault="00624B0C" w:rsidP="00756FF7">
      <w:pPr>
        <w:pStyle w:val="BodyText"/>
      </w:pPr>
      <w:r>
        <w:t>T</w:t>
      </w:r>
      <w:r w:rsidRPr="00541A51">
        <w:t>his piece encapsulates the lingering impact of COVID lockdowns</w:t>
      </w:r>
      <w:r>
        <w:t>, the traumatic experiences facilitated by the altered communication dynamics of the COVID era, and</w:t>
      </w:r>
      <w:r w:rsidRPr="00541A51">
        <w:t xml:space="preserve"> the escalating prevalence of gender-based online abuse </w:t>
      </w:r>
      <w:r w:rsidR="00A14BB4">
        <w:fldChar w:fldCharType="begin"/>
      </w:r>
      <w:r w:rsidR="0058025B">
        <w:instrText xml:space="preserve"> ADDIN ZOTERO_ITEM CSL_CITATION {"citationID":"uWpUyriw","properties":{"formattedCitation":"[28]\\uc0\\u8211{}[30]","plainCitation":"[28]–[30]","noteIndex":0},"citationItems":[{"id":5044,"uris":["http://zotero.org/users/4758760/items/SECIN5Q4"],"itemData"</w:instrText>
      </w:r>
      <w:r w:rsidR="0058025B">
        <w:rPr>
          <w:rFonts w:hint="eastAsia"/>
        </w:rPr>
        <w:instrText>:{"id":5044,"type":"article-journal","abstract":"The sudden emergence of the COVID</w:instrText>
      </w:r>
      <w:r w:rsidR="0058025B">
        <w:rPr>
          <w:rFonts w:hint="eastAsia"/>
        </w:rPr>
        <w:instrText>‐</w:instrText>
      </w:r>
      <w:r w:rsidR="0058025B">
        <w:rPr>
          <w:rFonts w:hint="eastAsia"/>
        </w:rPr>
        <w:instrText>19 pandemic has introduced new norms largely revolving around the use of social media, disrupting the mentality of Internet users, especially the youth, resulting in an increase in cyberbullying. The rise in the popularity of many apps that facilitate online interactions has increased the risk of cyberbullying incidents. Not only did the COVID</w:instrText>
      </w:r>
      <w:r w:rsidR="0058025B">
        <w:rPr>
          <w:rFonts w:hint="eastAsia"/>
        </w:rPr>
        <w:instrText>‐</w:instrText>
      </w:r>
      <w:r w:rsidR="0058025B">
        <w:rPr>
          <w:rFonts w:hint="eastAsia"/>
        </w:rPr>
        <w:instrText>19 pandemic transform social life, work, and education towards online modes of interaction, but it has also contributed to the ongoing digitization of bullying. As work moved to the home, so did bullying. This study aims to understand how the COVID</w:instrText>
      </w:r>
      <w:r w:rsidR="0058025B">
        <w:rPr>
          <w:rFonts w:hint="eastAsia"/>
        </w:rPr>
        <w:instrText>‐</w:instrText>
      </w:r>
      <w:r w:rsidR="0058025B">
        <w:rPr>
          <w:rFonts w:hint="eastAsia"/>
        </w:rPr>
        <w:instrText>19 pandemic, which affects social media usage, increases the incidence of cyberbullying. We tested our hypotheses using a sample of 200 Malaysian participants. The results showed that the relationship between the COVID</w:instrText>
      </w:r>
      <w:r w:rsidR="0058025B">
        <w:rPr>
          <w:rFonts w:hint="eastAsia"/>
        </w:rPr>
        <w:instrText>‐</w:instrText>
      </w:r>
      <w:r w:rsidR="0058025B">
        <w:rPr>
          <w:rFonts w:hint="eastAsia"/>
        </w:rPr>
        <w:instrText>19 pandemic's influence and cyberbullying was significant. However, we failed to find any statistical evidence that gender moderates this relationship. This study found an increase in cyberbullying incidents resulting from the increased use of social media due to the COVID</w:instrText>
      </w:r>
      <w:r w:rsidR="0058025B">
        <w:rPr>
          <w:rFonts w:hint="eastAsia"/>
        </w:rPr>
        <w:instrText>‐</w:instrText>
      </w:r>
      <w:r w:rsidR="0058025B">
        <w:rPr>
          <w:rFonts w:hint="eastAsia"/>
        </w:rPr>
        <w:instrText>19 pandemic's influence. Our findings contribute to the body of knowledge on the prevalence of cyberbull</w:instrText>
      </w:r>
      <w:r w:rsidR="0058025B">
        <w:instrText>ying in Malaysia, which may benefit future research.","container-title":"Global Business and Organizational Excellence","DOI":"10.1002/joe.22175","ISSN":"1932-2054","issue":"6","note":"PMID: null\nPMCID: PMC9350190","page":"11-22","source":"PubMed Central</w:instrText>
      </w:r>
      <w:r w:rsidR="0058025B">
        <w:rPr>
          <w:rFonts w:hint="eastAsia"/>
        </w:rPr>
        <w:instrText>","title":"Cyberbullying on social media under the influence of COVID</w:instrText>
      </w:r>
      <w:r w:rsidR="0058025B">
        <w:rPr>
          <w:rFonts w:hint="eastAsia"/>
        </w:rPr>
        <w:instrText>‐</w:instrText>
      </w:r>
      <w:r w:rsidR="0058025B">
        <w:rPr>
          <w:rFonts w:hint="eastAsia"/>
        </w:rPr>
        <w:instrText>19","volume":"41","author":[{"family":"Kee","given":"Daisy Mui Hung"},{"family":"Al</w:instrText>
      </w:r>
      <w:r w:rsidR="0058025B">
        <w:rPr>
          <w:rFonts w:hint="eastAsia"/>
        </w:rPr>
        <w:instrText>‐</w:instrText>
      </w:r>
      <w:r w:rsidR="0058025B">
        <w:rPr>
          <w:rFonts w:hint="eastAsia"/>
        </w:rPr>
        <w:instrText>Anesi","given":"Maryam Ammar Lutf"},{"family":"Al</w:instrText>
      </w:r>
      <w:r w:rsidR="0058025B">
        <w:rPr>
          <w:rFonts w:hint="eastAsia"/>
        </w:rPr>
        <w:instrText>‐</w:instrText>
      </w:r>
      <w:r w:rsidR="0058025B">
        <w:rPr>
          <w:rFonts w:hint="eastAsia"/>
        </w:rPr>
        <w:instrText>Anesi","given":"Sarah Ammar Lutf"}],"issued":{"date</w:instrText>
      </w:r>
      <w:r w:rsidR="0058025B">
        <w:instrText xml:space="preserve">-parts":[["2022"]]}}},{"id":5047,"uris":["http://zotero.org/users/4758760/items/XJV2LUSL"],"itemData":{"id":5047,"type":"article-newspaper","abstract":"National survey finds one in six students have been sexually harassed, with gender diverse students affected worst","container-title":"The Guardian","ISSN":"0261-3077","language":"en-GB","section":"Australia news","source":"The Guardian","title":"‘Distressing and confronting’: online sexual harassment rises for Australian university students during Covid","title-short":"‘Distressing and confronting’","URL":"https://www.theguardian.com/australia-news/2022/mar/23/distressing-and-confronting-online-sexual-harassment-rises-for-australian-university-students-during-covid","author":[{"family":"Wahlquist","given":"Calla"}],"accessed":{"date-parts":[["2023",6,27]]},"issued":{"date-parts":[["2022",3,23]]}}},{"id":5042,"uris":["http://zotero.org/users/4758760/items/8AIPMRLE"],"itemData":{"id":5042,"type":"article-newspaper","abstract":"Harassments online rose as part of a global spike in gender-based violence.","container-title":"Washington Post","ISSN":"0190-8286","language":"en-US","source":"www.washingtonpost.com","title":"Gender-based online abuse surged during the pandemic. Laws haven’t kept up, activists say.","URL":"https://www.washingtonpost.com/world/2021/11/24/online-abuse-surged-during-pandemic-laws-havent-kept-up-activists-say/","author":[{"family":"Berger","given":"Miriam"}],"accessed":{"date-parts":[["2023",6,27]]},"issued":{"date-parts":[["2021",11,25]]}}}],"schema":"https://github.com/citation-style-language/schema/raw/master/csl-citation.json"} </w:instrText>
      </w:r>
      <w:r w:rsidR="00A14BB4">
        <w:fldChar w:fldCharType="separate"/>
      </w:r>
      <w:r w:rsidR="0058025B" w:rsidRPr="0058025B">
        <w:rPr>
          <w:lang w:val="en-GB"/>
        </w:rPr>
        <w:t>[28]–[30]</w:t>
      </w:r>
      <w:r w:rsidR="00A14BB4">
        <w:fldChar w:fldCharType="end"/>
      </w:r>
      <w:r w:rsidR="00C24878">
        <w:t xml:space="preserve">. </w:t>
      </w:r>
      <w:r w:rsidRPr="00541A51">
        <w:t>During traumatic events described in the concealed text (layer 1), my brain underwent transient amnesia</w:t>
      </w:r>
      <w:r w:rsidR="00756FF7">
        <w:t xml:space="preserve"> (dissociation)</w:t>
      </w:r>
      <w:r w:rsidRPr="00541A51">
        <w:t>, erasing the trauma details and leaving only the lingering symptoms.</w:t>
      </w:r>
      <w:r w:rsidR="00756FF7">
        <w:t xml:space="preserve"> Dissociation</w:t>
      </w:r>
      <w:r w:rsidR="00756FF7" w:rsidRPr="00541A51">
        <w:t xml:space="preserve"> arises when the brain becomes overwhelmed and temporarily disconnects from a situation, leading to brief or extended periods of detachment</w:t>
      </w:r>
      <w:r w:rsidR="00756FF7">
        <w:t>.</w:t>
      </w:r>
    </w:p>
    <w:p w14:paraId="6ADF4556" w14:textId="77777777" w:rsidR="00624B0C" w:rsidRPr="00541A51" w:rsidRDefault="00624B0C" w:rsidP="00624B0C">
      <w:pPr>
        <w:ind w:firstLine="420"/>
      </w:pPr>
      <w:r w:rsidRPr="00541A51">
        <w:t xml:space="preserve">This composition comprises two layers and was crafted using </w:t>
      </w:r>
      <w:r w:rsidRPr="00541A51">
        <w:rPr>
          <w:i/>
          <w:iCs/>
        </w:rPr>
        <w:t>Max</w:t>
      </w:r>
      <w:r w:rsidRPr="00541A51">
        <w:t xml:space="preserve"> and voice. The first layer features </w:t>
      </w:r>
      <w:r>
        <w:t>text-driven noise</w:t>
      </w:r>
      <w:r w:rsidRPr="00541A51">
        <w:t xml:space="preserve"> that recounts an abusive situation I endured from 2020 to 2021, primarily unfolding through an online platform. The noise gate allows sound to pass through when the text is spoken. The second layer becomes audible during instances of </w:t>
      </w:r>
      <w:r>
        <w:t>“</w:t>
      </w:r>
      <w:r w:rsidRPr="00541A51">
        <w:t>Shh</w:t>
      </w:r>
      <w:r>
        <w:t>”</w:t>
      </w:r>
      <w:r w:rsidRPr="00541A51">
        <w:t xml:space="preserve"> and breath or mouth sounds (this second noise gate operates similarly to the first). The second layer interacts with the first, causing a reduction in the first layer's sound.</w:t>
      </w:r>
    </w:p>
    <w:p w14:paraId="5D674BE8" w14:textId="5C973BDE" w:rsidR="00624B0C" w:rsidRPr="00541A51" w:rsidRDefault="00624B0C" w:rsidP="00624B0C">
      <w:pPr>
        <w:ind w:firstLine="420"/>
      </w:pPr>
      <w:r w:rsidRPr="00541A51">
        <w:t xml:space="preserve">The recurring </w:t>
      </w:r>
      <w:r>
        <w:t>“</w:t>
      </w:r>
      <w:r w:rsidRPr="00541A51">
        <w:t>Shh</w:t>
      </w:r>
      <w:r>
        <w:t>”</w:t>
      </w:r>
      <w:r w:rsidRPr="00541A51">
        <w:t xml:space="preserve"> </w:t>
      </w:r>
      <w:proofErr w:type="spellStart"/>
      <w:r>
        <w:t>symbolises</w:t>
      </w:r>
      <w:proofErr w:type="spellEnd"/>
      <w:r w:rsidRPr="00541A51">
        <w:t xml:space="preserve"> moments of disconnection within my brain, while the initial, quieter tonal noise represents my experience</w:t>
      </w:r>
      <w:r>
        <w:t xml:space="preserve"> </w:t>
      </w:r>
      <w:r w:rsidRPr="00541A51">
        <w:t>—</w:t>
      </w:r>
      <w:r>
        <w:t xml:space="preserve"> </w:t>
      </w:r>
      <w:r w:rsidRPr="00541A51">
        <w:t xml:space="preserve">my subconscious and body attempting to communicate. When the </w:t>
      </w:r>
      <w:r>
        <w:t>shushing</w:t>
      </w:r>
      <w:r w:rsidRPr="00541A51">
        <w:t xml:space="preserve"> takes precedence over the first layer, it imitates the momentary dissociation of a besieged mind. The various </w:t>
      </w:r>
      <w:r>
        <w:t>“</w:t>
      </w:r>
      <w:r w:rsidRPr="00541A51">
        <w:t>Shh</w:t>
      </w:r>
      <w:r>
        <w:t>”</w:t>
      </w:r>
      <w:r w:rsidRPr="00541A51">
        <w:t xml:space="preserve"> iterations reflect the brain</w:t>
      </w:r>
      <w:r>
        <w:t>’</w:t>
      </w:r>
      <w:r w:rsidRPr="00541A51">
        <w:t>s capacity for effective self-censorship with varying degrees of intensity.</w:t>
      </w:r>
    </w:p>
    <w:p w14:paraId="27CE96BC" w14:textId="3805A5E2" w:rsidR="009D3991" w:rsidRDefault="009D3991" w:rsidP="0067670A">
      <w:pPr>
        <w:pStyle w:val="BodyText"/>
        <w:ind w:firstLine="420"/>
      </w:pPr>
      <w:r w:rsidRPr="0067670A">
        <w:t xml:space="preserve">Link to work: </w:t>
      </w:r>
      <w:hyperlink r:id="rId27" w:history="1">
        <w:r w:rsidRPr="0067670A">
          <w:t>https://youtu.be/Q4rF_uZkXNc</w:t>
        </w:r>
      </w:hyperlink>
      <w:r w:rsidRPr="00D95525">
        <w:t xml:space="preserve"> </w:t>
      </w:r>
    </w:p>
    <w:p w14:paraId="099DA1CE" w14:textId="0C6A0C80" w:rsidR="00D34DC2" w:rsidRDefault="009D3991" w:rsidP="00EB07A0">
      <w:pPr>
        <w:pStyle w:val="First-LevelHeadings"/>
      </w:pPr>
      <w:r w:rsidRPr="0077199E">
        <w:t>Discussion</w:t>
      </w:r>
    </w:p>
    <w:p w14:paraId="78DB6917" w14:textId="4FA80152" w:rsidR="009D3991" w:rsidRDefault="00BB687C" w:rsidP="00BB687C">
      <w:r w:rsidRPr="004C38EC">
        <w:t xml:space="preserve">During the first two years of the COVID-19 pandemic, especially in Melbourne, we craved human connections despite physical distancing. We sought virtual unity through trends, collective emotions, social media, and digital conferences. </w:t>
      </w:r>
      <w:r w:rsidR="009D3991" w:rsidRPr="005627DB">
        <w:t xml:space="preserve">We spent </w:t>
      </w:r>
      <w:r w:rsidR="00686913">
        <w:t>much</w:t>
      </w:r>
      <w:r w:rsidR="009D3991" w:rsidRPr="005627DB">
        <w:t xml:space="preserve"> time plodding through life and on video</w:t>
      </w:r>
      <w:r w:rsidR="00F25FA3">
        <w:t>-conferencing</w:t>
      </w:r>
      <w:r w:rsidR="009D3991" w:rsidRPr="005627DB">
        <w:t xml:space="preserve"> calls. </w:t>
      </w:r>
      <w:r w:rsidR="00686913">
        <w:t>I intended</w:t>
      </w:r>
      <w:r w:rsidR="009D3991">
        <w:t xml:space="preserve"> </w:t>
      </w:r>
      <w:r w:rsidR="00686913">
        <w:t>to document these shared experiences sonically</w:t>
      </w:r>
      <w:r w:rsidR="008F097A">
        <w:t xml:space="preserve"> </w:t>
      </w:r>
      <w:r w:rsidR="00F25FA3">
        <w:t>–</w:t>
      </w:r>
      <w:r w:rsidR="008F097A">
        <w:t xml:space="preserve"> d</w:t>
      </w:r>
      <w:r w:rsidR="009D3991">
        <w:t xml:space="preserve">own to the home hairdressing trends, pets wandering in front of the camera during meetings, and </w:t>
      </w:r>
      <w:r w:rsidR="009D3991" w:rsidRPr="000C7506">
        <w:t>toilet paper shortage</w:t>
      </w:r>
      <w:r w:rsidR="000C7506" w:rsidRPr="000C7506">
        <w:t>s</w:t>
      </w:r>
      <w:r w:rsidR="008F097A">
        <w:t xml:space="preserve"> </w:t>
      </w:r>
      <w:r w:rsidRPr="004C38EC">
        <w:t>creating a pandemic diary</w:t>
      </w:r>
      <w:r w:rsidR="009D3991" w:rsidRPr="000C7506">
        <w:t>.</w:t>
      </w:r>
      <w:r w:rsidR="008F097A">
        <w:t xml:space="preserve"> </w:t>
      </w:r>
      <w:r w:rsidRPr="004C38EC">
        <w:t xml:space="preserve">The resulting works reveal a theme of online contagion and offer social commentary on issues amplified through viral transmission, which I explore through proximity, contagion, play, and </w:t>
      </w:r>
      <w:r>
        <w:t>humour</w:t>
      </w:r>
      <w:r w:rsidRPr="004C38EC">
        <w:t>.</w:t>
      </w:r>
    </w:p>
    <w:p w14:paraId="229F7D28" w14:textId="77777777" w:rsidR="00E55CA3" w:rsidRPr="00EB07A0" w:rsidRDefault="00E55CA3" w:rsidP="00EB07A0">
      <w:pPr>
        <w:pStyle w:val="Second-LevelHeadings"/>
      </w:pPr>
      <w:r w:rsidRPr="00EB07A0">
        <w:t>Proximity and Contagion</w:t>
      </w:r>
    </w:p>
    <w:p w14:paraId="7ECD6094" w14:textId="4D2BA3C0" w:rsidR="000030E1" w:rsidRPr="00C81BCA" w:rsidRDefault="00855FAF" w:rsidP="00E55CA3">
      <w:pPr>
        <w:pStyle w:val="BodyText"/>
      </w:pPr>
      <w:r w:rsidRPr="00E40382">
        <w:rPr>
          <w:i/>
          <w:iCs/>
        </w:rPr>
        <w:t>Songs in Isolation</w:t>
      </w:r>
      <w:r w:rsidRPr="00E40382">
        <w:t xml:space="preserve"> acts as a time capsule and commentary on early pandemic experiences, reflecting our collective sense of anxiety and responses. </w:t>
      </w:r>
      <w:r w:rsidR="00CA5F1A">
        <w:t xml:space="preserve">These were our collective </w:t>
      </w:r>
      <w:r w:rsidR="00CA5F1A">
        <w:t xml:space="preserve">angst. </w:t>
      </w:r>
      <w:r w:rsidR="005E7C9B">
        <w:t xml:space="preserve">Many individuals </w:t>
      </w:r>
      <w:r w:rsidR="001A48FE">
        <w:t>maintain</w:t>
      </w:r>
      <w:r w:rsidR="005E7C9B">
        <w:t xml:space="preserve"> social connections through social media and platforms such as Zoom. </w:t>
      </w:r>
      <w:r w:rsidR="00A74E6F">
        <w:t xml:space="preserve">Each work demonstrates a facet of the COVID-19 experience. Surprisingly, </w:t>
      </w:r>
      <w:r w:rsidR="0091315E">
        <w:t xml:space="preserve">earlier works demonstrate a greater unification with the cultural zeitgeist than later works. This could be due to the easing of restrictions providing </w:t>
      </w:r>
      <w:r w:rsidR="00AC5B25">
        <w:t xml:space="preserve">a social outlet. By piece eight, more pressing matters </w:t>
      </w:r>
      <w:r w:rsidR="00DA6D1E">
        <w:t>became</w:t>
      </w:r>
      <w:r w:rsidR="00AC5B25">
        <w:t xml:space="preserve"> evident from COVID</w:t>
      </w:r>
      <w:r w:rsidR="00F240B0">
        <w:t>-19</w:t>
      </w:r>
      <w:r w:rsidR="00AC5B25">
        <w:t xml:space="preserve"> for </w:t>
      </w:r>
      <w:r w:rsidR="00410550">
        <w:t>my social circle and me</w:t>
      </w:r>
      <w:r w:rsidR="00152E83">
        <w:t>, so our experiences diverged</w:t>
      </w:r>
      <w:r w:rsidR="00AC5B25">
        <w:t>.</w:t>
      </w:r>
      <w:r w:rsidRPr="00855FAF">
        <w:t xml:space="preserve"> </w:t>
      </w:r>
    </w:p>
    <w:p w14:paraId="66F2FF16" w14:textId="6DFB2C7A" w:rsidR="004F7F0C" w:rsidRDefault="00855FAF" w:rsidP="00152E83">
      <w:pPr>
        <w:pStyle w:val="BodyText"/>
        <w:ind w:firstLine="420"/>
      </w:pPr>
      <w:r w:rsidRPr="00E40382">
        <w:t>These initial emotional shifts and engagements in trending activities illustrate examples of convergence or emotional contagion, likely influenced by empathy and the mirror neuron system</w:t>
      </w:r>
      <w:r w:rsidRPr="00C14063">
        <w:rPr>
          <w:rStyle w:val="FootnoteReference"/>
        </w:rPr>
        <w:footnoteReference w:id="4"/>
      </w:r>
      <w:r>
        <w:t xml:space="preserve"> </w:t>
      </w:r>
      <w:r w:rsidR="00E55CA3" w:rsidRPr="0067670A">
        <w:fldChar w:fldCharType="begin"/>
      </w:r>
      <w:r w:rsidR="0058025B">
        <w:instrText xml:space="preserve"> ADDIN ZOTERO_ITEM CSL_CITATION {"citationID":"T0u1cUqA","properties":{"formattedCitation":"[31]","plainCitation":"[31]","noteIndex":0},"citationItems":[{"id":4635,"uris":["http://zotero.org/users/4758760/items/G9A6NWDW"],"itemData":{"id":4635,"type":"article-journal","abstract":"The paradox of enjoying listening to music that evokes sadness is yet to be fully understood. Unlike prior studies that have explored potential explanations related to lyrics, memories, and mood regulation, we investigated the types of emotions induced by unfamiliar, instrumental sad music, and whether these responses are consistently associated with certain individual difference variables. One hundred and two participants were drawn from a representative sample to minimize self-selection bias. The results suggest that the emotional responses induced by unfamiliar sad music could be characterized in terms of three underlying factors: Relaxing sadness, Moving sadness, and Nervous sadness. Relaxing sadness was characterized by felt and perceived peacefulness and positive valence. Moving sadness captured an intense experience that involved feelings of sadness and being moved. Nervous sadness was associated with felt anxiety, perceived scariness and negative valence. These interpretations were supported by indirect measures of felt emotion. Experiences of Moving sadness were strongly associated with high trait empathy and emotional contagion, but not with other previously suggested traits such as absorption or nostalgia-proneness. Relaxing sadness and Nervous sadness were not significantly predicted by any of the individual difference variables. The findings are interpreted within a theoretical framework of embodied emotions.","container-title":"Frontiers in Psychology","ISSN":"1664-1078","source":"Frontiers","title":"Being Moved by Unfamiliar Sad Music Is Associated with High Empathy","URL":"https://www.frontiersin.org/article/10.3389/fpsyg.2016.01176","volume":"7","author":[{"family":"Eerola","given":"Tuomas"},{"family":"Vuoskoski","given":"Jonna K."},{"family":"Kautiainen","given":"Hannu"}],"accessed":{"date-parts":[["2022",6,27]]},"issued":{"date-parts":[["2016"]]}}}],"schema":"https://github.com/citation-style-language/schema/raw/master/csl-citation.json"} </w:instrText>
      </w:r>
      <w:r w:rsidR="00E55CA3" w:rsidRPr="0067670A">
        <w:fldChar w:fldCharType="separate"/>
      </w:r>
      <w:r w:rsidR="0058025B">
        <w:t>[31]</w:t>
      </w:r>
      <w:r w:rsidR="00E55CA3" w:rsidRPr="0067670A">
        <w:fldChar w:fldCharType="end"/>
      </w:r>
      <w:r w:rsidR="00CD5828">
        <w:t xml:space="preserve"> </w:t>
      </w:r>
      <w:r w:rsidR="00CD5828" w:rsidRPr="0067670A">
        <w:fldChar w:fldCharType="begin"/>
      </w:r>
      <w:r w:rsidR="00887450">
        <w:instrText xml:space="preserve"> ADDIN ZOTERO_ITEM CSL_CITATION {"citationID":"pPvPwIY3","properties":{"formattedCitation":"[32]","plainCitation":"[32]","noteIndex":0},"citationItems":[{"id":4640,"uris":["http://zotero.org/users/4758760/items/X3WDC5UK"],"itemData":{"id":4640,"type":"article-journal","abstract":"Why do we feel tears well up when we see a loved one cry? Why do we wince when we see other people hurt themselves? This review addresses these questions from the perspective of embodied simulation: observing the actions and tactile sensations of others activates premotor, posterior parietal and somatosensory regions in the brain of the observer which are also active when performing similar movements and feeling similar sensations. We will show that seeing the emotions of others also recruits regions involved in experiencing similar emotions, although there does not seem to be a reliable mapping of particular emotions onto particular brain regions. Instead, emotion simulation seems to involve a mosaic of affective, motor and somatosensory components. The relative contributions of these components to a particular emotion and their interrelationship are largely unknown, although recent experimental evidence suggests that motor simulation may be a trigger for the simulation of associated feeling states. This mosaic of simulations may be necessary for generating the compelling insights we have into the feelings of others. Through their integration with, and modulation by, higher cognitive functions, they could be at the core of important social functions, including empathy, mind reading and social learning.","container-title":"Philosophical Transactions of the Royal Society B: Biological Sciences","DOI":"10.1098/rstb.2009.0058","ISSN":"0962-8436","issue":"1528","journalAbbreviation":"Philos Trans R Soc Lond B Biol Sci","note":"PMID: 19620110\nPMCID: PMC2865077","page":"2391-2404","source":"PubMed Central","title":"Evidence for mirror systems in emotions","volume":"364","author":[{"family":"Bastiaansen","given":"J. A. C. J."},{"family":"Thioux","given":"M."},{"family":"Keysers","given":"C."}],"issued":{"date-parts":[["2009",8,27]]}}}],"schema":"https://github.com/citation-style-language/schema/raw/master/csl-citation.json"} </w:instrText>
      </w:r>
      <w:r w:rsidR="00CD5828" w:rsidRPr="0067670A">
        <w:fldChar w:fldCharType="separate"/>
      </w:r>
      <w:r w:rsidR="00887450">
        <w:t>[32]</w:t>
      </w:r>
      <w:r w:rsidR="00CD5828" w:rsidRPr="0067670A">
        <w:fldChar w:fldCharType="end"/>
      </w:r>
      <w:r w:rsidR="00E55CA3" w:rsidRPr="0067670A">
        <w:t>. Research shows that emotional contagion is driven by empathy, a quality generally found to be higher among artists</w:t>
      </w:r>
      <w:r w:rsidR="009E4DB8">
        <w:rPr>
          <w:b/>
          <w:bCs/>
        </w:rPr>
        <w:t xml:space="preserve"> </w:t>
      </w:r>
      <w:r w:rsidR="009E4DB8" w:rsidRPr="009E4DB8">
        <w:fldChar w:fldCharType="begin"/>
      </w:r>
      <w:r w:rsidR="00887450">
        <w:instrText xml:space="preserve"> ADDIN ZOTERO_ITEM CSL_CITATION {"citationID":"5RgbsB46","properties":{"formattedCitation":"[33]","plainCitation":"[33]","noteIndex":0},"citationItems":[{"id":5079,"uris":["http://zotero.org/users/4758760/items/S7ZMEHT9"],"itemData":{"id":5079,"type":"chapter","abstract":"Today there are many definitions of empathy. Most clinical and counseling psychologists, however, agree that true empathy requires three distinct skills: the ability to share the other person's feelings, the cognitive ability to intuit what another person is feeling, and a \"socially beneficial\" intention to respond compassionately to that person's distress. This chapter focuses on the second of these processes: the ability of people to \"feel themselves into\" another's emotions via the process of emotional contagion. We review what is known about this pervasive phenomenon, discuss three mechanisms that may account for it, and propose questions for further research. (PsycInfo Database Record (c) 2023 APA, all rights reserved)","collection-title":"Social neuroscience","container-title":"The social neuroscience of empathy","event-place":"Cambridge, MA, US","ISBN":"978-0-262-51599-3","note":"DOI: 10.7551/mitpress/9780262012973.003.0003","page":"19-30","publisher":"Boston Review","publisher-place":"Cambridge, MA, US","source":"APA PsycNet","title":"Emotional contagion and empathy","author":[{"family":"Hatfield","given":"Elaine"},{"family":"Rapson","given":"Richard L."},{"family":"Le","given":"Yen-Chi L."}],"issued":{"date-parts":[["2009"]]}}}],"schema":"https://github.com/citation-style-language/schema/raw/master/csl-citation.json"} </w:instrText>
      </w:r>
      <w:r w:rsidR="009E4DB8" w:rsidRPr="009E4DB8">
        <w:fldChar w:fldCharType="separate"/>
      </w:r>
      <w:r w:rsidR="00887450">
        <w:rPr>
          <w:noProof/>
        </w:rPr>
        <w:t>[33]</w:t>
      </w:r>
      <w:r w:rsidR="009E4DB8" w:rsidRPr="009E4DB8">
        <w:fldChar w:fldCharType="end"/>
      </w:r>
      <w:r w:rsidR="00E55CA3" w:rsidRPr="009E4DB8">
        <w:t>.</w:t>
      </w:r>
      <w:r w:rsidR="00E55CA3" w:rsidRPr="0067670A">
        <w:t xml:space="preserve"> When I was filled with grief for the death of my previous life, other people were in a similar space, and then when I moved through it, they would have done too. </w:t>
      </w:r>
      <w:r w:rsidR="001B7F2E">
        <w:t xml:space="preserve">Even in physical isolation, emotions </w:t>
      </w:r>
      <w:r w:rsidR="009E4DB8">
        <w:t xml:space="preserve">appeared </w:t>
      </w:r>
      <w:r w:rsidR="00CD5828">
        <w:t>to</w:t>
      </w:r>
      <w:r w:rsidR="009E4DB8">
        <w:t xml:space="preserve"> travel through digital communications</w:t>
      </w:r>
      <w:r w:rsidR="00E55CA3" w:rsidRPr="0067670A">
        <w:t xml:space="preserve">. </w:t>
      </w:r>
    </w:p>
    <w:p w14:paraId="3CDDEA4E" w14:textId="2FDA22A2" w:rsidR="00CD5828" w:rsidRDefault="00CD5828" w:rsidP="00CD5828">
      <w:pPr>
        <w:pStyle w:val="BodyText"/>
        <w:ind w:firstLine="420"/>
      </w:pPr>
      <w:r w:rsidRPr="00E40382">
        <w:t xml:space="preserve">Different reactions to upheaval </w:t>
      </w:r>
      <w:proofErr w:type="spellStart"/>
      <w:r w:rsidRPr="00E40382">
        <w:t>fuelled</w:t>
      </w:r>
      <w:proofErr w:type="spellEnd"/>
      <w:r w:rsidRPr="00E40382">
        <w:t xml:space="preserve"> trends, driven by factors such as boredom, minor acts of rebellion, the so-called Lipstick Effect</w:t>
      </w:r>
      <w:r w:rsidRPr="00C14063">
        <w:rPr>
          <w:rStyle w:val="FootnoteReference"/>
        </w:rPr>
        <w:footnoteReference w:id="5"/>
      </w:r>
      <w:r>
        <w:t xml:space="preserve"> </w:t>
      </w:r>
      <w:r w:rsidRPr="0067670A">
        <w:fldChar w:fldCharType="begin"/>
      </w:r>
      <w:r>
        <w:instrText xml:space="preserve"> ADDIN ZOTERO_ITEM CSL_CITATION {"citationID":"LtM6DMb7","properties":{"formattedCitation":"[34]","plainCitation":"[34]","noteIndex":0},"citationItems":[{"id":4626,"uris":["http://zotero.org/users/4758760/items/98G48H49"],"itemData":{"id":4626,"type":"article-newspaper","abstract":"NPD Group reports that sales of lipstick are rising more than twice as fast as other products in the beauty category this year. This lends more credence to the Lipstick Effect theory that in tough economic times, sales of lipstick rise.","container-title":"Forbes","edition":"Online","event-place":"Online","language":"en","note":"section: Retail","publisher-place":"Online","section":"Retail","title":"With Recession Threatening, The Lipstick Effect Kicks In And Lipstick Sales Rise","URL":"https://www.forbes.com/sites/pamdanziger/2022/06/01/with-inflation-rising-the-lipstick-effect-kicks-in-and-lipstick-sales-rise/","author":[{"family":"Danziger","given":"Pamela N."}],"accessed":{"date-parts":[["2022",6,27]]},"issued":{"date-parts":[["2022",6,1]]}}}],"schema":"https://github.com/citation-style-language/schema/raw/master/csl-citation.json"} </w:instrText>
      </w:r>
      <w:r w:rsidRPr="0067670A">
        <w:fldChar w:fldCharType="separate"/>
      </w:r>
      <w:r>
        <w:t>[34]</w:t>
      </w:r>
      <w:r w:rsidRPr="0067670A">
        <w:fldChar w:fldCharType="end"/>
      </w:r>
      <w:r w:rsidRPr="00E40382">
        <w:t xml:space="preserve">, a desire for community through shared activities, and heightened anxiety. For instance, panic buying, a socially undesirable herd </w:t>
      </w:r>
      <w:r>
        <w:t>behaviour</w:t>
      </w:r>
      <w:r w:rsidRPr="00E40382">
        <w:t>, emerged due to perceived threats and product scarcity, influenced by an individual</w:t>
      </w:r>
      <w:r>
        <w:t>’</w:t>
      </w:r>
      <w:r w:rsidRPr="00E40382">
        <w:t>s social network and the need for control in a situation where one felt helpless</w:t>
      </w:r>
      <w:r w:rsidR="00E55CA3" w:rsidRPr="0067670A">
        <w:t xml:space="preserve"> </w:t>
      </w:r>
      <w:r w:rsidR="00E55CA3" w:rsidRPr="0067670A">
        <w:fldChar w:fldCharType="begin"/>
      </w:r>
      <w:r w:rsidR="004934A1">
        <w:instrText xml:space="preserve"> ADDIN ZOTERO_ITEM CSL_CITATION {"citationID":"C8MUQVSe","properties":{"formattedCitation":"[35], [36]","plainCitation":"[35], [36]","noteIndex":0},"citationItems":[{"id":4397,"uris":["http://zotero.org/users/4758760/items/UCIWA3EC"],"itemData":{"id":4397,"type":"article-magazine","abstract":"Anxiety is associated with impulse buying, safe choices, and an urge to splurge.","container-title":"Psychology Today","language":"en","title":"How Anxiety Affects Our Buying Behaviors | Psychology Today Australia","URL":"https://www.psychologytoday.com/au/blog/the-science-behind-behavior/202003/how-anxiety-affects-our-buying-behaviors","volume":"Online","author":[{"family":"Dholakia","given":"Utpal"}],"accessed":{"date-parts":[["2021",12,13]]},"issued":{"date-parts":[["2020",3,30]]}}},{"id":4632,"uris":["http://zotero.org/users/4758760/items/DEXFJYEA"],"itemData":{"id":4632,"type":"article-journal","abstract":"Attributed to the recent COVID-19 pandemic, panic buying is now a frequent occurrence in many countries, leading to stockouts and supply chain disruptions. Consequently, it has received much attention from academics and the retail industry. The aim of this study is to review, identify, and synthesise the psychological causes of panic buying, which is a relatively new and unexplored area in consumer behaviour research. A systematic review of the related literature is conducted. The review suggests that panic buying is influenced by (1) individuals’ perception of the threat of the health crisis and scarcity of products; (2) fear of the unknown, which is caused by negative emotions and uncertainty; (3) coping behaviour, which views panic buying as a venue to relieve anxiety and regain control over the crisis; and (4) social psychological factors, which account for the influence of the social network of an individual. This study contributes to the literature by consolidating the scarce and scattered research on the causes of panic buying, drawing greater theoretical insights into each cause and also offers some implications for health professionals, policy makers, and retailers on implementing appropriate policies and strategies to manage panic buying. Recommendations for future research are also provided.","container-title":"International Journal of Environmental Research and Public Health","DOI":"10.3390/ijerph17103513","ISSN":"1661-7827","issue":"10","journalAbbreviation":"Int J Environ Res Public Health","note":"PMID: 32443427\nPMCID: PMC7277661","page":"3513","source":"PubMed Central","title":"The Psychological Causes of Panic Buying Following a Health Crisis","volume":"17","author":[{"family":"Yuen","given":"Kum Fai"},{"family":"Wang","given":"Xueqin"},{"family":"Ma","given":"Fei"},{"family":"Li","given":"Kevin X."}],"issued":{"date-parts":[["2020",5]]}}}],"schema":"https://github.com/citation-style-language/schema/raw/master/csl-citation.json"} </w:instrText>
      </w:r>
      <w:r w:rsidR="00E55CA3" w:rsidRPr="0067670A">
        <w:fldChar w:fldCharType="separate"/>
      </w:r>
      <w:r w:rsidR="004934A1">
        <w:t>[35], [36]</w:t>
      </w:r>
      <w:r w:rsidR="00E55CA3" w:rsidRPr="0067670A">
        <w:fldChar w:fldCharType="end"/>
      </w:r>
      <w:r w:rsidR="00E55CA3" w:rsidRPr="0067670A">
        <w:t xml:space="preserve">. </w:t>
      </w:r>
      <w:r w:rsidR="0042485A">
        <w:t xml:space="preserve">Another </w:t>
      </w:r>
      <w:r>
        <w:t>noteworthy</w:t>
      </w:r>
      <w:r w:rsidR="0042485A">
        <w:t xml:space="preserve"> thread </w:t>
      </w:r>
      <w:r>
        <w:t>was</w:t>
      </w:r>
      <w:r w:rsidR="0042485A">
        <w:t xml:space="preserve"> the compulsion to change one’s appearance </w:t>
      </w:r>
      <w:r w:rsidR="0042485A">
        <w:fldChar w:fldCharType="begin"/>
      </w:r>
      <w:r w:rsidR="00887450">
        <w:instrText xml:space="preserve"> ADDIN ZOTERO_ITEM CSL_CITATION {"citationID":"GZqEZSXk","properties":{"formattedCitation":"[32], [34]","plainCitation":"[32], [34]","noteIndex":0},"citationItems":[{"id":4626,"uris":["http://zotero.org/users/4758760/items/98G48H49"],"itemData":{"id":4626,"type":"article-newspaper","abstract":"NPD Group reports that sales of lipstick are rising more than twice as fast as other products in the beauty category this year. This lends more credence to the Lipstick Effect theory that in tough economic times, sales of lipstick rise.","container-title":"Forbes","edition":"Online","event-place":"Online","language":"en","note":"section: Retail","publisher-place":"Online","section":"Retail","title":"With Recession Threatening, The Lipstick Effect Kicks In And Lipstick Sales Rise","URL":"https://www.forbes.com/sites/pamdanziger/2022/06/01/with-inflation-rising-the-lipstick-effect-kicks-in-and-lipstick-sales-rise/","author":[{"family":"Danziger","given":"Pamela N."}],"accessed":{"date-parts":[["2022",6,27]]},"issued":{"date-parts":[["2022",6,1]]}}},{"id":4640,"uris":["http://zotero.org/users/4758760/items/X3WDC5UK"],"itemData":{"id":4640,"type":"article-journal","abstract":"Why do we feel tears well up when we see a loved one cry? Why do we wince when we see other people hurt themselves? This review addresses these questions from the perspective of embodied simulation: observing the actions and tactile sensations of others activates premotor, posterior parietal and somatosensory regions in the brain of the observer which are also active when performing similar movements and feeling similar sensations. We will show that seeing the emotions of others also recruits regions involved in experiencing similar emotions, although there does not seem to be a reliable mapping of particular emotions onto particular brain regions. Instead, emotion simulation seems to involve a mosaic of affective, motor and somatosensory components. The relative contributions of these components to a particular emotion and their interrelationship are largely unknown, although recent experimental evidence suggests that motor simulation may be a trigger for the simulation of associated feeling states. This mosaic of simulations may be necessary for generating the compelling insights we have into the feelings of others. Through their integration with, and modulation by, higher cognitive functions, they could be at the core of important social functions, including empathy, mind reading and social learning.","container-title":"Philosophical Transactions of the Royal Society B: Biological Sciences","DOI":"10.1098/rstb.2009.0058","ISSN":"0962-8436","issue":"1528","journalAbbreviation":"Philos Trans R Soc Lond B Biol Sci","note":"PMID: 19620110\nPMCID: PMC2865077","page":"2391-2404","source":"PubMed Central","title":"Evidence for mirror systems in emotions","volume":"364","author":[{"family":"Bastiaansen","given":"J. A. C. J."},{"family":"Thioux","given":"M."},{"family":"Keysers","given":"C."}],"issued":{"date-parts":[["2009",8,27]]}}}],"schema":"https://github.com/citation-style-language/schema/raw/master/csl-citation.json"} </w:instrText>
      </w:r>
      <w:r w:rsidR="0042485A">
        <w:fldChar w:fldCharType="separate"/>
      </w:r>
      <w:r w:rsidR="00887450">
        <w:rPr>
          <w:noProof/>
        </w:rPr>
        <w:t>[32], [34]</w:t>
      </w:r>
      <w:r w:rsidR="0042485A">
        <w:fldChar w:fldCharType="end"/>
      </w:r>
      <w:r w:rsidRPr="00E40382">
        <w:t xml:space="preserve">, particularly evident in the surge of DIY haircare facilitated by the sudden unavailability of salon appointments. </w:t>
      </w:r>
      <w:r w:rsidR="0019406A">
        <w:t xml:space="preserve"> Beyond my normal predilection for DIY, </w:t>
      </w:r>
      <w:r w:rsidR="00E55CA3" w:rsidRPr="0067670A">
        <w:t xml:space="preserve">I could control my </w:t>
      </w:r>
      <w:r w:rsidR="00E55CA3">
        <w:t>public-facing</w:t>
      </w:r>
      <w:r w:rsidR="00E55CA3" w:rsidRPr="0067670A">
        <w:t xml:space="preserve"> response </w:t>
      </w:r>
      <w:r>
        <w:t>through</w:t>
      </w:r>
      <w:r w:rsidR="00E55CA3" w:rsidRPr="0067670A">
        <w:t xml:space="preserve"> </w:t>
      </w:r>
      <w:r>
        <w:t>creative</w:t>
      </w:r>
      <w:r w:rsidR="00E55CA3" w:rsidRPr="0067670A">
        <w:t xml:space="preserve"> works </w:t>
      </w:r>
      <w:r>
        <w:t>documenting</w:t>
      </w:r>
      <w:r w:rsidR="00E55CA3" w:rsidRPr="0067670A">
        <w:t xml:space="preserve"> my experience. </w:t>
      </w:r>
      <w:r w:rsidRPr="00E40382">
        <w:t xml:space="preserve">These compositions aimed to inject </w:t>
      </w:r>
      <w:r>
        <w:t>humour</w:t>
      </w:r>
      <w:r w:rsidRPr="00E40382">
        <w:t xml:space="preserve"> and light-heartedness into the pandemic narrative, using emotional contagion to </w:t>
      </w:r>
      <w:r w:rsidR="00AC70E6">
        <w:t>relieve</w:t>
      </w:r>
      <w:r w:rsidRPr="00E40382">
        <w:t xml:space="preserve"> the general stress of living through a pandemic.</w:t>
      </w:r>
    </w:p>
    <w:p w14:paraId="403A968E" w14:textId="462C2E2B" w:rsidR="00CD5828" w:rsidRDefault="004F7F0C" w:rsidP="00CD5828">
      <w:pPr>
        <w:pStyle w:val="BodyText"/>
        <w:ind w:firstLine="420"/>
      </w:pPr>
      <w:r w:rsidRPr="0067670A">
        <w:t>Each</w:t>
      </w:r>
      <w:r w:rsidR="00AC70E6">
        <w:t xml:space="preserve"> work in</w:t>
      </w:r>
      <w:r w:rsidRPr="0067670A">
        <w:t xml:space="preserve"> </w:t>
      </w:r>
      <w:r w:rsidRPr="00C81BCA">
        <w:rPr>
          <w:i/>
          <w:iCs/>
        </w:rPr>
        <w:t>Songs in Isolation</w:t>
      </w:r>
      <w:r w:rsidR="00CD5828">
        <w:rPr>
          <w:i/>
          <w:iCs/>
        </w:rPr>
        <w:t xml:space="preserve"> </w:t>
      </w:r>
      <w:r w:rsidRPr="0067670A">
        <w:t xml:space="preserve">deals with a different </w:t>
      </w:r>
      <w:r w:rsidR="00CD5828">
        <w:t>emotional wave</w:t>
      </w:r>
      <w:r w:rsidRPr="0067670A">
        <w:t xml:space="preserve">. </w:t>
      </w:r>
      <w:r w:rsidR="00CF5340">
        <w:t xml:space="preserve">Earlier works exhibit a tongue-in-cheek approach to </w:t>
      </w:r>
      <w:r w:rsidR="00701C11">
        <w:t xml:space="preserve">social and </w:t>
      </w:r>
      <w:r w:rsidR="00AC70E6">
        <w:t>mental health</w:t>
      </w:r>
      <w:r w:rsidR="00701C11">
        <w:t xml:space="preserve"> phenomena</w:t>
      </w:r>
      <w:r w:rsidR="00FB6092">
        <w:t>.</w:t>
      </w:r>
      <w:r w:rsidR="00BC3073">
        <w:t xml:space="preserve"> </w:t>
      </w:r>
      <w:r w:rsidR="00701C11">
        <w:t xml:space="preserve">The </w:t>
      </w:r>
      <w:r w:rsidR="0093180A">
        <w:t xml:space="preserve">sonic </w:t>
      </w:r>
      <w:r w:rsidR="00701C11">
        <w:t xml:space="preserve">textures </w:t>
      </w:r>
      <w:r w:rsidR="0093180A">
        <w:t xml:space="preserve">remain aesthetically consistent between </w:t>
      </w:r>
      <w:r w:rsidR="00E11A0C">
        <w:t>pieces</w:t>
      </w:r>
      <w:r w:rsidR="0093180A">
        <w:t xml:space="preserve">. </w:t>
      </w:r>
      <w:r w:rsidR="00CD5828">
        <w:t>I generally used</w:t>
      </w:r>
      <w:r w:rsidR="00CD5828" w:rsidRPr="00E40382">
        <w:t xml:space="preserve"> low-budget technology and rapid composition turnarounds to authentically capture evolving events.</w:t>
      </w:r>
      <w:r w:rsidR="004A7F69">
        <w:t xml:space="preserve"> A downside is the lack of predictable structure in intervals between compositions. More reliable trends might have been </w:t>
      </w:r>
      <w:r w:rsidR="00CD5828">
        <w:t>captured</w:t>
      </w:r>
      <w:r w:rsidR="004A7F69">
        <w:t xml:space="preserve"> </w:t>
      </w:r>
      <w:r w:rsidR="00CD5828">
        <w:t>in</w:t>
      </w:r>
      <w:r w:rsidR="004A7F69">
        <w:t xml:space="preserve"> one piece every two to four weeks. </w:t>
      </w:r>
      <w:r w:rsidR="00CD5828" w:rsidRPr="00E40382">
        <w:t>Regularly generating and sharing works online increase</w:t>
      </w:r>
      <w:r w:rsidR="00CD5828">
        <w:t>s</w:t>
      </w:r>
      <w:r w:rsidR="00CD5828" w:rsidRPr="00E40382">
        <w:t xml:space="preserve"> the likelihood of algorithmic recognition</w:t>
      </w:r>
      <w:r w:rsidR="00CD5828">
        <w:t>. However, this added pressure might</w:t>
      </w:r>
      <w:r w:rsidR="00CD5828" w:rsidRPr="00E40382">
        <w:t xml:space="preserve"> result in stilted </w:t>
      </w:r>
      <w:r w:rsidR="00CD5828">
        <w:t>work</w:t>
      </w:r>
      <w:r w:rsidR="00CD5828" w:rsidRPr="00E40382">
        <w:t xml:space="preserve">, burnout, and a lack of relevance as trends </w:t>
      </w:r>
      <w:r w:rsidR="00CD5828">
        <w:t>fluctuate</w:t>
      </w:r>
      <w:r w:rsidR="00CD5828" w:rsidRPr="00E40382">
        <w:t>.</w:t>
      </w:r>
    </w:p>
    <w:p w14:paraId="35B639CC" w14:textId="5F8E793D" w:rsidR="00827547" w:rsidRDefault="00CD5828" w:rsidP="00827547">
      <w:pPr>
        <w:pStyle w:val="BodyText"/>
        <w:ind w:firstLine="420"/>
      </w:pPr>
      <w:r>
        <w:t>Notably,</w:t>
      </w:r>
      <w:r w:rsidRPr="00E40382">
        <w:t xml:space="preserve"> some prominent pandemic trends, like bread baking and toilet paper shortages, are not featured in these compositions. Conversely</w:t>
      </w:r>
      <w:r>
        <w:t>, albeit subtly incorporated, panic buying reflects toilet paper's unpredictable availability</w:t>
      </w:r>
      <w:r w:rsidRPr="00E40382">
        <w:t xml:space="preserve"> in my local supermarket</w:t>
      </w:r>
      <w:r>
        <w:t>, for example</w:t>
      </w:r>
      <w:r w:rsidR="001E7B43">
        <w:t xml:space="preserve">, in </w:t>
      </w:r>
      <w:r w:rsidR="001E7B43">
        <w:rPr>
          <w:i/>
          <w:iCs/>
        </w:rPr>
        <w:t>Easing Restrictions</w:t>
      </w:r>
      <w:r w:rsidRPr="00E40382">
        <w:t xml:space="preserve">. </w:t>
      </w:r>
      <w:r w:rsidR="001E7B43">
        <w:t xml:space="preserve">Toilet paper remains an item that is inconsistently available in my local supermarket. However, these </w:t>
      </w:r>
      <w:r w:rsidR="001E7B43">
        <w:lastRenderedPageBreak/>
        <w:t>were trends that I and my household avoided during the main lockdowns for various reasons.</w:t>
      </w:r>
      <w:r w:rsidR="00786136">
        <w:t xml:space="preserve"> </w:t>
      </w:r>
      <w:r w:rsidRPr="00E40382">
        <w:t>The home salon trend paralleled my usual, non-COVID life</w:t>
      </w:r>
      <w:r w:rsidR="001E7B43">
        <w:t>.</w:t>
      </w:r>
      <w:r w:rsidRPr="00E40382">
        <w:t xml:space="preserve"> </w:t>
      </w:r>
      <w:r w:rsidR="001E7B43">
        <w:t xml:space="preserve">This </w:t>
      </w:r>
      <w:r w:rsidRPr="00E40382">
        <w:t>allow</w:t>
      </w:r>
      <w:r w:rsidR="001E7B43">
        <w:t>ed</w:t>
      </w:r>
      <w:r w:rsidRPr="00E40382">
        <w:t xml:space="preserve"> easy integration into the creative process </w:t>
      </w:r>
      <w:r w:rsidR="001E7B43">
        <w:t>as the regularity of haircuts and hair dye meant that I could engage during my normal routine. This</w:t>
      </w:r>
      <w:r w:rsidRPr="00E40382">
        <w:t xml:space="preserve"> contribut</w:t>
      </w:r>
      <w:r w:rsidR="001E7B43">
        <w:t>ed</w:t>
      </w:r>
      <w:r w:rsidRPr="00E40382">
        <w:t xml:space="preserve"> </w:t>
      </w:r>
      <w:r w:rsidR="001E7B43">
        <w:t xml:space="preserve">positively </w:t>
      </w:r>
      <w:r w:rsidRPr="00E40382">
        <w:t>to the internet's weak tie effect in social contagion, lowering the entry barrier.</w:t>
      </w:r>
    </w:p>
    <w:p w14:paraId="19B9CDC8" w14:textId="101C4CE9" w:rsidR="004F7F0C" w:rsidRDefault="00827547" w:rsidP="00827547">
      <w:pPr>
        <w:pStyle w:val="BodyText"/>
        <w:ind w:firstLine="420"/>
      </w:pPr>
      <w:r w:rsidRPr="00E40382">
        <w:t xml:space="preserve">Some of the inspiration for these compositions stems from darker experiences, such as the connection between </w:t>
      </w:r>
      <w:r w:rsidRPr="004D3005">
        <w:rPr>
          <w:i/>
          <w:iCs/>
        </w:rPr>
        <w:t>Your Subconscious is Knocking</w:t>
      </w:r>
      <w:r w:rsidRPr="00E40382">
        <w:t xml:space="preserve"> and the theme of abuse, all linked by the profound sense of isolation and trauma.</w:t>
      </w:r>
      <w:r>
        <w:t xml:space="preserve"> </w:t>
      </w:r>
      <w:r w:rsidRPr="00E40382">
        <w:t xml:space="preserve">These thematically darker works are handled </w:t>
      </w:r>
      <w:r>
        <w:t>more seriously</w:t>
      </w:r>
      <w:r w:rsidRPr="00E40382">
        <w:t>, collectively revealing a downward trend in mental health and emotional resources. They serve as snapshots of moments when I experienced increasing social isolation, in stark contrast to others becoming less restricted, thus documenting the detrimental effects of prolonged government-mandated isolation.</w:t>
      </w:r>
    </w:p>
    <w:p w14:paraId="145B7F95" w14:textId="4281E371" w:rsidR="009D3991" w:rsidRPr="00EB07A0" w:rsidRDefault="00557E4C" w:rsidP="00EB07A0">
      <w:pPr>
        <w:pStyle w:val="Second-LevelHeadings"/>
      </w:pPr>
      <w:r w:rsidRPr="00EB07A0">
        <w:t>Play and Humour</w:t>
      </w:r>
    </w:p>
    <w:p w14:paraId="25783181" w14:textId="0D3CAA93" w:rsidR="00533D71" w:rsidRDefault="009D3991" w:rsidP="00DC68C6">
      <w:r w:rsidRPr="0067670A">
        <w:t xml:space="preserve">Humour, particularly dark humour, is often used as a crutch when we deal with </w:t>
      </w:r>
      <w:r w:rsidR="00144AB5">
        <w:t xml:space="preserve">difficult </w:t>
      </w:r>
      <w:r w:rsidR="00451E3D">
        <w:t>circumstances</w:t>
      </w:r>
      <w:r w:rsidR="00144AB5" w:rsidRPr="00C14063">
        <w:rPr>
          <w:rStyle w:val="FootnoteReference"/>
        </w:rPr>
        <w:footnoteReference w:id="6"/>
      </w:r>
      <w:r w:rsidR="005B6BA7">
        <w:t xml:space="preserve"> </w:t>
      </w:r>
      <w:r w:rsidR="005B6BA7">
        <w:fldChar w:fldCharType="begin"/>
      </w:r>
      <w:r w:rsidR="004934A1">
        <w:instrText xml:space="preserve"> ADDIN ZOTERO_ITEM CSL_CITATION {"citationID":"avfDWkKc","properties":{"formattedCitation":"[37]","plainCitation":"[37]","noteIndex":0},"citationItems":[{"id":4465,"uris":["http://zotero.org/users/4758760/items/KVSGYPGI"],"itemData":{"id":4465,"type":"post-weblog","abstract":"When you literally cannot do anything…except laugh.","container-title":"“Are you okay?”","language":"en","title":"Dark Humor and Childhood Trauma","URL":"https://medium.com/are-you-okay/dark-humor-and-childhood-trauma-988dc3c64396","author":[{"family":"Martens","given":"Lisa"}],"accessed":{"date-parts":[["2022",3,7]]},"issued":{"date-parts":[["2019",6,26]]}}}],"schema":"https://github.com/citation-style-language/schema/raw/master/csl-citation.json"} </w:instrText>
      </w:r>
      <w:r w:rsidR="005B6BA7">
        <w:fldChar w:fldCharType="separate"/>
      </w:r>
      <w:r w:rsidR="004934A1">
        <w:rPr>
          <w:noProof/>
        </w:rPr>
        <w:t>[37]</w:t>
      </w:r>
      <w:r w:rsidR="005B6BA7">
        <w:fldChar w:fldCharType="end"/>
      </w:r>
      <w:r w:rsidRPr="0067670A">
        <w:t xml:space="preserve">. In </w:t>
      </w:r>
      <w:r w:rsidR="000C7506" w:rsidRPr="0067670A">
        <w:t>not using overt</w:t>
      </w:r>
      <w:r w:rsidRPr="0067670A">
        <w:t xml:space="preserve"> sonic aggression cues (except for distortion in </w:t>
      </w:r>
      <w:r w:rsidRPr="00533D71">
        <w:rPr>
          <w:i/>
          <w:iCs/>
        </w:rPr>
        <w:t>Fuzzy</w:t>
      </w:r>
      <w:r w:rsidR="00533D71" w:rsidRPr="00533D71">
        <w:rPr>
          <w:i/>
          <w:iCs/>
        </w:rPr>
        <w:t xml:space="preserve"> </w:t>
      </w:r>
      <w:r w:rsidRPr="00533D71">
        <w:rPr>
          <w:i/>
          <w:iCs/>
        </w:rPr>
        <w:t>Logic</w:t>
      </w:r>
      <w:r w:rsidRPr="0067670A">
        <w:t>)</w:t>
      </w:r>
      <w:r w:rsidR="00820BD5">
        <w:t>,</w:t>
      </w:r>
      <w:r w:rsidRPr="0067670A">
        <w:t xml:space="preserve"> the emotional tone of the pieces is kept light. Even </w:t>
      </w:r>
      <w:r w:rsidRPr="00533D71">
        <w:rPr>
          <w:i/>
          <w:iCs/>
        </w:rPr>
        <w:t>Always Read the Instructions</w:t>
      </w:r>
      <w:r w:rsidRPr="0067670A">
        <w:t xml:space="preserve">, </w:t>
      </w:r>
      <w:r w:rsidRPr="00533D71">
        <w:rPr>
          <w:i/>
          <w:iCs/>
        </w:rPr>
        <w:t>Your Subconscious is Knocking, pt.1</w:t>
      </w:r>
      <w:r w:rsidRPr="0067670A">
        <w:t xml:space="preserve">, and </w:t>
      </w:r>
      <w:r w:rsidRPr="00533D71">
        <w:rPr>
          <w:i/>
          <w:iCs/>
        </w:rPr>
        <w:t>First There Was Nothing, Then It Exploded</w:t>
      </w:r>
      <w:r w:rsidRPr="0067670A">
        <w:t xml:space="preserve"> </w:t>
      </w:r>
      <w:r w:rsidR="007B57C8" w:rsidRPr="004D3005">
        <w:t xml:space="preserve">with their glitchy, shaped noise, </w:t>
      </w:r>
      <w:r w:rsidR="007B57C8">
        <w:t>emphasise</w:t>
      </w:r>
      <w:r w:rsidR="007B57C8" w:rsidRPr="004D3005">
        <w:t xml:space="preserve"> </w:t>
      </w:r>
      <w:r w:rsidRPr="0067670A">
        <w:t>tonal</w:t>
      </w:r>
      <w:r w:rsidR="007B57C8">
        <w:t>ity</w:t>
      </w:r>
      <w:r w:rsidRPr="0067670A">
        <w:t xml:space="preserve"> and </w:t>
      </w:r>
      <w:r w:rsidR="00533D71">
        <w:t>timbre</w:t>
      </w:r>
      <w:r w:rsidRPr="0067670A">
        <w:t xml:space="preserve">. </w:t>
      </w:r>
      <w:r w:rsidR="00DC68C6" w:rsidRPr="004D3005">
        <w:t>They achieve this by juxtaposing absurd elements like an overly cheerful speaking voice, librarian shushing, and unconventional synthesizer lines.</w:t>
      </w:r>
    </w:p>
    <w:p w14:paraId="46FEC40C" w14:textId="2C8D4167" w:rsidR="00DC68C6" w:rsidRDefault="009D3991" w:rsidP="00DC68C6">
      <w:pPr>
        <w:pStyle w:val="BodyText"/>
        <w:ind w:firstLine="420"/>
      </w:pPr>
      <w:r w:rsidRPr="0067670A">
        <w:t xml:space="preserve">Other absurd elements </w:t>
      </w:r>
      <w:r w:rsidR="00451E3D" w:rsidRPr="0067670A">
        <w:t>the mundan</w:t>
      </w:r>
      <w:r w:rsidR="00DC68C6">
        <w:t>ity of</w:t>
      </w:r>
      <w:r w:rsidR="00451E3D" w:rsidRPr="0067670A">
        <w:t xml:space="preserve"> everyday lives</w:t>
      </w:r>
      <w:r w:rsidR="00DC68C6" w:rsidRPr="004D3005">
        <w:t xml:space="preserve">, featuring elements like a cat sample in </w:t>
      </w:r>
      <w:r w:rsidR="00DC68C6" w:rsidRPr="00DC68C6">
        <w:rPr>
          <w:i/>
          <w:iCs/>
        </w:rPr>
        <w:t>Mood:2020</w:t>
      </w:r>
      <w:r w:rsidR="00DC68C6" w:rsidRPr="004D3005">
        <w:t xml:space="preserve">, recurring home hairdressing themes, and text content in </w:t>
      </w:r>
      <w:r w:rsidR="00DC68C6" w:rsidRPr="00DC68C6">
        <w:rPr>
          <w:i/>
          <w:iCs/>
        </w:rPr>
        <w:t>Easing Restrictions</w:t>
      </w:r>
      <w:r w:rsidR="00DC68C6" w:rsidRPr="004D3005">
        <w:t xml:space="preserve">. </w:t>
      </w:r>
      <w:r w:rsidRPr="0067670A">
        <w:t xml:space="preserve">They also document the waves of larger social consciousness, albeit through the lens of </w:t>
      </w:r>
      <w:r w:rsidR="00451E3D">
        <w:t>an individual’s</w:t>
      </w:r>
      <w:r w:rsidRPr="0067670A">
        <w:t xml:space="preserve"> </w:t>
      </w:r>
      <w:r w:rsidR="001747BB">
        <w:t>biases</w:t>
      </w:r>
      <w:r w:rsidR="001747BB" w:rsidRPr="00C14063">
        <w:rPr>
          <w:rStyle w:val="FootnoteReference"/>
        </w:rPr>
        <w:footnoteReference w:id="7"/>
      </w:r>
      <w:r w:rsidR="001747BB">
        <w:t xml:space="preserve">. </w:t>
      </w:r>
      <w:r w:rsidR="00DC68C6" w:rsidRPr="004D3005">
        <w:t>By framing my work through nonsensical and surreal depictions of news, emotions, and trends, I aim to offer a humorous perspective. This approach cloaks potentially distressing emotions, presenting them as subjects for light-hearted amusement rather than expressing them with excessive distortion or anger.</w:t>
      </w:r>
    </w:p>
    <w:p w14:paraId="5CF4F794" w14:textId="49C2A967" w:rsidR="00AC7884" w:rsidRDefault="00DC68C6" w:rsidP="00635ED5">
      <w:pPr>
        <w:pStyle w:val="BodyText"/>
        <w:ind w:firstLine="420"/>
      </w:pPr>
      <w:r w:rsidRPr="004D3005">
        <w:t xml:space="preserve">The confinement of endless Zoom calls and restricted outdoor activities triggered a sense of entrapment. To counter this, I embraced novel instruments for musical expression, such as the </w:t>
      </w:r>
      <w:r w:rsidRPr="004D3005">
        <w:rPr>
          <w:i/>
          <w:iCs/>
        </w:rPr>
        <w:t>GLVD</w:t>
      </w:r>
      <w:r w:rsidRPr="004D3005">
        <w:t xml:space="preserve">, and repurposed devices like </w:t>
      </w:r>
      <w:r w:rsidRPr="004D3005">
        <w:rPr>
          <w:i/>
          <w:iCs/>
        </w:rPr>
        <w:t>Muse 2</w:t>
      </w:r>
      <w:r w:rsidRPr="004D3005">
        <w:t xml:space="preserve"> in a playful manner. </w:t>
      </w:r>
      <w:r w:rsidR="00FA17FF">
        <w:t xml:space="preserve">These novel </w:t>
      </w:r>
      <w:r w:rsidR="00FA17FF" w:rsidRPr="004D3005">
        <w:t xml:space="preserve">instruments facilitated embodied interactions with sound, a subject I continue </w:t>
      </w:r>
      <w:r w:rsidR="00786136">
        <w:t>exploring in my</w:t>
      </w:r>
      <w:r w:rsidR="00FA17FF" w:rsidRPr="004D3005">
        <w:t xml:space="preserve"> doctoral thesis</w:t>
      </w:r>
      <w:r w:rsidR="009D3991" w:rsidRPr="0067670A">
        <w:t xml:space="preserve">. </w:t>
      </w:r>
      <w:r w:rsidR="00983311">
        <w:t xml:space="preserve">Embodiment and one’s connection to </w:t>
      </w:r>
      <w:r w:rsidR="00786136">
        <w:t xml:space="preserve">the </w:t>
      </w:r>
      <w:r w:rsidR="00983311">
        <w:t xml:space="preserve">body can be </w:t>
      </w:r>
      <w:r>
        <w:t>disrupted</w:t>
      </w:r>
      <w:r w:rsidR="00983311">
        <w:t xml:space="preserve"> through traumatic situations </w:t>
      </w:r>
      <w:r>
        <w:t>by</w:t>
      </w:r>
      <w:r w:rsidR="00983311">
        <w:t xml:space="preserve"> the individual’s conscious or unconscious distancing from emotions and anxiety as somatic consequences. </w:t>
      </w:r>
      <w:r w:rsidR="00686913">
        <w:t xml:space="preserve">This </w:t>
      </w:r>
      <w:r w:rsidR="007A39F2">
        <w:t>research</w:t>
      </w:r>
      <w:r w:rsidR="00686913">
        <w:t xml:space="preserve"> </w:t>
      </w:r>
      <w:r w:rsidR="007A39F2">
        <w:t>is beyond the scope of a single article</w:t>
      </w:r>
      <w:r w:rsidR="009D3991" w:rsidRPr="0067670A">
        <w:t xml:space="preserve">. </w:t>
      </w:r>
    </w:p>
    <w:p w14:paraId="3D1221ED" w14:textId="456F614F" w:rsidR="0079019C" w:rsidRDefault="00A75FB9" w:rsidP="00635ED5">
      <w:pPr>
        <w:pStyle w:val="BodyText"/>
        <w:ind w:firstLine="420"/>
      </w:pPr>
      <w:r>
        <w:t xml:space="preserve">As </w:t>
      </w:r>
      <w:r w:rsidR="00F40062">
        <w:t>a summary</w:t>
      </w:r>
      <w:r w:rsidR="00635ED5">
        <w:t xml:space="preserve"> of ongoing research</w:t>
      </w:r>
      <w:r w:rsidRPr="0067670A">
        <w:t xml:space="preserve">, novel physical interaction with sound manipulation </w:t>
      </w:r>
      <w:r>
        <w:t>and</w:t>
      </w:r>
      <w:r w:rsidRPr="0067670A">
        <w:t xml:space="preserve"> sound creation changes my</w:t>
      </w:r>
      <w:r w:rsidR="00983311">
        <w:t xml:space="preserve"> </w:t>
      </w:r>
      <w:r w:rsidRPr="0067670A">
        <w:t xml:space="preserve">sonic output </w:t>
      </w:r>
      <w:r>
        <w:t xml:space="preserve">to explorations of timbre and </w:t>
      </w:r>
      <w:r>
        <w:t>physically generated manipulations. This functionally means often using continuous controls rather than stepped controls.</w:t>
      </w:r>
      <w:r w:rsidR="00983311">
        <w:t xml:space="preserve"> </w:t>
      </w:r>
      <w:r w:rsidR="00635ED5" w:rsidRPr="004D3005">
        <w:t>This shift</w:t>
      </w:r>
      <w:r w:rsidR="00635ED5">
        <w:t xml:space="preserve"> and incorporation of the whole body in the creative process</w:t>
      </w:r>
      <w:r w:rsidR="00635ED5" w:rsidRPr="004D3005">
        <w:t xml:space="preserve"> disrupted my conventional practice as a singer and multi-instrumentalist. </w:t>
      </w:r>
      <w:r w:rsidR="00983311">
        <w:t xml:space="preserve">It gave a positive reason to engage with computer music after long </w:t>
      </w:r>
      <w:r w:rsidR="00F40062">
        <w:t>workdays</w:t>
      </w:r>
      <w:r w:rsidR="00983311">
        <w:t xml:space="preserve"> and provided release through the creative process. </w:t>
      </w:r>
      <w:r w:rsidR="00635ED5" w:rsidRPr="004D3005">
        <w:t xml:space="preserve">Moreover, it prompted adjustments in my performance goals, </w:t>
      </w:r>
      <w:proofErr w:type="spellStart"/>
      <w:r w:rsidR="00635ED5">
        <w:t>emphasising</w:t>
      </w:r>
      <w:proofErr w:type="spellEnd"/>
      <w:r w:rsidR="00635ED5" w:rsidRPr="004D3005">
        <w:t xml:space="preserve"> grace and the delicate balance of being a singer, dancer, and accompanist, reigniting my involvement in dance as an art form with its distinct bodily demands.</w:t>
      </w:r>
      <w:r w:rsidR="00635ED5">
        <w:t xml:space="preserve"> </w:t>
      </w:r>
      <w:r w:rsidR="00635ED5" w:rsidRPr="004D3005">
        <w:t>This experience informs my future research, particularly exploring the development of proprioceptive skills and aesthetics in gestural performance, building upon Mainsbridge's work</w:t>
      </w:r>
      <w:r w:rsidR="0079019C">
        <w:t xml:space="preserve"> </w:t>
      </w:r>
      <w:r w:rsidR="0079019C">
        <w:fldChar w:fldCharType="begin"/>
      </w:r>
      <w:r w:rsidR="004934A1">
        <w:instrText xml:space="preserve"> ADDIN ZOTERO_ITEM CSL_CITATION {"citationID":"oHIJqnx2","properties":{"formattedCitation":"[38]","plainCitation":"[38]","noteIndex":0},"citationItems":[{"id":4603,"uris":["http://zotero.org/users/4758760/items/HDCAWRGX"],"itemData":{"id":4603,"type":"book","ISBN":"978-1-5013-6854-7","note":"DOI: 10.5040/9781501368578","publisher":"Bloomsbury Academic","source":"DOI.org (Crossref)","title":"Body as Instrument: Performing with Gestural Systems in Live Electronic Music","title-short":"Body as Instrument","URL":"http://www.bloomsburycollections.com/book/body-as-instrument-performing-with-gestural-systems-in-live-electronic-music","author":[{"family":"Mainsbridge","given":"Mary"}],"accessed":{"date-parts":[["2022",5,4]]},"issued":{"date-parts":[["2022"]]}}}],"schema":"https://github.com/citation-style-language/schema/raw/master/csl-citation.json"} </w:instrText>
      </w:r>
      <w:r w:rsidR="0079019C">
        <w:fldChar w:fldCharType="separate"/>
      </w:r>
      <w:r w:rsidR="004934A1">
        <w:rPr>
          <w:noProof/>
        </w:rPr>
        <w:t>[38]</w:t>
      </w:r>
      <w:r w:rsidR="0079019C">
        <w:fldChar w:fldCharType="end"/>
      </w:r>
      <w:r w:rsidR="00635ED5">
        <w:t xml:space="preserve">. </w:t>
      </w:r>
      <w:r w:rsidR="0079019C">
        <w:t xml:space="preserve"> </w:t>
      </w:r>
    </w:p>
    <w:p w14:paraId="67110B47" w14:textId="024769D4" w:rsidR="00A7381C" w:rsidRDefault="00A7381C" w:rsidP="00A7381C">
      <w:pPr>
        <w:pStyle w:val="Second-LevelHeadings"/>
      </w:pPr>
      <w:r>
        <w:t>Technologies’ Impacts</w:t>
      </w:r>
    </w:p>
    <w:p w14:paraId="09D29767" w14:textId="7A4FD06E" w:rsidR="00256E23" w:rsidRDefault="003B276F" w:rsidP="003B276F">
      <w:r w:rsidRPr="004C38EC">
        <w:t xml:space="preserve">Quick turnarounds for most pieces led me to use whatever was readily available </w:t>
      </w:r>
      <w:r>
        <w:t>in addition to my</w:t>
      </w:r>
      <w:r w:rsidRPr="004C38EC">
        <w:t xml:space="preserve"> doctoral research on wearable and embodied interfaces. This sometimes resulted in a low-budget approach, reflecting the shift to home devices compared to professional setups. Musicians, including professionals, students, and amateurs, often faced a reduction in the quality of their tools during the pandemic. As mentioned in </w:t>
      </w:r>
      <w:r w:rsidRPr="004C38EC">
        <w:rPr>
          <w:i/>
          <w:iCs/>
        </w:rPr>
        <w:t>Easing Restrictions</w:t>
      </w:r>
      <w:r w:rsidRPr="004C38EC">
        <w:t xml:space="preserve">, these lower-quality devices were used intentionally to </w:t>
      </w:r>
      <w:r>
        <w:t>colour</w:t>
      </w:r>
      <w:r w:rsidRPr="004C38EC">
        <w:t xml:space="preserve"> </w:t>
      </w:r>
      <w:r>
        <w:t xml:space="preserve">and code </w:t>
      </w:r>
      <w:r w:rsidRPr="004C38EC">
        <w:t>the recording</w:t>
      </w:r>
      <w:r>
        <w:t>s</w:t>
      </w:r>
      <w:r w:rsidR="000F32F6">
        <w:t xml:space="preserve"> towards this purpose. </w:t>
      </w:r>
    </w:p>
    <w:p w14:paraId="507A55C8" w14:textId="078C0FC6" w:rsidR="000F32F6" w:rsidRPr="000F32F6" w:rsidRDefault="00007A38" w:rsidP="00007A38">
      <w:pPr>
        <w:pStyle w:val="BodyText"/>
        <w:ind w:firstLine="420"/>
      </w:pPr>
      <w:r w:rsidRPr="004C38EC">
        <w:t>I used Zoom H1 and H5 devices</w:t>
      </w:r>
      <w:r>
        <w:t xml:space="preserve"> in field recordings</w:t>
      </w:r>
      <w:r w:rsidRPr="004C38EC">
        <w:t>.</w:t>
      </w:r>
      <w:r w:rsidR="00256E23">
        <w:t xml:space="preserve"> </w:t>
      </w:r>
      <w:r w:rsidRPr="004C38EC">
        <w:t xml:space="preserve">I preferred the H1 for its portability, minimal mental effort, and convenience </w:t>
      </w:r>
      <w:r>
        <w:t>(</w:t>
      </w:r>
      <w:r w:rsidRPr="004C38EC">
        <w:t>powered by a single AA battery</w:t>
      </w:r>
      <w:r>
        <w:t>)</w:t>
      </w:r>
      <w:r w:rsidRPr="004C38EC">
        <w:t>. This cost-effective choice streamlined decision-making, mirroring the reduction in choices imposed by Melbourne</w:t>
      </w:r>
      <w:r>
        <w:t>’</w:t>
      </w:r>
      <w:r w:rsidRPr="004C38EC">
        <w:t>s strict curfews.</w:t>
      </w:r>
      <w:r w:rsidR="00B07790">
        <w:t xml:space="preserve"> </w:t>
      </w:r>
      <w:r w:rsidRPr="004C38EC">
        <w:t xml:space="preserve">I </w:t>
      </w:r>
      <w:proofErr w:type="spellStart"/>
      <w:r>
        <w:t>prioritised</w:t>
      </w:r>
      <w:proofErr w:type="spellEnd"/>
      <w:r w:rsidRPr="004C38EC">
        <w:t xml:space="preserve"> devices with low cognitive demands, reflecting</w:t>
      </w:r>
      <w:r>
        <w:t xml:space="preserve"> and paralleling</w:t>
      </w:r>
      <w:r w:rsidRPr="004C38EC">
        <w:t xml:space="preserve"> the </w:t>
      </w:r>
      <w:r>
        <w:t>pandemic’s emotional toll, financial strain, and</w:t>
      </w:r>
      <w:r w:rsidRPr="004C38EC">
        <w:t xml:space="preserve"> Zoom fatigue, </w:t>
      </w:r>
      <w:proofErr w:type="spellStart"/>
      <w:r>
        <w:t>characterised</w:t>
      </w:r>
      <w:proofErr w:type="spellEnd"/>
      <w:r w:rsidRPr="004C38EC">
        <w:t xml:space="preserve"> by eye strain, constant self-monitoring, reduced mobility, frozen positions, and heightened cognitive load compensating for diminished non-verbal communication</w:t>
      </w:r>
      <w:r>
        <w:t xml:space="preserve"> </w:t>
      </w:r>
      <w:r w:rsidR="0058025B">
        <w:fldChar w:fldCharType="begin"/>
      </w:r>
      <w:r w:rsidR="0058025B">
        <w:instrText xml:space="preserve"> ADDIN ZOTERO_ITEM CSL_CITATION {"citationID":"yGu966CY","properties":{"formattedCitation":"[39], [40]","plainCitation":"[39], [40]","noteIndex":0},"citationItems":[{"id":5752,"uris":["http://zotero.org/users/4758760/items/BRHMBMZG"],"itemData":{"id":5752,"type":"article-newspaper","abstract":"Feeling tired after endless Zoom meetings? You’re not alone. Research suggests video calls increase our cognitive load compared with face-to-face meetings.","container-title":"The Conversation","edition":"Online","event-place":"Australia","language":"en","publisher-place":"Australia","section":"Health","title":"5 reasons why Zoom meetings are so exhausting","URL":"http://theconversation.com/5-reasons-why-zoom-meetings-are-so-exhausting-137404","author":[{"family":"Sander","given":"Libby (Elizabeth)"},{"family":"Baumann","given":"Oliver"}],"accessed":{"date-parts":[["2023",9,12]]},"issued":{"date-parts":[["2020",5,5]]}}},{"id":5754,"uris":["http://zotero.org/users/4758760/items/T38B29KD"],"itemData":{"id":5754,"type":"article-journal","abstract":"Facial mimicry is described by embodied cognition theories as a human mirror system-based neural mechanism underpinning emotion recognition. This could play a critical role in the Self-Mirroring Technique (SMT), a method used in psychotherapy to foster patients’ emotion recognition by showing them a video of their own face recorded during an emotionally salient moment. However, dissociation in facial mimicry during the perception of own and others’ emotions has not been investigated so far. In the present study, we measured electromyographic (EMG) activity from three facial muscles, namely, the zygomaticus major (ZM), the corrugator supercilii (CS), and the levator labii superioris (LLS) while participants were presented with video clips depicting their own face or other unknown faces expressing anger, happiness, sadness, disgust, fear, or a neutral emotion. The results showed that processing self vs. other expressions differently modulated emotion perception at the explicit and implicit muscular levels. Participants were significantly less accurate in recognizing their own vs. others’ neutral expressions and rated fearful, disgusted, and neutral expressions as more arousing in the self condition than in the other condition. Even facial EMG evidenced different activations for self vs. other facial expressions. Increased activation of the ZM muscle was found in the self condition compared to the other condition for anger and disgust. Activation of the CS muscle was lower for self than for others’ expressions during processing a happy, sad, fearful, or neutral emotion. Finally, the LLS muscle showed increased activation in the self condition compared to the other condition for sad and fearful expressions but increased activation in the other condition compared to the self condition for happy and neutral expressions. Taken together, our complex pattern of results suggests a dissociation at both the explicit and implicit levels in emotional processing of self vs. other emotions that, in the light of the Emotion in Context view, suggests that STM effectiveness is primarily due to a contextual–interpretative process that occurs before that facial mimicry takes place.","container-title":"Frontiers in Psychology","ISSN":"1664-1078","source":"Frontiers","title":"Explicit and Implicit Responses of Seeing Own vs. Others’ Emotions: An Electromyographic Study on the Neurophysiological and Cognitive Basis of the Self-Mirroring Technique","title-short":"Explicit and Implicit Responses of Seeing Own vs. Others’ Emotions","URL":"https://www.frontiersin.org/articles/10.3389/fpsyg.2020.00433","volume":"11","author":[{"family":"Vergallito","given":"Alessandra"},{"family":"Mattavelli","given":"Giulia"},{"family":"Gerfo","given":"Emanuele Lo"},{"family":"Anzani","given":"Stefano"},{"family":"Rovagnati","given":"Viola"},{"family":"Speciale","given":"Maurizio"},{"family":"Vinai","given":"Piergiuseppe"},{"family":"Vinai","given":"Paolo"},{"family":"Vinai","given":"Luisa"},{"family":"Lauro","given":"Leonor J. Romero"}],"accessed":{"date-parts":[["2023",9,12]]},"issued":{"date-parts":[["2020"]]}}}],"schema":"https://github.com/citation-style-language/schema/raw/master/csl-citation.json"} </w:instrText>
      </w:r>
      <w:r w:rsidR="0058025B">
        <w:fldChar w:fldCharType="separate"/>
      </w:r>
      <w:r w:rsidR="0058025B">
        <w:rPr>
          <w:noProof/>
        </w:rPr>
        <w:t>[39], [40]</w:t>
      </w:r>
      <w:r w:rsidR="0058025B">
        <w:fldChar w:fldCharType="end"/>
      </w:r>
      <w:r w:rsidR="0058025B">
        <w:t xml:space="preserve">. </w:t>
      </w:r>
    </w:p>
    <w:p w14:paraId="37807C1D" w14:textId="3100BE6E" w:rsidR="00D34DC2" w:rsidRDefault="009D3991" w:rsidP="00EB07A0">
      <w:pPr>
        <w:pStyle w:val="First-LevelHeadings"/>
      </w:pPr>
      <w:commentRangeStart w:id="3"/>
      <w:commentRangeStart w:id="4"/>
      <w:r w:rsidRPr="0077199E">
        <w:t>Conclusions</w:t>
      </w:r>
      <w:commentRangeEnd w:id="3"/>
      <w:r w:rsidR="0001499E">
        <w:rPr>
          <w:rStyle w:val="CommentReference"/>
          <w:b w:val="0"/>
          <w:bCs w:val="0"/>
          <w:caps w:val="0"/>
        </w:rPr>
        <w:commentReference w:id="3"/>
      </w:r>
      <w:commentRangeEnd w:id="4"/>
      <w:r w:rsidR="00A50195">
        <w:rPr>
          <w:rStyle w:val="CommentReference"/>
          <w:b w:val="0"/>
          <w:bCs w:val="0"/>
          <w:caps w:val="0"/>
        </w:rPr>
        <w:commentReference w:id="4"/>
      </w:r>
    </w:p>
    <w:p w14:paraId="5D11AD86" w14:textId="645BE9EF" w:rsidR="00D903B7" w:rsidRPr="00586F49" w:rsidRDefault="009E4DB8" w:rsidP="00A50195">
      <w:pPr>
        <w:pStyle w:val="BodyText"/>
      </w:pPr>
      <w:r>
        <w:t xml:space="preserve">COVID-19 </w:t>
      </w:r>
      <w:r w:rsidR="00454AF3" w:rsidRPr="00211C78">
        <w:t>continues to shape our lives</w:t>
      </w:r>
      <w:r w:rsidR="00454AF3">
        <w:t xml:space="preserve">, </w:t>
      </w:r>
      <w:r>
        <w:t xml:space="preserve">as are </w:t>
      </w:r>
      <w:r w:rsidR="00454AF3">
        <w:t xml:space="preserve">online platforms and </w:t>
      </w:r>
      <w:r>
        <w:t xml:space="preserve">contagious behaviours. </w:t>
      </w:r>
      <w:r w:rsidR="00D903B7" w:rsidRPr="00A50195">
        <w:rPr>
          <w:i/>
          <w:iCs/>
        </w:rPr>
        <w:t>Songs in Isolation</w:t>
      </w:r>
      <w:r w:rsidR="00D903B7" w:rsidRPr="00586F49">
        <w:t xml:space="preserve"> addresses the enduring impact of COVID-19 on our lives, particularly </w:t>
      </w:r>
      <w:r w:rsidR="00454AF3">
        <w:t>interrogating these</w:t>
      </w:r>
      <w:r w:rsidR="00D903B7" w:rsidRPr="00586F49">
        <w:t xml:space="preserve"> contagio</w:t>
      </w:r>
      <w:r w:rsidR="00454AF3">
        <w:t xml:space="preserve">ns. </w:t>
      </w:r>
      <w:r w:rsidR="00D903B7" w:rsidRPr="00586F49">
        <w:t>These compositions serve as a sonic diary, encapsulating collective trauma and my personal experience during the first 18 months of the pandemic.</w:t>
      </w:r>
      <w:r w:rsidR="00A50195">
        <w:t xml:space="preserve"> </w:t>
      </w:r>
      <w:r w:rsidR="00AB71F2" w:rsidRPr="00211C78">
        <w:t xml:space="preserve">Comprising </w:t>
      </w:r>
      <w:r w:rsidR="00D903B7" w:rsidRPr="00586F49">
        <w:t xml:space="preserve">nine distinct works, </w:t>
      </w:r>
      <w:r w:rsidR="00AB71F2" w:rsidRPr="00211C78">
        <w:t>each captures specific moments shaped by global and local socio-political contexts</w:t>
      </w:r>
      <w:r w:rsidR="00D903B7" w:rsidRPr="00586F49">
        <w:t xml:space="preserve">, primarily Melbourne, Australia. The topics encompass frustrations with public messaging, government competence, panic buying, corporate lobbying, and </w:t>
      </w:r>
      <w:r w:rsidR="00786136">
        <w:t xml:space="preserve">the </w:t>
      </w:r>
      <w:r w:rsidR="00000989">
        <w:t xml:space="preserve">spread of </w:t>
      </w:r>
      <w:r w:rsidR="00D903B7" w:rsidRPr="00586F49">
        <w:t>disinformation.</w:t>
      </w:r>
      <w:r w:rsidR="00AB71F2">
        <w:t xml:space="preserve"> </w:t>
      </w:r>
      <w:r w:rsidR="00A50195" w:rsidRPr="00586F49">
        <w:t xml:space="preserve"> </w:t>
      </w:r>
      <w:r w:rsidR="0027381B">
        <w:t>Though I used</w:t>
      </w:r>
      <w:r w:rsidR="00A50195" w:rsidRPr="00586F49">
        <w:t xml:space="preserve"> quick turnarounds</w:t>
      </w:r>
      <w:r w:rsidR="0027381B">
        <w:t xml:space="preserve"> to capture moods</w:t>
      </w:r>
      <w:r w:rsidR="00A50195" w:rsidRPr="00586F49">
        <w:t>, irregular intervals between pieces limit their ability to comprehensively capture specific trends.</w:t>
      </w:r>
    </w:p>
    <w:p w14:paraId="43364A15" w14:textId="221113BA" w:rsidR="00D903B7" w:rsidRPr="00586F49" w:rsidRDefault="00183FD9" w:rsidP="00183FD9">
      <w:pPr>
        <w:ind w:firstLine="720"/>
      </w:pPr>
      <w:r w:rsidRPr="00211C78">
        <w:lastRenderedPageBreak/>
        <w:t xml:space="preserve">The compositions provide a sonic commentary on our evolving social landscape, exploring proximity, contagion, and </w:t>
      </w:r>
      <w:r>
        <w:t>humour</w:t>
      </w:r>
      <w:r w:rsidRPr="00211C78">
        <w:t xml:space="preserve">. They mirror emotional shifts and engagement in trending activities during the pandemic's early stages, </w:t>
      </w:r>
      <w:proofErr w:type="spellStart"/>
      <w:r>
        <w:t>emphasising</w:t>
      </w:r>
      <w:proofErr w:type="spellEnd"/>
      <w:r w:rsidRPr="00211C78">
        <w:t xml:space="preserve"> emotional contagion through empathy and digital communication. </w:t>
      </w:r>
      <w:r w:rsidR="00D903B7" w:rsidRPr="00586F49">
        <w:t xml:space="preserve">The </w:t>
      </w:r>
      <w:r w:rsidR="00000989">
        <w:t>piece</w:t>
      </w:r>
      <w:r>
        <w:t>s</w:t>
      </w:r>
      <w:r w:rsidR="00D903B7" w:rsidRPr="00586F49">
        <w:t xml:space="preserve"> explore various trends and </w:t>
      </w:r>
      <w:r w:rsidR="00D903B7">
        <w:t>behaviours</w:t>
      </w:r>
      <w:r w:rsidR="00D903B7" w:rsidRPr="00586F49">
        <w:t xml:space="preserve"> influenced by social media, such as panic buying and DIY haircare, shedding light on the role of online contagion. The series balances light-hearted tones </w:t>
      </w:r>
      <w:r w:rsidR="00A50195">
        <w:t>and</w:t>
      </w:r>
      <w:r w:rsidR="00D903B7" w:rsidRPr="00586F49">
        <w:t xml:space="preserve"> darker themes related to isolation and trauma, portraying the emotional toll of prolonged social </w:t>
      </w:r>
      <w:r w:rsidR="00887450" w:rsidRPr="00586F49">
        <w:t>separation,</w:t>
      </w:r>
      <w:r w:rsidR="00D903B7" w:rsidRPr="00586F49">
        <w:t xml:space="preserve"> and changing circumstances.</w:t>
      </w:r>
    </w:p>
    <w:p w14:paraId="14C4EB5D" w14:textId="77777777" w:rsidR="00D903B7" w:rsidRPr="00586F49" w:rsidRDefault="00D903B7" w:rsidP="003B1C93">
      <w:pPr>
        <w:ind w:firstLine="720"/>
      </w:pPr>
      <w:r w:rsidRPr="00586F49">
        <w:t xml:space="preserve">Playfulness and </w:t>
      </w:r>
      <w:r>
        <w:t>humour</w:t>
      </w:r>
      <w:r w:rsidRPr="00586F49">
        <w:t xml:space="preserve"> feature prominently, offering solace amidst challenging emotions and experiences. Absurd elements and surreal depictions engage the audience and provide relief from pandemic-induced stress.</w:t>
      </w:r>
    </w:p>
    <w:p w14:paraId="7D969989" w14:textId="77777777" w:rsidR="00183FD9" w:rsidRDefault="00183FD9" w:rsidP="00183FD9">
      <w:r w:rsidRPr="00211C78">
        <w:t xml:space="preserve">Integrating novel interfaces like the </w:t>
      </w:r>
      <w:r w:rsidRPr="00183FD9">
        <w:rPr>
          <w:i/>
          <w:iCs/>
        </w:rPr>
        <w:t>GLVD</w:t>
      </w:r>
      <w:r w:rsidRPr="00211C78">
        <w:t xml:space="preserve"> and </w:t>
      </w:r>
      <w:r w:rsidRPr="00183FD9">
        <w:rPr>
          <w:i/>
          <w:iCs/>
        </w:rPr>
        <w:t>Muse 2</w:t>
      </w:r>
      <w:r w:rsidRPr="00211C78">
        <w:t xml:space="preserve"> adds a playful dimension, facilitating embodied sound interactions and enhancing the compositions' distinctiveness.</w:t>
      </w:r>
    </w:p>
    <w:p w14:paraId="3A170148" w14:textId="45FD643F" w:rsidR="00183FD9" w:rsidRDefault="00AB71F2" w:rsidP="00183FD9">
      <w:pPr>
        <w:ind w:firstLine="420"/>
      </w:pPr>
      <w:r>
        <w:t>Where possible, pieces</w:t>
      </w:r>
      <w:r w:rsidRPr="00586F49">
        <w:t xml:space="preserve"> were crafted with low-budget technology</w:t>
      </w:r>
      <w:r w:rsidR="00183FD9">
        <w:t xml:space="preserve">, </w:t>
      </w:r>
      <w:r w:rsidR="003B1C93" w:rsidRPr="004C38EC">
        <w:t>leverag</w:t>
      </w:r>
      <w:r w:rsidR="00183FD9">
        <w:t>ing</w:t>
      </w:r>
      <w:r w:rsidR="003B1C93" w:rsidRPr="004C38EC">
        <w:t xml:space="preserve"> available resources and </w:t>
      </w:r>
      <w:r w:rsidR="00183FD9">
        <w:t>other</w:t>
      </w:r>
      <w:r w:rsidR="003B1C93" w:rsidRPr="004C38EC">
        <w:t xml:space="preserve"> research </w:t>
      </w:r>
      <w:r w:rsidR="00183FD9">
        <w:t>strands.</w:t>
      </w:r>
      <w:r w:rsidR="003B1C93" w:rsidRPr="004C38EC">
        <w:t xml:space="preserve"> </w:t>
      </w:r>
      <w:r w:rsidR="00183FD9">
        <w:t>The</w:t>
      </w:r>
      <w:r w:rsidR="003B1C93" w:rsidRPr="004C38EC">
        <w:t xml:space="preserve"> cost-effective approach </w:t>
      </w:r>
      <w:r w:rsidR="00183FD9">
        <w:t>reflects</w:t>
      </w:r>
      <w:r w:rsidR="003B1C93" w:rsidRPr="004C38EC">
        <w:t xml:space="preserve"> the pandemic</w:t>
      </w:r>
      <w:r w:rsidR="003B1C93">
        <w:t>’</w:t>
      </w:r>
      <w:r w:rsidR="003B1C93" w:rsidRPr="004C38EC">
        <w:t xml:space="preserve">s shift from professional setups to home environments. </w:t>
      </w:r>
      <w:r w:rsidR="00183FD9" w:rsidRPr="00211C78">
        <w:t xml:space="preserve">Intentional use of lower-quality devices mirrors pandemic themes in compositions. Field recording devices highlighted the value of simplicity and reduced cognitive load, underscoring artists' adaptability in adversity and offering lessons for future creative </w:t>
      </w:r>
      <w:proofErr w:type="spellStart"/>
      <w:r w:rsidR="00183FD9">
        <w:t>endeavours</w:t>
      </w:r>
      <w:proofErr w:type="spellEnd"/>
      <w:r w:rsidR="00183FD9" w:rsidRPr="00211C78">
        <w:t xml:space="preserve"> during crises.</w:t>
      </w:r>
    </w:p>
    <w:p w14:paraId="265DCCF7" w14:textId="230553AE" w:rsidR="00D34DC2" w:rsidRDefault="003F71E0" w:rsidP="00EB07A0">
      <w:pPr>
        <w:pStyle w:val="First-LevelHeadings"/>
      </w:pPr>
      <w:r>
        <w:t>references</w:t>
      </w:r>
    </w:p>
    <w:p w14:paraId="7BEFF930" w14:textId="77777777" w:rsidR="00E95A9E" w:rsidRPr="00E95A9E" w:rsidRDefault="003F71E0" w:rsidP="00E95A9E">
      <w:pPr>
        <w:pStyle w:val="Bibliography"/>
        <w:rPr>
          <w:lang w:val="en-GB"/>
        </w:rPr>
      </w:pPr>
      <w:r>
        <w:rPr>
          <w:lang w:val="en-GB"/>
        </w:rPr>
        <w:fldChar w:fldCharType="begin"/>
      </w:r>
      <w:r w:rsidR="00E95A9E">
        <w:rPr>
          <w:lang w:val="en-GB"/>
        </w:rPr>
        <w:instrText xml:space="preserve"> ADDIN ZOTERO_BIBL {"uncited":[],"omitted":[],"custom":[]} CSL_BIBLIOGRAPHY </w:instrText>
      </w:r>
      <w:r>
        <w:rPr>
          <w:lang w:val="en-GB"/>
        </w:rPr>
        <w:fldChar w:fldCharType="separate"/>
      </w:r>
      <w:r w:rsidR="00E95A9E" w:rsidRPr="00E95A9E">
        <w:rPr>
          <w:lang w:val="en-GB"/>
        </w:rPr>
        <w:t>[1]</w:t>
      </w:r>
      <w:r w:rsidR="00E95A9E" w:rsidRPr="00E95A9E">
        <w:rPr>
          <w:lang w:val="en-GB"/>
        </w:rPr>
        <w:tab/>
        <w:t xml:space="preserve">L. Candy, “Practice Based Research: A Guide,” University of Technology, Sydney, AU, CCS 2006-V1.0 </w:t>
      </w:r>
      <w:proofErr w:type="gramStart"/>
      <w:r w:rsidR="00E95A9E" w:rsidRPr="00E95A9E">
        <w:rPr>
          <w:lang w:val="en-GB"/>
        </w:rPr>
        <w:t>November,</w:t>
      </w:r>
      <w:proofErr w:type="gramEnd"/>
      <w:r w:rsidR="00E95A9E" w:rsidRPr="00E95A9E">
        <w:rPr>
          <w:lang w:val="en-GB"/>
        </w:rPr>
        <w:t xml:space="preserve"> 2006.</w:t>
      </w:r>
    </w:p>
    <w:p w14:paraId="40379901" w14:textId="77777777" w:rsidR="00E95A9E" w:rsidRPr="00E95A9E" w:rsidRDefault="00E95A9E" w:rsidP="00E95A9E">
      <w:pPr>
        <w:pStyle w:val="Bibliography"/>
        <w:rPr>
          <w:lang w:val="en-GB"/>
        </w:rPr>
      </w:pPr>
      <w:r w:rsidRPr="00E95A9E">
        <w:rPr>
          <w:lang w:val="en-GB"/>
        </w:rPr>
        <w:t>[2]</w:t>
      </w:r>
      <w:r w:rsidRPr="00E95A9E">
        <w:rPr>
          <w:lang w:val="en-GB"/>
        </w:rPr>
        <w:tab/>
        <w:t xml:space="preserve">T. Spry, </w:t>
      </w:r>
      <w:r w:rsidRPr="00E95A9E">
        <w:rPr>
          <w:i/>
          <w:iCs/>
          <w:lang w:val="en-GB"/>
        </w:rPr>
        <w:t>Body, Paper, Stage: Writing and Performing Autoethnography</w:t>
      </w:r>
      <w:r w:rsidRPr="00E95A9E">
        <w:rPr>
          <w:lang w:val="en-GB"/>
        </w:rPr>
        <w:t>. Walnut Creek, UNITED STATES: Routledge, 2011. Accessed: Apr. 07, 2020. [Online]. Available: http://ebookcentral.proquest.com/lib/unimelb/detail.action?docID=843865</w:t>
      </w:r>
    </w:p>
    <w:p w14:paraId="2FF59641" w14:textId="77777777" w:rsidR="00E95A9E" w:rsidRPr="00E95A9E" w:rsidRDefault="00E95A9E" w:rsidP="00E95A9E">
      <w:pPr>
        <w:pStyle w:val="Bibliography"/>
        <w:rPr>
          <w:lang w:val="en-GB"/>
        </w:rPr>
      </w:pPr>
      <w:r w:rsidRPr="00E95A9E">
        <w:rPr>
          <w:lang w:val="en-GB"/>
        </w:rPr>
        <w:t>[3]</w:t>
      </w:r>
      <w:r w:rsidRPr="00E95A9E">
        <w:rPr>
          <w:lang w:val="en-GB"/>
        </w:rPr>
        <w:tab/>
        <w:t xml:space="preserve">Genki Instruments, </w:t>
      </w:r>
      <w:r w:rsidRPr="00E95A9E">
        <w:rPr>
          <w:i/>
          <w:iCs/>
          <w:lang w:val="en-GB"/>
        </w:rPr>
        <w:t>Wave‎</w:t>
      </w:r>
      <w:r w:rsidRPr="00E95A9E">
        <w:rPr>
          <w:lang w:val="en-GB"/>
        </w:rPr>
        <w:t>. 2019. Accessed: Mar. 14, 2022. [</w:t>
      </w:r>
      <w:proofErr w:type="spellStart"/>
      <w:r w:rsidRPr="00E95A9E">
        <w:rPr>
          <w:lang w:val="en-GB"/>
        </w:rPr>
        <w:t>Dataring</w:t>
      </w:r>
      <w:proofErr w:type="spellEnd"/>
      <w:r w:rsidRPr="00E95A9E">
        <w:rPr>
          <w:lang w:val="en-GB"/>
        </w:rPr>
        <w:t>]. Available: http://genkiinstruments.com/products/wave</w:t>
      </w:r>
    </w:p>
    <w:p w14:paraId="7B91FBC0" w14:textId="77777777" w:rsidR="00E95A9E" w:rsidRPr="00E95A9E" w:rsidRDefault="00E95A9E" w:rsidP="00E95A9E">
      <w:pPr>
        <w:pStyle w:val="Bibliography"/>
        <w:rPr>
          <w:lang w:val="en-GB"/>
        </w:rPr>
      </w:pPr>
      <w:r w:rsidRPr="00E95A9E">
        <w:rPr>
          <w:lang w:val="en-GB"/>
        </w:rPr>
        <w:t>[4]</w:t>
      </w:r>
      <w:r w:rsidRPr="00E95A9E">
        <w:rPr>
          <w:lang w:val="en-GB"/>
        </w:rPr>
        <w:tab/>
        <w:t xml:space="preserve">MiMu Gloves LTD, </w:t>
      </w:r>
      <w:r w:rsidRPr="00E95A9E">
        <w:rPr>
          <w:i/>
          <w:iCs/>
          <w:lang w:val="en-GB"/>
        </w:rPr>
        <w:t>MiMu</w:t>
      </w:r>
      <w:r w:rsidRPr="00E95A9E">
        <w:rPr>
          <w:lang w:val="en-GB"/>
        </w:rPr>
        <w:t>. 2010. Accessed: Oct. 18, 2021. [Datagloves]. Available: https://mimugloves.com/</w:t>
      </w:r>
    </w:p>
    <w:p w14:paraId="2A73E12C" w14:textId="77777777" w:rsidR="00E95A9E" w:rsidRPr="00E95A9E" w:rsidRDefault="00E95A9E" w:rsidP="00E95A9E">
      <w:pPr>
        <w:pStyle w:val="Bibliography"/>
        <w:rPr>
          <w:lang w:val="en-GB"/>
        </w:rPr>
      </w:pPr>
      <w:r w:rsidRPr="00E95A9E">
        <w:rPr>
          <w:lang w:val="en-GB"/>
        </w:rPr>
        <w:t>[5]</w:t>
      </w:r>
      <w:r w:rsidRPr="00E95A9E">
        <w:rPr>
          <w:lang w:val="en-GB"/>
        </w:rPr>
        <w:tab/>
        <w:t xml:space="preserve">S. Rose, </w:t>
      </w:r>
      <w:r w:rsidRPr="00E95A9E">
        <w:rPr>
          <w:i/>
          <w:iCs/>
          <w:lang w:val="en-GB"/>
        </w:rPr>
        <w:t>GLVD (Gently Leveraging Variable Decisions)</w:t>
      </w:r>
      <w:r w:rsidRPr="00E95A9E">
        <w:rPr>
          <w:lang w:val="en-GB"/>
        </w:rPr>
        <w:t>. 2020. Accessed: Apr. 26, 2023. [Datagloves]. Available: https://www.youtube.com/watch?v=Rphplar3RUo</w:t>
      </w:r>
    </w:p>
    <w:p w14:paraId="3A922888" w14:textId="77777777" w:rsidR="00E95A9E" w:rsidRPr="00E95A9E" w:rsidRDefault="00E95A9E" w:rsidP="00E95A9E">
      <w:pPr>
        <w:pStyle w:val="Bibliography"/>
        <w:rPr>
          <w:lang w:val="en-GB"/>
        </w:rPr>
      </w:pPr>
      <w:r w:rsidRPr="00E95A9E">
        <w:rPr>
          <w:lang w:val="en-GB"/>
        </w:rPr>
        <w:t>[6]</w:t>
      </w:r>
      <w:r w:rsidRPr="00E95A9E">
        <w:rPr>
          <w:lang w:val="en-GB"/>
        </w:rPr>
        <w:tab/>
      </w:r>
      <w:proofErr w:type="spellStart"/>
      <w:r w:rsidRPr="00E95A9E">
        <w:rPr>
          <w:lang w:val="en-GB"/>
        </w:rPr>
        <w:t>InteraXon</w:t>
      </w:r>
      <w:proofErr w:type="spellEnd"/>
      <w:r w:rsidRPr="00E95A9E">
        <w:rPr>
          <w:lang w:val="en-GB"/>
        </w:rPr>
        <w:t xml:space="preserve"> Inc., </w:t>
      </w:r>
      <w:r w:rsidRPr="00E95A9E">
        <w:rPr>
          <w:i/>
          <w:iCs/>
          <w:lang w:val="en-GB"/>
        </w:rPr>
        <w:t>Muse 2: Brain Sensing Headband - Technology Enhanced Meditation</w:t>
      </w:r>
      <w:r w:rsidRPr="00E95A9E">
        <w:rPr>
          <w:lang w:val="en-GB"/>
        </w:rPr>
        <w:t>. 2020. Accessed: Jun. 27, 2022. [Consumer EEG Headband]. Available: https://choosemuse.com/muse-2/</w:t>
      </w:r>
    </w:p>
    <w:p w14:paraId="1429B131" w14:textId="77777777" w:rsidR="00E95A9E" w:rsidRPr="00E95A9E" w:rsidRDefault="00E95A9E" w:rsidP="00E95A9E">
      <w:pPr>
        <w:pStyle w:val="Bibliography"/>
        <w:rPr>
          <w:lang w:val="en-GB"/>
        </w:rPr>
      </w:pPr>
      <w:r w:rsidRPr="00E95A9E">
        <w:rPr>
          <w:lang w:val="en-GB"/>
        </w:rPr>
        <w:t>[7]</w:t>
      </w:r>
      <w:r w:rsidRPr="00E95A9E">
        <w:rPr>
          <w:lang w:val="en-GB"/>
        </w:rPr>
        <w:tab/>
        <w:t>Cycling ’74, “Max MSP.” Cycling ’74, USA, 2018.</w:t>
      </w:r>
    </w:p>
    <w:p w14:paraId="1E7F58BA" w14:textId="77777777" w:rsidR="00E95A9E" w:rsidRPr="00E95A9E" w:rsidRDefault="00E95A9E" w:rsidP="00E95A9E">
      <w:pPr>
        <w:pStyle w:val="Bibliography"/>
        <w:rPr>
          <w:lang w:val="en-GB"/>
        </w:rPr>
      </w:pPr>
      <w:r w:rsidRPr="00E95A9E">
        <w:rPr>
          <w:lang w:val="en-GB"/>
        </w:rPr>
        <w:t>[8]</w:t>
      </w:r>
      <w:r w:rsidRPr="00E95A9E">
        <w:rPr>
          <w:lang w:val="en-GB"/>
        </w:rPr>
        <w:tab/>
        <w:t>Ableton, “Ableton Live 11.” Ableton, Germany, 2021.</w:t>
      </w:r>
    </w:p>
    <w:p w14:paraId="167BACB1" w14:textId="77777777" w:rsidR="00E95A9E" w:rsidRPr="00E95A9E" w:rsidRDefault="00E95A9E" w:rsidP="00E95A9E">
      <w:pPr>
        <w:pStyle w:val="Bibliography"/>
        <w:rPr>
          <w:lang w:val="en-GB"/>
        </w:rPr>
      </w:pPr>
      <w:r w:rsidRPr="00E95A9E">
        <w:rPr>
          <w:lang w:val="en-GB"/>
        </w:rPr>
        <w:t>[9]</w:t>
      </w:r>
      <w:r w:rsidRPr="00E95A9E">
        <w:rPr>
          <w:lang w:val="en-GB"/>
        </w:rPr>
        <w:tab/>
        <w:t>Apple INC., “Logic Pro X.” Apple Inc., USA, 2022.</w:t>
      </w:r>
    </w:p>
    <w:p w14:paraId="219CC2F7" w14:textId="77777777" w:rsidR="00E95A9E" w:rsidRPr="00E95A9E" w:rsidRDefault="00E95A9E" w:rsidP="00E95A9E">
      <w:pPr>
        <w:pStyle w:val="Bibliography"/>
        <w:rPr>
          <w:lang w:val="en-GB"/>
        </w:rPr>
      </w:pPr>
      <w:r w:rsidRPr="00E95A9E">
        <w:rPr>
          <w:lang w:val="en-GB"/>
        </w:rPr>
        <w:t>[10]</w:t>
      </w:r>
      <w:r w:rsidRPr="00E95A9E">
        <w:rPr>
          <w:lang w:val="en-GB"/>
        </w:rPr>
        <w:tab/>
        <w:t xml:space="preserve">D. </w:t>
      </w:r>
      <w:proofErr w:type="spellStart"/>
      <w:r w:rsidRPr="00E95A9E">
        <w:rPr>
          <w:lang w:val="en-GB"/>
        </w:rPr>
        <w:t>Centola</w:t>
      </w:r>
      <w:proofErr w:type="spellEnd"/>
      <w:r w:rsidRPr="00E95A9E">
        <w:rPr>
          <w:lang w:val="en-GB"/>
        </w:rPr>
        <w:t xml:space="preserve">, “Complex Contagions and the Weakness of Long Ties,” </w:t>
      </w:r>
      <w:r w:rsidRPr="00E95A9E">
        <w:rPr>
          <w:i/>
          <w:iCs/>
          <w:lang w:val="en-GB"/>
        </w:rPr>
        <w:t xml:space="preserve">Am. J. </w:t>
      </w:r>
      <w:proofErr w:type="spellStart"/>
      <w:r w:rsidRPr="00E95A9E">
        <w:rPr>
          <w:i/>
          <w:iCs/>
          <w:lang w:val="en-GB"/>
        </w:rPr>
        <w:t>Sociol</w:t>
      </w:r>
      <w:proofErr w:type="spellEnd"/>
      <w:r w:rsidRPr="00E95A9E">
        <w:rPr>
          <w:i/>
          <w:iCs/>
          <w:lang w:val="en-GB"/>
        </w:rPr>
        <w:t>.</w:t>
      </w:r>
      <w:r w:rsidRPr="00E95A9E">
        <w:rPr>
          <w:lang w:val="en-GB"/>
        </w:rPr>
        <w:t xml:space="preserve">, vol. 113, no. 3, pp. 702–734, Nov. 2007, </w:t>
      </w:r>
      <w:proofErr w:type="spellStart"/>
      <w:r w:rsidRPr="00E95A9E">
        <w:rPr>
          <w:lang w:val="en-GB"/>
        </w:rPr>
        <w:t>doi</w:t>
      </w:r>
      <w:proofErr w:type="spellEnd"/>
      <w:r w:rsidRPr="00E95A9E">
        <w:rPr>
          <w:lang w:val="en-GB"/>
        </w:rPr>
        <w:t>: 10.1086/521848.</w:t>
      </w:r>
    </w:p>
    <w:p w14:paraId="15F04E35" w14:textId="77777777" w:rsidR="00E95A9E" w:rsidRPr="00E95A9E" w:rsidRDefault="00E95A9E" w:rsidP="00E95A9E">
      <w:pPr>
        <w:pStyle w:val="Bibliography"/>
        <w:rPr>
          <w:lang w:val="en-GB"/>
        </w:rPr>
      </w:pPr>
      <w:r w:rsidRPr="00E95A9E">
        <w:rPr>
          <w:lang w:val="en-GB"/>
        </w:rPr>
        <w:t>[11]</w:t>
      </w:r>
      <w:r w:rsidRPr="00E95A9E">
        <w:rPr>
          <w:lang w:val="en-GB"/>
        </w:rPr>
        <w:tab/>
        <w:t xml:space="preserve">R. E. Riggio and C. R. Riggio, “Social contagion,” in </w:t>
      </w:r>
      <w:proofErr w:type="spellStart"/>
      <w:r w:rsidRPr="00E95A9E">
        <w:rPr>
          <w:i/>
          <w:iCs/>
          <w:lang w:val="en-GB"/>
        </w:rPr>
        <w:t>Encyclopedia</w:t>
      </w:r>
      <w:proofErr w:type="spellEnd"/>
      <w:r w:rsidRPr="00E95A9E">
        <w:rPr>
          <w:i/>
          <w:iCs/>
          <w:lang w:val="en-GB"/>
        </w:rPr>
        <w:t xml:space="preserve"> of Mental Health (Third Edition)</w:t>
      </w:r>
      <w:r w:rsidRPr="00E95A9E">
        <w:rPr>
          <w:lang w:val="en-GB"/>
        </w:rPr>
        <w:t xml:space="preserve">, H. S. Friedman and C. H. Markey, Eds., Oxford: Academic Press, 2023, pp. 270–273. </w:t>
      </w:r>
      <w:proofErr w:type="spellStart"/>
      <w:r w:rsidRPr="00E95A9E">
        <w:rPr>
          <w:lang w:val="en-GB"/>
        </w:rPr>
        <w:t>doi</w:t>
      </w:r>
      <w:proofErr w:type="spellEnd"/>
      <w:r w:rsidRPr="00E95A9E">
        <w:rPr>
          <w:lang w:val="en-GB"/>
        </w:rPr>
        <w:t>: 10.1016/B978-0-323-91497-0.00192-2.</w:t>
      </w:r>
    </w:p>
    <w:p w14:paraId="3EF4FDE1" w14:textId="77777777" w:rsidR="00E95A9E" w:rsidRPr="00E95A9E" w:rsidRDefault="00E95A9E" w:rsidP="00E95A9E">
      <w:pPr>
        <w:pStyle w:val="Bibliography"/>
        <w:rPr>
          <w:lang w:val="en-GB"/>
        </w:rPr>
      </w:pPr>
      <w:r w:rsidRPr="00E95A9E">
        <w:rPr>
          <w:lang w:val="en-GB"/>
        </w:rPr>
        <w:t>[12]</w:t>
      </w:r>
      <w:r w:rsidRPr="00E95A9E">
        <w:rPr>
          <w:lang w:val="en-GB"/>
        </w:rPr>
        <w:tab/>
        <w:t xml:space="preserve">T. Cochrane, B. </w:t>
      </w:r>
      <w:proofErr w:type="spellStart"/>
      <w:r w:rsidRPr="00E95A9E">
        <w:rPr>
          <w:lang w:val="en-GB"/>
        </w:rPr>
        <w:t>Fantini</w:t>
      </w:r>
      <w:proofErr w:type="spellEnd"/>
      <w:r w:rsidRPr="00E95A9E">
        <w:rPr>
          <w:lang w:val="en-GB"/>
        </w:rPr>
        <w:t xml:space="preserve">, and K. R. Scherer, Eds., “Music to Listener Emotional Contagion,” in </w:t>
      </w:r>
      <w:proofErr w:type="gramStart"/>
      <w:r w:rsidRPr="00E95A9E">
        <w:rPr>
          <w:i/>
          <w:iCs/>
          <w:lang w:val="en-GB"/>
        </w:rPr>
        <w:t>The</w:t>
      </w:r>
      <w:proofErr w:type="gramEnd"/>
      <w:r w:rsidRPr="00E95A9E">
        <w:rPr>
          <w:i/>
          <w:iCs/>
          <w:lang w:val="en-GB"/>
        </w:rPr>
        <w:t xml:space="preserve"> emotional power of music: Multidisciplinary perspectives on musical arousal, expression, and social control</w:t>
      </w:r>
      <w:r w:rsidRPr="00E95A9E">
        <w:rPr>
          <w:lang w:val="en-GB"/>
        </w:rPr>
        <w:t>, in Series in affective science. Oxford: Oxford University Press, 2013.</w:t>
      </w:r>
    </w:p>
    <w:p w14:paraId="57BC642C" w14:textId="77777777" w:rsidR="00E95A9E" w:rsidRPr="00E95A9E" w:rsidRDefault="00E95A9E" w:rsidP="00E95A9E">
      <w:pPr>
        <w:pStyle w:val="Bibliography"/>
        <w:rPr>
          <w:lang w:val="en-GB"/>
        </w:rPr>
      </w:pPr>
      <w:r w:rsidRPr="00E95A9E">
        <w:rPr>
          <w:lang w:val="en-GB"/>
        </w:rPr>
        <w:t>[13]</w:t>
      </w:r>
      <w:r w:rsidRPr="00E95A9E">
        <w:rPr>
          <w:lang w:val="en-GB"/>
        </w:rPr>
        <w:tab/>
        <w:t xml:space="preserve">G. L. Sullivan, “Making space: The purpose and place of practice-led research,” </w:t>
      </w:r>
      <w:proofErr w:type="spellStart"/>
      <w:proofErr w:type="gramStart"/>
      <w:r w:rsidRPr="00E95A9E">
        <w:rPr>
          <w:i/>
          <w:iCs/>
          <w:lang w:val="en-GB"/>
        </w:rPr>
        <w:t>Pract</w:t>
      </w:r>
      <w:proofErr w:type="spellEnd"/>
      <w:r w:rsidRPr="00E95A9E">
        <w:rPr>
          <w:i/>
          <w:iCs/>
          <w:lang w:val="en-GB"/>
        </w:rPr>
        <w:t>.-</w:t>
      </w:r>
      <w:proofErr w:type="gramEnd"/>
      <w:r w:rsidRPr="00E95A9E">
        <w:rPr>
          <w:i/>
          <w:iCs/>
          <w:lang w:val="en-GB"/>
        </w:rPr>
        <w:t xml:space="preserve">Led Res. Res.-Led </w:t>
      </w:r>
      <w:proofErr w:type="spellStart"/>
      <w:r w:rsidRPr="00E95A9E">
        <w:rPr>
          <w:i/>
          <w:iCs/>
          <w:lang w:val="en-GB"/>
        </w:rPr>
        <w:t>Pract</w:t>
      </w:r>
      <w:proofErr w:type="spellEnd"/>
      <w:r w:rsidRPr="00E95A9E">
        <w:rPr>
          <w:i/>
          <w:iCs/>
          <w:lang w:val="en-GB"/>
        </w:rPr>
        <w:t xml:space="preserve">. </w:t>
      </w:r>
      <w:proofErr w:type="spellStart"/>
      <w:r w:rsidRPr="00E95A9E">
        <w:rPr>
          <w:i/>
          <w:iCs/>
          <w:lang w:val="en-GB"/>
        </w:rPr>
        <w:t>Creat</w:t>
      </w:r>
      <w:proofErr w:type="spellEnd"/>
      <w:r w:rsidRPr="00E95A9E">
        <w:rPr>
          <w:i/>
          <w:iCs/>
          <w:lang w:val="en-GB"/>
        </w:rPr>
        <w:t>. Arts</w:t>
      </w:r>
      <w:r w:rsidRPr="00E95A9E">
        <w:rPr>
          <w:lang w:val="en-GB"/>
        </w:rPr>
        <w:t>, pp. 41–65, Jun. 2009.</w:t>
      </w:r>
    </w:p>
    <w:p w14:paraId="715BD81A" w14:textId="77777777" w:rsidR="00E95A9E" w:rsidRPr="00E95A9E" w:rsidRDefault="00E95A9E" w:rsidP="00E95A9E">
      <w:pPr>
        <w:pStyle w:val="Bibliography"/>
        <w:rPr>
          <w:lang w:val="en-GB"/>
        </w:rPr>
      </w:pPr>
      <w:r w:rsidRPr="00E95A9E">
        <w:rPr>
          <w:lang w:val="en-GB"/>
        </w:rPr>
        <w:t>[14]</w:t>
      </w:r>
      <w:r w:rsidRPr="00E95A9E">
        <w:rPr>
          <w:lang w:val="en-GB"/>
        </w:rPr>
        <w:tab/>
        <w:t xml:space="preserve">R. Shusterman, “Somaesthetics: A Disciplinary Proposal,” </w:t>
      </w:r>
      <w:r w:rsidRPr="00E95A9E">
        <w:rPr>
          <w:i/>
          <w:iCs/>
          <w:lang w:val="en-GB"/>
        </w:rPr>
        <w:t xml:space="preserve">J. </w:t>
      </w:r>
      <w:proofErr w:type="spellStart"/>
      <w:r w:rsidRPr="00E95A9E">
        <w:rPr>
          <w:i/>
          <w:iCs/>
          <w:lang w:val="en-GB"/>
        </w:rPr>
        <w:t>Aesthet</w:t>
      </w:r>
      <w:proofErr w:type="spellEnd"/>
      <w:r w:rsidRPr="00E95A9E">
        <w:rPr>
          <w:i/>
          <w:iCs/>
          <w:lang w:val="en-GB"/>
        </w:rPr>
        <w:t>. Art Crit.</w:t>
      </w:r>
      <w:r w:rsidRPr="00E95A9E">
        <w:rPr>
          <w:lang w:val="en-GB"/>
        </w:rPr>
        <w:t xml:space="preserve">, vol. 57, no. 3, pp. 299–313, 1999, </w:t>
      </w:r>
      <w:proofErr w:type="spellStart"/>
      <w:r w:rsidRPr="00E95A9E">
        <w:rPr>
          <w:lang w:val="en-GB"/>
        </w:rPr>
        <w:t>doi</w:t>
      </w:r>
      <w:proofErr w:type="spellEnd"/>
      <w:r w:rsidRPr="00E95A9E">
        <w:rPr>
          <w:lang w:val="en-GB"/>
        </w:rPr>
        <w:t>: 10.2307/432196.</w:t>
      </w:r>
    </w:p>
    <w:p w14:paraId="6B7E61C4" w14:textId="77777777" w:rsidR="00E95A9E" w:rsidRPr="00E95A9E" w:rsidRDefault="00E95A9E" w:rsidP="00E95A9E">
      <w:pPr>
        <w:pStyle w:val="Bibliography"/>
        <w:rPr>
          <w:lang w:val="en-GB"/>
        </w:rPr>
      </w:pPr>
      <w:r w:rsidRPr="00E95A9E">
        <w:rPr>
          <w:lang w:val="en-GB"/>
        </w:rPr>
        <w:t>[15]</w:t>
      </w:r>
      <w:r w:rsidRPr="00E95A9E">
        <w:rPr>
          <w:lang w:val="en-GB"/>
        </w:rPr>
        <w:tab/>
        <w:t xml:space="preserve">G. Sullivan, </w:t>
      </w:r>
      <w:r w:rsidRPr="00E95A9E">
        <w:rPr>
          <w:i/>
          <w:iCs/>
          <w:lang w:val="en-GB"/>
        </w:rPr>
        <w:t>Art Practice as Research: Inquiry in Visual Arts</w:t>
      </w:r>
      <w:r w:rsidRPr="00E95A9E">
        <w:rPr>
          <w:lang w:val="en-GB"/>
        </w:rPr>
        <w:t>, 2nd ed. USA: SAGE Publications, Inc., 2010. Accessed: Aug. 26, 2019. [Online]. Available: https://au.sagepub.com/en-gb/oce/art-practice-as-research/book233902</w:t>
      </w:r>
    </w:p>
    <w:p w14:paraId="6A7993DD" w14:textId="77777777" w:rsidR="00E95A9E" w:rsidRPr="00E95A9E" w:rsidRDefault="00E95A9E" w:rsidP="00E95A9E">
      <w:pPr>
        <w:pStyle w:val="Bibliography"/>
        <w:rPr>
          <w:lang w:val="en-GB"/>
        </w:rPr>
      </w:pPr>
      <w:r w:rsidRPr="00E95A9E">
        <w:rPr>
          <w:lang w:val="en-GB"/>
        </w:rPr>
        <w:t>[16]</w:t>
      </w:r>
      <w:r w:rsidRPr="00E95A9E">
        <w:rPr>
          <w:lang w:val="en-GB"/>
        </w:rPr>
        <w:tab/>
        <w:t xml:space="preserve">P. Butterworth, S. </w:t>
      </w:r>
      <w:proofErr w:type="spellStart"/>
      <w:r w:rsidRPr="00E95A9E">
        <w:rPr>
          <w:lang w:val="en-GB"/>
        </w:rPr>
        <w:t>Schurer</w:t>
      </w:r>
      <w:proofErr w:type="spellEnd"/>
      <w:r w:rsidRPr="00E95A9E">
        <w:rPr>
          <w:lang w:val="en-GB"/>
        </w:rPr>
        <w:t xml:space="preserve">, T.-A. Trinh, E. Vera-Toscano, and M. Wooden, “Effect of lockdown on mental health in Australia: evidence from a natural experiment analysing a longitudinal probability sample survey,” </w:t>
      </w:r>
      <w:r w:rsidRPr="00E95A9E">
        <w:rPr>
          <w:i/>
          <w:iCs/>
          <w:lang w:val="en-GB"/>
        </w:rPr>
        <w:t>Lancet Public Health</w:t>
      </w:r>
      <w:r w:rsidRPr="00E95A9E">
        <w:rPr>
          <w:lang w:val="en-GB"/>
        </w:rPr>
        <w:t xml:space="preserve">, vol. 7, no. 5, pp. e427–e436, May 2022, </w:t>
      </w:r>
      <w:proofErr w:type="spellStart"/>
      <w:r w:rsidRPr="00E95A9E">
        <w:rPr>
          <w:lang w:val="en-GB"/>
        </w:rPr>
        <w:t>doi</w:t>
      </w:r>
      <w:proofErr w:type="spellEnd"/>
      <w:r w:rsidRPr="00E95A9E">
        <w:rPr>
          <w:lang w:val="en-GB"/>
        </w:rPr>
        <w:t>: 10.1016/S2468-2667(22)00082-2.</w:t>
      </w:r>
    </w:p>
    <w:p w14:paraId="552A6245" w14:textId="77777777" w:rsidR="00E95A9E" w:rsidRPr="00E95A9E" w:rsidRDefault="00E95A9E" w:rsidP="00E95A9E">
      <w:pPr>
        <w:pStyle w:val="Bibliography"/>
        <w:rPr>
          <w:lang w:val="en-GB"/>
        </w:rPr>
      </w:pPr>
      <w:r w:rsidRPr="00E95A9E">
        <w:rPr>
          <w:lang w:val="en-GB"/>
        </w:rPr>
        <w:t>[17]</w:t>
      </w:r>
      <w:r w:rsidRPr="00E95A9E">
        <w:rPr>
          <w:lang w:val="en-GB"/>
        </w:rPr>
        <w:tab/>
        <w:t xml:space="preserve">P. </w:t>
      </w:r>
      <w:proofErr w:type="spellStart"/>
      <w:r w:rsidRPr="00E95A9E">
        <w:rPr>
          <w:lang w:val="en-GB"/>
        </w:rPr>
        <w:t>Hosseinzadeh</w:t>
      </w:r>
      <w:proofErr w:type="spellEnd"/>
      <w:r w:rsidRPr="00E95A9E">
        <w:rPr>
          <w:lang w:val="en-GB"/>
        </w:rPr>
        <w:t xml:space="preserve">, M. </w:t>
      </w:r>
      <w:proofErr w:type="spellStart"/>
      <w:r w:rsidRPr="00E95A9E">
        <w:rPr>
          <w:lang w:val="en-GB"/>
        </w:rPr>
        <w:t>Zareipour</w:t>
      </w:r>
      <w:proofErr w:type="spellEnd"/>
      <w:r w:rsidRPr="00E95A9E">
        <w:rPr>
          <w:lang w:val="en-GB"/>
        </w:rPr>
        <w:t xml:space="preserve">, E. </w:t>
      </w:r>
      <w:proofErr w:type="spellStart"/>
      <w:r w:rsidRPr="00E95A9E">
        <w:rPr>
          <w:lang w:val="en-GB"/>
        </w:rPr>
        <w:t>Baljani</w:t>
      </w:r>
      <w:proofErr w:type="spellEnd"/>
      <w:r w:rsidRPr="00E95A9E">
        <w:rPr>
          <w:lang w:val="en-GB"/>
        </w:rPr>
        <w:t xml:space="preserve">, and M. R. </w:t>
      </w:r>
      <w:proofErr w:type="spellStart"/>
      <w:r w:rsidRPr="00E95A9E">
        <w:rPr>
          <w:lang w:val="en-GB"/>
        </w:rPr>
        <w:t>Moradali</w:t>
      </w:r>
      <w:proofErr w:type="spellEnd"/>
      <w:r w:rsidRPr="00E95A9E">
        <w:rPr>
          <w:lang w:val="en-GB"/>
        </w:rPr>
        <w:t xml:space="preserve">, “Social Consequences of the COVID-19 Pandemic. A Systematic Review,” </w:t>
      </w:r>
      <w:proofErr w:type="spellStart"/>
      <w:r w:rsidRPr="00E95A9E">
        <w:rPr>
          <w:i/>
          <w:iCs/>
          <w:lang w:val="en-GB"/>
        </w:rPr>
        <w:t>Investig</w:t>
      </w:r>
      <w:proofErr w:type="spellEnd"/>
      <w:r w:rsidRPr="00E95A9E">
        <w:rPr>
          <w:i/>
          <w:iCs/>
          <w:lang w:val="en-GB"/>
        </w:rPr>
        <w:t xml:space="preserve">. Educ. </w:t>
      </w:r>
      <w:proofErr w:type="spellStart"/>
      <w:r w:rsidRPr="00E95A9E">
        <w:rPr>
          <w:i/>
          <w:iCs/>
          <w:lang w:val="en-GB"/>
        </w:rPr>
        <w:t>En</w:t>
      </w:r>
      <w:proofErr w:type="spellEnd"/>
      <w:r w:rsidRPr="00E95A9E">
        <w:rPr>
          <w:i/>
          <w:iCs/>
          <w:lang w:val="en-GB"/>
        </w:rPr>
        <w:t xml:space="preserve"> </w:t>
      </w:r>
      <w:proofErr w:type="spellStart"/>
      <w:r w:rsidRPr="00E95A9E">
        <w:rPr>
          <w:i/>
          <w:iCs/>
          <w:lang w:val="en-GB"/>
        </w:rPr>
        <w:t>Enfermeria</w:t>
      </w:r>
      <w:proofErr w:type="spellEnd"/>
      <w:r w:rsidRPr="00E95A9E">
        <w:rPr>
          <w:lang w:val="en-GB"/>
        </w:rPr>
        <w:t xml:space="preserve">, vol. 40, no. 1, Apr. 2022, </w:t>
      </w:r>
      <w:proofErr w:type="spellStart"/>
      <w:r w:rsidRPr="00E95A9E">
        <w:rPr>
          <w:lang w:val="en-GB"/>
        </w:rPr>
        <w:t>doi</w:t>
      </w:r>
      <w:proofErr w:type="spellEnd"/>
      <w:r w:rsidRPr="00E95A9E">
        <w:rPr>
          <w:lang w:val="en-GB"/>
        </w:rPr>
        <w:t>: 10.17533/udea.iee.v40n1e10.</w:t>
      </w:r>
    </w:p>
    <w:p w14:paraId="5608DADD" w14:textId="77777777" w:rsidR="00E95A9E" w:rsidRPr="00E95A9E" w:rsidRDefault="00E95A9E" w:rsidP="00E95A9E">
      <w:pPr>
        <w:pStyle w:val="Bibliography"/>
        <w:rPr>
          <w:lang w:val="en-GB"/>
        </w:rPr>
      </w:pPr>
      <w:r w:rsidRPr="00E95A9E">
        <w:rPr>
          <w:lang w:val="en-GB"/>
        </w:rPr>
        <w:t>[18]</w:t>
      </w:r>
      <w:r w:rsidRPr="00E95A9E">
        <w:rPr>
          <w:lang w:val="en-GB"/>
        </w:rPr>
        <w:tab/>
        <w:t xml:space="preserve">A. Sevilla and S. Smith, “Baby steps: the gender division of childcare during the COVID-19 pandemic,” </w:t>
      </w:r>
      <w:proofErr w:type="spellStart"/>
      <w:r w:rsidRPr="00E95A9E">
        <w:rPr>
          <w:i/>
          <w:iCs/>
          <w:lang w:val="en-GB"/>
        </w:rPr>
        <w:t>Oxf</w:t>
      </w:r>
      <w:proofErr w:type="spellEnd"/>
      <w:r w:rsidRPr="00E95A9E">
        <w:rPr>
          <w:i/>
          <w:iCs/>
          <w:lang w:val="en-GB"/>
        </w:rPr>
        <w:t>. Rev. Econ. Policy</w:t>
      </w:r>
      <w:r w:rsidRPr="00E95A9E">
        <w:rPr>
          <w:lang w:val="en-GB"/>
        </w:rPr>
        <w:t xml:space="preserve">, vol. 36, no. Supplement_1, pp. S169–S186, Sep. 2020, </w:t>
      </w:r>
      <w:proofErr w:type="spellStart"/>
      <w:r w:rsidRPr="00E95A9E">
        <w:rPr>
          <w:lang w:val="en-GB"/>
        </w:rPr>
        <w:t>doi</w:t>
      </w:r>
      <w:proofErr w:type="spellEnd"/>
      <w:r w:rsidRPr="00E95A9E">
        <w:rPr>
          <w:lang w:val="en-GB"/>
        </w:rPr>
        <w:t>: 10.1093/</w:t>
      </w:r>
      <w:proofErr w:type="spellStart"/>
      <w:r w:rsidRPr="00E95A9E">
        <w:rPr>
          <w:lang w:val="en-GB"/>
        </w:rPr>
        <w:t>oxrep</w:t>
      </w:r>
      <w:proofErr w:type="spellEnd"/>
      <w:r w:rsidRPr="00E95A9E">
        <w:rPr>
          <w:lang w:val="en-GB"/>
        </w:rPr>
        <w:t>/graa027.</w:t>
      </w:r>
    </w:p>
    <w:p w14:paraId="2CC13C68" w14:textId="77777777" w:rsidR="00E95A9E" w:rsidRPr="00E95A9E" w:rsidRDefault="00E95A9E" w:rsidP="00E95A9E">
      <w:pPr>
        <w:pStyle w:val="Bibliography"/>
        <w:rPr>
          <w:lang w:val="en-GB"/>
        </w:rPr>
      </w:pPr>
      <w:r w:rsidRPr="00E95A9E">
        <w:rPr>
          <w:lang w:val="en-GB"/>
        </w:rPr>
        <w:t>[19]</w:t>
      </w:r>
      <w:r w:rsidRPr="00E95A9E">
        <w:rPr>
          <w:lang w:val="en-GB"/>
        </w:rPr>
        <w:tab/>
        <w:t xml:space="preserve">P. Marsden, “Memetics and Social Contagion: Two Sides of the Same </w:t>
      </w:r>
      <w:proofErr w:type="gramStart"/>
      <w:r w:rsidRPr="00E95A9E">
        <w:rPr>
          <w:lang w:val="en-GB"/>
        </w:rPr>
        <w:t>Coin?,</w:t>
      </w:r>
      <w:proofErr w:type="gramEnd"/>
      <w:r w:rsidRPr="00E95A9E">
        <w:rPr>
          <w:lang w:val="en-GB"/>
        </w:rPr>
        <w:t xml:space="preserve">” </w:t>
      </w:r>
      <w:r w:rsidRPr="00E95A9E">
        <w:rPr>
          <w:i/>
          <w:iCs/>
          <w:lang w:val="en-GB"/>
        </w:rPr>
        <w:t>J. Memet.</w:t>
      </w:r>
      <w:r w:rsidRPr="00E95A9E">
        <w:rPr>
          <w:lang w:val="en-GB"/>
        </w:rPr>
        <w:t>, vol. 2, pp. 171–185, Jan. 1998.</w:t>
      </w:r>
    </w:p>
    <w:p w14:paraId="0C373FBF" w14:textId="77777777" w:rsidR="00E95A9E" w:rsidRPr="00E95A9E" w:rsidRDefault="00E95A9E" w:rsidP="00E95A9E">
      <w:pPr>
        <w:pStyle w:val="Bibliography"/>
        <w:rPr>
          <w:lang w:val="en-GB"/>
        </w:rPr>
      </w:pPr>
      <w:r w:rsidRPr="00E95A9E">
        <w:rPr>
          <w:lang w:val="en-GB"/>
        </w:rPr>
        <w:t>[20]</w:t>
      </w:r>
      <w:r w:rsidRPr="00E95A9E">
        <w:rPr>
          <w:lang w:val="en-GB"/>
        </w:rPr>
        <w:tab/>
        <w:t xml:space="preserve">J. </w:t>
      </w:r>
      <w:proofErr w:type="spellStart"/>
      <w:r w:rsidRPr="00E95A9E">
        <w:rPr>
          <w:lang w:val="en-GB"/>
        </w:rPr>
        <w:t>DePaoli</w:t>
      </w:r>
      <w:proofErr w:type="spellEnd"/>
      <w:r w:rsidRPr="00E95A9E">
        <w:rPr>
          <w:lang w:val="en-GB"/>
        </w:rPr>
        <w:t xml:space="preserve">, </w:t>
      </w:r>
      <w:r w:rsidRPr="00E95A9E">
        <w:rPr>
          <w:i/>
          <w:iCs/>
          <w:lang w:val="en-GB"/>
        </w:rPr>
        <w:t>Coronavirus Etude (For Piano and Disinfecting Wipe)</w:t>
      </w:r>
      <w:r w:rsidRPr="00E95A9E">
        <w:rPr>
          <w:lang w:val="en-GB"/>
        </w:rPr>
        <w:t>. 2020. [Music]. Available: https://www.youtube.com/watch?v=XP5dPn_eP7Q</w:t>
      </w:r>
    </w:p>
    <w:p w14:paraId="3E952D52" w14:textId="77777777" w:rsidR="00E95A9E" w:rsidRPr="00E95A9E" w:rsidRDefault="00E95A9E" w:rsidP="00E95A9E">
      <w:pPr>
        <w:pStyle w:val="Bibliography"/>
        <w:rPr>
          <w:lang w:val="en-GB"/>
        </w:rPr>
      </w:pPr>
      <w:r w:rsidRPr="00E95A9E">
        <w:rPr>
          <w:lang w:val="en-GB"/>
        </w:rPr>
        <w:t>[21]</w:t>
      </w:r>
      <w:r w:rsidRPr="00E95A9E">
        <w:rPr>
          <w:lang w:val="en-GB"/>
        </w:rPr>
        <w:tab/>
      </w:r>
      <w:proofErr w:type="spellStart"/>
      <w:r w:rsidRPr="00E95A9E">
        <w:rPr>
          <w:lang w:val="en-GB"/>
        </w:rPr>
        <w:t>Mashd</w:t>
      </w:r>
      <w:proofErr w:type="spellEnd"/>
      <w:r w:rsidRPr="00E95A9E">
        <w:rPr>
          <w:lang w:val="en-GB"/>
        </w:rPr>
        <w:t xml:space="preserve"> N Kutcher, </w:t>
      </w:r>
      <w:r w:rsidRPr="00E95A9E">
        <w:rPr>
          <w:i/>
          <w:iCs/>
          <w:lang w:val="en-GB"/>
        </w:rPr>
        <w:t>Get on the Beers (feat. Dan Andrews)</w:t>
      </w:r>
      <w:r w:rsidRPr="00E95A9E">
        <w:rPr>
          <w:lang w:val="en-GB"/>
        </w:rPr>
        <w:t xml:space="preserve">. 2020. Accessed: Oct. 03, 2022. [Meme, </w:t>
      </w:r>
      <w:proofErr w:type="spellStart"/>
      <w:r w:rsidRPr="00E95A9E">
        <w:rPr>
          <w:lang w:val="en-GB"/>
        </w:rPr>
        <w:t>Audiovisual</w:t>
      </w:r>
      <w:proofErr w:type="spellEnd"/>
      <w:r w:rsidRPr="00E95A9E">
        <w:rPr>
          <w:lang w:val="en-GB"/>
        </w:rPr>
        <w:t xml:space="preserve"> Music Video]. Available: https://www.youtube.com/watch?v=7hOK5JF5XGA</w:t>
      </w:r>
    </w:p>
    <w:p w14:paraId="7BF87FB2" w14:textId="77777777" w:rsidR="00E95A9E" w:rsidRPr="00E95A9E" w:rsidRDefault="00E95A9E" w:rsidP="00E95A9E">
      <w:pPr>
        <w:pStyle w:val="Bibliography"/>
        <w:rPr>
          <w:lang w:val="en-GB"/>
        </w:rPr>
      </w:pPr>
      <w:r w:rsidRPr="00E95A9E">
        <w:rPr>
          <w:lang w:val="en-GB"/>
        </w:rPr>
        <w:t>[22]</w:t>
      </w:r>
      <w:r w:rsidRPr="00E95A9E">
        <w:rPr>
          <w:lang w:val="en-GB"/>
        </w:rPr>
        <w:tab/>
        <w:t xml:space="preserve">M. Applebaum, </w:t>
      </w:r>
      <w:r w:rsidRPr="00E95A9E">
        <w:rPr>
          <w:i/>
          <w:iCs/>
          <w:lang w:val="en-GB"/>
        </w:rPr>
        <w:t>Three Unlikely Corporate Sponsorships</w:t>
      </w:r>
      <w:r w:rsidRPr="00E95A9E">
        <w:rPr>
          <w:lang w:val="en-GB"/>
        </w:rPr>
        <w:t>. 2016.</w:t>
      </w:r>
    </w:p>
    <w:p w14:paraId="0747D8DD" w14:textId="77777777" w:rsidR="00E95A9E" w:rsidRPr="00E95A9E" w:rsidRDefault="00E95A9E" w:rsidP="00E95A9E">
      <w:pPr>
        <w:pStyle w:val="Bibliography"/>
        <w:rPr>
          <w:lang w:val="en-GB"/>
        </w:rPr>
      </w:pPr>
      <w:r w:rsidRPr="00E95A9E">
        <w:rPr>
          <w:lang w:val="en-GB"/>
        </w:rPr>
        <w:t>[23]</w:t>
      </w:r>
      <w:r w:rsidRPr="00E95A9E">
        <w:rPr>
          <w:lang w:val="en-GB"/>
        </w:rPr>
        <w:tab/>
        <w:t xml:space="preserve">M. McGowan, “Melbourne anti-lockdown protests: at least 15 arrested in violent clashes with police,” </w:t>
      </w:r>
      <w:r w:rsidRPr="00E95A9E">
        <w:rPr>
          <w:i/>
          <w:iCs/>
          <w:lang w:val="en-GB"/>
        </w:rPr>
        <w:t>The Guardian</w:t>
      </w:r>
      <w:r w:rsidRPr="00E95A9E">
        <w:rPr>
          <w:lang w:val="en-GB"/>
        </w:rPr>
        <w:t>, Sep. 05, 2020. Accessed: Jun. 26, 2023. [Online]. Available: https://www.theguardian.com/australia-news/2020/sep/05/melbourne-anti-lockdown-protests-dozens-arrested-in-violent-clashes-with-police</w:t>
      </w:r>
    </w:p>
    <w:p w14:paraId="6A5739E0" w14:textId="77777777" w:rsidR="00E95A9E" w:rsidRPr="00E95A9E" w:rsidRDefault="00E95A9E" w:rsidP="00E95A9E">
      <w:pPr>
        <w:pStyle w:val="Bibliography"/>
        <w:rPr>
          <w:lang w:val="en-GB"/>
        </w:rPr>
      </w:pPr>
      <w:r w:rsidRPr="00E95A9E">
        <w:rPr>
          <w:lang w:val="en-GB"/>
        </w:rPr>
        <w:t>[24]</w:t>
      </w:r>
      <w:r w:rsidRPr="00E95A9E">
        <w:rPr>
          <w:lang w:val="en-GB"/>
        </w:rPr>
        <w:tab/>
        <w:t xml:space="preserve">M. de Young, </w:t>
      </w:r>
      <w:proofErr w:type="spellStart"/>
      <w:r w:rsidRPr="00E95A9E">
        <w:rPr>
          <w:i/>
          <w:iCs/>
          <w:lang w:val="en-GB"/>
        </w:rPr>
        <w:t>Encyclopedia</w:t>
      </w:r>
      <w:proofErr w:type="spellEnd"/>
      <w:r w:rsidRPr="00E95A9E">
        <w:rPr>
          <w:i/>
          <w:iCs/>
          <w:lang w:val="en-GB"/>
        </w:rPr>
        <w:t xml:space="preserve"> of Asylum Therapeutics, 1750-1950s</w:t>
      </w:r>
      <w:r w:rsidRPr="00E95A9E">
        <w:rPr>
          <w:lang w:val="en-GB"/>
        </w:rPr>
        <w:t>. McFarland, 2015.</w:t>
      </w:r>
    </w:p>
    <w:p w14:paraId="2F542AEE" w14:textId="77777777" w:rsidR="00E95A9E" w:rsidRPr="00E95A9E" w:rsidRDefault="00E95A9E" w:rsidP="00E95A9E">
      <w:pPr>
        <w:pStyle w:val="Bibliography"/>
        <w:rPr>
          <w:lang w:val="en-GB"/>
        </w:rPr>
      </w:pPr>
      <w:r w:rsidRPr="00E95A9E">
        <w:rPr>
          <w:lang w:val="en-GB"/>
        </w:rPr>
        <w:lastRenderedPageBreak/>
        <w:t>[25]</w:t>
      </w:r>
      <w:r w:rsidRPr="00E95A9E">
        <w:rPr>
          <w:lang w:val="en-GB"/>
        </w:rPr>
        <w:tab/>
        <w:t xml:space="preserve">J. Taylor, “Melbourne to reopen after more than four months of Covid lockdown,” </w:t>
      </w:r>
      <w:r w:rsidRPr="00E95A9E">
        <w:rPr>
          <w:i/>
          <w:iCs/>
          <w:lang w:val="en-GB"/>
        </w:rPr>
        <w:t>The Guardian</w:t>
      </w:r>
      <w:r w:rsidRPr="00E95A9E">
        <w:rPr>
          <w:lang w:val="en-GB"/>
        </w:rPr>
        <w:t>, Oct. 26, 2020. Accessed: Jun. 26, 2023. [Online]. Available: https://www.theguardian.com/australia-news/2020/oct/26/melbourne-to-reopen-after-more-than-four-months-of-covid-lockdown</w:t>
      </w:r>
    </w:p>
    <w:p w14:paraId="4AFFBD29" w14:textId="77777777" w:rsidR="00E95A9E" w:rsidRPr="00E95A9E" w:rsidRDefault="00E95A9E" w:rsidP="00E95A9E">
      <w:pPr>
        <w:pStyle w:val="Bibliography"/>
        <w:rPr>
          <w:lang w:val="en-GB"/>
        </w:rPr>
      </w:pPr>
      <w:r w:rsidRPr="00E95A9E">
        <w:rPr>
          <w:lang w:val="en-GB"/>
        </w:rPr>
        <w:t>[26]</w:t>
      </w:r>
      <w:r w:rsidRPr="00E95A9E">
        <w:rPr>
          <w:lang w:val="en-GB"/>
        </w:rPr>
        <w:tab/>
        <w:t xml:space="preserve">D. A. Schön, </w:t>
      </w:r>
      <w:r w:rsidRPr="00E95A9E">
        <w:rPr>
          <w:i/>
          <w:iCs/>
          <w:lang w:val="en-GB"/>
        </w:rPr>
        <w:t>The Reflective Practitioner: How Professionals Think in Action</w:t>
      </w:r>
      <w:r w:rsidRPr="00E95A9E">
        <w:rPr>
          <w:lang w:val="en-GB"/>
        </w:rPr>
        <w:t xml:space="preserve">. Routledge, 1983. </w:t>
      </w:r>
      <w:proofErr w:type="spellStart"/>
      <w:r w:rsidRPr="00E95A9E">
        <w:rPr>
          <w:lang w:val="en-GB"/>
        </w:rPr>
        <w:t>doi</w:t>
      </w:r>
      <w:proofErr w:type="spellEnd"/>
      <w:r w:rsidRPr="00E95A9E">
        <w:rPr>
          <w:lang w:val="en-GB"/>
        </w:rPr>
        <w:t>: 10.4324/9781315237473.</w:t>
      </w:r>
    </w:p>
    <w:p w14:paraId="5008996C" w14:textId="77777777" w:rsidR="00E95A9E" w:rsidRPr="00E95A9E" w:rsidRDefault="00E95A9E" w:rsidP="00E95A9E">
      <w:pPr>
        <w:pStyle w:val="Bibliography"/>
        <w:rPr>
          <w:lang w:val="en-GB"/>
        </w:rPr>
      </w:pPr>
      <w:r w:rsidRPr="00E95A9E">
        <w:rPr>
          <w:lang w:val="en-GB"/>
        </w:rPr>
        <w:t>[27]</w:t>
      </w:r>
      <w:r w:rsidRPr="00E95A9E">
        <w:rPr>
          <w:lang w:val="en-GB"/>
        </w:rPr>
        <w:tab/>
        <w:t xml:space="preserve">M. Csikszentmihalyi, </w:t>
      </w:r>
      <w:r w:rsidRPr="00E95A9E">
        <w:rPr>
          <w:i/>
          <w:iCs/>
          <w:lang w:val="en-GB"/>
        </w:rPr>
        <w:t>Flow: The Psychology of Optimal Experience</w:t>
      </w:r>
      <w:r w:rsidRPr="00E95A9E">
        <w:rPr>
          <w:lang w:val="en-GB"/>
        </w:rPr>
        <w:t>. HarperCollins e-books, 2009.</w:t>
      </w:r>
    </w:p>
    <w:p w14:paraId="74F2A1AB" w14:textId="77777777" w:rsidR="00E95A9E" w:rsidRPr="00E95A9E" w:rsidRDefault="00E95A9E" w:rsidP="00E95A9E">
      <w:pPr>
        <w:pStyle w:val="Bibliography"/>
        <w:rPr>
          <w:lang w:val="en-GB"/>
        </w:rPr>
      </w:pPr>
      <w:r w:rsidRPr="00E95A9E">
        <w:rPr>
          <w:lang w:val="en-GB"/>
        </w:rPr>
        <w:t>[28]</w:t>
      </w:r>
      <w:r w:rsidRPr="00E95A9E">
        <w:rPr>
          <w:lang w:val="en-GB"/>
        </w:rPr>
        <w:tab/>
        <w:t>D. M. H. Kee, M. A. L. Al‐</w:t>
      </w:r>
      <w:proofErr w:type="spellStart"/>
      <w:r w:rsidRPr="00E95A9E">
        <w:rPr>
          <w:lang w:val="en-GB"/>
        </w:rPr>
        <w:t>Anesi</w:t>
      </w:r>
      <w:proofErr w:type="spellEnd"/>
      <w:r w:rsidRPr="00E95A9E">
        <w:rPr>
          <w:lang w:val="en-GB"/>
        </w:rPr>
        <w:t>, and S. A. L. Al‐</w:t>
      </w:r>
      <w:proofErr w:type="spellStart"/>
      <w:r w:rsidRPr="00E95A9E">
        <w:rPr>
          <w:lang w:val="en-GB"/>
        </w:rPr>
        <w:t>Anesi</w:t>
      </w:r>
      <w:proofErr w:type="spellEnd"/>
      <w:r w:rsidRPr="00E95A9E">
        <w:rPr>
          <w:lang w:val="en-GB"/>
        </w:rPr>
        <w:t xml:space="preserve">, “Cyberbullying on social media under the influence of COVID‐19,” </w:t>
      </w:r>
      <w:r w:rsidRPr="00E95A9E">
        <w:rPr>
          <w:i/>
          <w:iCs/>
          <w:lang w:val="en-GB"/>
        </w:rPr>
        <w:t xml:space="preserve">Glob. Bus. Organ. </w:t>
      </w:r>
      <w:proofErr w:type="spellStart"/>
      <w:r w:rsidRPr="00E95A9E">
        <w:rPr>
          <w:i/>
          <w:iCs/>
          <w:lang w:val="en-GB"/>
        </w:rPr>
        <w:t>Excell</w:t>
      </w:r>
      <w:proofErr w:type="spellEnd"/>
      <w:r w:rsidRPr="00E95A9E">
        <w:rPr>
          <w:i/>
          <w:iCs/>
          <w:lang w:val="en-GB"/>
        </w:rPr>
        <w:t>.</w:t>
      </w:r>
      <w:r w:rsidRPr="00E95A9E">
        <w:rPr>
          <w:lang w:val="en-GB"/>
        </w:rPr>
        <w:t xml:space="preserve">, vol. 41, no. 6, pp. 11–22, 2022, </w:t>
      </w:r>
      <w:proofErr w:type="spellStart"/>
      <w:r w:rsidRPr="00E95A9E">
        <w:rPr>
          <w:lang w:val="en-GB"/>
        </w:rPr>
        <w:t>doi</w:t>
      </w:r>
      <w:proofErr w:type="spellEnd"/>
      <w:r w:rsidRPr="00E95A9E">
        <w:rPr>
          <w:lang w:val="en-GB"/>
        </w:rPr>
        <w:t>: 10.1002/joe.22175.</w:t>
      </w:r>
    </w:p>
    <w:p w14:paraId="1B310A5E" w14:textId="77777777" w:rsidR="00E95A9E" w:rsidRPr="00E95A9E" w:rsidRDefault="00E95A9E" w:rsidP="00E95A9E">
      <w:pPr>
        <w:pStyle w:val="Bibliography"/>
        <w:rPr>
          <w:lang w:val="en-GB"/>
        </w:rPr>
      </w:pPr>
      <w:r w:rsidRPr="00E95A9E">
        <w:rPr>
          <w:lang w:val="en-GB"/>
        </w:rPr>
        <w:t>[29]</w:t>
      </w:r>
      <w:r w:rsidRPr="00E95A9E">
        <w:rPr>
          <w:lang w:val="en-GB"/>
        </w:rPr>
        <w:tab/>
        <w:t xml:space="preserve">C. </w:t>
      </w:r>
      <w:proofErr w:type="spellStart"/>
      <w:r w:rsidRPr="00E95A9E">
        <w:rPr>
          <w:lang w:val="en-GB"/>
        </w:rPr>
        <w:t>Wahlquist</w:t>
      </w:r>
      <w:proofErr w:type="spellEnd"/>
      <w:r w:rsidRPr="00E95A9E">
        <w:rPr>
          <w:lang w:val="en-GB"/>
        </w:rPr>
        <w:t xml:space="preserve">, “‘Distressing and confronting’: online sexual harassment rises for Australian university students during Covid,” </w:t>
      </w:r>
      <w:r w:rsidRPr="00E95A9E">
        <w:rPr>
          <w:i/>
          <w:iCs/>
          <w:lang w:val="en-GB"/>
        </w:rPr>
        <w:t>The Guardian</w:t>
      </w:r>
      <w:r w:rsidRPr="00E95A9E">
        <w:rPr>
          <w:lang w:val="en-GB"/>
        </w:rPr>
        <w:t>, Mar. 23, 2022. Accessed: Jun. 27, 2023. [Online]. Available: https://www.theguardian.com/australia-news/2022/mar/23/distressing-and-confronting-online-sexual-harassment-rises-for-australian-university-students-during-covid</w:t>
      </w:r>
    </w:p>
    <w:p w14:paraId="43678B8B" w14:textId="77777777" w:rsidR="00E95A9E" w:rsidRPr="00E95A9E" w:rsidRDefault="00E95A9E" w:rsidP="00E95A9E">
      <w:pPr>
        <w:pStyle w:val="Bibliography"/>
        <w:rPr>
          <w:lang w:val="en-GB"/>
        </w:rPr>
      </w:pPr>
      <w:r w:rsidRPr="00E95A9E">
        <w:rPr>
          <w:lang w:val="en-GB"/>
        </w:rPr>
        <w:t>[30]</w:t>
      </w:r>
      <w:r w:rsidRPr="00E95A9E">
        <w:rPr>
          <w:lang w:val="en-GB"/>
        </w:rPr>
        <w:tab/>
        <w:t xml:space="preserve">M. Berger, “Gender-based online abuse surged during the pandemic. Laws haven’t kept up, activists say.,” </w:t>
      </w:r>
      <w:r w:rsidRPr="00E95A9E">
        <w:rPr>
          <w:i/>
          <w:iCs/>
          <w:lang w:val="en-GB"/>
        </w:rPr>
        <w:t>Washington Post</w:t>
      </w:r>
      <w:r w:rsidRPr="00E95A9E">
        <w:rPr>
          <w:lang w:val="en-GB"/>
        </w:rPr>
        <w:t>, Nov. 25, 2021. Accessed: Jun. 27, 2023. [Online]. Available: https://www.washingtonpost.com/world/2021/11/24/online-abuse-surged-during-pandemic-laws-havent-kept-up-activists-say/</w:t>
      </w:r>
    </w:p>
    <w:p w14:paraId="766133B3" w14:textId="77777777" w:rsidR="00E95A9E" w:rsidRPr="00E95A9E" w:rsidRDefault="00E95A9E" w:rsidP="00E95A9E">
      <w:pPr>
        <w:pStyle w:val="Bibliography"/>
        <w:rPr>
          <w:lang w:val="en-GB"/>
        </w:rPr>
      </w:pPr>
      <w:r w:rsidRPr="00E95A9E">
        <w:rPr>
          <w:lang w:val="en-GB"/>
        </w:rPr>
        <w:t>[31]</w:t>
      </w:r>
      <w:r w:rsidRPr="00E95A9E">
        <w:rPr>
          <w:lang w:val="en-GB"/>
        </w:rPr>
        <w:tab/>
        <w:t xml:space="preserve">T. </w:t>
      </w:r>
      <w:proofErr w:type="spellStart"/>
      <w:r w:rsidRPr="00E95A9E">
        <w:rPr>
          <w:lang w:val="en-GB"/>
        </w:rPr>
        <w:t>Eerola</w:t>
      </w:r>
      <w:proofErr w:type="spellEnd"/>
      <w:r w:rsidRPr="00E95A9E">
        <w:rPr>
          <w:lang w:val="en-GB"/>
        </w:rPr>
        <w:t xml:space="preserve">, J. K. </w:t>
      </w:r>
      <w:proofErr w:type="spellStart"/>
      <w:r w:rsidRPr="00E95A9E">
        <w:rPr>
          <w:lang w:val="en-GB"/>
        </w:rPr>
        <w:t>Vuoskoski</w:t>
      </w:r>
      <w:proofErr w:type="spellEnd"/>
      <w:r w:rsidRPr="00E95A9E">
        <w:rPr>
          <w:lang w:val="en-GB"/>
        </w:rPr>
        <w:t xml:space="preserve">, and H. </w:t>
      </w:r>
      <w:proofErr w:type="spellStart"/>
      <w:r w:rsidRPr="00E95A9E">
        <w:rPr>
          <w:lang w:val="en-GB"/>
        </w:rPr>
        <w:t>Kautiainen</w:t>
      </w:r>
      <w:proofErr w:type="spellEnd"/>
      <w:r w:rsidRPr="00E95A9E">
        <w:rPr>
          <w:lang w:val="en-GB"/>
        </w:rPr>
        <w:t xml:space="preserve">, “Being Moved by Unfamiliar Sad Music Is Associated with High Empathy,” </w:t>
      </w:r>
      <w:r w:rsidRPr="00E95A9E">
        <w:rPr>
          <w:i/>
          <w:iCs/>
          <w:lang w:val="en-GB"/>
        </w:rPr>
        <w:t>Front. Psychol.</w:t>
      </w:r>
      <w:r w:rsidRPr="00E95A9E">
        <w:rPr>
          <w:lang w:val="en-GB"/>
        </w:rPr>
        <w:t>, vol. 7, 2016, Accessed: Jun. 27, 2022. [Online]. Available: https://www.frontiersin.org/article/10.3389/fpsyg.2016.01176</w:t>
      </w:r>
    </w:p>
    <w:p w14:paraId="0A0962ED" w14:textId="77777777" w:rsidR="00E95A9E" w:rsidRPr="00E95A9E" w:rsidRDefault="00E95A9E" w:rsidP="00E95A9E">
      <w:pPr>
        <w:pStyle w:val="Bibliography"/>
        <w:rPr>
          <w:lang w:val="en-GB"/>
        </w:rPr>
      </w:pPr>
      <w:r w:rsidRPr="00E95A9E">
        <w:rPr>
          <w:lang w:val="en-GB"/>
        </w:rPr>
        <w:t>[32]</w:t>
      </w:r>
      <w:r w:rsidRPr="00E95A9E">
        <w:rPr>
          <w:lang w:val="en-GB"/>
        </w:rPr>
        <w:tab/>
        <w:t xml:space="preserve">J. A. C. J. </w:t>
      </w:r>
      <w:proofErr w:type="spellStart"/>
      <w:r w:rsidRPr="00E95A9E">
        <w:rPr>
          <w:lang w:val="en-GB"/>
        </w:rPr>
        <w:t>Bastiaansen</w:t>
      </w:r>
      <w:proofErr w:type="spellEnd"/>
      <w:r w:rsidRPr="00E95A9E">
        <w:rPr>
          <w:lang w:val="en-GB"/>
        </w:rPr>
        <w:t xml:space="preserve">, M. </w:t>
      </w:r>
      <w:proofErr w:type="spellStart"/>
      <w:r w:rsidRPr="00E95A9E">
        <w:rPr>
          <w:lang w:val="en-GB"/>
        </w:rPr>
        <w:t>Thioux</w:t>
      </w:r>
      <w:proofErr w:type="spellEnd"/>
      <w:r w:rsidRPr="00E95A9E">
        <w:rPr>
          <w:lang w:val="en-GB"/>
        </w:rPr>
        <w:t xml:space="preserve">, and C. </w:t>
      </w:r>
      <w:proofErr w:type="spellStart"/>
      <w:r w:rsidRPr="00E95A9E">
        <w:rPr>
          <w:lang w:val="en-GB"/>
        </w:rPr>
        <w:t>Keysers</w:t>
      </w:r>
      <w:proofErr w:type="spellEnd"/>
      <w:r w:rsidRPr="00E95A9E">
        <w:rPr>
          <w:lang w:val="en-GB"/>
        </w:rPr>
        <w:t xml:space="preserve">, “Evidence for mirror systems in emotions,” </w:t>
      </w:r>
      <w:r w:rsidRPr="00E95A9E">
        <w:rPr>
          <w:i/>
          <w:iCs/>
          <w:lang w:val="en-GB"/>
        </w:rPr>
        <w:t>Philos. Trans. R. Soc. B Biol. Sci.</w:t>
      </w:r>
      <w:r w:rsidRPr="00E95A9E">
        <w:rPr>
          <w:lang w:val="en-GB"/>
        </w:rPr>
        <w:t xml:space="preserve">, vol. 364, no. 1528, pp. 2391–2404, Aug. 2009, </w:t>
      </w:r>
      <w:proofErr w:type="spellStart"/>
      <w:r w:rsidRPr="00E95A9E">
        <w:rPr>
          <w:lang w:val="en-GB"/>
        </w:rPr>
        <w:t>doi</w:t>
      </w:r>
      <w:proofErr w:type="spellEnd"/>
      <w:r w:rsidRPr="00E95A9E">
        <w:rPr>
          <w:lang w:val="en-GB"/>
        </w:rPr>
        <w:t>: 10.1098/rstb.2009.0058.</w:t>
      </w:r>
    </w:p>
    <w:p w14:paraId="2524CC2E" w14:textId="77777777" w:rsidR="00E95A9E" w:rsidRPr="00E95A9E" w:rsidRDefault="00E95A9E" w:rsidP="00E95A9E">
      <w:pPr>
        <w:pStyle w:val="Bibliography"/>
        <w:rPr>
          <w:lang w:val="en-GB"/>
        </w:rPr>
      </w:pPr>
      <w:r w:rsidRPr="00E95A9E">
        <w:rPr>
          <w:lang w:val="en-GB"/>
        </w:rPr>
        <w:t>[33]</w:t>
      </w:r>
      <w:r w:rsidRPr="00E95A9E">
        <w:rPr>
          <w:lang w:val="en-GB"/>
        </w:rPr>
        <w:tab/>
        <w:t xml:space="preserve">E. Hatfield, R. L. Rapson, and Y.-C. L. Le, “Emotional contagion and empathy,” in </w:t>
      </w:r>
      <w:proofErr w:type="gramStart"/>
      <w:r w:rsidRPr="00E95A9E">
        <w:rPr>
          <w:i/>
          <w:iCs/>
          <w:lang w:val="en-GB"/>
        </w:rPr>
        <w:t>The</w:t>
      </w:r>
      <w:proofErr w:type="gramEnd"/>
      <w:r w:rsidRPr="00E95A9E">
        <w:rPr>
          <w:i/>
          <w:iCs/>
          <w:lang w:val="en-GB"/>
        </w:rPr>
        <w:t xml:space="preserve"> social neuroscience of empathy</w:t>
      </w:r>
      <w:r w:rsidRPr="00E95A9E">
        <w:rPr>
          <w:lang w:val="en-GB"/>
        </w:rPr>
        <w:t xml:space="preserve">, in Social neuroscience. Cambridge, MA, US: Boston Review, 2009, pp. 19–30. </w:t>
      </w:r>
      <w:proofErr w:type="spellStart"/>
      <w:r w:rsidRPr="00E95A9E">
        <w:rPr>
          <w:lang w:val="en-GB"/>
        </w:rPr>
        <w:t>doi</w:t>
      </w:r>
      <w:proofErr w:type="spellEnd"/>
      <w:r w:rsidRPr="00E95A9E">
        <w:rPr>
          <w:lang w:val="en-GB"/>
        </w:rPr>
        <w:t>: 10.7551/</w:t>
      </w:r>
      <w:proofErr w:type="spellStart"/>
      <w:r w:rsidRPr="00E95A9E">
        <w:rPr>
          <w:lang w:val="en-GB"/>
        </w:rPr>
        <w:t>mitpress</w:t>
      </w:r>
      <w:proofErr w:type="spellEnd"/>
      <w:r w:rsidRPr="00E95A9E">
        <w:rPr>
          <w:lang w:val="en-GB"/>
        </w:rPr>
        <w:t>/9780262012973.003.0003.</w:t>
      </w:r>
    </w:p>
    <w:p w14:paraId="0FB9CF64" w14:textId="77777777" w:rsidR="00E95A9E" w:rsidRPr="00E95A9E" w:rsidRDefault="00E95A9E" w:rsidP="00E95A9E">
      <w:pPr>
        <w:pStyle w:val="Bibliography"/>
        <w:rPr>
          <w:lang w:val="en-GB"/>
        </w:rPr>
      </w:pPr>
      <w:r w:rsidRPr="00E95A9E">
        <w:rPr>
          <w:lang w:val="en-GB"/>
        </w:rPr>
        <w:t>[34]</w:t>
      </w:r>
      <w:r w:rsidRPr="00E95A9E">
        <w:rPr>
          <w:lang w:val="en-GB"/>
        </w:rPr>
        <w:tab/>
        <w:t xml:space="preserve">P. N. Danziger, “With Recession Threatening, The Lipstick Effect Kicks </w:t>
      </w:r>
      <w:proofErr w:type="gramStart"/>
      <w:r w:rsidRPr="00E95A9E">
        <w:rPr>
          <w:lang w:val="en-GB"/>
        </w:rPr>
        <w:t>In</w:t>
      </w:r>
      <w:proofErr w:type="gramEnd"/>
      <w:r w:rsidRPr="00E95A9E">
        <w:rPr>
          <w:lang w:val="en-GB"/>
        </w:rPr>
        <w:t xml:space="preserve"> And Lipstick Sales Rise,” </w:t>
      </w:r>
      <w:r w:rsidRPr="00E95A9E">
        <w:rPr>
          <w:i/>
          <w:iCs/>
          <w:lang w:val="en-GB"/>
        </w:rPr>
        <w:t>Forbes</w:t>
      </w:r>
      <w:r w:rsidRPr="00E95A9E">
        <w:rPr>
          <w:lang w:val="en-GB"/>
        </w:rPr>
        <w:t>, Online, Jun. 01, 2022. Accessed: Jun. 27, 2022. [Online]. Available: https://www.forbes.com/sites/pamdanziger/2022/06/01/with-inflation-rising-the-lipstick-effect-kicks-in-and-lipstick-sales-rise/</w:t>
      </w:r>
    </w:p>
    <w:p w14:paraId="6655D829" w14:textId="77777777" w:rsidR="00E95A9E" w:rsidRPr="00E95A9E" w:rsidRDefault="00E95A9E" w:rsidP="00E95A9E">
      <w:pPr>
        <w:pStyle w:val="Bibliography"/>
        <w:rPr>
          <w:lang w:val="en-GB"/>
        </w:rPr>
      </w:pPr>
      <w:r w:rsidRPr="00E95A9E">
        <w:rPr>
          <w:lang w:val="en-GB"/>
        </w:rPr>
        <w:t>[35]</w:t>
      </w:r>
      <w:r w:rsidRPr="00E95A9E">
        <w:rPr>
          <w:lang w:val="en-GB"/>
        </w:rPr>
        <w:tab/>
        <w:t xml:space="preserve">U. Dholakia, “How Anxiety Affects Our Buying </w:t>
      </w:r>
      <w:proofErr w:type="spellStart"/>
      <w:r w:rsidRPr="00E95A9E">
        <w:rPr>
          <w:lang w:val="en-GB"/>
        </w:rPr>
        <w:t>Behaviors</w:t>
      </w:r>
      <w:proofErr w:type="spellEnd"/>
      <w:r w:rsidRPr="00E95A9E">
        <w:rPr>
          <w:lang w:val="en-GB"/>
        </w:rPr>
        <w:t xml:space="preserve"> | Psychology Today Australia,” </w:t>
      </w:r>
      <w:r w:rsidRPr="00E95A9E">
        <w:rPr>
          <w:i/>
          <w:iCs/>
          <w:lang w:val="en-GB"/>
        </w:rPr>
        <w:t>Psychology Today</w:t>
      </w:r>
      <w:r w:rsidRPr="00E95A9E">
        <w:rPr>
          <w:lang w:val="en-GB"/>
        </w:rPr>
        <w:t>, vol. Online, Mar. 30, 2020. Accessed: Dec. 13, 2021. [Online]. Available: https://www.psychologytoday.com/au/blog/the-science-behind-behavior/202003/how-anxiety-affects-our-buying-behaviors</w:t>
      </w:r>
    </w:p>
    <w:p w14:paraId="06529CE0" w14:textId="77777777" w:rsidR="00E95A9E" w:rsidRPr="00E95A9E" w:rsidRDefault="00E95A9E" w:rsidP="00E95A9E">
      <w:pPr>
        <w:pStyle w:val="Bibliography"/>
        <w:rPr>
          <w:lang w:val="en-GB"/>
        </w:rPr>
      </w:pPr>
      <w:r w:rsidRPr="00E95A9E">
        <w:rPr>
          <w:lang w:val="en-GB"/>
        </w:rPr>
        <w:t>[36]</w:t>
      </w:r>
      <w:r w:rsidRPr="00E95A9E">
        <w:rPr>
          <w:lang w:val="en-GB"/>
        </w:rPr>
        <w:tab/>
        <w:t xml:space="preserve">K. F. Yuen, X. Wang, F. Ma, and K. X. Li, “The Psychological Causes of Panic Buying Following a Health Crisis,” </w:t>
      </w:r>
      <w:r w:rsidRPr="00E95A9E">
        <w:rPr>
          <w:i/>
          <w:iCs/>
          <w:lang w:val="en-GB"/>
        </w:rPr>
        <w:t>Int. J. Environ. Res. Public. Health</w:t>
      </w:r>
      <w:r w:rsidRPr="00E95A9E">
        <w:rPr>
          <w:lang w:val="en-GB"/>
        </w:rPr>
        <w:t xml:space="preserve">, vol. 17, no. 10, p. 3513, May 2020, </w:t>
      </w:r>
      <w:proofErr w:type="spellStart"/>
      <w:r w:rsidRPr="00E95A9E">
        <w:rPr>
          <w:lang w:val="en-GB"/>
        </w:rPr>
        <w:t>doi</w:t>
      </w:r>
      <w:proofErr w:type="spellEnd"/>
      <w:r w:rsidRPr="00E95A9E">
        <w:rPr>
          <w:lang w:val="en-GB"/>
        </w:rPr>
        <w:t>: 10.3390/ijerph17103513.</w:t>
      </w:r>
    </w:p>
    <w:p w14:paraId="2A58FA25" w14:textId="77777777" w:rsidR="00E95A9E" w:rsidRPr="00E95A9E" w:rsidRDefault="00E95A9E" w:rsidP="00E95A9E">
      <w:pPr>
        <w:pStyle w:val="Bibliography"/>
        <w:rPr>
          <w:lang w:val="en-GB"/>
        </w:rPr>
      </w:pPr>
      <w:r w:rsidRPr="00E95A9E">
        <w:rPr>
          <w:lang w:val="en-GB"/>
        </w:rPr>
        <w:t>[37]</w:t>
      </w:r>
      <w:r w:rsidRPr="00E95A9E">
        <w:rPr>
          <w:lang w:val="en-GB"/>
        </w:rPr>
        <w:tab/>
        <w:t xml:space="preserve">L. Martens, “Dark </w:t>
      </w:r>
      <w:proofErr w:type="spellStart"/>
      <w:r w:rsidRPr="00E95A9E">
        <w:rPr>
          <w:lang w:val="en-GB"/>
        </w:rPr>
        <w:t>Humor</w:t>
      </w:r>
      <w:proofErr w:type="spellEnd"/>
      <w:r w:rsidRPr="00E95A9E">
        <w:rPr>
          <w:lang w:val="en-GB"/>
        </w:rPr>
        <w:t xml:space="preserve"> and Childhood Trauma,” </w:t>
      </w:r>
      <w:r w:rsidRPr="00E95A9E">
        <w:rPr>
          <w:i/>
          <w:iCs/>
          <w:lang w:val="en-GB"/>
        </w:rPr>
        <w:t xml:space="preserve">“Are you </w:t>
      </w:r>
      <w:proofErr w:type="gramStart"/>
      <w:r w:rsidRPr="00E95A9E">
        <w:rPr>
          <w:i/>
          <w:iCs/>
          <w:lang w:val="en-GB"/>
        </w:rPr>
        <w:t>okay?,</w:t>
      </w:r>
      <w:proofErr w:type="gramEnd"/>
      <w:r w:rsidRPr="00E95A9E">
        <w:rPr>
          <w:i/>
          <w:iCs/>
          <w:lang w:val="en-GB"/>
        </w:rPr>
        <w:t>”</w:t>
      </w:r>
      <w:r w:rsidRPr="00E95A9E">
        <w:rPr>
          <w:lang w:val="en-GB"/>
        </w:rPr>
        <w:t xml:space="preserve"> Jun. 26, 2019. https://medium.com/are-you-okay/dark-humor-and-childhood-trauma-988dc3c64396 (accessed Mar. 07, 2022).</w:t>
      </w:r>
    </w:p>
    <w:p w14:paraId="32811CD5" w14:textId="77777777" w:rsidR="00E95A9E" w:rsidRPr="00E95A9E" w:rsidRDefault="00E95A9E" w:rsidP="00E95A9E">
      <w:pPr>
        <w:pStyle w:val="Bibliography"/>
        <w:rPr>
          <w:lang w:val="en-GB"/>
        </w:rPr>
      </w:pPr>
      <w:r w:rsidRPr="00E95A9E">
        <w:rPr>
          <w:lang w:val="en-GB"/>
        </w:rPr>
        <w:t>[38]</w:t>
      </w:r>
      <w:r w:rsidRPr="00E95A9E">
        <w:rPr>
          <w:lang w:val="en-GB"/>
        </w:rPr>
        <w:tab/>
        <w:t xml:space="preserve">M. Mainsbridge, </w:t>
      </w:r>
      <w:r w:rsidRPr="00E95A9E">
        <w:rPr>
          <w:i/>
          <w:iCs/>
          <w:lang w:val="en-GB"/>
        </w:rPr>
        <w:t>Body as Instrument: Performing with Gestural Systems in Live Electronic Music</w:t>
      </w:r>
      <w:r w:rsidRPr="00E95A9E">
        <w:rPr>
          <w:lang w:val="en-GB"/>
        </w:rPr>
        <w:t xml:space="preserve">. Bloomsbury Academic, 2022. </w:t>
      </w:r>
      <w:proofErr w:type="spellStart"/>
      <w:r w:rsidRPr="00E95A9E">
        <w:rPr>
          <w:lang w:val="en-GB"/>
        </w:rPr>
        <w:t>doi</w:t>
      </w:r>
      <w:proofErr w:type="spellEnd"/>
      <w:r w:rsidRPr="00E95A9E">
        <w:rPr>
          <w:lang w:val="en-GB"/>
        </w:rPr>
        <w:t>: 10.5040/9781501368578.</w:t>
      </w:r>
    </w:p>
    <w:p w14:paraId="1E3BE47C" w14:textId="77777777" w:rsidR="00E95A9E" w:rsidRPr="00E95A9E" w:rsidRDefault="00E95A9E" w:rsidP="00E95A9E">
      <w:pPr>
        <w:pStyle w:val="Bibliography"/>
        <w:rPr>
          <w:lang w:val="en-GB"/>
        </w:rPr>
      </w:pPr>
      <w:r w:rsidRPr="00E95A9E">
        <w:rPr>
          <w:lang w:val="en-GB"/>
        </w:rPr>
        <w:t>[39]</w:t>
      </w:r>
      <w:r w:rsidRPr="00E95A9E">
        <w:rPr>
          <w:lang w:val="en-GB"/>
        </w:rPr>
        <w:tab/>
        <w:t xml:space="preserve">L. (Elizabeth) Sander and O. Baumann, “5 reasons why Zoom meetings are so exhausting,” </w:t>
      </w:r>
      <w:r w:rsidRPr="00E95A9E">
        <w:rPr>
          <w:i/>
          <w:iCs/>
          <w:lang w:val="en-GB"/>
        </w:rPr>
        <w:t>The Conversation</w:t>
      </w:r>
      <w:r w:rsidRPr="00E95A9E">
        <w:rPr>
          <w:lang w:val="en-GB"/>
        </w:rPr>
        <w:t>, Australia, May 05, 2020. Accessed: Sep. 12, 2023. [Online]. Available: http://theconversation.com/5-reasons-why-zoom-meetings-are-so-exhausting-137404</w:t>
      </w:r>
    </w:p>
    <w:p w14:paraId="7AB918FF" w14:textId="77777777" w:rsidR="00E95A9E" w:rsidRPr="00E95A9E" w:rsidRDefault="00E95A9E" w:rsidP="00E95A9E">
      <w:pPr>
        <w:pStyle w:val="Bibliography"/>
        <w:rPr>
          <w:lang w:val="en-GB"/>
        </w:rPr>
      </w:pPr>
      <w:r w:rsidRPr="00E95A9E">
        <w:rPr>
          <w:lang w:val="en-GB"/>
        </w:rPr>
        <w:t>[40]</w:t>
      </w:r>
      <w:r w:rsidRPr="00E95A9E">
        <w:rPr>
          <w:lang w:val="en-GB"/>
        </w:rPr>
        <w:tab/>
        <w:t xml:space="preserve">A. </w:t>
      </w:r>
      <w:proofErr w:type="spellStart"/>
      <w:r w:rsidRPr="00E95A9E">
        <w:rPr>
          <w:lang w:val="en-GB"/>
        </w:rPr>
        <w:t>Vergallito</w:t>
      </w:r>
      <w:proofErr w:type="spellEnd"/>
      <w:r w:rsidRPr="00E95A9E">
        <w:rPr>
          <w:lang w:val="en-GB"/>
        </w:rPr>
        <w:t xml:space="preserve"> </w:t>
      </w:r>
      <w:r w:rsidRPr="00E95A9E">
        <w:rPr>
          <w:i/>
          <w:iCs/>
          <w:lang w:val="en-GB"/>
        </w:rPr>
        <w:t>et al.</w:t>
      </w:r>
      <w:r w:rsidRPr="00E95A9E">
        <w:rPr>
          <w:lang w:val="en-GB"/>
        </w:rPr>
        <w:t xml:space="preserve">, “Explicit and Implicit Responses of Seeing Own vs. Others’ Emotions: An Electromyographic Study on the Neurophysiological and Cognitive Basis of the Self-Mirroring Technique,” </w:t>
      </w:r>
      <w:r w:rsidRPr="00E95A9E">
        <w:rPr>
          <w:i/>
          <w:iCs/>
          <w:lang w:val="en-GB"/>
        </w:rPr>
        <w:t>Front. Psychol.</w:t>
      </w:r>
      <w:r w:rsidRPr="00E95A9E">
        <w:rPr>
          <w:lang w:val="en-GB"/>
        </w:rPr>
        <w:t>, vol. 11, 2020, Accessed: Sep. 12, 2023. [Online]. Available: https://www.frontiersin.org/articles/10.3389/fpsyg.2020.00433</w:t>
      </w:r>
    </w:p>
    <w:p w14:paraId="5F72AFAB" w14:textId="19F55DBB" w:rsidR="00D34DC2" w:rsidRPr="003F71E0" w:rsidRDefault="003F71E0" w:rsidP="003F71E0">
      <w:pPr>
        <w:pStyle w:val="Bibliography"/>
        <w:rPr>
          <w:lang w:val="en-GB"/>
        </w:rPr>
      </w:pPr>
      <w:r>
        <w:rPr>
          <w:lang w:val="en-GB"/>
        </w:rPr>
        <w:fldChar w:fldCharType="end"/>
      </w:r>
    </w:p>
    <w:sectPr w:rsidR="00D34DC2" w:rsidRPr="003F71E0">
      <w:type w:val="continuous"/>
      <w:pgSz w:w="11906" w:h="16838"/>
      <w:pgMar w:top="1145" w:right="1077" w:bottom="1418" w:left="1077" w:header="720" w:footer="720" w:gutter="0"/>
      <w:cols w:num="2" w:space="454"/>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phie Rose" w:date="2023-09-11T15:29:00Z" w:initials="SR">
    <w:p w14:paraId="3AE50981" w14:textId="47F84E82" w:rsidR="0001499E" w:rsidRDefault="0001499E" w:rsidP="00013DD6">
      <w:pPr>
        <w:jc w:val="left"/>
      </w:pPr>
      <w:r>
        <w:rPr>
          <w:rStyle w:val="CommentReference"/>
        </w:rPr>
        <w:annotationRef/>
      </w:r>
      <w:r>
        <w:rPr>
          <w:color w:val="272727"/>
          <w:highlight w:val="white"/>
        </w:rPr>
        <w:t>The conclusions section is quite short by comparison with the rest of the paper, but it doesn't actually cover any contributions of this research work: the context, themes and technologies used in the compositions are listed. I feel this could easily be reframed to focus on the research contributions developed in the discussion section, i.e., the behavioural contagions, play, etc.</w:t>
      </w:r>
      <w:r>
        <w:t xml:space="preserve"> </w:t>
      </w:r>
    </w:p>
  </w:comment>
  <w:comment w:id="4" w:author="Sophie Rose" w:date="2023-09-12T11:32:00Z" w:initials="SR">
    <w:p w14:paraId="09C9A65A" w14:textId="77777777" w:rsidR="00A50195" w:rsidRDefault="00A50195" w:rsidP="00893CBC">
      <w:pPr>
        <w:jc w:val="left"/>
      </w:pPr>
      <w:r>
        <w:rPr>
          <w:rStyle w:val="CommentReference"/>
        </w:rPr>
        <w:annotationRef/>
      </w:r>
      <w:r>
        <w:rPr>
          <w:color w:val="DADADA"/>
          <w:highlight w:val="black"/>
        </w:rPr>
        <w:t xml:space="preserve">contributions of this research work: the context, themes and technologies used in the compositions are listed.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E50981" w15:done="0"/>
  <w15:commentEx w15:paraId="09C9A65A" w15:paraIdParent="3AE50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15BFB14" w16cex:dateUtc="2023-09-11T05:29:00Z"/>
  <w16cex:commentExtensible w16cex:durableId="25F4FCBD" w16cex:dateUtc="2023-09-12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E50981" w16cid:durableId="415BFB14"/>
  <w16cid:commentId w16cid:paraId="09C9A65A" w16cid:durableId="25F4F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7F97" w14:textId="77777777" w:rsidR="00B128F2" w:rsidRDefault="00B128F2">
      <w:r>
        <w:separator/>
      </w:r>
    </w:p>
  </w:endnote>
  <w:endnote w:type="continuationSeparator" w:id="0">
    <w:p w14:paraId="6E3595E0" w14:textId="77777777" w:rsidR="00B128F2" w:rsidRDefault="00B1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B0604020202020204"/>
    <w:charset w:val="00"/>
    <w:family w:val="modern"/>
    <w:pitch w:val="default"/>
  </w:font>
  <w:font w:name="Liberation Sans">
    <w:altName w:val="Arial"/>
    <w:panose1 w:val="020B0604020202020204"/>
    <w:charset w:val="00"/>
    <w:family w:val="roman"/>
    <w:pitch w:val="variable"/>
  </w:font>
  <w:font w:name="DejaVu Sans">
    <w:altName w:val="Arial"/>
    <w:panose1 w:val="020B0604020202020204"/>
    <w:charset w:val="00"/>
    <w:family w:val="swiss"/>
    <w:pitch w:val="variable"/>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BE7A9" w14:textId="77777777" w:rsidR="003E3531" w:rsidRDefault="003E3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F13B" w14:textId="77777777" w:rsidR="003E3531" w:rsidRDefault="003E35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77A6" w14:textId="77777777" w:rsidR="003E3531" w:rsidRDefault="003E3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F9263" w14:textId="77777777" w:rsidR="00B128F2" w:rsidRDefault="00B128F2">
      <w:r>
        <w:separator/>
      </w:r>
    </w:p>
  </w:footnote>
  <w:footnote w:type="continuationSeparator" w:id="0">
    <w:p w14:paraId="2406AC70" w14:textId="77777777" w:rsidR="00B128F2" w:rsidRDefault="00B128F2">
      <w:r>
        <w:continuationSeparator/>
      </w:r>
    </w:p>
  </w:footnote>
  <w:footnote w:id="1">
    <w:p w14:paraId="3A3EB4B3" w14:textId="453D9FD3" w:rsidR="0023277D" w:rsidRPr="0023277D" w:rsidRDefault="0023277D">
      <w:pPr>
        <w:pStyle w:val="FootnoteText"/>
        <w:rPr>
          <w:lang w:val="en-AU"/>
        </w:rPr>
      </w:pPr>
      <w:r w:rsidRPr="00C14063">
        <w:rPr>
          <w:rStyle w:val="FootnoteReference"/>
        </w:rPr>
        <w:footnoteRef/>
      </w:r>
      <w:r>
        <w:t xml:space="preserve"> </w:t>
      </w:r>
      <w:r>
        <w:rPr>
          <w:lang w:eastAsia="en-GB"/>
        </w:rPr>
        <w:t>P</w:t>
      </w:r>
      <w:r w:rsidRPr="009E4E82">
        <w:rPr>
          <w:lang w:eastAsia="en-GB"/>
        </w:rPr>
        <w:t xml:space="preserve">ictures shared peer-to-peer on social media, </w:t>
      </w:r>
      <w:r w:rsidR="00A34215">
        <w:rPr>
          <w:lang w:eastAsia="en-GB"/>
        </w:rPr>
        <w:t>generally</w:t>
      </w:r>
      <w:r w:rsidRPr="009E4E82">
        <w:rPr>
          <w:lang w:eastAsia="en-GB"/>
        </w:rPr>
        <w:t xml:space="preserve"> with a text caption over the top, sometimes involving sound or moving images and normally </w:t>
      </w:r>
      <w:r w:rsidR="0011266C">
        <w:rPr>
          <w:lang w:eastAsia="en-GB"/>
        </w:rPr>
        <w:t>amusing.</w:t>
      </w:r>
    </w:p>
  </w:footnote>
  <w:footnote w:id="2">
    <w:p w14:paraId="61683725" w14:textId="74F1FF6F" w:rsidR="006A254D" w:rsidRPr="006A254D" w:rsidRDefault="006A254D">
      <w:pPr>
        <w:pStyle w:val="FootnoteText"/>
        <w:rPr>
          <w:lang w:val="en-AU"/>
        </w:rPr>
      </w:pPr>
      <w:r w:rsidRPr="00C14063">
        <w:rPr>
          <w:rStyle w:val="FootnoteReference"/>
        </w:rPr>
        <w:footnoteRef/>
      </w:r>
      <w:r>
        <w:t xml:space="preserve"> </w:t>
      </w:r>
      <w:r>
        <w:rPr>
          <w:lang w:val="en-AU"/>
        </w:rPr>
        <w:t xml:space="preserve">DOI’s can be provided. </w:t>
      </w:r>
    </w:p>
  </w:footnote>
  <w:footnote w:id="3">
    <w:p w14:paraId="3DEC7382" w14:textId="3B7602A8" w:rsidR="00DC64CD" w:rsidRPr="00DC64CD" w:rsidRDefault="00DC64CD">
      <w:pPr>
        <w:pStyle w:val="FootnoteText"/>
        <w:rPr>
          <w:lang w:val="en-AU"/>
        </w:rPr>
      </w:pPr>
      <w:r>
        <w:rPr>
          <w:rStyle w:val="FootnoteReference"/>
        </w:rPr>
        <w:footnoteRef/>
      </w:r>
      <w:r>
        <w:t xml:space="preserve"> </w:t>
      </w:r>
      <w:r w:rsidRPr="00682211">
        <w:t xml:space="preserve">A timelapse video of one layer's recording can be viewed at </w:t>
      </w:r>
      <w:hyperlink r:id="rId1" w:tgtFrame="_new" w:history="1">
        <w:r w:rsidRPr="00756FF7">
          <w:rPr>
            <w:rStyle w:val="Hyperlink"/>
            <w:rFonts w:ascii="Times" w:hAnsi="Times"/>
          </w:rPr>
          <w:t>https://youtu.be/OCBy0Q2RT7k</w:t>
        </w:r>
      </w:hyperlink>
      <w:r w:rsidRPr="00682211">
        <w:t>, where I manage sample starts and stops and control audio effects like speed, distortion, and filtering.</w:t>
      </w:r>
    </w:p>
  </w:footnote>
  <w:footnote w:id="4">
    <w:p w14:paraId="12E5C69F" w14:textId="77777777" w:rsidR="00855FAF" w:rsidRPr="00215FA4" w:rsidRDefault="00855FAF" w:rsidP="00855FAF">
      <w:pPr>
        <w:pStyle w:val="FootnoteText"/>
        <w:rPr>
          <w:lang w:val="en-AU"/>
        </w:rPr>
      </w:pPr>
      <w:r w:rsidRPr="00C14063">
        <w:rPr>
          <w:rStyle w:val="FootnoteReference"/>
        </w:rPr>
        <w:footnoteRef/>
      </w:r>
      <w:r>
        <w:t xml:space="preserve"> </w:t>
      </w:r>
      <w:r w:rsidRPr="004F7F0C">
        <w:t xml:space="preserve">The mirror neuron system is a </w:t>
      </w:r>
      <w:proofErr w:type="spellStart"/>
      <w:r w:rsidRPr="004F7F0C">
        <w:t>specialised</w:t>
      </w:r>
      <w:proofErr w:type="spellEnd"/>
      <w:r w:rsidRPr="004F7F0C">
        <w:t xml:space="preserve"> group of neurons in the brain that mirror the behaviours and actions of other people. This system is implicated in language, empathy, and social cognition, among others.</w:t>
      </w:r>
    </w:p>
  </w:footnote>
  <w:footnote w:id="5">
    <w:p w14:paraId="3384069E" w14:textId="77777777" w:rsidR="00CD5828" w:rsidRDefault="00CD5828" w:rsidP="00CD5828">
      <w:pPr>
        <w:pStyle w:val="Footer"/>
      </w:pPr>
      <w:r w:rsidRPr="00C14063">
        <w:rPr>
          <w:rStyle w:val="FootnoteReference"/>
        </w:rPr>
        <w:footnoteRef/>
      </w:r>
      <w:r>
        <w:t xml:space="preserve"> </w:t>
      </w:r>
      <w:r w:rsidRPr="004F7F0C">
        <w:rPr>
          <w:rStyle w:val="FootnoteTextChar"/>
        </w:rPr>
        <w:t xml:space="preserve">Where (mostly) women make small discretionary </w:t>
      </w:r>
      <w:r>
        <w:rPr>
          <w:rStyle w:val="FootnoteTextChar"/>
        </w:rPr>
        <w:t>purchases</w:t>
      </w:r>
      <w:r w:rsidRPr="004F7F0C">
        <w:rPr>
          <w:rStyle w:val="FootnoteTextChar"/>
        </w:rPr>
        <w:t xml:space="preserve"> to provide an emotional uplift in times of economic downturn.</w:t>
      </w:r>
    </w:p>
  </w:footnote>
  <w:footnote w:id="6">
    <w:p w14:paraId="3E4D58B7" w14:textId="7686B79A" w:rsidR="00144AB5" w:rsidRPr="00144AB5" w:rsidRDefault="00144AB5">
      <w:pPr>
        <w:pStyle w:val="FootnoteText"/>
        <w:rPr>
          <w:lang w:val="en-AU"/>
        </w:rPr>
      </w:pPr>
      <w:r w:rsidRPr="00C14063">
        <w:rPr>
          <w:rStyle w:val="FootnoteReference"/>
        </w:rPr>
        <w:footnoteRef/>
      </w:r>
      <w:r>
        <w:t xml:space="preserve"> </w:t>
      </w:r>
      <w:r>
        <w:rPr>
          <w:lang w:val="en-AU"/>
        </w:rPr>
        <w:t xml:space="preserve">In this case, individual and collective trauma. </w:t>
      </w:r>
    </w:p>
  </w:footnote>
  <w:footnote w:id="7">
    <w:p w14:paraId="03E02A65" w14:textId="4C61F60E" w:rsidR="001747BB" w:rsidRPr="001747BB" w:rsidRDefault="001747BB">
      <w:pPr>
        <w:pStyle w:val="FootnoteText"/>
        <w:rPr>
          <w:lang w:val="en-AU"/>
        </w:rPr>
      </w:pPr>
      <w:r w:rsidRPr="00C14063">
        <w:rPr>
          <w:rStyle w:val="FootnoteReference"/>
        </w:rPr>
        <w:footnoteRef/>
      </w:r>
      <w:r>
        <w:t xml:space="preserve"> A capsule of my biases: </w:t>
      </w:r>
      <w:r w:rsidRPr="0067670A">
        <w:t xml:space="preserve">feminist, left-leaning, pro-vaccination, </w:t>
      </w:r>
      <w:r>
        <w:t xml:space="preserve">and </w:t>
      </w:r>
      <w:r w:rsidRPr="0067670A">
        <w:t xml:space="preserve">pro-science, but from a </w:t>
      </w:r>
      <w:r>
        <w:t xml:space="preserve">very </w:t>
      </w:r>
      <w:r w:rsidRPr="0067670A">
        <w:t>small-town farming upbringing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AED8" w14:textId="77777777" w:rsidR="00330E45" w:rsidRDefault="00330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01EB" w14:textId="77777777" w:rsidR="00330E45" w:rsidRDefault="00330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F35F7" w14:textId="77777777" w:rsidR="00330E45" w:rsidRDefault="0033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0"/>
        </w:tabs>
        <w:ind w:left="0" w:firstLine="0"/>
      </w:pPr>
      <w:rPr>
        <w:rFonts w:cs="Times New Roman"/>
      </w:rPr>
    </w:lvl>
    <w:lvl w:ilvl="4">
      <w:start w:val="1"/>
      <w:numFmt w:val="decimal"/>
      <w:pStyle w:val="Heading5"/>
      <w:lvlText w:val="%4.%5"/>
      <w:lvlJc w:val="left"/>
      <w:pPr>
        <w:tabs>
          <w:tab w:val="num" w:pos="0"/>
        </w:tabs>
        <w:ind w:left="0" w:firstLine="0"/>
      </w:pPr>
      <w:rPr>
        <w:rFonts w:cs="Times New Roman"/>
      </w:rPr>
    </w:lvl>
    <w:lvl w:ilvl="5">
      <w:start w:val="1"/>
      <w:numFmt w:val="decimal"/>
      <w:pStyle w:val="Heading6"/>
      <w:lvlText w:val="%4.%5.%6"/>
      <w:lvlJc w:val="left"/>
      <w:pPr>
        <w:tabs>
          <w:tab w:val="num" w:pos="0"/>
        </w:tabs>
        <w:ind w:left="0" w:firstLine="0"/>
      </w:pPr>
      <w:rPr>
        <w:rFonts w:cs="Times New Roman"/>
      </w:rPr>
    </w:lvl>
    <w:lvl w:ilvl="6">
      <w:start w:val="1"/>
      <w:numFmt w:val="decimal"/>
      <w:pStyle w:val="Heading7"/>
      <w:lvlText w:val="%4.%5.%6.%7"/>
      <w:lvlJc w:val="left"/>
      <w:pPr>
        <w:tabs>
          <w:tab w:val="num" w:pos="0"/>
        </w:tabs>
        <w:ind w:left="0" w:firstLine="0"/>
      </w:pPr>
      <w:rPr>
        <w:rFonts w:cs="Times New Roman"/>
      </w:rPr>
    </w:lvl>
    <w:lvl w:ilvl="7">
      <w:start w:val="1"/>
      <w:numFmt w:val="decimal"/>
      <w:pStyle w:val="Heading8"/>
      <w:lvlText w:val="%4.%5.%6.%7.%8"/>
      <w:lvlJc w:val="left"/>
      <w:pPr>
        <w:tabs>
          <w:tab w:val="num" w:pos="0"/>
        </w:tabs>
        <w:ind w:left="0" w:firstLine="0"/>
      </w:pPr>
      <w:rPr>
        <w:rFonts w:cs="Times New Roman"/>
      </w:rPr>
    </w:lvl>
    <w:lvl w:ilvl="8">
      <w:start w:val="1"/>
      <w:numFmt w:val="decimal"/>
      <w:pStyle w:val="Heading9"/>
      <w:lvlText w:val="%4.%5.%6.%7.%8.%9"/>
      <w:lvlJc w:val="left"/>
      <w:pPr>
        <w:tabs>
          <w:tab w:val="num" w:pos="0"/>
        </w:tabs>
        <w:ind w:left="0" w:firstLine="0"/>
      </w:pPr>
      <w:rPr>
        <w:rFonts w:cs="Times New Roman"/>
      </w:rPr>
    </w:lvl>
  </w:abstractNum>
  <w:abstractNum w:abstractNumId="1" w15:restartNumberingAfterBreak="0">
    <w:nsid w:val="00000002"/>
    <w:multiLevelType w:val="multilevel"/>
    <w:tmpl w:val="00000002"/>
    <w:name w:val="WW8Num11"/>
    <w:lvl w:ilvl="0">
      <w:start w:val="1"/>
      <w:numFmt w:val="decimal"/>
      <w:pStyle w:val="Third-LevelHeadinds"/>
      <w:lvlText w:val="%1."/>
      <w:lvlJc w:val="left"/>
      <w:pPr>
        <w:tabs>
          <w:tab w:val="num" w:pos="0"/>
        </w:tabs>
        <w:ind w:left="420" w:hanging="420"/>
      </w:pPr>
      <w:rPr>
        <w:rFonts w:cs="Times New Roman"/>
      </w:rPr>
    </w:lvl>
    <w:lvl w:ilvl="1">
      <w:start w:val="1"/>
      <w:numFmt w:val="decimal"/>
      <w:lvlText w:val="%1.%2"/>
      <w:lvlJc w:val="left"/>
      <w:pPr>
        <w:tabs>
          <w:tab w:val="num" w:pos="360"/>
        </w:tabs>
        <w:ind w:left="0" w:firstLine="0"/>
      </w:pPr>
      <w:rPr>
        <w:rFonts w:cs="Times New Roman"/>
      </w:rPr>
    </w:lvl>
    <w:lvl w:ilvl="2">
      <w:start w:val="1"/>
      <w:numFmt w:val="decimal"/>
      <w:suff w:val="space"/>
      <w:lvlText w:val="%1.%2.%3"/>
      <w:lvlJc w:val="left"/>
      <w:pPr>
        <w:tabs>
          <w:tab w:val="num" w:pos="0"/>
        </w:tabs>
        <w:ind w:left="0" w:firstLine="0"/>
      </w:pPr>
      <w:rPr>
        <w:rFonts w:cs="Times New Roman"/>
      </w:rPr>
    </w:lvl>
    <w:lvl w:ilvl="3">
      <w:start w:val="1"/>
      <w:numFmt w:val="decimal"/>
      <w:lvlText w:val="%1.%2.%3.%4"/>
      <w:lvlJc w:val="left"/>
      <w:pPr>
        <w:tabs>
          <w:tab w:val="num" w:pos="0"/>
        </w:tabs>
        <w:ind w:left="0" w:firstLine="0"/>
      </w:pPr>
      <w:rPr>
        <w:rFonts w:cs="Times New Roman"/>
      </w:rPr>
    </w:lvl>
    <w:lvl w:ilvl="4">
      <w:start w:val="1"/>
      <w:numFmt w:val="decimal"/>
      <w:lvlText w:val="%1.%2.%3.%4.%5"/>
      <w:lvlJc w:val="left"/>
      <w:pPr>
        <w:tabs>
          <w:tab w:val="num" w:pos="0"/>
        </w:tabs>
        <w:ind w:left="0" w:firstLine="0"/>
      </w:pPr>
      <w:rPr>
        <w:rFonts w:cs="Times New Roman"/>
      </w:rPr>
    </w:lvl>
    <w:lvl w:ilvl="5">
      <w:start w:val="1"/>
      <w:numFmt w:val="decimal"/>
      <w:lvlText w:val="%1.%2.%3.%4.%5.%6"/>
      <w:lvlJc w:val="left"/>
      <w:pPr>
        <w:tabs>
          <w:tab w:val="num" w:pos="0"/>
        </w:tabs>
        <w:ind w:left="0" w:firstLine="0"/>
      </w:pPr>
      <w:rPr>
        <w:rFonts w:cs="Times New Roman"/>
      </w:rPr>
    </w:lvl>
    <w:lvl w:ilvl="6">
      <w:start w:val="1"/>
      <w:numFmt w:val="decimal"/>
      <w:lvlText w:val="%1.%2.%3.%4.%5.%6.%7"/>
      <w:lvlJc w:val="left"/>
      <w:pPr>
        <w:tabs>
          <w:tab w:val="num" w:pos="0"/>
        </w:tabs>
        <w:ind w:left="0" w:firstLine="0"/>
      </w:pPr>
      <w:rPr>
        <w:rFonts w:cs="Times New Roman"/>
      </w:rPr>
    </w:lvl>
    <w:lvl w:ilvl="7">
      <w:start w:val="1"/>
      <w:numFmt w:val="decimal"/>
      <w:lvlText w:val="%1.%2.%3.%4.%5.%6.%7.%8"/>
      <w:lvlJc w:val="left"/>
      <w:pPr>
        <w:tabs>
          <w:tab w:val="num" w:pos="0"/>
        </w:tabs>
        <w:ind w:left="0" w:firstLine="0"/>
      </w:pPr>
      <w:rPr>
        <w:rFonts w:cs="Times New Roman"/>
      </w:rPr>
    </w:lvl>
    <w:lvl w:ilvl="8">
      <w:start w:val="1"/>
      <w:numFmt w:val="decimal"/>
      <w:lvlText w:val="%1.%2.%3.%4.%5.%6.%7.%8.%9"/>
      <w:lvlJc w:val="left"/>
      <w:pPr>
        <w:tabs>
          <w:tab w:val="num" w:pos="0"/>
        </w:tabs>
        <w:ind w:left="0" w:firstLine="0"/>
      </w:pPr>
      <w:rPr>
        <w:rFonts w:cs="Times New Roman"/>
      </w:rPr>
    </w:lvl>
  </w:abstractNum>
  <w:abstractNum w:abstractNumId="2" w15:restartNumberingAfterBreak="0">
    <w:nsid w:val="00000003"/>
    <w:multiLevelType w:val="singleLevel"/>
    <w:tmpl w:val="00000003"/>
    <w:name w:val="WW8Num12"/>
    <w:lvl w:ilvl="0">
      <w:start w:val="1"/>
      <w:numFmt w:val="decimal"/>
      <w:lvlText w:val="[%1]"/>
      <w:lvlJc w:val="left"/>
      <w:pPr>
        <w:tabs>
          <w:tab w:val="num" w:pos="170"/>
        </w:tabs>
        <w:ind w:left="397" w:hanging="397"/>
      </w:pPr>
      <w:rPr>
        <w:rFonts w:cs="Times New Roman"/>
      </w:rPr>
    </w:lvl>
  </w:abstractNum>
  <w:abstractNum w:abstractNumId="3" w15:restartNumberingAfterBreak="0">
    <w:nsid w:val="00000004"/>
    <w:multiLevelType w:val="singleLevel"/>
    <w:tmpl w:val="00000004"/>
    <w:name w:val="WW8Num13"/>
    <w:lvl w:ilvl="0">
      <w:start w:val="1"/>
      <w:numFmt w:val="decimal"/>
      <w:pStyle w:val="NumItem"/>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14"/>
    <w:lvl w:ilvl="0">
      <w:start w:val="1"/>
      <w:numFmt w:val="decimal"/>
      <w:pStyle w:val="Reference"/>
      <w:lvlText w:val="[%1]"/>
      <w:lvlJc w:val="left"/>
      <w:pPr>
        <w:tabs>
          <w:tab w:val="num" w:pos="360"/>
        </w:tabs>
        <w:ind w:left="360" w:hanging="360"/>
      </w:pPr>
      <w:rPr>
        <w:rFonts w:cs="Times New Roman"/>
      </w:rPr>
    </w:lvl>
  </w:abstractNum>
  <w:abstractNum w:abstractNumId="5" w15:restartNumberingAfterBreak="0">
    <w:nsid w:val="00000006"/>
    <w:multiLevelType w:val="multilevel"/>
    <w:tmpl w:val="00000006"/>
    <w:name w:val="WW8Num15"/>
    <w:lvl w:ilvl="0">
      <w:start w:val="1"/>
      <w:numFmt w:val="none"/>
      <w:pStyle w:val="ListBullet"/>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07"/>
    <w:multiLevelType w:val="multilevel"/>
    <w:tmpl w:val="00000007"/>
    <w:name w:val="WW8Num16"/>
    <w:lvl w:ilvl="0">
      <w:numFmt w:val="none"/>
      <w:pStyle w:val="ListNumber"/>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15:restartNumberingAfterBreak="0">
    <w:nsid w:val="00000008"/>
    <w:multiLevelType w:val="multilevel"/>
    <w:tmpl w:val="00000008"/>
    <w:name w:val="WW8Num17"/>
    <w:lvl w:ilvl="0">
      <w:start w:val="1"/>
      <w:numFmt w:val="none"/>
      <w:pStyle w:val="ListContinue"/>
      <w:suff w:val="nothing"/>
      <w:lvlText w:val=""/>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00000009"/>
    <w:multiLevelType w:val="multilevel"/>
    <w:tmpl w:val="00000009"/>
    <w:name w:val="WW8Num18"/>
    <w:lvl w:ilvl="0">
      <w:numFmt w:val="none"/>
      <w:pStyle w:val="ListNumber5"/>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9" w15:restartNumberingAfterBreak="0">
    <w:nsid w:val="0000000A"/>
    <w:multiLevelType w:val="multilevel"/>
    <w:tmpl w:val="0000000A"/>
    <w:name w:val="WW8Num19"/>
    <w:lvl w:ilvl="0">
      <w:numFmt w:val="none"/>
      <w:pStyle w:val="ListNumber4"/>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0" w15:restartNumberingAfterBreak="0">
    <w:nsid w:val="0000000B"/>
    <w:multiLevelType w:val="multilevel"/>
    <w:tmpl w:val="0000000B"/>
    <w:name w:val="WW8Num20"/>
    <w:lvl w:ilvl="0">
      <w:numFmt w:val="none"/>
      <w:pStyle w:val="ListNumber3"/>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0000000C"/>
    <w:multiLevelType w:val="multilevel"/>
    <w:tmpl w:val="0000000C"/>
    <w:name w:val="WW8Num21"/>
    <w:lvl w:ilvl="0">
      <w:numFmt w:val="none"/>
      <w:pStyle w:val="ListNumber2"/>
      <w:suff w:val="nothing"/>
      <w:lvlText w:val=""/>
      <w:lvlJc w:val="left"/>
      <w:pPr>
        <w:tabs>
          <w:tab w:val="num" w:pos="360"/>
        </w:tabs>
        <w:ind w:left="0" w:firstLine="0"/>
      </w:p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2" w15:restartNumberingAfterBreak="0">
    <w:nsid w:val="0000000D"/>
    <w:multiLevelType w:val="multilevel"/>
    <w:tmpl w:val="0000000D"/>
    <w:name w:val="WW8Num22"/>
    <w:lvl w:ilvl="0">
      <w:start w:val="1"/>
      <w:numFmt w:val="none"/>
      <w:pStyle w:val="ListBullet5"/>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15:restartNumberingAfterBreak="0">
    <w:nsid w:val="0000000E"/>
    <w:multiLevelType w:val="multilevel"/>
    <w:tmpl w:val="0000000E"/>
    <w:name w:val="WW8Num23"/>
    <w:lvl w:ilvl="0">
      <w:start w:val="1"/>
      <w:numFmt w:val="none"/>
      <w:pStyle w:val="ListBullet4"/>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4" w15:restartNumberingAfterBreak="0">
    <w:nsid w:val="0000000F"/>
    <w:multiLevelType w:val="multilevel"/>
    <w:tmpl w:val="0000000F"/>
    <w:name w:val="WW8Num24"/>
    <w:lvl w:ilvl="0">
      <w:start w:val="1"/>
      <w:numFmt w:val="none"/>
      <w:pStyle w:val="ListBullet2"/>
      <w:suff w:val="nothing"/>
      <w:lvlText w:val=""/>
      <w:lvlJc w:val="left"/>
      <w:pPr>
        <w:tabs>
          <w:tab w:val="num" w:pos="0"/>
        </w:tabs>
        <w:ind w:left="288" w:hanging="288"/>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15:restartNumberingAfterBreak="0">
    <w:nsid w:val="00000010"/>
    <w:multiLevelType w:val="multilevel"/>
    <w:tmpl w:val="00000010"/>
    <w:name w:val="WW8Num25"/>
    <w:lvl w:ilvl="0">
      <w:start w:val="1"/>
      <w:numFmt w:val="none"/>
      <w:pStyle w:val="Item"/>
      <w:suff w:val="nothing"/>
      <w:lvlText w:val=""/>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6" w15:restartNumberingAfterBreak="0">
    <w:nsid w:val="03440086"/>
    <w:multiLevelType w:val="hybridMultilevel"/>
    <w:tmpl w:val="9BAC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6437B71"/>
    <w:multiLevelType w:val="hybridMultilevel"/>
    <w:tmpl w:val="EBD026B0"/>
    <w:lvl w:ilvl="0" w:tplc="9432C58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5E1729"/>
    <w:multiLevelType w:val="hybridMultilevel"/>
    <w:tmpl w:val="67080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ED3809"/>
    <w:multiLevelType w:val="multilevel"/>
    <w:tmpl w:val="022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4B4AED"/>
    <w:multiLevelType w:val="multilevel"/>
    <w:tmpl w:val="B0C85F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0794951">
    <w:abstractNumId w:val="0"/>
  </w:num>
  <w:num w:numId="2" w16cid:durableId="1170412370">
    <w:abstractNumId w:val="1"/>
  </w:num>
  <w:num w:numId="3" w16cid:durableId="1612545924">
    <w:abstractNumId w:val="2"/>
  </w:num>
  <w:num w:numId="4" w16cid:durableId="1047144021">
    <w:abstractNumId w:val="3"/>
  </w:num>
  <w:num w:numId="5" w16cid:durableId="926114282">
    <w:abstractNumId w:val="4"/>
  </w:num>
  <w:num w:numId="6" w16cid:durableId="157498166">
    <w:abstractNumId w:val="5"/>
  </w:num>
  <w:num w:numId="7" w16cid:durableId="1476603931">
    <w:abstractNumId w:val="6"/>
  </w:num>
  <w:num w:numId="8" w16cid:durableId="900215716">
    <w:abstractNumId w:val="7"/>
  </w:num>
  <w:num w:numId="9" w16cid:durableId="1431243540">
    <w:abstractNumId w:val="8"/>
  </w:num>
  <w:num w:numId="10" w16cid:durableId="992027130">
    <w:abstractNumId w:val="9"/>
  </w:num>
  <w:num w:numId="11" w16cid:durableId="935141044">
    <w:abstractNumId w:val="10"/>
  </w:num>
  <w:num w:numId="12" w16cid:durableId="515309981">
    <w:abstractNumId w:val="11"/>
  </w:num>
  <w:num w:numId="13" w16cid:durableId="622924670">
    <w:abstractNumId w:val="12"/>
  </w:num>
  <w:num w:numId="14" w16cid:durableId="44842055">
    <w:abstractNumId w:val="13"/>
  </w:num>
  <w:num w:numId="15" w16cid:durableId="595212306">
    <w:abstractNumId w:val="14"/>
  </w:num>
  <w:num w:numId="16" w16cid:durableId="1388333815">
    <w:abstractNumId w:val="15"/>
  </w:num>
  <w:num w:numId="17" w16cid:durableId="122313054">
    <w:abstractNumId w:val="18"/>
  </w:num>
  <w:num w:numId="18" w16cid:durableId="1315649275">
    <w:abstractNumId w:val="17"/>
  </w:num>
  <w:num w:numId="19" w16cid:durableId="235436797">
    <w:abstractNumId w:val="16"/>
  </w:num>
  <w:num w:numId="20" w16cid:durableId="1151100219">
    <w:abstractNumId w:val="20"/>
  </w:num>
  <w:num w:numId="21" w16cid:durableId="147398859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Rose">
    <w15:presenceInfo w15:providerId="AD" w15:userId="S::sophie.rose@aim.edu.au::3a7059fa-5417-4fab-88ea-c3fbda4b8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embedSystemFonts/>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39"/>
    <w:rsid w:val="00000989"/>
    <w:rsid w:val="000016A7"/>
    <w:rsid w:val="00002368"/>
    <w:rsid w:val="000030E1"/>
    <w:rsid w:val="00003143"/>
    <w:rsid w:val="0000716B"/>
    <w:rsid w:val="00007A38"/>
    <w:rsid w:val="0001499E"/>
    <w:rsid w:val="000151CA"/>
    <w:rsid w:val="0001716A"/>
    <w:rsid w:val="00021E44"/>
    <w:rsid w:val="000311C1"/>
    <w:rsid w:val="0003697F"/>
    <w:rsid w:val="00042609"/>
    <w:rsid w:val="0004348B"/>
    <w:rsid w:val="00046F1D"/>
    <w:rsid w:val="00047841"/>
    <w:rsid w:val="0005349B"/>
    <w:rsid w:val="00053A18"/>
    <w:rsid w:val="000560CD"/>
    <w:rsid w:val="00057781"/>
    <w:rsid w:val="000607AE"/>
    <w:rsid w:val="00063D7B"/>
    <w:rsid w:val="00073065"/>
    <w:rsid w:val="000803F8"/>
    <w:rsid w:val="00080E0B"/>
    <w:rsid w:val="0008220B"/>
    <w:rsid w:val="000873E1"/>
    <w:rsid w:val="000903C7"/>
    <w:rsid w:val="0009448B"/>
    <w:rsid w:val="000A19CD"/>
    <w:rsid w:val="000A2475"/>
    <w:rsid w:val="000A27D0"/>
    <w:rsid w:val="000A3388"/>
    <w:rsid w:val="000A36F6"/>
    <w:rsid w:val="000A590F"/>
    <w:rsid w:val="000B4158"/>
    <w:rsid w:val="000B5E42"/>
    <w:rsid w:val="000B6F78"/>
    <w:rsid w:val="000C18AD"/>
    <w:rsid w:val="000C1CA3"/>
    <w:rsid w:val="000C7506"/>
    <w:rsid w:val="000D3EE3"/>
    <w:rsid w:val="000E0A12"/>
    <w:rsid w:val="000E31B4"/>
    <w:rsid w:val="000F32F6"/>
    <w:rsid w:val="00104A56"/>
    <w:rsid w:val="00111BE2"/>
    <w:rsid w:val="0011266C"/>
    <w:rsid w:val="00115860"/>
    <w:rsid w:val="00121C12"/>
    <w:rsid w:val="001302B9"/>
    <w:rsid w:val="00135EE6"/>
    <w:rsid w:val="00144919"/>
    <w:rsid w:val="00144AB5"/>
    <w:rsid w:val="001465E7"/>
    <w:rsid w:val="00146EFF"/>
    <w:rsid w:val="00152E83"/>
    <w:rsid w:val="0017084C"/>
    <w:rsid w:val="001747BB"/>
    <w:rsid w:val="00183E4E"/>
    <w:rsid w:val="00183FD9"/>
    <w:rsid w:val="001846F9"/>
    <w:rsid w:val="00184FCF"/>
    <w:rsid w:val="001865BE"/>
    <w:rsid w:val="00187A7E"/>
    <w:rsid w:val="00187AA4"/>
    <w:rsid w:val="00190491"/>
    <w:rsid w:val="00190866"/>
    <w:rsid w:val="00192953"/>
    <w:rsid w:val="0019320D"/>
    <w:rsid w:val="0019406A"/>
    <w:rsid w:val="00197586"/>
    <w:rsid w:val="001A0A8F"/>
    <w:rsid w:val="001A1F3E"/>
    <w:rsid w:val="001A1F61"/>
    <w:rsid w:val="001A3750"/>
    <w:rsid w:val="001A48FE"/>
    <w:rsid w:val="001A4E24"/>
    <w:rsid w:val="001A5524"/>
    <w:rsid w:val="001A7BF6"/>
    <w:rsid w:val="001B1559"/>
    <w:rsid w:val="001B37B7"/>
    <w:rsid w:val="001B7F2E"/>
    <w:rsid w:val="001C147C"/>
    <w:rsid w:val="001D7183"/>
    <w:rsid w:val="001D7CA0"/>
    <w:rsid w:val="001E7B43"/>
    <w:rsid w:val="001F19F3"/>
    <w:rsid w:val="001F377A"/>
    <w:rsid w:val="001F7A17"/>
    <w:rsid w:val="0020176D"/>
    <w:rsid w:val="00203D9E"/>
    <w:rsid w:val="00204894"/>
    <w:rsid w:val="002103F1"/>
    <w:rsid w:val="00211E4F"/>
    <w:rsid w:val="00215FA4"/>
    <w:rsid w:val="00217C46"/>
    <w:rsid w:val="0023277D"/>
    <w:rsid w:val="00232EC6"/>
    <w:rsid w:val="00237074"/>
    <w:rsid w:val="00240BA7"/>
    <w:rsid w:val="00240EDC"/>
    <w:rsid w:val="00247FDF"/>
    <w:rsid w:val="00253AC6"/>
    <w:rsid w:val="00256E23"/>
    <w:rsid w:val="00263E25"/>
    <w:rsid w:val="002643D6"/>
    <w:rsid w:val="0027381B"/>
    <w:rsid w:val="00277033"/>
    <w:rsid w:val="002810A0"/>
    <w:rsid w:val="00284DA6"/>
    <w:rsid w:val="00285BE6"/>
    <w:rsid w:val="00294C59"/>
    <w:rsid w:val="002956F6"/>
    <w:rsid w:val="002C48C2"/>
    <w:rsid w:val="002C4E4D"/>
    <w:rsid w:val="002C5316"/>
    <w:rsid w:val="002E5669"/>
    <w:rsid w:val="002E642C"/>
    <w:rsid w:val="002F2E44"/>
    <w:rsid w:val="002F39AA"/>
    <w:rsid w:val="002F52C9"/>
    <w:rsid w:val="002F5896"/>
    <w:rsid w:val="00321B42"/>
    <w:rsid w:val="00323988"/>
    <w:rsid w:val="003279FE"/>
    <w:rsid w:val="00330047"/>
    <w:rsid w:val="00330561"/>
    <w:rsid w:val="00330A76"/>
    <w:rsid w:val="00330E45"/>
    <w:rsid w:val="00331ADA"/>
    <w:rsid w:val="00336B18"/>
    <w:rsid w:val="00337734"/>
    <w:rsid w:val="00341D22"/>
    <w:rsid w:val="0034655C"/>
    <w:rsid w:val="00350337"/>
    <w:rsid w:val="00362C05"/>
    <w:rsid w:val="00364B4A"/>
    <w:rsid w:val="00370CA4"/>
    <w:rsid w:val="00374ACC"/>
    <w:rsid w:val="00380510"/>
    <w:rsid w:val="003852F9"/>
    <w:rsid w:val="00385A88"/>
    <w:rsid w:val="00390476"/>
    <w:rsid w:val="003908B6"/>
    <w:rsid w:val="0039367D"/>
    <w:rsid w:val="00396A2D"/>
    <w:rsid w:val="00397AC8"/>
    <w:rsid w:val="003A1898"/>
    <w:rsid w:val="003A1905"/>
    <w:rsid w:val="003A509A"/>
    <w:rsid w:val="003B0DB3"/>
    <w:rsid w:val="003B1C93"/>
    <w:rsid w:val="003B276F"/>
    <w:rsid w:val="003B6D8B"/>
    <w:rsid w:val="003C02BF"/>
    <w:rsid w:val="003C2AFD"/>
    <w:rsid w:val="003D2B74"/>
    <w:rsid w:val="003D7130"/>
    <w:rsid w:val="003E3531"/>
    <w:rsid w:val="003E36D0"/>
    <w:rsid w:val="003E42F6"/>
    <w:rsid w:val="003E5149"/>
    <w:rsid w:val="003F09F4"/>
    <w:rsid w:val="003F0BE6"/>
    <w:rsid w:val="003F11CE"/>
    <w:rsid w:val="003F18CC"/>
    <w:rsid w:val="003F71E0"/>
    <w:rsid w:val="00410550"/>
    <w:rsid w:val="00410F0A"/>
    <w:rsid w:val="00413A36"/>
    <w:rsid w:val="00415833"/>
    <w:rsid w:val="00415DF2"/>
    <w:rsid w:val="0041677B"/>
    <w:rsid w:val="00422ED7"/>
    <w:rsid w:val="0042485A"/>
    <w:rsid w:val="00437168"/>
    <w:rsid w:val="00440EFE"/>
    <w:rsid w:val="00443E63"/>
    <w:rsid w:val="004440BA"/>
    <w:rsid w:val="00451E3D"/>
    <w:rsid w:val="00453B35"/>
    <w:rsid w:val="00454AF3"/>
    <w:rsid w:val="0046423F"/>
    <w:rsid w:val="004667CE"/>
    <w:rsid w:val="00466F3C"/>
    <w:rsid w:val="00482769"/>
    <w:rsid w:val="00487937"/>
    <w:rsid w:val="00492553"/>
    <w:rsid w:val="00492CE1"/>
    <w:rsid w:val="004934A1"/>
    <w:rsid w:val="00493A39"/>
    <w:rsid w:val="00494B31"/>
    <w:rsid w:val="004A7F69"/>
    <w:rsid w:val="004B092C"/>
    <w:rsid w:val="004B6661"/>
    <w:rsid w:val="004C3460"/>
    <w:rsid w:val="004C6C4E"/>
    <w:rsid w:val="004D2F95"/>
    <w:rsid w:val="004E16E1"/>
    <w:rsid w:val="004E1F61"/>
    <w:rsid w:val="004E5C53"/>
    <w:rsid w:val="004E614D"/>
    <w:rsid w:val="004F0B95"/>
    <w:rsid w:val="004F12FF"/>
    <w:rsid w:val="004F21CF"/>
    <w:rsid w:val="004F773D"/>
    <w:rsid w:val="004F7F0C"/>
    <w:rsid w:val="00503B3C"/>
    <w:rsid w:val="005132F4"/>
    <w:rsid w:val="00515AA4"/>
    <w:rsid w:val="0052318F"/>
    <w:rsid w:val="00526378"/>
    <w:rsid w:val="00533D71"/>
    <w:rsid w:val="005349F6"/>
    <w:rsid w:val="00535D87"/>
    <w:rsid w:val="00541DB2"/>
    <w:rsid w:val="00542308"/>
    <w:rsid w:val="00542F05"/>
    <w:rsid w:val="005528ED"/>
    <w:rsid w:val="00555114"/>
    <w:rsid w:val="00557E4C"/>
    <w:rsid w:val="005600CE"/>
    <w:rsid w:val="00560EDF"/>
    <w:rsid w:val="00564DB8"/>
    <w:rsid w:val="00567A98"/>
    <w:rsid w:val="0058025B"/>
    <w:rsid w:val="005870D7"/>
    <w:rsid w:val="005911AC"/>
    <w:rsid w:val="00591E7B"/>
    <w:rsid w:val="00593DCC"/>
    <w:rsid w:val="00597011"/>
    <w:rsid w:val="005A546B"/>
    <w:rsid w:val="005A577B"/>
    <w:rsid w:val="005B2AA3"/>
    <w:rsid w:val="005B3635"/>
    <w:rsid w:val="005B4C89"/>
    <w:rsid w:val="005B6BA7"/>
    <w:rsid w:val="005B7F83"/>
    <w:rsid w:val="005D69FB"/>
    <w:rsid w:val="005D72C7"/>
    <w:rsid w:val="005E3F8F"/>
    <w:rsid w:val="005E6E54"/>
    <w:rsid w:val="005E7C9B"/>
    <w:rsid w:val="005F0537"/>
    <w:rsid w:val="005F1BDC"/>
    <w:rsid w:val="005F5B5A"/>
    <w:rsid w:val="00600CB6"/>
    <w:rsid w:val="00603E70"/>
    <w:rsid w:val="00610482"/>
    <w:rsid w:val="00610A8B"/>
    <w:rsid w:val="00611B85"/>
    <w:rsid w:val="00616E8C"/>
    <w:rsid w:val="00624B0C"/>
    <w:rsid w:val="00631F67"/>
    <w:rsid w:val="00635ED5"/>
    <w:rsid w:val="00636492"/>
    <w:rsid w:val="00637FD2"/>
    <w:rsid w:val="006424FD"/>
    <w:rsid w:val="00643B3F"/>
    <w:rsid w:val="006466E8"/>
    <w:rsid w:val="006466F6"/>
    <w:rsid w:val="00650654"/>
    <w:rsid w:val="00653ACC"/>
    <w:rsid w:val="00655E4F"/>
    <w:rsid w:val="00657120"/>
    <w:rsid w:val="006612C5"/>
    <w:rsid w:val="006645E6"/>
    <w:rsid w:val="00667D60"/>
    <w:rsid w:val="006728C0"/>
    <w:rsid w:val="00672B24"/>
    <w:rsid w:val="00675141"/>
    <w:rsid w:val="0067670A"/>
    <w:rsid w:val="00682094"/>
    <w:rsid w:val="006862DF"/>
    <w:rsid w:val="00686913"/>
    <w:rsid w:val="00692DD0"/>
    <w:rsid w:val="006A254D"/>
    <w:rsid w:val="006A4941"/>
    <w:rsid w:val="006B2FCF"/>
    <w:rsid w:val="006B5124"/>
    <w:rsid w:val="006C131B"/>
    <w:rsid w:val="006C214B"/>
    <w:rsid w:val="006C3BEE"/>
    <w:rsid w:val="006C7734"/>
    <w:rsid w:val="006C775C"/>
    <w:rsid w:val="006C7C1A"/>
    <w:rsid w:val="006D219D"/>
    <w:rsid w:val="006D75BB"/>
    <w:rsid w:val="006E1E0A"/>
    <w:rsid w:val="006E1E92"/>
    <w:rsid w:val="006F1E9C"/>
    <w:rsid w:val="006F49E7"/>
    <w:rsid w:val="006F55E8"/>
    <w:rsid w:val="006F57A4"/>
    <w:rsid w:val="006F64E3"/>
    <w:rsid w:val="00701C11"/>
    <w:rsid w:val="00704618"/>
    <w:rsid w:val="00710541"/>
    <w:rsid w:val="007108D1"/>
    <w:rsid w:val="00722F0F"/>
    <w:rsid w:val="007233AB"/>
    <w:rsid w:val="00727D10"/>
    <w:rsid w:val="00730537"/>
    <w:rsid w:val="007344E5"/>
    <w:rsid w:val="007369F2"/>
    <w:rsid w:val="00741CAA"/>
    <w:rsid w:val="0074271F"/>
    <w:rsid w:val="007473A4"/>
    <w:rsid w:val="00750350"/>
    <w:rsid w:val="007552B8"/>
    <w:rsid w:val="00756FF7"/>
    <w:rsid w:val="0077199E"/>
    <w:rsid w:val="00773990"/>
    <w:rsid w:val="00786136"/>
    <w:rsid w:val="00787F4D"/>
    <w:rsid w:val="0079019C"/>
    <w:rsid w:val="00795917"/>
    <w:rsid w:val="00795E5E"/>
    <w:rsid w:val="0079665C"/>
    <w:rsid w:val="007A3065"/>
    <w:rsid w:val="007A39F2"/>
    <w:rsid w:val="007A4288"/>
    <w:rsid w:val="007A7E07"/>
    <w:rsid w:val="007B50A7"/>
    <w:rsid w:val="007B57C8"/>
    <w:rsid w:val="007C1D35"/>
    <w:rsid w:val="007C75EE"/>
    <w:rsid w:val="007D35CB"/>
    <w:rsid w:val="007E1C83"/>
    <w:rsid w:val="007F1B2F"/>
    <w:rsid w:val="007F4015"/>
    <w:rsid w:val="007F5FC3"/>
    <w:rsid w:val="007F7A1B"/>
    <w:rsid w:val="007F7AEC"/>
    <w:rsid w:val="007F7FE8"/>
    <w:rsid w:val="00812280"/>
    <w:rsid w:val="00815ABB"/>
    <w:rsid w:val="00816268"/>
    <w:rsid w:val="00817526"/>
    <w:rsid w:val="00820BD5"/>
    <w:rsid w:val="00826C87"/>
    <w:rsid w:val="00827547"/>
    <w:rsid w:val="00827CDB"/>
    <w:rsid w:val="00832AF6"/>
    <w:rsid w:val="00832CD0"/>
    <w:rsid w:val="00836C29"/>
    <w:rsid w:val="008378AB"/>
    <w:rsid w:val="008438A4"/>
    <w:rsid w:val="0085345E"/>
    <w:rsid w:val="00854097"/>
    <w:rsid w:val="00855FAF"/>
    <w:rsid w:val="00860444"/>
    <w:rsid w:val="00860C7B"/>
    <w:rsid w:val="00864AB0"/>
    <w:rsid w:val="008679C1"/>
    <w:rsid w:val="00870EAB"/>
    <w:rsid w:val="008716DF"/>
    <w:rsid w:val="00887450"/>
    <w:rsid w:val="00896E5B"/>
    <w:rsid w:val="008A1687"/>
    <w:rsid w:val="008A3A81"/>
    <w:rsid w:val="008B29F2"/>
    <w:rsid w:val="008C555B"/>
    <w:rsid w:val="008D1789"/>
    <w:rsid w:val="008D7FE4"/>
    <w:rsid w:val="008E0188"/>
    <w:rsid w:val="008E4DD1"/>
    <w:rsid w:val="008F097A"/>
    <w:rsid w:val="008F2483"/>
    <w:rsid w:val="008F37B8"/>
    <w:rsid w:val="0091315E"/>
    <w:rsid w:val="00913B03"/>
    <w:rsid w:val="009146DB"/>
    <w:rsid w:val="00922243"/>
    <w:rsid w:val="00922B0E"/>
    <w:rsid w:val="009261ED"/>
    <w:rsid w:val="00930E2F"/>
    <w:rsid w:val="0093180A"/>
    <w:rsid w:val="00931A66"/>
    <w:rsid w:val="00933DB1"/>
    <w:rsid w:val="00934FC8"/>
    <w:rsid w:val="0093516C"/>
    <w:rsid w:val="00942EDD"/>
    <w:rsid w:val="00943E23"/>
    <w:rsid w:val="00944152"/>
    <w:rsid w:val="00947122"/>
    <w:rsid w:val="00947C44"/>
    <w:rsid w:val="00951AE7"/>
    <w:rsid w:val="00957CAE"/>
    <w:rsid w:val="009609AD"/>
    <w:rsid w:val="00964107"/>
    <w:rsid w:val="00964274"/>
    <w:rsid w:val="00964C7C"/>
    <w:rsid w:val="009739E8"/>
    <w:rsid w:val="00975AF3"/>
    <w:rsid w:val="00983311"/>
    <w:rsid w:val="009845A9"/>
    <w:rsid w:val="009854A7"/>
    <w:rsid w:val="009865E7"/>
    <w:rsid w:val="00990552"/>
    <w:rsid w:val="00995CC4"/>
    <w:rsid w:val="00996963"/>
    <w:rsid w:val="009A257F"/>
    <w:rsid w:val="009A677B"/>
    <w:rsid w:val="009B0ED1"/>
    <w:rsid w:val="009B63D2"/>
    <w:rsid w:val="009B732F"/>
    <w:rsid w:val="009C3E8C"/>
    <w:rsid w:val="009C7F8C"/>
    <w:rsid w:val="009D237E"/>
    <w:rsid w:val="009D385F"/>
    <w:rsid w:val="009D3991"/>
    <w:rsid w:val="009D4128"/>
    <w:rsid w:val="009E243A"/>
    <w:rsid w:val="009E4DB8"/>
    <w:rsid w:val="009E4E82"/>
    <w:rsid w:val="009E5EB4"/>
    <w:rsid w:val="009E7D0E"/>
    <w:rsid w:val="009F6121"/>
    <w:rsid w:val="00A06996"/>
    <w:rsid w:val="00A07233"/>
    <w:rsid w:val="00A10052"/>
    <w:rsid w:val="00A113BB"/>
    <w:rsid w:val="00A13B81"/>
    <w:rsid w:val="00A14BB4"/>
    <w:rsid w:val="00A1588F"/>
    <w:rsid w:val="00A23057"/>
    <w:rsid w:val="00A234CC"/>
    <w:rsid w:val="00A30293"/>
    <w:rsid w:val="00A338A8"/>
    <w:rsid w:val="00A341BF"/>
    <w:rsid w:val="00A34215"/>
    <w:rsid w:val="00A360F9"/>
    <w:rsid w:val="00A40B32"/>
    <w:rsid w:val="00A417DE"/>
    <w:rsid w:val="00A50195"/>
    <w:rsid w:val="00A65667"/>
    <w:rsid w:val="00A656AC"/>
    <w:rsid w:val="00A7381C"/>
    <w:rsid w:val="00A74E6F"/>
    <w:rsid w:val="00A75FB9"/>
    <w:rsid w:val="00A76D52"/>
    <w:rsid w:val="00A80E0D"/>
    <w:rsid w:val="00A818BA"/>
    <w:rsid w:val="00A86B65"/>
    <w:rsid w:val="00A9792E"/>
    <w:rsid w:val="00AB36FD"/>
    <w:rsid w:val="00AB44C3"/>
    <w:rsid w:val="00AB5016"/>
    <w:rsid w:val="00AB6A97"/>
    <w:rsid w:val="00AB71F2"/>
    <w:rsid w:val="00AC39E0"/>
    <w:rsid w:val="00AC40C0"/>
    <w:rsid w:val="00AC448E"/>
    <w:rsid w:val="00AC5B25"/>
    <w:rsid w:val="00AC70E6"/>
    <w:rsid w:val="00AC7198"/>
    <w:rsid w:val="00AC7884"/>
    <w:rsid w:val="00AD0111"/>
    <w:rsid w:val="00AD506F"/>
    <w:rsid w:val="00AD6993"/>
    <w:rsid w:val="00AE20B6"/>
    <w:rsid w:val="00AE22DE"/>
    <w:rsid w:val="00AE70EE"/>
    <w:rsid w:val="00AE7674"/>
    <w:rsid w:val="00B05494"/>
    <w:rsid w:val="00B0743A"/>
    <w:rsid w:val="00B07790"/>
    <w:rsid w:val="00B07A26"/>
    <w:rsid w:val="00B106F0"/>
    <w:rsid w:val="00B10CF8"/>
    <w:rsid w:val="00B128F2"/>
    <w:rsid w:val="00B1426A"/>
    <w:rsid w:val="00B175A0"/>
    <w:rsid w:val="00B20275"/>
    <w:rsid w:val="00B210A3"/>
    <w:rsid w:val="00B233D9"/>
    <w:rsid w:val="00B272E0"/>
    <w:rsid w:val="00B33D8C"/>
    <w:rsid w:val="00B41749"/>
    <w:rsid w:val="00B46B13"/>
    <w:rsid w:val="00B50C81"/>
    <w:rsid w:val="00B52675"/>
    <w:rsid w:val="00B52A20"/>
    <w:rsid w:val="00B5449C"/>
    <w:rsid w:val="00B54A83"/>
    <w:rsid w:val="00B63C4D"/>
    <w:rsid w:val="00B6625C"/>
    <w:rsid w:val="00BA2C20"/>
    <w:rsid w:val="00BA340F"/>
    <w:rsid w:val="00BA3AB3"/>
    <w:rsid w:val="00BA6968"/>
    <w:rsid w:val="00BB1ACA"/>
    <w:rsid w:val="00BB3B45"/>
    <w:rsid w:val="00BB63CD"/>
    <w:rsid w:val="00BB687C"/>
    <w:rsid w:val="00BC0010"/>
    <w:rsid w:val="00BC3073"/>
    <w:rsid w:val="00BC7EA0"/>
    <w:rsid w:val="00BD0475"/>
    <w:rsid w:val="00BD4500"/>
    <w:rsid w:val="00BD5552"/>
    <w:rsid w:val="00BD669B"/>
    <w:rsid w:val="00BE5EF3"/>
    <w:rsid w:val="00BF09D2"/>
    <w:rsid w:val="00BF316D"/>
    <w:rsid w:val="00BF3DBB"/>
    <w:rsid w:val="00BF4A10"/>
    <w:rsid w:val="00BF759A"/>
    <w:rsid w:val="00C03543"/>
    <w:rsid w:val="00C03C86"/>
    <w:rsid w:val="00C102BD"/>
    <w:rsid w:val="00C10BC7"/>
    <w:rsid w:val="00C11C94"/>
    <w:rsid w:val="00C11E13"/>
    <w:rsid w:val="00C14063"/>
    <w:rsid w:val="00C22E18"/>
    <w:rsid w:val="00C2434A"/>
    <w:rsid w:val="00C24878"/>
    <w:rsid w:val="00C343A3"/>
    <w:rsid w:val="00C36A2B"/>
    <w:rsid w:val="00C41DBD"/>
    <w:rsid w:val="00C43C84"/>
    <w:rsid w:val="00C47D8B"/>
    <w:rsid w:val="00C57C78"/>
    <w:rsid w:val="00C57C8C"/>
    <w:rsid w:val="00C6111B"/>
    <w:rsid w:val="00C62FCB"/>
    <w:rsid w:val="00C63F65"/>
    <w:rsid w:val="00C762D4"/>
    <w:rsid w:val="00C779F1"/>
    <w:rsid w:val="00C81BCA"/>
    <w:rsid w:val="00C82E83"/>
    <w:rsid w:val="00C85191"/>
    <w:rsid w:val="00C86082"/>
    <w:rsid w:val="00C906A1"/>
    <w:rsid w:val="00C90E13"/>
    <w:rsid w:val="00C913CF"/>
    <w:rsid w:val="00C92744"/>
    <w:rsid w:val="00CA24D5"/>
    <w:rsid w:val="00CA27CE"/>
    <w:rsid w:val="00CA3359"/>
    <w:rsid w:val="00CA5F1A"/>
    <w:rsid w:val="00CB2DDE"/>
    <w:rsid w:val="00CB61A3"/>
    <w:rsid w:val="00CB6A3C"/>
    <w:rsid w:val="00CC0891"/>
    <w:rsid w:val="00CC26E1"/>
    <w:rsid w:val="00CC5ED2"/>
    <w:rsid w:val="00CD117B"/>
    <w:rsid w:val="00CD5828"/>
    <w:rsid w:val="00CD594C"/>
    <w:rsid w:val="00CE631E"/>
    <w:rsid w:val="00CF092B"/>
    <w:rsid w:val="00CF3DBE"/>
    <w:rsid w:val="00CF4ECA"/>
    <w:rsid w:val="00CF5340"/>
    <w:rsid w:val="00D01D1C"/>
    <w:rsid w:val="00D01F29"/>
    <w:rsid w:val="00D02A1B"/>
    <w:rsid w:val="00D17240"/>
    <w:rsid w:val="00D21818"/>
    <w:rsid w:val="00D2529F"/>
    <w:rsid w:val="00D3310E"/>
    <w:rsid w:val="00D33118"/>
    <w:rsid w:val="00D34DC2"/>
    <w:rsid w:val="00D35BDB"/>
    <w:rsid w:val="00D53711"/>
    <w:rsid w:val="00D55305"/>
    <w:rsid w:val="00D668CE"/>
    <w:rsid w:val="00D72030"/>
    <w:rsid w:val="00D81FC7"/>
    <w:rsid w:val="00D85621"/>
    <w:rsid w:val="00D903B7"/>
    <w:rsid w:val="00D91759"/>
    <w:rsid w:val="00D9331A"/>
    <w:rsid w:val="00D950D8"/>
    <w:rsid w:val="00DA6D1E"/>
    <w:rsid w:val="00DB17A1"/>
    <w:rsid w:val="00DB70A2"/>
    <w:rsid w:val="00DC1174"/>
    <w:rsid w:val="00DC64CD"/>
    <w:rsid w:val="00DC68C6"/>
    <w:rsid w:val="00DD27F7"/>
    <w:rsid w:val="00DE27B7"/>
    <w:rsid w:val="00DE6861"/>
    <w:rsid w:val="00DF0C43"/>
    <w:rsid w:val="00DF5CB5"/>
    <w:rsid w:val="00DF5EA5"/>
    <w:rsid w:val="00DF68C6"/>
    <w:rsid w:val="00E0089F"/>
    <w:rsid w:val="00E01C37"/>
    <w:rsid w:val="00E11A0C"/>
    <w:rsid w:val="00E128FD"/>
    <w:rsid w:val="00E15450"/>
    <w:rsid w:val="00E32DDC"/>
    <w:rsid w:val="00E37D3D"/>
    <w:rsid w:val="00E4170C"/>
    <w:rsid w:val="00E43A2D"/>
    <w:rsid w:val="00E45C2F"/>
    <w:rsid w:val="00E46901"/>
    <w:rsid w:val="00E55CA3"/>
    <w:rsid w:val="00E56500"/>
    <w:rsid w:val="00E57F2A"/>
    <w:rsid w:val="00E6044A"/>
    <w:rsid w:val="00E63AA6"/>
    <w:rsid w:val="00E73780"/>
    <w:rsid w:val="00E74808"/>
    <w:rsid w:val="00E80930"/>
    <w:rsid w:val="00E8267B"/>
    <w:rsid w:val="00E8391F"/>
    <w:rsid w:val="00E91C28"/>
    <w:rsid w:val="00E95A9E"/>
    <w:rsid w:val="00EA2EA5"/>
    <w:rsid w:val="00EA6940"/>
    <w:rsid w:val="00EB07A0"/>
    <w:rsid w:val="00EB0F2E"/>
    <w:rsid w:val="00EB3979"/>
    <w:rsid w:val="00EB5B70"/>
    <w:rsid w:val="00EB6293"/>
    <w:rsid w:val="00EC4D88"/>
    <w:rsid w:val="00ED6AB0"/>
    <w:rsid w:val="00EE0441"/>
    <w:rsid w:val="00EE0C76"/>
    <w:rsid w:val="00EE1745"/>
    <w:rsid w:val="00EE26A4"/>
    <w:rsid w:val="00EE58F0"/>
    <w:rsid w:val="00EF4563"/>
    <w:rsid w:val="00EF6F17"/>
    <w:rsid w:val="00F04232"/>
    <w:rsid w:val="00F062A8"/>
    <w:rsid w:val="00F06ED1"/>
    <w:rsid w:val="00F07CDB"/>
    <w:rsid w:val="00F204B9"/>
    <w:rsid w:val="00F21E96"/>
    <w:rsid w:val="00F240B0"/>
    <w:rsid w:val="00F25FA3"/>
    <w:rsid w:val="00F31D09"/>
    <w:rsid w:val="00F33F90"/>
    <w:rsid w:val="00F37B28"/>
    <w:rsid w:val="00F40062"/>
    <w:rsid w:val="00F43AAF"/>
    <w:rsid w:val="00F46009"/>
    <w:rsid w:val="00F46C4C"/>
    <w:rsid w:val="00F47115"/>
    <w:rsid w:val="00F5012E"/>
    <w:rsid w:val="00F70720"/>
    <w:rsid w:val="00F769CF"/>
    <w:rsid w:val="00F90DBD"/>
    <w:rsid w:val="00F91F84"/>
    <w:rsid w:val="00FA0133"/>
    <w:rsid w:val="00FA0302"/>
    <w:rsid w:val="00FA0F01"/>
    <w:rsid w:val="00FA1354"/>
    <w:rsid w:val="00FA17FF"/>
    <w:rsid w:val="00FA2688"/>
    <w:rsid w:val="00FA345E"/>
    <w:rsid w:val="00FA4145"/>
    <w:rsid w:val="00FA6E27"/>
    <w:rsid w:val="00FB456C"/>
    <w:rsid w:val="00FB5B83"/>
    <w:rsid w:val="00FB6092"/>
    <w:rsid w:val="00FC4637"/>
    <w:rsid w:val="00FD2A37"/>
    <w:rsid w:val="00FD5E52"/>
    <w:rsid w:val="00FD61F5"/>
    <w:rsid w:val="00FE046D"/>
    <w:rsid w:val="00FE1D17"/>
    <w:rsid w:val="00FE473F"/>
    <w:rsid w:val="00FE750D"/>
    <w:rsid w:val="00FF1187"/>
    <w:rsid w:val="00FF6ABC"/>
    <w:rsid w:val="00FF71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BCFDA46"/>
  <w15:chartTrackingRefBased/>
  <w15:docId w15:val="{435BDF62-DAF7-2E48-A506-98C0DE3B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MS Mincho"/>
      <w:lang w:val="en-US" w:eastAsia="zh-CN"/>
    </w:rPr>
  </w:style>
  <w:style w:type="paragraph" w:styleId="Heading1">
    <w:name w:val="heading 1"/>
    <w:basedOn w:val="Normal"/>
    <w:next w:val="BodyText"/>
    <w:qFormat/>
    <w:pPr>
      <w:keepNext/>
      <w:numPr>
        <w:numId w:val="18"/>
      </w:numPr>
      <w:spacing w:before="300" w:after="260"/>
      <w:jc w:val="center"/>
      <w:outlineLvl w:val="0"/>
    </w:pPr>
    <w:rPr>
      <w:b/>
    </w:rPr>
  </w:style>
  <w:style w:type="paragraph" w:styleId="Heading2">
    <w:name w:val="heading 2"/>
    <w:basedOn w:val="Normal"/>
    <w:next w:val="BodyText"/>
    <w:link w:val="Heading2Char"/>
    <w:uiPriority w:val="9"/>
    <w:qFormat/>
    <w:pPr>
      <w:keepNext/>
      <w:spacing w:before="300" w:after="180"/>
      <w:outlineLvl w:val="1"/>
    </w:pPr>
    <w:rPr>
      <w:b/>
      <w:sz w:val="18"/>
    </w:rPr>
  </w:style>
  <w:style w:type="paragraph" w:styleId="Heading3">
    <w:name w:val="heading 3"/>
    <w:basedOn w:val="Normal"/>
    <w:next w:val="Normal"/>
    <w:qFormat/>
    <w:pPr>
      <w:keepNext/>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3z0">
    <w:name w:val="WW8Num13z0"/>
    <w:rPr>
      <w:rFonts w:cs="Times New Roman"/>
    </w:rPr>
  </w:style>
  <w:style w:type="character" w:customStyle="1" w:styleId="WW8Num14z0">
    <w:name w:val="WW8Num14z0"/>
    <w:rPr>
      <w:rFonts w:cs="Times New Roman"/>
    </w:rPr>
  </w:style>
  <w:style w:type="character" w:customStyle="1" w:styleId="WW8Num15z0">
    <w:name w:val="WW8Num15z0"/>
    <w:rPr>
      <w:rFonts w:cs="Times New Roman"/>
    </w:rPr>
  </w:style>
  <w:style w:type="character" w:customStyle="1" w:styleId="WW8Num16z0">
    <w:name w:val="WW8Num16z0"/>
  </w:style>
  <w:style w:type="character" w:customStyle="1" w:styleId="WW8Num16z1">
    <w:name w:val="WW8Num16z1"/>
    <w:rPr>
      <w:rFonts w:cs="Times New Roman"/>
    </w:rPr>
  </w:style>
  <w:style w:type="character" w:customStyle="1" w:styleId="WW8Num17z0">
    <w:name w:val="WW8Num17z0"/>
    <w:rPr>
      <w:rFonts w:cs="Times New Roman"/>
    </w:rPr>
  </w:style>
  <w:style w:type="character" w:customStyle="1" w:styleId="WW8Num18z0">
    <w:name w:val="WW8Num18z0"/>
  </w:style>
  <w:style w:type="character" w:customStyle="1" w:styleId="WW8Num18z1">
    <w:name w:val="WW8Num18z1"/>
    <w:rPr>
      <w:rFonts w:cs="Times New Roman"/>
    </w:rPr>
  </w:style>
  <w:style w:type="character" w:customStyle="1" w:styleId="WW8Num19z0">
    <w:name w:val="WW8Num19z0"/>
  </w:style>
  <w:style w:type="character" w:customStyle="1" w:styleId="WW8Num19z1">
    <w:name w:val="WW8Num19z1"/>
    <w:rPr>
      <w:rFonts w:cs="Times New Roman"/>
    </w:rPr>
  </w:style>
  <w:style w:type="character" w:customStyle="1" w:styleId="WW8Num20z0">
    <w:name w:val="WW8Num20z0"/>
  </w:style>
  <w:style w:type="character" w:customStyle="1" w:styleId="WW8Num20z1">
    <w:name w:val="WW8Num20z1"/>
    <w:rPr>
      <w:rFonts w:cs="Times New Roman"/>
    </w:rPr>
  </w:style>
  <w:style w:type="character" w:customStyle="1" w:styleId="WW8Num21z0">
    <w:name w:val="WW8Num21z0"/>
  </w:style>
  <w:style w:type="character" w:customStyle="1" w:styleId="WW8Num21z1">
    <w:name w:val="WW8Num21z1"/>
    <w:rPr>
      <w:rFonts w:cs="Times New Roman"/>
    </w:rPr>
  </w:style>
  <w:style w:type="character" w:customStyle="1" w:styleId="WW8Num22z0">
    <w:name w:val="WW8Num22z0"/>
    <w:rPr>
      <w:rFonts w:cs="Times New Roman"/>
    </w:rPr>
  </w:style>
  <w:style w:type="character" w:customStyle="1" w:styleId="WW8Num23z0">
    <w:name w:val="WW8Num23z0"/>
    <w:rPr>
      <w:rFonts w:cs="Times New Roman"/>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EndnoteCharacters">
    <w:name w:val="Endnote Characters"/>
    <w:rPr>
      <w:rFonts w:cs="Times New Roman"/>
      <w:vertAlign w:val="superscript"/>
    </w:rPr>
  </w:style>
  <w:style w:type="character" w:customStyle="1" w:styleId="FootnoteCharacters">
    <w:name w:val="Footnote Characters"/>
    <w:rPr>
      <w:rFonts w:cs="Times New Roman"/>
      <w:vertAlign w:val="superscript"/>
    </w:rPr>
  </w:style>
  <w:style w:type="character" w:styleId="PageNumber">
    <w:name w:val="page number"/>
    <w:rPr>
      <w:rFonts w:cs="Times New Roman"/>
    </w:rPr>
  </w:style>
  <w:style w:type="character" w:customStyle="1" w:styleId="Superscript">
    <w:name w:val="Superscript"/>
    <w:rPr>
      <w:vertAlign w:val="superscript"/>
    </w:rPr>
  </w:style>
  <w:style w:type="character" w:styleId="Emphasis">
    <w:name w:val="Emphasis"/>
    <w:qFormat/>
    <w:rPr>
      <w:rFonts w:cs="Times New Roman"/>
      <w:i/>
    </w:rPr>
  </w:style>
  <w:style w:type="character" w:styleId="CommentReference">
    <w:name w:val="annotation reference"/>
    <w:rPr>
      <w:rFonts w:cs="Times New Roman"/>
      <w:sz w:val="16"/>
    </w:rPr>
  </w:style>
  <w:style w:type="character" w:styleId="Hyperlink">
    <w:name w:val="Hyperlink"/>
    <w:rPr>
      <w:rFonts w:ascii="Liberation Mono" w:hAnsi="Liberation Mono" w:cs="Times New Roman"/>
      <w:color w:val="000000"/>
      <w:sz w:val="20"/>
      <w:u w:val="none"/>
    </w:rPr>
  </w:style>
  <w:style w:type="character" w:customStyle="1" w:styleId="Typewriter">
    <w:name w:val="Typewriter"/>
    <w:rPr>
      <w:rFonts w:ascii="Courier New" w:hAnsi="Courier New" w:cs="Courier New"/>
    </w:rPr>
  </w:style>
  <w:style w:type="character" w:customStyle="1" w:styleId="Italics">
    <w:name w:val="Italics"/>
    <w:rPr>
      <w:i/>
    </w:rPr>
  </w:style>
  <w:style w:type="character" w:customStyle="1" w:styleId="AffiliationCar">
    <w:name w:val="Affiliation Car"/>
    <w:rPr>
      <w:rFonts w:cs="Times New Roman"/>
      <w:sz w:val="24"/>
      <w:lang w:val="en-US" w:bidi="ar-SA"/>
    </w:rPr>
  </w:style>
  <w:style w:type="character" w:styleId="FollowedHyperlink">
    <w:name w:val="FollowedHyperlink"/>
    <w:rPr>
      <w:rFonts w:cs="Times New Roman"/>
      <w:color w:val="800080"/>
      <w:u w:val="single"/>
    </w:rPr>
  </w:style>
  <w:style w:type="character" w:styleId="FootnoteReference">
    <w:name w:val="footnote reference"/>
    <w:uiPriority w:val="99"/>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Times New Roman" w:hAnsi="Liberation Sans" w:cs="DejaVu Sans"/>
      <w:sz w:val="28"/>
      <w:szCs w:val="28"/>
    </w:rPr>
  </w:style>
  <w:style w:type="paragraph" w:styleId="BodyText">
    <w:name w:val="Body Text"/>
    <w:basedOn w:val="Normal"/>
    <w:link w:val="BodyTextChar"/>
    <w:rsid w:val="0067670A"/>
  </w:style>
  <w:style w:type="paragraph" w:styleId="List">
    <w:name w:val="List"/>
    <w:basedOn w:val="Normal"/>
    <w:pPr>
      <w:ind w:left="360" w:hanging="360"/>
    </w:pPr>
  </w:style>
  <w:style w:type="paragraph" w:styleId="Caption">
    <w:name w:val="caption"/>
    <w:basedOn w:val="Normal"/>
    <w:next w:val="Normal"/>
    <w:qFormat/>
    <w:pPr>
      <w:spacing w:before="120" w:after="120"/>
      <w:ind w:left="288" w:right="288"/>
    </w:pPr>
    <w:rPr>
      <w:sz w:val="18"/>
    </w:rPr>
  </w:style>
  <w:style w:type="paragraph" w:customStyle="1" w:styleId="Index">
    <w:name w:val="Index"/>
    <w:basedOn w:val="Normal"/>
    <w:pPr>
      <w:suppressLineNumbers/>
    </w:pPr>
  </w:style>
  <w:style w:type="paragraph" w:styleId="CommentText">
    <w:name w:val="annotation text"/>
    <w:basedOn w:val="Normal"/>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customStyle="1" w:styleId="Picture">
    <w:name w:val="Picture"/>
    <w:basedOn w:val="BodyText"/>
    <w:next w:val="Caption"/>
    <w:pPr>
      <w:keepNext/>
    </w:pPr>
  </w:style>
  <w:style w:type="paragraph" w:customStyle="1" w:styleId="URL">
    <w:name w:val="URL"/>
    <w:basedOn w:val="Normal"/>
    <w:rPr>
      <w:rFonts w:ascii="Courier" w:hAnsi="Courier" w:cs="Courier"/>
      <w:lang w:val="en-GB"/>
    </w:rPr>
  </w:style>
  <w:style w:type="paragraph" w:styleId="Footer">
    <w:name w:val="footer"/>
    <w:basedOn w:val="Normal"/>
    <w:pPr>
      <w:tabs>
        <w:tab w:val="center" w:pos="4320"/>
        <w:tab w:val="right" w:pos="8640"/>
      </w:tabs>
    </w:pPr>
  </w:style>
  <w:style w:type="paragraph" w:styleId="FootnoteText">
    <w:name w:val="footnote text"/>
    <w:basedOn w:val="Normal"/>
    <w:link w:val="FootnoteTextChar"/>
    <w:uiPriority w:val="99"/>
  </w:style>
  <w:style w:type="paragraph" w:styleId="ListBullet">
    <w:name w:val="List Bullet"/>
    <w:basedOn w:val="List"/>
    <w:pPr>
      <w:numPr>
        <w:numId w:val="6"/>
      </w:numPr>
      <w:spacing w:after="160"/>
    </w:pPr>
  </w:style>
  <w:style w:type="paragraph" w:styleId="ListNumber">
    <w:name w:val="List Number"/>
    <w:basedOn w:val="List"/>
    <w:pPr>
      <w:numPr>
        <w:numId w:val="7"/>
      </w:numPr>
      <w:spacing w:after="160"/>
    </w:pPr>
  </w:style>
  <w:style w:type="paragraph" w:styleId="MacroText">
    <w:name w:val="macro"/>
    <w:basedOn w:val="BodyText"/>
    <w:pPr>
      <w:spacing w:after="120"/>
    </w:pPr>
    <w:rPr>
      <w:rFonts w:ascii="Courier New" w:hAnsi="Courier New" w:cs="Courier New"/>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HeadingBase">
    <w:name w:val="Heading Base"/>
    <w:basedOn w:val="Normal"/>
    <w:next w:val="BodyText"/>
    <w:pPr>
      <w:keepNext/>
      <w:keepLines/>
      <w:spacing w:before="240" w:after="120"/>
    </w:pPr>
    <w:rPr>
      <w:rFonts w:ascii="Arial" w:hAnsi="Arial" w:cs="Arial"/>
      <w:b/>
      <w:kern w:val="2"/>
      <w:sz w:val="36"/>
    </w:rPr>
  </w:style>
  <w:style w:type="paragraph" w:customStyle="1" w:styleId="PartTitle">
    <w:name w:val="Part Title"/>
    <w:basedOn w:val="HeadingBase"/>
    <w:next w:val="PartSubtitle"/>
    <w:pPr>
      <w:spacing w:before="600"/>
      <w:jc w:val="center"/>
    </w:pPr>
  </w:style>
  <w:style w:type="paragraph" w:customStyle="1" w:styleId="PartSubtitle">
    <w:name w:val="Part Subtitle"/>
    <w:basedOn w:val="Normal"/>
    <w:next w:val="BodyText"/>
    <w:pPr>
      <w:keepNext/>
      <w:spacing w:before="360" w:after="120"/>
      <w:jc w:val="center"/>
    </w:pPr>
    <w:rPr>
      <w:rFonts w:ascii="Arial" w:hAnsi="Arial" w:cs="Arial"/>
      <w:i/>
      <w:kern w:val="2"/>
      <w:sz w:val="32"/>
    </w:rPr>
  </w:style>
  <w:style w:type="paragraph" w:styleId="BodyTextIndent">
    <w:name w:val="Body Text Indent"/>
    <w:basedOn w:val="BodyText"/>
    <w:pPr>
      <w:ind w:left="360"/>
    </w:pPr>
  </w:style>
  <w:style w:type="paragraph" w:styleId="ListContinue">
    <w:name w:val="List Continue"/>
    <w:basedOn w:val="List"/>
    <w:pPr>
      <w:numPr>
        <w:numId w:val="8"/>
      </w:numPr>
      <w:spacing w:after="160"/>
    </w:pPr>
  </w:style>
  <w:style w:type="paragraph" w:styleId="ListBullet2">
    <w:name w:val="List Bullet 2"/>
    <w:basedOn w:val="ListBullet"/>
    <w:pPr>
      <w:numPr>
        <w:numId w:val="15"/>
      </w:numPr>
      <w:ind w:left="1080" w:hanging="360"/>
    </w:pPr>
  </w:style>
  <w:style w:type="paragraph" w:styleId="ListBullet3">
    <w:name w:val="List Bullet 3"/>
    <w:basedOn w:val="Normal"/>
    <w:pPr>
      <w:ind w:left="1080" w:hanging="360"/>
    </w:pPr>
  </w:style>
  <w:style w:type="paragraph" w:styleId="ListBullet4">
    <w:name w:val="List Bullet 4"/>
    <w:basedOn w:val="ListBullet"/>
    <w:pPr>
      <w:numPr>
        <w:numId w:val="14"/>
      </w:numPr>
      <w:ind w:left="1800" w:hanging="360"/>
    </w:pPr>
  </w:style>
  <w:style w:type="paragraph" w:styleId="ListBullet5">
    <w:name w:val="List Bullet 5"/>
    <w:basedOn w:val="ListBullet"/>
    <w:pPr>
      <w:numPr>
        <w:numId w:val="13"/>
      </w:numPr>
      <w:tabs>
        <w:tab w:val="left" w:pos="170"/>
      </w:tabs>
      <w:ind w:left="2160" w:hanging="397"/>
    </w:pPr>
  </w:style>
  <w:style w:type="paragraph" w:styleId="ListNumber5">
    <w:name w:val="List Number 5"/>
    <w:basedOn w:val="ListNumber"/>
    <w:pPr>
      <w:numPr>
        <w:numId w:val="9"/>
      </w:numPr>
      <w:ind w:left="2160" w:hanging="360"/>
    </w:pPr>
  </w:style>
  <w:style w:type="paragraph" w:styleId="ListNumber4">
    <w:name w:val="List Number 4"/>
    <w:basedOn w:val="ListNumber"/>
    <w:pPr>
      <w:numPr>
        <w:numId w:val="10"/>
      </w:numPr>
      <w:ind w:left="1800" w:hanging="360"/>
    </w:pPr>
  </w:style>
  <w:style w:type="paragraph" w:styleId="ListNumber3">
    <w:name w:val="List Number 3"/>
    <w:basedOn w:val="ListNumber"/>
    <w:pPr>
      <w:numPr>
        <w:numId w:val="11"/>
      </w:numPr>
      <w:ind w:left="1440" w:hanging="360"/>
    </w:pPr>
  </w:style>
  <w:style w:type="paragraph" w:styleId="ListNumber2">
    <w:name w:val="List Number 2"/>
    <w:basedOn w:val="ListNumber"/>
    <w:pPr>
      <w:numPr>
        <w:numId w:val="12"/>
      </w:numPr>
      <w:tabs>
        <w:tab w:val="left" w:pos="0"/>
      </w:tabs>
      <w:ind w:left="1080" w:hanging="42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paragraph" w:customStyle="1" w:styleId="Address">
    <w:name w:val="Address"/>
    <w:basedOn w:val="BodyText"/>
    <w:pPr>
      <w:keepLines/>
      <w:ind w:right="432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cs="Arial"/>
    </w:rPr>
  </w:style>
  <w:style w:type="paragraph" w:customStyle="1" w:styleId="Reference">
    <w:name w:val="Reference"/>
    <w:basedOn w:val="Normal"/>
    <w:pPr>
      <w:numPr>
        <w:numId w:val="5"/>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32"/>
    </w:rPr>
  </w:style>
  <w:style w:type="paragraph" w:customStyle="1" w:styleId="Item">
    <w:name w:val="Item"/>
    <w:basedOn w:val="BodyText"/>
    <w:pPr>
      <w:numPr>
        <w:numId w:val="16"/>
      </w:numPr>
      <w:ind w:left="0" w:right="288" w:firstLine="0"/>
    </w:pPr>
  </w:style>
  <w:style w:type="paragraph" w:customStyle="1" w:styleId="Abstract">
    <w:name w:val="Abstract"/>
    <w:basedOn w:val="BodyText"/>
    <w:next w:val="BodyText"/>
  </w:style>
  <w:style w:type="paragraph" w:customStyle="1" w:styleId="NumItem">
    <w:name w:val="NumItem"/>
    <w:basedOn w:val="BodyText"/>
    <w:pPr>
      <w:numPr>
        <w:numId w:val="4"/>
      </w:numPr>
      <w:ind w:left="0" w:right="288" w:firstLine="0"/>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sz w:val="24"/>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paragraph" w:customStyle="1" w:styleId="Section">
    <w:name w:val="Section"/>
    <w:pPr>
      <w:widowControl w:val="0"/>
      <w:suppressAutoHyphens/>
      <w:autoSpaceDE w:val="0"/>
    </w:pPr>
    <w:rPr>
      <w:rFonts w:ascii="Arial" w:eastAsia="MS Mincho" w:hAnsi="Arial" w:cs="Arial"/>
      <w:b/>
      <w:bCs/>
      <w:sz w:val="44"/>
      <w:szCs w:val="44"/>
      <w:lang w:val="es-ES" w:eastAsia="zh-CN"/>
    </w:rPr>
  </w:style>
  <w:style w:type="paragraph" w:customStyle="1" w:styleId="Subsection">
    <w:name w:val="Subsection"/>
    <w:pPr>
      <w:widowControl w:val="0"/>
      <w:suppressAutoHyphens/>
      <w:autoSpaceDE w:val="0"/>
    </w:pPr>
    <w:rPr>
      <w:rFonts w:ascii="Arial" w:eastAsia="MS Mincho" w:hAnsi="Arial" w:cs="Arial"/>
      <w:b/>
      <w:bCs/>
      <w:sz w:val="36"/>
      <w:szCs w:val="36"/>
      <w:lang w:val="es-ES" w:eastAsia="zh-CN"/>
    </w:rPr>
  </w:style>
  <w:style w:type="paragraph" w:customStyle="1" w:styleId="Subsubsection">
    <w:name w:val="Subsubsection"/>
    <w:pPr>
      <w:widowControl w:val="0"/>
      <w:suppressAutoHyphens/>
      <w:autoSpaceDE w:val="0"/>
    </w:pPr>
    <w:rPr>
      <w:rFonts w:ascii="Arial" w:eastAsia="MS Mincho" w:hAnsi="Arial" w:cs="Arial"/>
      <w:b/>
      <w:bCs/>
      <w:sz w:val="28"/>
      <w:szCs w:val="28"/>
      <w:lang w:val="es-ES" w:eastAsia="zh-CN"/>
    </w:rPr>
  </w:style>
  <w:style w:type="paragraph" w:customStyle="1" w:styleId="FirstParagraph">
    <w:name w:val="First Paragraph"/>
    <w:basedOn w:val="BodyText"/>
    <w:rPr>
      <w:lang w:val="en-GB"/>
    </w:rPr>
  </w:style>
  <w:style w:type="paragraph" w:customStyle="1" w:styleId="Otherparagraphs">
    <w:name w:val="Other paragraphs"/>
    <w:basedOn w:val="BodyText"/>
    <w:pPr>
      <w:ind w:firstLine="227"/>
    </w:pPr>
    <w:rPr>
      <w:lang w:val="en-GB"/>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CommentSubject">
    <w:name w:val="annotation subject"/>
    <w:basedOn w:val="CommentText"/>
    <w:next w:val="CommentText"/>
    <w:pPr>
      <w:jc w:val="left"/>
    </w:pPr>
    <w:rPr>
      <w:b/>
      <w:bCs/>
    </w:rPr>
  </w:style>
  <w:style w:type="paragraph" w:styleId="BlockText">
    <w:name w:val="Block Text"/>
    <w:basedOn w:val="Normal"/>
    <w:pPr>
      <w:ind w:left="1440" w:right="1440"/>
    </w:pPr>
  </w:style>
  <w:style w:type="paragraph" w:styleId="Salutation">
    <w:name w:val="Salutation"/>
    <w:basedOn w:val="Normal"/>
    <w:next w:val="Normal"/>
  </w:style>
  <w:style w:type="paragraph" w:styleId="EnvelopeAddress">
    <w:name w:val="envelope address"/>
    <w:basedOn w:val="Normal"/>
    <w:pPr>
      <w:snapToGrid w:val="0"/>
      <w:ind w:left="100"/>
    </w:pPr>
    <w:rPr>
      <w:rFonts w:ascii="Arial" w:hAnsi="Arial" w:cs="Arial"/>
      <w:sz w:val="24"/>
      <w:szCs w:val="24"/>
    </w:rPr>
  </w:style>
  <w:style w:type="paragraph" w:styleId="TableofAuthorities">
    <w:name w:val="table of authorities"/>
    <w:basedOn w:val="Normal"/>
    <w:next w:val="Normal"/>
    <w:pPr>
      <w:ind w:left="200" w:hanging="200"/>
    </w:pPr>
  </w:style>
  <w:style w:type="paragraph" w:styleId="TOAHeading">
    <w:name w:val="toa heading"/>
    <w:basedOn w:val="Normal"/>
    <w:next w:val="Normal"/>
    <w:pPr>
      <w:spacing w:before="180"/>
    </w:pPr>
    <w:rPr>
      <w:rFonts w:ascii="Arial" w:eastAsia="MS Gothic" w:hAnsi="Arial" w:cs="Arial"/>
      <w:sz w:val="24"/>
      <w:szCs w:val="24"/>
    </w:rPr>
  </w:style>
  <w:style w:type="paragraph" w:styleId="NoteHeading">
    <w:name w:val="Note Heading"/>
    <w:basedOn w:val="Normal"/>
    <w:next w:val="Normal"/>
    <w:pPr>
      <w:jc w:val="center"/>
    </w:pPr>
  </w:style>
  <w:style w:type="paragraph" w:styleId="Closing">
    <w:name w:val="Closing"/>
    <w:basedOn w:val="Normal"/>
    <w:pPr>
      <w:jc w:val="right"/>
    </w:pPr>
  </w:style>
  <w:style w:type="paragraph" w:styleId="DocumentMap">
    <w:name w:val="Document Map"/>
    <w:basedOn w:val="Normal"/>
    <w:pPr>
      <w:shd w:val="clear" w:color="auto" w:fill="000080"/>
    </w:pPr>
    <w:rPr>
      <w:rFonts w:ascii="Arial" w:eastAsia="MS Gothic" w:hAnsi="Arial" w:cs="Arial"/>
    </w:rPr>
  </w:style>
  <w:style w:type="paragraph" w:styleId="EnvelopeReturn">
    <w:name w:val="envelope return"/>
    <w:basedOn w:val="Normal"/>
    <w:pPr>
      <w:snapToGrid w:val="0"/>
    </w:pPr>
    <w:rPr>
      <w:rFonts w:ascii="Arial" w:hAnsi="Arial" w:cs="Arial"/>
    </w:rPr>
  </w:style>
  <w:style w:type="paragraph" w:styleId="Index1">
    <w:name w:val="index 1"/>
    <w:basedOn w:val="Normal"/>
    <w:next w:val="Normal"/>
    <w:pPr>
      <w:ind w:left="200" w:hanging="200"/>
    </w:pPr>
  </w:style>
  <w:style w:type="paragraph" w:styleId="Index2">
    <w:name w:val="index 2"/>
    <w:basedOn w:val="Normal"/>
    <w:next w:val="Normal"/>
    <w:pPr>
      <w:ind w:left="100" w:hanging="200"/>
    </w:pPr>
  </w:style>
  <w:style w:type="paragraph" w:styleId="Index3">
    <w:name w:val="index 3"/>
    <w:basedOn w:val="Normal"/>
    <w:next w:val="Normal"/>
    <w:pPr>
      <w:ind w:left="200" w:hanging="200"/>
    </w:pPr>
  </w:style>
  <w:style w:type="paragraph" w:styleId="Index4">
    <w:name w:val="index 4"/>
    <w:basedOn w:val="Normal"/>
    <w:next w:val="Normal"/>
    <w:pPr>
      <w:ind w:left="300" w:hanging="200"/>
    </w:pPr>
  </w:style>
  <w:style w:type="paragraph" w:styleId="Index5">
    <w:name w:val="index 5"/>
    <w:basedOn w:val="Normal"/>
    <w:next w:val="Normal"/>
    <w:pPr>
      <w:ind w:left="400" w:hanging="200"/>
    </w:pPr>
  </w:style>
  <w:style w:type="paragraph" w:styleId="Index6">
    <w:name w:val="index 6"/>
    <w:basedOn w:val="Normal"/>
    <w:next w:val="Normal"/>
    <w:pPr>
      <w:ind w:left="500" w:hanging="200"/>
    </w:pPr>
  </w:style>
  <w:style w:type="paragraph" w:styleId="Index7">
    <w:name w:val="index 7"/>
    <w:basedOn w:val="Normal"/>
    <w:next w:val="Normal"/>
    <w:pPr>
      <w:ind w:left="600" w:hanging="200"/>
    </w:pPr>
  </w:style>
  <w:style w:type="paragraph" w:styleId="Index8">
    <w:name w:val="index 8"/>
    <w:basedOn w:val="Normal"/>
    <w:next w:val="Normal"/>
    <w:pPr>
      <w:ind w:left="700" w:hanging="200"/>
    </w:pPr>
  </w:style>
  <w:style w:type="paragraph" w:styleId="Index9">
    <w:name w:val="index 9"/>
    <w:basedOn w:val="Normal"/>
    <w:next w:val="Normal"/>
    <w:pPr>
      <w:ind w:left="800" w:hanging="200"/>
    </w:pPr>
  </w:style>
  <w:style w:type="paragraph" w:styleId="IndexHeading">
    <w:name w:val="index heading"/>
    <w:basedOn w:val="Normal"/>
    <w:next w:val="Index1"/>
    <w:rPr>
      <w:rFonts w:ascii="Arial" w:hAnsi="Arial" w:cs="Arial"/>
      <w:b/>
      <w:bCs/>
    </w:rPr>
  </w:style>
  <w:style w:type="paragraph" w:styleId="Signature">
    <w:name w:val="Signature"/>
    <w:basedOn w:val="Normal"/>
    <w:pPr>
      <w:jc w:val="right"/>
    </w:pPr>
  </w:style>
  <w:style w:type="paragraph" w:styleId="PlainText">
    <w:name w:val="Plain Text"/>
    <w:basedOn w:val="Normal"/>
    <w:rPr>
      <w:rFonts w:ascii="MS Mincho" w:hAnsi="MS Mincho" w:cs="Courier New"/>
      <w:sz w:val="21"/>
      <w:szCs w:val="21"/>
    </w:rPr>
  </w:style>
  <w:style w:type="paragraph" w:styleId="TableofFigures">
    <w:name w:val="table of figures"/>
    <w:basedOn w:val="Normal"/>
    <w:next w:val="Normal"/>
    <w:pPr>
      <w:ind w:left="850" w:hanging="425"/>
    </w:pPr>
  </w:style>
  <w:style w:type="paragraph" w:styleId="BalloonText">
    <w:name w:val="Balloon Text"/>
    <w:basedOn w:val="Normal"/>
    <w:rPr>
      <w:rFonts w:ascii="Arial" w:eastAsia="MS Gothic" w:hAnsi="Arial" w:cs="Arial"/>
      <w:sz w:val="18"/>
      <w:szCs w:val="18"/>
    </w:rPr>
  </w:style>
  <w:style w:type="paragraph" w:styleId="EmailSignature">
    <w:name w:val="E-mail Signature"/>
    <w:basedOn w:val="Normal"/>
  </w:style>
  <w:style w:type="paragraph" w:styleId="Date">
    <w:name w:val="Date"/>
    <w:basedOn w:val="Normal"/>
    <w:next w:val="Normal"/>
  </w:style>
  <w:style w:type="paragraph" w:styleId="NormalWeb">
    <w:name w:val="Normal (Web)"/>
    <w:basedOn w:val="Normal"/>
    <w:uiPriority w:val="99"/>
    <w:rPr>
      <w:sz w:val="24"/>
      <w:szCs w:val="24"/>
    </w:rPr>
  </w:style>
  <w:style w:type="paragraph" w:styleId="NormalIndent">
    <w:name w:val="Normal Indent"/>
    <w:basedOn w:val="Normal"/>
    <w:pPr>
      <w:ind w:left="840"/>
    </w:pPr>
  </w:style>
  <w:style w:type="paragraph" w:styleId="Title">
    <w:name w:val="Title"/>
    <w:basedOn w:val="Normal"/>
    <w:next w:val="Subtitle"/>
    <w:qFormat/>
    <w:pPr>
      <w:spacing w:before="240" w:after="120"/>
      <w:jc w:val="center"/>
    </w:pPr>
    <w:rPr>
      <w:rFonts w:ascii="Arial" w:eastAsia="MS Gothic" w:hAnsi="Arial" w:cs="Arial"/>
      <w:sz w:val="32"/>
      <w:szCs w:val="32"/>
    </w:rPr>
  </w:style>
  <w:style w:type="paragraph" w:styleId="Subtitle">
    <w:name w:val="Subtitle"/>
    <w:basedOn w:val="Normal"/>
    <w:next w:val="BodyText"/>
    <w:qFormat/>
    <w:pPr>
      <w:jc w:val="center"/>
    </w:pPr>
    <w:rPr>
      <w:rFonts w:ascii="Arial" w:eastAsia="MS Gothic" w:hAnsi="Arial" w:cs="Arial"/>
      <w:sz w:val="24"/>
      <w:szCs w:val="24"/>
    </w:rPr>
  </w:style>
  <w:style w:type="paragraph" w:styleId="EndnoteText">
    <w:name w:val="endnote text"/>
    <w:basedOn w:val="Normal"/>
    <w:pPr>
      <w:snapToGrid w:val="0"/>
      <w:jc w:val="left"/>
    </w:p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Indent2">
    <w:name w:val="Body Text Indent 2"/>
    <w:basedOn w:val="Normal"/>
    <w:pPr>
      <w:spacing w:line="480" w:lineRule="auto"/>
      <w:ind w:left="851"/>
    </w:pPr>
  </w:style>
  <w:style w:type="paragraph" w:styleId="BodyTextIndent3">
    <w:name w:val="Body Text Indent 3"/>
    <w:basedOn w:val="Normal"/>
    <w:pPr>
      <w:ind w:left="851"/>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left="851" w:firstLine="210"/>
    </w:pPr>
  </w:style>
  <w:style w:type="paragraph" w:styleId="TOC1">
    <w:name w:val="toc 1"/>
    <w:basedOn w:val="Normal"/>
    <w:next w:val="Normal"/>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SMCAffiliation">
    <w:name w:val="SMCAffiliation"/>
    <w:basedOn w:val="Normal"/>
    <w:pPr>
      <w:jc w:val="center"/>
    </w:pPr>
    <w:rPr>
      <w:rFonts w:ascii="Times" w:hAnsi="Times" w:cs="Times"/>
      <w:sz w:val="24"/>
      <w:lang w:val="en-GB"/>
    </w:rPr>
  </w:style>
  <w:style w:type="paragraph" w:customStyle="1" w:styleId="SMCAuthor">
    <w:name w:val="SMCAuthor"/>
    <w:basedOn w:val="SMCAffiliation"/>
    <w:next w:val="SMCAffiliation"/>
    <w:rPr>
      <w:b/>
    </w:rPr>
  </w:style>
  <w:style w:type="paragraph" w:customStyle="1" w:styleId="Third-LevelHeadinds">
    <w:name w:val="Third-Level Headinds"/>
    <w:basedOn w:val="Heading3"/>
    <w:pPr>
      <w:numPr>
        <w:numId w:val="2"/>
      </w:numPr>
      <w:spacing w:before="240" w:after="0" w:line="252" w:lineRule="auto"/>
    </w:pPr>
    <w:rPr>
      <w:rFonts w:cs="MS Mincho"/>
      <w:iCs/>
      <w:sz w:val="20"/>
    </w:rPr>
  </w:style>
  <w:style w:type="paragraph" w:customStyle="1" w:styleId="Second-LevelHeadings">
    <w:name w:val="Second-Level Headings"/>
    <w:basedOn w:val="Heading2"/>
    <w:rsid w:val="00EB07A0"/>
    <w:pPr>
      <w:spacing w:before="240" w:after="120" w:line="252" w:lineRule="auto"/>
    </w:pPr>
    <w:rPr>
      <w:rFonts w:cs="MS Mincho"/>
      <w:bCs/>
      <w:sz w:val="20"/>
    </w:rPr>
  </w:style>
  <w:style w:type="paragraph" w:customStyle="1" w:styleId="112pt6pt108li">
    <w:name w:val="スタイル 見出し 1 + すべて大文字 段落前 :  12 pt 段落後 :  6 pt 行間 :  倍数 1.08 li"/>
    <w:basedOn w:val="Heading1"/>
    <w:pPr>
      <w:spacing w:before="240" w:after="120" w:line="252" w:lineRule="auto"/>
    </w:pPr>
    <w:rPr>
      <w:rFonts w:cs="MS Mincho"/>
      <w:bCs/>
      <w:caps/>
    </w:rPr>
  </w:style>
  <w:style w:type="paragraph" w:customStyle="1" w:styleId="First-LevelHeadings">
    <w:name w:val="First-Level Headings"/>
    <w:basedOn w:val="Heading1"/>
    <w:rsid w:val="00EB07A0"/>
    <w:pPr>
      <w:tabs>
        <w:tab w:val="num" w:pos="0"/>
        <w:tab w:val="left" w:pos="240"/>
      </w:tabs>
      <w:spacing w:before="240" w:after="120" w:line="252" w:lineRule="auto"/>
      <w:ind w:left="420" w:hanging="420"/>
    </w:pPr>
    <w:rPr>
      <w:rFonts w:cs="MS Mincho"/>
      <w:bCs/>
      <w:cap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Normal"/>
  </w:style>
  <w:style w:type="character" w:customStyle="1" w:styleId="Heading2Char">
    <w:name w:val="Heading 2 Char"/>
    <w:basedOn w:val="DefaultParagraphFont"/>
    <w:link w:val="Heading2"/>
    <w:uiPriority w:val="9"/>
    <w:rsid w:val="009D3991"/>
    <w:rPr>
      <w:rFonts w:eastAsia="MS Mincho"/>
      <w:b/>
      <w:sz w:val="18"/>
      <w:lang w:val="en-US" w:eastAsia="zh-CN"/>
    </w:rPr>
  </w:style>
  <w:style w:type="character" w:styleId="UnresolvedMention">
    <w:name w:val="Unresolved Mention"/>
    <w:basedOn w:val="DefaultParagraphFont"/>
    <w:uiPriority w:val="99"/>
    <w:semiHidden/>
    <w:unhideWhenUsed/>
    <w:rsid w:val="009D3991"/>
    <w:rPr>
      <w:color w:val="605E5C"/>
      <w:shd w:val="clear" w:color="auto" w:fill="E1DFDD"/>
    </w:rPr>
  </w:style>
  <w:style w:type="character" w:customStyle="1" w:styleId="FootnoteTextChar">
    <w:name w:val="Footnote Text Char"/>
    <w:basedOn w:val="DefaultParagraphFont"/>
    <w:link w:val="FootnoteText"/>
    <w:uiPriority w:val="99"/>
    <w:rsid w:val="009D3991"/>
    <w:rPr>
      <w:rFonts w:eastAsia="MS Mincho"/>
      <w:lang w:val="en-US" w:eastAsia="zh-CN"/>
    </w:rPr>
  </w:style>
  <w:style w:type="paragraph" w:styleId="Bibliography">
    <w:name w:val="Bibliography"/>
    <w:basedOn w:val="Normal"/>
    <w:next w:val="Normal"/>
    <w:uiPriority w:val="37"/>
    <w:unhideWhenUsed/>
    <w:rsid w:val="003F71E0"/>
    <w:pPr>
      <w:tabs>
        <w:tab w:val="left" w:pos="500"/>
      </w:tabs>
      <w:ind w:left="504" w:hanging="504"/>
    </w:pPr>
  </w:style>
  <w:style w:type="paragraph" w:styleId="Revision">
    <w:name w:val="Revision"/>
    <w:hidden/>
    <w:uiPriority w:val="99"/>
    <w:semiHidden/>
    <w:rsid w:val="00567A98"/>
    <w:rPr>
      <w:rFonts w:eastAsia="MS Mincho"/>
      <w:lang w:val="en-US" w:eastAsia="zh-CN"/>
    </w:rPr>
  </w:style>
  <w:style w:type="character" w:styleId="Strong">
    <w:name w:val="Strong"/>
    <w:basedOn w:val="DefaultParagraphFont"/>
    <w:uiPriority w:val="22"/>
    <w:qFormat/>
    <w:rsid w:val="00C90E13"/>
    <w:rPr>
      <w:b/>
      <w:bCs/>
    </w:rPr>
  </w:style>
  <w:style w:type="character" w:customStyle="1" w:styleId="BodyTextChar">
    <w:name w:val="Body Text Char"/>
    <w:basedOn w:val="DefaultParagraphFont"/>
    <w:link w:val="BodyText"/>
    <w:rsid w:val="0003697F"/>
    <w:rPr>
      <w:rFonts w:eastAsia="MS Minch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youtu.be/8puSjA6O6_Q" TargetMode="External"/><Relationship Id="rId26" Type="http://schemas.openxmlformats.org/officeDocument/2006/relationships/hyperlink" Target="https://youtu.be/jTRzBAY99VA" TargetMode="External"/><Relationship Id="rId3" Type="http://schemas.openxmlformats.org/officeDocument/2006/relationships/settings" Target="settings.xml"/><Relationship Id="rId21" Type="http://schemas.openxmlformats.org/officeDocument/2006/relationships/hyperlink" Target="https://youtu.be/Wutfkbiq930" TargetMode="External"/><Relationship Id="rId34" Type="http://schemas.openxmlformats.org/officeDocument/2006/relationships/theme" Target="theme/theme1.xml"/><Relationship Id="rId7" Type="http://schemas.openxmlformats.org/officeDocument/2006/relationships/hyperlink" Target="mailto:sophie.rose@aim.edu.au" TargetMode="External"/><Relationship Id="rId12" Type="http://schemas.openxmlformats.org/officeDocument/2006/relationships/header" Target="header3.xml"/><Relationship Id="rId17" Type="http://schemas.openxmlformats.org/officeDocument/2006/relationships/hyperlink" Target="https://youtu.be/ewcDSfh51uk" TargetMode="External"/><Relationship Id="rId25" Type="http://schemas.openxmlformats.org/officeDocument/2006/relationships/image" Target="media/image3.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youtu.be/NDrUtRkOdnw" TargetMode="External"/><Relationship Id="rId20" Type="http://schemas.openxmlformats.org/officeDocument/2006/relationships/image" Target="media/image1.png"/><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youtu.be/u3hisGPoK4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23" Type="http://schemas.openxmlformats.org/officeDocument/2006/relationships/hyperlink" Target="https://youtu.be/3ls4tD3G8W0" TargetMode="External"/><Relationship Id="rId28"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hyperlink" Target="https://youtu.be/PkVjeE0VcNQ" TargetMode="External"/><Relationship Id="rId3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creativecommons.org/licenses/by/3.0/" TargetMode="External"/><Relationship Id="rId22" Type="http://schemas.openxmlformats.org/officeDocument/2006/relationships/image" Target="media/image2.jpeg"/><Relationship Id="rId27" Type="http://schemas.openxmlformats.org/officeDocument/2006/relationships/hyperlink" Target="https://youtu.be/Q4rF_uZkXNc" TargetMode="External"/><Relationship Id="rId30" Type="http://schemas.microsoft.com/office/2016/09/relationships/commentsIds" Target="commentsId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youtu.be/OCBy0Q2RT7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artbeatmusiccollective/Downloads/ACMC_2022_Paper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ACMC_2022_PaperTemplate (1).dotx</Template>
  <TotalTime>0</TotalTime>
  <Pages>8</Pages>
  <Words>15010</Words>
  <Characters>85557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SMC2011 Template</vt:lpstr>
    </vt:vector>
  </TitlesOfParts>
  <Company/>
  <LinksUpToDate>false</LinksUpToDate>
  <CharactersWithSpaces>100367</CharactersWithSpaces>
  <SharedDoc>false</SharedDoc>
  <HLinks>
    <vt:vector size="24" baseType="variant">
      <vt:variant>
        <vt:i4>4259886</vt:i4>
      </vt:variant>
      <vt:variant>
        <vt:i4>6</vt:i4>
      </vt:variant>
      <vt:variant>
        <vt:i4>0</vt:i4>
      </vt:variant>
      <vt:variant>
        <vt:i4>5</vt:i4>
      </vt:variant>
      <vt:variant>
        <vt:lpwstr>mailto:author3@smcnetwork.org?subject=SMC%202010%20paper</vt:lpwstr>
      </vt:variant>
      <vt:variant>
        <vt:lpwstr/>
      </vt:variant>
      <vt:variant>
        <vt:i4>393337</vt:i4>
      </vt:variant>
      <vt:variant>
        <vt:i4>3</vt:i4>
      </vt:variant>
      <vt:variant>
        <vt:i4>0</vt:i4>
      </vt:variant>
      <vt:variant>
        <vt:i4>5</vt:i4>
      </vt:variant>
      <vt:variant>
        <vt:lpwstr>mailto:author2@smcnetwork.org</vt:lpwstr>
      </vt:variant>
      <vt:variant>
        <vt:lpwstr/>
      </vt:variant>
      <vt:variant>
        <vt:i4>4390958</vt:i4>
      </vt:variant>
      <vt:variant>
        <vt:i4>0</vt:i4>
      </vt:variant>
      <vt:variant>
        <vt:i4>0</vt:i4>
      </vt:variant>
      <vt:variant>
        <vt:i4>5</vt:i4>
      </vt:variant>
      <vt:variant>
        <vt:lpwstr>mailto:author1@smcnetwork.org?subject=SMC%202010%20paper</vt:lpwstr>
      </vt:variant>
      <vt:variant>
        <vt:lpwstr/>
      </vt:variant>
      <vt:variant>
        <vt:i4>6553702</vt:i4>
      </vt:variant>
      <vt:variant>
        <vt:i4>0</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SMC2011 Template</dc:title>
  <dc:subject>Template for the SMC2011 Conference</dc:subject>
  <dc:creator>Microsoft Office User</dc:creator>
  <cp:keywords/>
  <dc:description>adapted from the template for SMC 2010, and synchronized with the Latex template.</dc:description>
  <cp:lastModifiedBy>Sophie Rose</cp:lastModifiedBy>
  <cp:revision>2</cp:revision>
  <cp:lastPrinted>2023-06-19T09:58:00Z</cp:lastPrinted>
  <dcterms:created xsi:type="dcterms:W3CDTF">2023-09-15T07:42:00Z</dcterms:created>
  <dcterms:modified xsi:type="dcterms:W3CDTF">2023-09-15T07:42:00Z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9e4d68-54d0-40a5-8c9a-85a36c87352c_Enabled">
    <vt:lpwstr>true</vt:lpwstr>
  </property>
  <property fmtid="{D5CDD505-2E9C-101B-9397-08002B2CF9AE}" pid="3" name="MSIP_Label_bd9e4d68-54d0-40a5-8c9a-85a36c87352c_SetDate">
    <vt:lpwstr>2022-06-02T07:33:31Z</vt:lpwstr>
  </property>
  <property fmtid="{D5CDD505-2E9C-101B-9397-08002B2CF9AE}" pid="4" name="MSIP_Label_bd9e4d68-54d0-40a5-8c9a-85a36c87352c_Method">
    <vt:lpwstr>Privileged</vt:lpwstr>
  </property>
  <property fmtid="{D5CDD505-2E9C-101B-9397-08002B2CF9AE}" pid="5" name="MSIP_Label_bd9e4d68-54d0-40a5-8c9a-85a36c87352c_Name">
    <vt:lpwstr>Unclassified</vt:lpwstr>
  </property>
  <property fmtid="{D5CDD505-2E9C-101B-9397-08002B2CF9AE}" pid="6" name="MSIP_Label_bd9e4d68-54d0-40a5-8c9a-85a36c87352c_SiteId">
    <vt:lpwstr>388728e1-bbd0-4378-98dc-f8682e644300</vt:lpwstr>
  </property>
  <property fmtid="{D5CDD505-2E9C-101B-9397-08002B2CF9AE}" pid="7" name="MSIP_Label_bd9e4d68-54d0-40a5-8c9a-85a36c87352c_ActionId">
    <vt:lpwstr>085ea759-ee9b-4acf-843c-ab365c8f8305</vt:lpwstr>
  </property>
  <property fmtid="{D5CDD505-2E9C-101B-9397-08002B2CF9AE}" pid="8" name="MSIP_Label_bd9e4d68-54d0-40a5-8c9a-85a36c87352c_ContentBits">
    <vt:lpwstr>0</vt:lpwstr>
  </property>
  <property fmtid="{D5CDD505-2E9C-101B-9397-08002B2CF9AE}" pid="9" name="ZOTERO_PREF_1">
    <vt:lpwstr>&lt;data data-version="3" zotero-version="6.0.27"&gt;&lt;session id="RBhjesu2"/&gt;&lt;style id="http://www.zotero.org/styles/ieee" locale="en-US"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