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DA01" w14:textId="77777777" w:rsidR="00E013C5" w:rsidRPr="00407D0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52"/>
          <w:szCs w:val="24"/>
        </w:rPr>
        <w:t>Network Traffic Management Report</w:t>
      </w:r>
    </w:p>
    <w:p w14:paraId="69773246" w14:textId="74D3E4DE" w:rsidR="00E013C5" w:rsidRPr="00407D01" w:rsidRDefault="00000000">
      <w:pPr>
        <w:spacing w:after="36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8"/>
          <w:szCs w:val="24"/>
        </w:rPr>
        <w:t xml:space="preserve">Evaluation of Existing Network and </w:t>
      </w:r>
      <w:r w:rsidR="00407D01" w:rsidRPr="00407D01">
        <w:rPr>
          <w:rFonts w:ascii="Arial" w:hAnsi="Arial" w:cs="Arial"/>
          <w:color w:val="000000" w:themeColor="text1"/>
          <w:sz w:val="28"/>
          <w:szCs w:val="24"/>
        </w:rPr>
        <w:t>Solution</w:t>
      </w:r>
    </w:p>
    <w:p w14:paraId="1CD0A670" w14:textId="77777777" w:rsidR="00E013C5" w:rsidRPr="00407D01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Project: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>Darvycom Brisbane Engineering Laboratory Network &amp; DSP Upgrade</w:t>
      </w:r>
    </w:p>
    <w:p w14:paraId="0B8DC599" w14:textId="77777777" w:rsidR="00E013C5" w:rsidRPr="00407D01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Location: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>Blocks A and B, Brisbane Engineering Laboratory</w:t>
      </w:r>
    </w:p>
    <w:p w14:paraId="58E226D1" w14:textId="77777777" w:rsidR="00E013C5" w:rsidRPr="00407D01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Project Manager: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>Leonardo Matias Ciarcia</w:t>
      </w:r>
    </w:p>
    <w:p w14:paraId="76F80E84" w14:textId="77777777" w:rsidR="00E013C5" w:rsidRPr="00407D01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Document ID: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>C6-NET-TM-01</w:t>
      </w:r>
    </w:p>
    <w:p w14:paraId="2551E20E" w14:textId="77777777" w:rsidR="00E013C5" w:rsidRPr="00407D01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Version: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>1.0</w:t>
      </w:r>
    </w:p>
    <w:p w14:paraId="5159EF8D" w14:textId="24FBA7B7" w:rsidR="00E013C5" w:rsidRPr="00407D01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Prepared: </w:t>
      </w:r>
      <w:r w:rsidR="00407D01" w:rsidRPr="00407D01">
        <w:rPr>
          <w:rFonts w:ascii="Arial" w:hAnsi="Arial" w:cs="Arial"/>
          <w:color w:val="000000" w:themeColor="text1"/>
          <w:sz w:val="24"/>
          <w:szCs w:val="24"/>
        </w:rPr>
        <w:t>02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07D01" w:rsidRPr="00407D01">
        <w:rPr>
          <w:rFonts w:ascii="Arial" w:hAnsi="Arial" w:cs="Arial"/>
          <w:color w:val="000000" w:themeColor="text1"/>
          <w:sz w:val="24"/>
          <w:szCs w:val="24"/>
        </w:rPr>
        <w:t>March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</w:p>
    <w:p w14:paraId="6BE2858A" w14:textId="799CB657" w:rsidR="00E013C5" w:rsidRPr="00407D01" w:rsidRDefault="00000000" w:rsidP="00407D01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Baseline: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>24 weeks / AUD 184,800</w:t>
      </w:r>
    </w:p>
    <w:p w14:paraId="6C29FD62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1. Executive summary</w:t>
      </w:r>
    </w:p>
    <w:p w14:paraId="21EA9B5B" w14:textId="77777777" w:rsidR="00E013C5" w:rsidRPr="00407D0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This report evaluates traffic management across Darvycom Australia's two documented network systems: the existing Network 1 and the selected Network 3. Network 1 is a small two-block environment with limited segmentation and no integrated monitoring. Network 3 introduces a VPN edge, firewall, Layer 3 core, four managed PoE access switches, VLANs, QoS and PRTG monitoring. The design review and completed simulations show that Network 3 provides materially better visibility, isolation, scalability and control of voice, video and data traffic.</w:t>
      </w:r>
    </w:p>
    <w:p w14:paraId="1E441518" w14:textId="34EA04B9" w:rsidR="00407D01" w:rsidRPr="00407D01" w:rsidRDefault="00407D01">
      <w:pPr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b/>
          <w:color w:val="000000" w:themeColor="text1"/>
          <w:sz w:val="24"/>
          <w:szCs w:val="24"/>
        </w:rPr>
        <w:t xml:space="preserve">Conclusion: </w:t>
      </w:r>
      <w:r w:rsidRPr="00407D01">
        <w:rPr>
          <w:rFonts w:ascii="Arial" w:hAnsi="Arial" w:cs="Arial"/>
          <w:color w:val="000000" w:themeColor="text1"/>
          <w:sz w:val="24"/>
          <w:szCs w:val="24"/>
        </w:rPr>
        <w:t xml:space="preserve">Network 3 is the preferred production design. Its VLAN and QoS controls reduce broadcast scope and protect real-time services, while PRTG provides the evidence needed to manage availability, latency, packet loss and interface </w:t>
      </w:r>
      <w:proofErr w:type="spellStart"/>
      <w:r w:rsidRPr="00407D01">
        <w:rPr>
          <w:rFonts w:ascii="Arial" w:hAnsi="Arial" w:cs="Arial"/>
          <w:color w:val="000000" w:themeColor="text1"/>
          <w:sz w:val="24"/>
          <w:szCs w:val="24"/>
        </w:rPr>
        <w:t>utilisation</w:t>
      </w:r>
      <w:proofErr w:type="spellEnd"/>
      <w:r w:rsidRPr="00407D01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F563869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69BEDBA0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2. Systems evaluated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888"/>
      </w:tblGrid>
      <w:tr w:rsidR="00E013C5" w:rsidRPr="00407D01" w14:paraId="4C86E007" w14:textId="77777777" w:rsidTr="0040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9FC6DE7" w14:textId="77777777" w:rsidR="00E013C5" w:rsidRPr="00407D01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Feature</w:t>
            </w:r>
          </w:p>
        </w:tc>
        <w:tc>
          <w:tcPr>
            <w:tcW w:w="3384" w:type="dxa"/>
          </w:tcPr>
          <w:p w14:paraId="44111C85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Network 1 - existing</w:t>
            </w:r>
          </w:p>
        </w:tc>
        <w:tc>
          <w:tcPr>
            <w:tcW w:w="3888" w:type="dxa"/>
          </w:tcPr>
          <w:p w14:paraId="5F7FFFD8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Network 3 - selected</w:t>
            </w:r>
          </w:p>
        </w:tc>
      </w:tr>
      <w:tr w:rsidR="00E013C5" w:rsidRPr="00407D01" w14:paraId="779F2370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D4D4F39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Topology</w:t>
            </w:r>
          </w:p>
        </w:tc>
        <w:tc>
          <w:tcPr>
            <w:tcW w:w="3384" w:type="dxa"/>
          </w:tcPr>
          <w:p w14:paraId="49E52003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Two blocks, separate routers and access switches</w:t>
            </w:r>
          </w:p>
        </w:tc>
        <w:tc>
          <w:tcPr>
            <w:tcW w:w="3888" w:type="dxa"/>
          </w:tcPr>
          <w:p w14:paraId="7609F8EA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Internet/ISP -&gt; VPN router -&gt; firewall -&gt; Layer 3 core -&gt; four PoE access switches</w:t>
            </w:r>
          </w:p>
        </w:tc>
      </w:tr>
      <w:tr w:rsidR="00E013C5" w:rsidRPr="00407D01" w14:paraId="147F5044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F1F7840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Endpoints</w:t>
            </w:r>
          </w:p>
        </w:tc>
        <w:tc>
          <w:tcPr>
            <w:tcW w:w="3384" w:type="dxa"/>
          </w:tcPr>
          <w:p w14:paraId="6554ECC4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16 PCs and 8 analogue phones</w:t>
            </w:r>
          </w:p>
        </w:tc>
        <w:tc>
          <w:tcPr>
            <w:tcW w:w="3888" w:type="dxa"/>
          </w:tcPr>
          <w:p w14:paraId="060BF9EB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20 PCs, 20 IP phones, 40 headsets, video endpoint and servers</w:t>
            </w:r>
          </w:p>
        </w:tc>
      </w:tr>
      <w:tr w:rsidR="00E013C5" w:rsidRPr="00407D01" w14:paraId="78D5C0F9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336F467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Voice</w:t>
            </w:r>
          </w:p>
        </w:tc>
        <w:tc>
          <w:tcPr>
            <w:tcW w:w="3384" w:type="dxa"/>
          </w:tcPr>
          <w:p w14:paraId="1E4AF9FF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Legacy Panasonic PBX; separate analogue service</w:t>
            </w:r>
          </w:p>
        </w:tc>
        <w:tc>
          <w:tcPr>
            <w:tcW w:w="3888" w:type="dxa"/>
          </w:tcPr>
          <w:p w14:paraId="3D6578BD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Cisco 2911 CME/IP-PBX and voice VLANs</w:t>
            </w:r>
          </w:p>
        </w:tc>
      </w:tr>
      <w:tr w:rsidR="00E013C5" w:rsidRPr="00407D01" w14:paraId="4FA81ABF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B591A40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Segmentation</w:t>
            </w:r>
          </w:p>
        </w:tc>
        <w:tc>
          <w:tcPr>
            <w:tcW w:w="3384" w:type="dxa"/>
          </w:tcPr>
          <w:p w14:paraId="6450E496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Block A 192.168.10.0/24; Block B 192.168.20.0/24; limited policy separation</w:t>
            </w:r>
          </w:p>
        </w:tc>
        <w:tc>
          <w:tcPr>
            <w:tcW w:w="3888" w:type="dxa"/>
          </w:tcPr>
          <w:p w14:paraId="0E5E3872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VLANs 10, 20, 30, 40, 50, 60, 110, 120 and 130 with inter-VLAN routing and policy boundaries</w:t>
            </w:r>
          </w:p>
        </w:tc>
      </w:tr>
      <w:tr w:rsidR="00E013C5" w:rsidRPr="00407D01" w14:paraId="1CD0C874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F16E71A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Monitoring</w:t>
            </w:r>
          </w:p>
        </w:tc>
        <w:tc>
          <w:tcPr>
            <w:tcW w:w="3384" w:type="dxa"/>
          </w:tcPr>
          <w:p w14:paraId="2CACC8DB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No central performance platform documented</w:t>
            </w:r>
          </w:p>
        </w:tc>
        <w:tc>
          <w:tcPr>
            <w:tcW w:w="3888" w:type="dxa"/>
          </w:tcPr>
          <w:p w14:paraId="7BA24F7F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PRTG sensors for ping, interface traffic, system health and alarms</w:t>
            </w:r>
          </w:p>
        </w:tc>
      </w:tr>
      <w:tr w:rsidR="00E013C5" w:rsidRPr="00407D01" w14:paraId="68707B5F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0A6D3A6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Traffic control</w:t>
            </w:r>
          </w:p>
        </w:tc>
        <w:tc>
          <w:tcPr>
            <w:tcW w:w="3384" w:type="dxa"/>
          </w:tcPr>
          <w:p w14:paraId="6B12420C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Best-effort forwarding</w:t>
            </w:r>
          </w:p>
        </w:tc>
        <w:tc>
          <w:tcPr>
            <w:tcW w:w="3888" w:type="dxa"/>
          </w:tcPr>
          <w:p w14:paraId="367CAFC9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 xml:space="preserve">QoS classification, priority for 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lastRenderedPageBreak/>
              <w:t>voice/video, managed uplinks and threshold-based alerting</w:t>
            </w:r>
          </w:p>
        </w:tc>
      </w:tr>
    </w:tbl>
    <w:p w14:paraId="3E39E50C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4E14C8A9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3. Traffic-management method</w:t>
      </w:r>
    </w:p>
    <w:p w14:paraId="0E62EA4B" w14:textId="77777777" w:rsidR="00E013C5" w:rsidRPr="00407D0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The assessment uses five management dimensions: reachability, utilisation, delay/packet loss, segmentation and operational response. Packet Tracer validates the logical controls. PRTG provides representative operational evidence from a home-lab router and Windows monitoring host; this evidence demonstrates the monitoring method but must not be described as a measurement taken on Darvycom production equipment.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1512"/>
        <w:gridCol w:w="2232"/>
        <w:gridCol w:w="3384"/>
        <w:gridCol w:w="2232"/>
      </w:tblGrid>
      <w:tr w:rsidR="00E013C5" w:rsidRPr="00407D01" w14:paraId="667ADE42" w14:textId="77777777" w:rsidTr="0040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03C2EC22" w14:textId="77777777" w:rsidR="00E013C5" w:rsidRPr="00407D01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Metric</w:t>
            </w:r>
          </w:p>
        </w:tc>
        <w:tc>
          <w:tcPr>
            <w:tcW w:w="2232" w:type="dxa"/>
          </w:tcPr>
          <w:p w14:paraId="67E98042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Collection method</w:t>
            </w:r>
          </w:p>
        </w:tc>
        <w:tc>
          <w:tcPr>
            <w:tcW w:w="3384" w:type="dxa"/>
          </w:tcPr>
          <w:p w14:paraId="03EA4EC1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Project interpretation</w:t>
            </w:r>
          </w:p>
        </w:tc>
        <w:tc>
          <w:tcPr>
            <w:tcW w:w="2232" w:type="dxa"/>
          </w:tcPr>
          <w:p w14:paraId="4EDBEF5F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Suggested threshold</w:t>
            </w:r>
          </w:p>
        </w:tc>
      </w:tr>
      <w:tr w:rsidR="00E013C5" w:rsidRPr="00407D01" w14:paraId="1A91672D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12AD8683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Availability</w:t>
            </w:r>
          </w:p>
        </w:tc>
        <w:tc>
          <w:tcPr>
            <w:tcW w:w="2232" w:type="dxa"/>
          </w:tcPr>
          <w:p w14:paraId="260DFEB9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PRTG Ping sensor and device status</w:t>
            </w:r>
          </w:p>
        </w:tc>
        <w:tc>
          <w:tcPr>
            <w:tcW w:w="3384" w:type="dxa"/>
          </w:tcPr>
          <w:p w14:paraId="01F1BC5A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Confirms that routers, servers and key endpoints respond</w:t>
            </w:r>
          </w:p>
        </w:tc>
        <w:tc>
          <w:tcPr>
            <w:tcW w:w="2232" w:type="dxa"/>
          </w:tcPr>
          <w:p w14:paraId="31D38490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Warning after 2 failed intervals; down after 3</w:t>
            </w:r>
          </w:p>
        </w:tc>
      </w:tr>
      <w:tr w:rsidR="00E013C5" w:rsidRPr="00407D01" w14:paraId="3D304020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572FF22D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Latency</w:t>
            </w:r>
          </w:p>
        </w:tc>
        <w:tc>
          <w:tcPr>
            <w:tcW w:w="2232" w:type="dxa"/>
          </w:tcPr>
          <w:p w14:paraId="656A9777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Ping/Ping Jitter sensor</w:t>
            </w:r>
          </w:p>
        </w:tc>
        <w:tc>
          <w:tcPr>
            <w:tcW w:w="3384" w:type="dxa"/>
          </w:tcPr>
          <w:p w14:paraId="45419861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Identifies delay changes affecting calls and video</w:t>
            </w:r>
          </w:p>
        </w:tc>
        <w:tc>
          <w:tcPr>
            <w:tcW w:w="2232" w:type="dxa"/>
          </w:tcPr>
          <w:p w14:paraId="007FAD84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Investigate sustained &gt;100 ms; voice target &lt;150 ms one way</w:t>
            </w:r>
          </w:p>
        </w:tc>
      </w:tr>
      <w:tr w:rsidR="00E013C5" w:rsidRPr="00407D01" w14:paraId="14834BFC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7F18D4AD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Packet loss</w:t>
            </w:r>
          </w:p>
        </w:tc>
        <w:tc>
          <w:tcPr>
            <w:tcW w:w="2232" w:type="dxa"/>
          </w:tcPr>
          <w:p w14:paraId="76A40055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Ping and traffic sensors</w:t>
            </w:r>
          </w:p>
        </w:tc>
        <w:tc>
          <w:tcPr>
            <w:tcW w:w="3384" w:type="dxa"/>
          </w:tcPr>
          <w:p w14:paraId="0CADB717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Indicates congestion, interference or link faults</w:t>
            </w:r>
          </w:p>
        </w:tc>
        <w:tc>
          <w:tcPr>
            <w:tcW w:w="2232" w:type="dxa"/>
          </w:tcPr>
          <w:p w14:paraId="7F55AAB8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Investigate &gt;1%; urgent for sustained &gt;3%</w:t>
            </w:r>
          </w:p>
        </w:tc>
      </w:tr>
      <w:tr w:rsidR="00E013C5" w:rsidRPr="00407D01" w14:paraId="6F3BC161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0C06AEAF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Interface utilisation</w:t>
            </w:r>
          </w:p>
        </w:tc>
        <w:tc>
          <w:tcPr>
            <w:tcW w:w="2232" w:type="dxa"/>
          </w:tcPr>
          <w:p w14:paraId="77682286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SNMP Traffic 64-bit sensor</w:t>
            </w:r>
          </w:p>
        </w:tc>
        <w:tc>
          <w:tcPr>
            <w:tcW w:w="3384" w:type="dxa"/>
          </w:tcPr>
          <w:p w14:paraId="71015C4C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Shows inbound/outbound load and congestion risk</w:t>
            </w:r>
          </w:p>
        </w:tc>
        <w:tc>
          <w:tcPr>
            <w:tcW w:w="2232" w:type="dxa"/>
          </w:tcPr>
          <w:p w14:paraId="5C3EC5EB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Warn at 70%; critical at 85%</w:t>
            </w:r>
          </w:p>
        </w:tc>
      </w:tr>
      <w:tr w:rsidR="00E013C5" w:rsidRPr="00407D01" w14:paraId="3F918214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62768D7D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Errors/discards</w:t>
            </w:r>
          </w:p>
        </w:tc>
        <w:tc>
          <w:tcPr>
            <w:tcW w:w="2232" w:type="dxa"/>
          </w:tcPr>
          <w:p w14:paraId="791ED9C9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SNMP interface channels</w:t>
            </w:r>
          </w:p>
        </w:tc>
        <w:tc>
          <w:tcPr>
            <w:tcW w:w="3384" w:type="dxa"/>
          </w:tcPr>
          <w:p w14:paraId="2F95EB02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Detects cabling, duplex or congestion faults</w:t>
            </w:r>
          </w:p>
        </w:tc>
        <w:tc>
          <w:tcPr>
            <w:tcW w:w="2232" w:type="dxa"/>
          </w:tcPr>
          <w:p w14:paraId="2565704A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Any rising trend requires investigation</w:t>
            </w:r>
          </w:p>
        </w:tc>
      </w:tr>
    </w:tbl>
    <w:p w14:paraId="4C37FFC6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1B5C25D9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4. Test scenarios and results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792"/>
        <w:gridCol w:w="2088"/>
        <w:gridCol w:w="2232"/>
        <w:gridCol w:w="2664"/>
        <w:gridCol w:w="1584"/>
      </w:tblGrid>
      <w:tr w:rsidR="00E013C5" w:rsidRPr="00407D01" w14:paraId="2322CD89" w14:textId="77777777" w:rsidTr="0040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924C448" w14:textId="77777777" w:rsidR="00E013C5" w:rsidRPr="00407D01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ID</w:t>
            </w:r>
          </w:p>
        </w:tc>
        <w:tc>
          <w:tcPr>
            <w:tcW w:w="2088" w:type="dxa"/>
          </w:tcPr>
          <w:p w14:paraId="528ADED0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Scenario</w:t>
            </w:r>
          </w:p>
        </w:tc>
        <w:tc>
          <w:tcPr>
            <w:tcW w:w="2232" w:type="dxa"/>
          </w:tcPr>
          <w:p w14:paraId="3492B78A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Network 1 expectation</w:t>
            </w:r>
          </w:p>
        </w:tc>
        <w:tc>
          <w:tcPr>
            <w:tcW w:w="2664" w:type="dxa"/>
          </w:tcPr>
          <w:p w14:paraId="7B980B23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Network 3 result/status</w:t>
            </w:r>
          </w:p>
        </w:tc>
        <w:tc>
          <w:tcPr>
            <w:tcW w:w="1584" w:type="dxa"/>
          </w:tcPr>
          <w:p w14:paraId="12F02E09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Evidence</w:t>
            </w:r>
          </w:p>
        </w:tc>
      </w:tr>
      <w:tr w:rsidR="00E013C5" w:rsidRPr="00407D01" w14:paraId="755A6186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933D870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TM-01</w:t>
            </w:r>
          </w:p>
        </w:tc>
        <w:tc>
          <w:tcPr>
            <w:tcW w:w="2088" w:type="dxa"/>
          </w:tcPr>
          <w:p w14:paraId="25030819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PC-to-gateway and cross-VLAN connectivity</w:t>
            </w:r>
          </w:p>
        </w:tc>
        <w:tc>
          <w:tcPr>
            <w:tcW w:w="2232" w:type="dxa"/>
          </w:tcPr>
          <w:p w14:paraId="005A5E88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Basic reachability; broad trust between services</w:t>
            </w:r>
          </w:p>
        </w:tc>
        <w:tc>
          <w:tcPr>
            <w:tcW w:w="2664" w:type="dxa"/>
          </w:tcPr>
          <w:p w14:paraId="25E94AC5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Packet Tracer connectivity succeeded after correcting VLAN, trunk, gateway and interface settings</w:t>
            </w:r>
          </w:p>
        </w:tc>
        <w:tc>
          <w:tcPr>
            <w:tcW w:w="1584" w:type="dxa"/>
          </w:tcPr>
          <w:p w14:paraId="01E6265D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Packet Tracer screenshots and final ping output</w:t>
            </w:r>
          </w:p>
        </w:tc>
      </w:tr>
      <w:tr w:rsidR="00E013C5" w:rsidRPr="00407D01" w14:paraId="4EB95644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75C442D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TM-02</w:t>
            </w:r>
          </w:p>
        </w:tc>
        <w:tc>
          <w:tcPr>
            <w:tcW w:w="2088" w:type="dxa"/>
          </w:tcPr>
          <w:p w14:paraId="19B02B5F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Voice and data coexistence</w:t>
            </w:r>
          </w:p>
        </w:tc>
        <w:tc>
          <w:tcPr>
            <w:tcW w:w="2232" w:type="dxa"/>
          </w:tcPr>
          <w:p w14:paraId="167C97C2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Analogue voice is outside IP QoS; no unified view</w:t>
            </w:r>
          </w:p>
        </w:tc>
        <w:tc>
          <w:tcPr>
            <w:tcW w:w="2664" w:type="dxa"/>
          </w:tcPr>
          <w:p w14:paraId="44D6A273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Voice VLAN and QoS design protect Cisco CME calls while data remains available</w:t>
            </w:r>
          </w:p>
        </w:tc>
        <w:tc>
          <w:tcPr>
            <w:tcW w:w="1584" w:type="dxa"/>
          </w:tcPr>
          <w:p w14:paraId="7922FFB9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Phone registration/call screenshots; QoS configuration</w:t>
            </w:r>
          </w:p>
        </w:tc>
      </w:tr>
      <w:tr w:rsidR="00E013C5" w:rsidRPr="00407D01" w14:paraId="015014D2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72F447F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TM-03</w:t>
            </w:r>
          </w:p>
        </w:tc>
        <w:tc>
          <w:tcPr>
            <w:tcW w:w="2088" w:type="dxa"/>
          </w:tcPr>
          <w:p w14:paraId="2B639527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Video-to-server traffic</w:t>
            </w:r>
          </w:p>
        </w:tc>
        <w:tc>
          <w:tcPr>
            <w:tcW w:w="2232" w:type="dxa"/>
          </w:tcPr>
          <w:p w14:paraId="265DCAEB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No integrated video service</w:t>
            </w:r>
          </w:p>
        </w:tc>
        <w:tc>
          <w:tcPr>
            <w:tcW w:w="2664" w:type="dxa"/>
          </w:tcPr>
          <w:p w14:paraId="773E535D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Video endpoint 10.10.40.10 reaches Server1 10.10.60.10 through controlled routing</w:t>
            </w:r>
          </w:p>
        </w:tc>
        <w:tc>
          <w:tcPr>
            <w:tcW w:w="1584" w:type="dxa"/>
          </w:tcPr>
          <w:p w14:paraId="2D110741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Successful ping/service test screenshot</w:t>
            </w:r>
          </w:p>
        </w:tc>
      </w:tr>
      <w:tr w:rsidR="00E013C5" w:rsidRPr="00407D01" w14:paraId="36C3F87D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83B6559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TM-04</w:t>
            </w:r>
          </w:p>
        </w:tc>
        <w:tc>
          <w:tcPr>
            <w:tcW w:w="2088" w:type="dxa"/>
          </w:tcPr>
          <w:p w14:paraId="19ABF5DB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Router availability monitoring</w:t>
            </w:r>
          </w:p>
        </w:tc>
        <w:tc>
          <w:tcPr>
            <w:tcW w:w="2232" w:type="dxa"/>
          </w:tcPr>
          <w:p w14:paraId="75038E6C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Manual fault discovery</w:t>
            </w:r>
          </w:p>
        </w:tc>
        <w:tc>
          <w:tcPr>
            <w:tcW w:w="2664" w:type="dxa"/>
          </w:tcPr>
          <w:p w14:paraId="247BCA75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PRTG Ping sensor records response time, uptime and packet loss</w:t>
            </w:r>
          </w:p>
        </w:tc>
        <w:tc>
          <w:tcPr>
            <w:tcW w:w="1584" w:type="dxa"/>
          </w:tcPr>
          <w:p w14:paraId="3C12C2B2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Embedded representative PRTG evidence</w:t>
            </w:r>
          </w:p>
        </w:tc>
      </w:tr>
      <w:tr w:rsidR="00E013C5" w:rsidRPr="00407D01" w14:paraId="62B89451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7209460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TM-05</w:t>
            </w:r>
          </w:p>
        </w:tc>
        <w:tc>
          <w:tcPr>
            <w:tcW w:w="2088" w:type="dxa"/>
          </w:tcPr>
          <w:p w14:paraId="57E8ECDB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Interface bandwidth monitoring</w:t>
            </w:r>
          </w:p>
        </w:tc>
        <w:tc>
          <w:tcPr>
            <w:tcW w:w="2232" w:type="dxa"/>
          </w:tcPr>
          <w:p w14:paraId="1DD3806D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No central traffic graph</w:t>
            </w:r>
          </w:p>
        </w:tc>
        <w:tc>
          <w:tcPr>
            <w:tcW w:w="2664" w:type="dxa"/>
          </w:tcPr>
          <w:p w14:paraId="55F29A88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PRTG SNMP traffic sensor displays inbound, outbound and total traffic</w:t>
            </w:r>
          </w:p>
        </w:tc>
        <w:tc>
          <w:tcPr>
            <w:tcW w:w="1584" w:type="dxa"/>
          </w:tcPr>
          <w:p w14:paraId="571F3171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Embedded representative PRTG evidence</w:t>
            </w:r>
          </w:p>
        </w:tc>
      </w:tr>
      <w:tr w:rsidR="00E013C5" w:rsidRPr="00407D01" w14:paraId="40632845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E1EC037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TM-06</w:t>
            </w:r>
          </w:p>
        </w:tc>
        <w:tc>
          <w:tcPr>
            <w:tcW w:w="2088" w:type="dxa"/>
          </w:tcPr>
          <w:p w14:paraId="5CC0E12F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Monitoring-server capacity</w:t>
            </w:r>
          </w:p>
        </w:tc>
        <w:tc>
          <w:tcPr>
            <w:tcW w:w="2232" w:type="dxa"/>
          </w:tcPr>
          <w:p w14:paraId="6E8BB4CB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Not available</w:t>
            </w:r>
          </w:p>
        </w:tc>
        <w:tc>
          <w:tcPr>
            <w:tcW w:w="2664" w:type="dxa"/>
          </w:tcPr>
          <w:p w14:paraId="00A3BF18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PRTG System Health sensor records CPU and available memory</w:t>
            </w:r>
          </w:p>
        </w:tc>
        <w:tc>
          <w:tcPr>
            <w:tcW w:w="1584" w:type="dxa"/>
          </w:tcPr>
          <w:p w14:paraId="24E6AC0D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18"/>
                <w:szCs w:val="24"/>
              </w:rPr>
              <w:t>Embedded representative PRTG evidence</w:t>
            </w:r>
          </w:p>
        </w:tc>
      </w:tr>
    </w:tbl>
    <w:p w14:paraId="370CB13A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7CF7CB3E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lastRenderedPageBreak/>
        <w:t>5. Comparative evaluation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232"/>
        <w:gridCol w:w="3096"/>
      </w:tblGrid>
      <w:tr w:rsidR="00E013C5" w:rsidRPr="00407D01" w14:paraId="328618BA" w14:textId="77777777" w:rsidTr="0040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3D0D2C" w14:textId="77777777" w:rsidR="00E013C5" w:rsidRPr="00407D01" w:rsidRDefault="00000000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Criterion</w:t>
            </w:r>
          </w:p>
        </w:tc>
        <w:tc>
          <w:tcPr>
            <w:tcW w:w="2232" w:type="dxa"/>
          </w:tcPr>
          <w:p w14:paraId="462F305E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1</w:t>
            </w:r>
          </w:p>
        </w:tc>
        <w:tc>
          <w:tcPr>
            <w:tcW w:w="2232" w:type="dxa"/>
          </w:tcPr>
          <w:p w14:paraId="1B5F68C2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3</w:t>
            </w:r>
          </w:p>
        </w:tc>
        <w:tc>
          <w:tcPr>
            <w:tcW w:w="3096" w:type="dxa"/>
          </w:tcPr>
          <w:p w14:paraId="36428F74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Evaluation</w:t>
            </w:r>
          </w:p>
        </w:tc>
      </w:tr>
      <w:tr w:rsidR="00E013C5" w:rsidRPr="00407D01" w14:paraId="590C2829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D6F6B44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Broadcast control</w:t>
            </w:r>
          </w:p>
        </w:tc>
        <w:tc>
          <w:tcPr>
            <w:tcW w:w="2232" w:type="dxa"/>
          </w:tcPr>
          <w:p w14:paraId="1672E56D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Large per-block subnets</w:t>
            </w:r>
          </w:p>
        </w:tc>
        <w:tc>
          <w:tcPr>
            <w:tcW w:w="2232" w:type="dxa"/>
          </w:tcPr>
          <w:p w14:paraId="50D83248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Function-based VLANs</w:t>
            </w:r>
          </w:p>
        </w:tc>
        <w:tc>
          <w:tcPr>
            <w:tcW w:w="3096" w:type="dxa"/>
          </w:tcPr>
          <w:p w14:paraId="110DCA07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3 reduces unnecessary broadcast exposure</w:t>
            </w:r>
          </w:p>
        </w:tc>
      </w:tr>
      <w:tr w:rsidR="00E013C5" w:rsidRPr="00407D01" w14:paraId="4BBAA4F7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6DA0E2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Real-time priority</w:t>
            </w:r>
          </w:p>
        </w:tc>
        <w:tc>
          <w:tcPr>
            <w:tcW w:w="2232" w:type="dxa"/>
          </w:tcPr>
          <w:p w14:paraId="02C1DED7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No IP voice policy</w:t>
            </w:r>
          </w:p>
        </w:tc>
        <w:tc>
          <w:tcPr>
            <w:tcW w:w="2232" w:type="dxa"/>
          </w:tcPr>
          <w:p w14:paraId="628E7E53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QoS for voice/video</w:t>
            </w:r>
          </w:p>
        </w:tc>
        <w:tc>
          <w:tcPr>
            <w:tcW w:w="3096" w:type="dxa"/>
          </w:tcPr>
          <w:p w14:paraId="0F91140B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3 supports predictable real-time performance</w:t>
            </w:r>
          </w:p>
        </w:tc>
      </w:tr>
      <w:tr w:rsidR="00E013C5" w:rsidRPr="00407D01" w14:paraId="0DF4BCAC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576FB2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Fault isolation</w:t>
            </w:r>
          </w:p>
        </w:tc>
        <w:tc>
          <w:tcPr>
            <w:tcW w:w="2232" w:type="dxa"/>
          </w:tcPr>
          <w:p w14:paraId="7F64E2F1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Manual and device-by-device</w:t>
            </w:r>
          </w:p>
        </w:tc>
        <w:tc>
          <w:tcPr>
            <w:tcW w:w="2232" w:type="dxa"/>
          </w:tcPr>
          <w:p w14:paraId="5C632B3D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PRTG alarms plus segmented paths</w:t>
            </w:r>
          </w:p>
        </w:tc>
        <w:tc>
          <w:tcPr>
            <w:tcW w:w="3096" w:type="dxa"/>
          </w:tcPr>
          <w:p w14:paraId="637EAE61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3 shortens detection and diagnosis</w:t>
            </w:r>
          </w:p>
        </w:tc>
      </w:tr>
      <w:tr w:rsidR="00E013C5" w:rsidRPr="00407D01" w14:paraId="6047BD44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F6C883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Security</w:t>
            </w:r>
          </w:p>
        </w:tc>
        <w:tc>
          <w:tcPr>
            <w:tcW w:w="2232" w:type="dxa"/>
          </w:tcPr>
          <w:p w14:paraId="1676FBA5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Limited internal boundaries</w:t>
            </w:r>
          </w:p>
        </w:tc>
        <w:tc>
          <w:tcPr>
            <w:tcW w:w="2232" w:type="dxa"/>
          </w:tcPr>
          <w:p w14:paraId="6DA0A94E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Firewall, VPN, VLANs and ACL-ready design</w:t>
            </w:r>
          </w:p>
        </w:tc>
        <w:tc>
          <w:tcPr>
            <w:tcW w:w="3096" w:type="dxa"/>
          </w:tcPr>
          <w:p w14:paraId="478BFBCD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3 supports least privilege and controlled remote access</w:t>
            </w:r>
          </w:p>
        </w:tc>
      </w:tr>
      <w:tr w:rsidR="00E013C5" w:rsidRPr="00407D01" w14:paraId="208E8F1F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34B2B8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Scalability</w:t>
            </w:r>
          </w:p>
        </w:tc>
        <w:tc>
          <w:tcPr>
            <w:tcW w:w="2232" w:type="dxa"/>
          </w:tcPr>
          <w:p w14:paraId="6FB90E97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Little documented headroom</w:t>
            </w:r>
          </w:p>
        </w:tc>
        <w:tc>
          <w:tcPr>
            <w:tcW w:w="2232" w:type="dxa"/>
          </w:tcPr>
          <w:p w14:paraId="29719737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Managed access/core hierarchy</w:t>
            </w:r>
          </w:p>
        </w:tc>
        <w:tc>
          <w:tcPr>
            <w:tcW w:w="3096" w:type="dxa"/>
          </w:tcPr>
          <w:p w14:paraId="05C2E317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Network 3 can expand without redesigning the whole network</w:t>
            </w:r>
          </w:p>
        </w:tc>
      </w:tr>
    </w:tbl>
    <w:p w14:paraId="181560B8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072C3F20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6. Management recommendations</w:t>
      </w:r>
    </w:p>
    <w:p w14:paraId="477E5EA7" w14:textId="77777777" w:rsidR="00E013C5" w:rsidRPr="00407D01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Retain Network 3 as the approved baseline and document every VLAN, trunk, gateway and QoS change.</w:t>
      </w:r>
    </w:p>
    <w:p w14:paraId="56021711" w14:textId="77777777" w:rsidR="00E013C5" w:rsidRPr="00407D01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Create PRTG device groups for the VPN router, firewall, core, four access switches, two data servers, Cisco CME voice server, access points and video endpoint.</w:t>
      </w:r>
    </w:p>
    <w:p w14:paraId="293BBE52" w14:textId="77777777" w:rsidR="00E013C5" w:rsidRPr="00407D01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Apply 60-second scanning to critical reachability sensors and a longer interval to lower-priority capacity sensors.</w:t>
      </w:r>
    </w:p>
    <w:p w14:paraId="74010CC7" w14:textId="77777777" w:rsidR="00E013C5" w:rsidRPr="00407D01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Configure warning and error thresholds for utilisation, latency, packet loss, interface errors and sensor health.</w:t>
      </w:r>
    </w:p>
    <w:p w14:paraId="675428F3" w14:textId="77777777" w:rsidR="00E013C5" w:rsidRPr="00407D01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Run a controlled busy-network test, save before/during/after screenshots and record the time, device and expected result.</w:t>
      </w:r>
    </w:p>
    <w:p w14:paraId="22B3D975" w14:textId="77777777" w:rsidR="00E013C5" w:rsidRPr="00407D01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Review PRTG trends weekly during stabilisation and monthly after operational acceptance.</w:t>
      </w:r>
    </w:p>
    <w:p w14:paraId="68AA158C" w14:textId="77777777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7. Evidence register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2520"/>
        <w:gridCol w:w="3960"/>
        <w:gridCol w:w="2880"/>
      </w:tblGrid>
      <w:tr w:rsidR="00E013C5" w:rsidRPr="00407D01" w14:paraId="39347A33" w14:textId="77777777" w:rsidTr="0040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00996F7" w14:textId="77777777" w:rsidR="00E013C5" w:rsidRPr="00407D01" w:rsidRDefault="00000000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Evidence item</w:t>
            </w:r>
          </w:p>
        </w:tc>
        <w:tc>
          <w:tcPr>
            <w:tcW w:w="3960" w:type="dxa"/>
          </w:tcPr>
          <w:p w14:paraId="6AF16C47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What it proves</w:t>
            </w:r>
          </w:p>
        </w:tc>
        <w:tc>
          <w:tcPr>
            <w:tcW w:w="2880" w:type="dxa"/>
          </w:tcPr>
          <w:p w14:paraId="4AD3C4DF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Status / action</w:t>
            </w:r>
          </w:p>
        </w:tc>
      </w:tr>
      <w:tr w:rsidR="00E013C5" w:rsidRPr="00407D01" w14:paraId="6059D351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40D28A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PRTG Ping sensor screen</w:t>
            </w:r>
          </w:p>
        </w:tc>
        <w:tc>
          <w:tcPr>
            <w:tcW w:w="3960" w:type="dxa"/>
          </w:tcPr>
          <w:p w14:paraId="2AD9D412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Reachability, response time, packet loss and uptime collection</w:t>
            </w:r>
          </w:p>
        </w:tc>
        <w:tc>
          <w:tcPr>
            <w:tcW w:w="2880" w:type="dxa"/>
          </w:tcPr>
          <w:p w14:paraId="01A98B83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Available below; representative home-lab method</w:t>
            </w:r>
          </w:p>
        </w:tc>
      </w:tr>
      <w:tr w:rsidR="00E013C5" w:rsidRPr="00407D01" w14:paraId="366A2729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10CA324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PRTG SNMP traffic graph</w:t>
            </w:r>
          </w:p>
        </w:tc>
        <w:tc>
          <w:tcPr>
            <w:tcW w:w="3960" w:type="dxa"/>
          </w:tcPr>
          <w:p w14:paraId="0CDB83C8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Inbound/outbound traffic measurement on a monitored router interface</w:t>
            </w:r>
          </w:p>
        </w:tc>
        <w:tc>
          <w:tcPr>
            <w:tcW w:w="2880" w:type="dxa"/>
          </w:tcPr>
          <w:p w14:paraId="5C5B521E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Available below; representative home-lab method</w:t>
            </w:r>
          </w:p>
        </w:tc>
      </w:tr>
      <w:tr w:rsidR="00E013C5" w:rsidRPr="00407D01" w14:paraId="362658D8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16D16B4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PRTG System Health graph</w:t>
            </w:r>
          </w:p>
        </w:tc>
        <w:tc>
          <w:tcPr>
            <w:tcW w:w="3960" w:type="dxa"/>
          </w:tcPr>
          <w:p w14:paraId="710CC3D1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Monitoring host CPU and memory capacity</w:t>
            </w:r>
          </w:p>
        </w:tc>
        <w:tc>
          <w:tcPr>
            <w:tcW w:w="2880" w:type="dxa"/>
          </w:tcPr>
          <w:p w14:paraId="11C10D42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Available below; representative home-lab method</w:t>
            </w:r>
          </w:p>
        </w:tc>
      </w:tr>
      <w:tr w:rsidR="00E013C5" w:rsidRPr="00407D01" w14:paraId="4EDBC299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82B3553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 xml:space="preserve">Packet Tracer final 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lastRenderedPageBreak/>
              <w:t>pings</w:t>
            </w:r>
          </w:p>
        </w:tc>
        <w:tc>
          <w:tcPr>
            <w:tcW w:w="3960" w:type="dxa"/>
          </w:tcPr>
          <w:p w14:paraId="2CA9AFB5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lastRenderedPageBreak/>
              <w:t xml:space="preserve">Network 3 routing and VLAN corrections 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lastRenderedPageBreak/>
              <w:t>succeeded</w:t>
            </w:r>
          </w:p>
        </w:tc>
        <w:tc>
          <w:tcPr>
            <w:tcW w:w="2880" w:type="dxa"/>
          </w:tcPr>
          <w:p w14:paraId="04C684A8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lastRenderedPageBreak/>
              <w:t xml:space="preserve">Attach final successful 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lastRenderedPageBreak/>
              <w:t>screenshots</w:t>
            </w:r>
          </w:p>
        </w:tc>
      </w:tr>
      <w:tr w:rsidR="00E013C5" w:rsidRPr="00407D01" w14:paraId="456409A4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FC54FCE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lastRenderedPageBreak/>
              <w:t>VoIP registration and call</w:t>
            </w:r>
          </w:p>
        </w:tc>
        <w:tc>
          <w:tcPr>
            <w:tcW w:w="3960" w:type="dxa"/>
          </w:tcPr>
          <w:p w14:paraId="2F938514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Cisco CME and voice VLAN operation</w:t>
            </w:r>
          </w:p>
        </w:tc>
        <w:tc>
          <w:tcPr>
            <w:tcW w:w="2880" w:type="dxa"/>
          </w:tcPr>
          <w:p w14:paraId="496511AE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Attach phone registration and active-call screenshots</w:t>
            </w:r>
          </w:p>
        </w:tc>
      </w:tr>
      <w:tr w:rsidR="00E013C5" w:rsidRPr="00407D01" w14:paraId="62109080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9D2B2B8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PRTG outage and recovery</w:t>
            </w:r>
          </w:p>
        </w:tc>
        <w:tc>
          <w:tcPr>
            <w:tcW w:w="3960" w:type="dxa"/>
          </w:tcPr>
          <w:p w14:paraId="131F0407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Alarm transition and recovery timing</w:t>
            </w:r>
          </w:p>
        </w:tc>
        <w:tc>
          <w:tcPr>
            <w:tcW w:w="2880" w:type="dxa"/>
          </w:tcPr>
          <w:p w14:paraId="27EA4973" w14:textId="77777777" w:rsidR="00E013C5" w:rsidRPr="00407D01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8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8"/>
              </w:rPr>
              <w:t>Perform controlled Wi-Fi/router outage and attach before/down/recovery screens</w:t>
            </w:r>
          </w:p>
        </w:tc>
      </w:tr>
    </w:tbl>
    <w:p w14:paraId="30846288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61C4C1B0" w14:textId="0F77D704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lastRenderedPageBreak/>
        <w:t>Representative PRTG evidence</w:t>
      </w:r>
    </w:p>
    <w:p w14:paraId="520688E0" w14:textId="03805BA5" w:rsidR="00E013C5" w:rsidRPr="00407D01" w:rsidRDefault="00000000" w:rsidP="00407D01">
      <w:pPr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color w:val="000000" w:themeColor="text1"/>
          <w:sz w:val="24"/>
          <w:szCs w:val="24"/>
        </w:rPr>
        <w:t>production measurements.</w:t>
      </w:r>
      <w:r w:rsidRPr="00407D01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3C58994" wp14:editId="2C3BD4B3">
            <wp:extent cx="5166360" cy="6888480"/>
            <wp:effectExtent l="0" t="0" r="0" b="0"/>
            <wp:docPr id="1" name="Picture 1" descr="Figure A1. PRTG Ping sensor showing approximately 1 ms response time, 0% packet loss and 100% uptime in the representative router test." title="Figure A1. PRTG Ping sensor showing approximately 1 ms response time, 0% packet loss and 100% uptime in the representative router t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14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D8E8" w14:textId="5DA7AD57" w:rsidR="00E013C5" w:rsidRPr="00407D01" w:rsidRDefault="00000000">
      <w:pPr>
        <w:spacing w:after="160"/>
        <w:jc w:val="center"/>
        <w:rPr>
          <w:rFonts w:ascii="Arial" w:hAnsi="Arial" w:cs="Arial"/>
          <w:iCs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iCs/>
          <w:color w:val="000000" w:themeColor="text1"/>
          <w:sz w:val="20"/>
          <w:szCs w:val="24"/>
        </w:rPr>
        <w:t>PRTG Ping sensor showing approximately 1 ms response time, 0% packet loss and 100% uptime in the representative router test.</w:t>
      </w:r>
    </w:p>
    <w:p w14:paraId="11372CD4" w14:textId="77777777" w:rsidR="00E013C5" w:rsidRPr="00407D01" w:rsidRDefault="00000000">
      <w:pPr>
        <w:jc w:val="center"/>
        <w:rPr>
          <w:rFonts w:ascii="Arial" w:hAnsi="Arial" w:cs="Arial"/>
          <w:iCs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5B9A04" wp14:editId="6B304DC3">
            <wp:extent cx="5166360" cy="6888480"/>
            <wp:effectExtent l="0" t="0" r="0" b="0"/>
            <wp:docPr id="2" name="Picture 2" descr="Figure A2. PRTG SNMP Traffic 64-bit graph showing traffic-in, traffic-out, total traffic, uptime and coverage for a monitored router interface." title="Figure A2. PRTG SNMP Traffic 64-bit graph showing traffic-in, traffic-out, total traffic, uptime and coverage for a monitored router inte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15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6DC0" w14:textId="04B1CF2E" w:rsidR="00E013C5" w:rsidRPr="00407D01" w:rsidRDefault="00000000">
      <w:pPr>
        <w:spacing w:after="160"/>
        <w:jc w:val="center"/>
        <w:rPr>
          <w:rFonts w:ascii="Arial" w:hAnsi="Arial" w:cs="Arial"/>
          <w:iCs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iCs/>
          <w:color w:val="000000" w:themeColor="text1"/>
          <w:sz w:val="20"/>
          <w:szCs w:val="24"/>
        </w:rPr>
        <w:t>PRTG SNMP Traffic 64-bit graph showing traffic-in, traffic-out, total traffic, uptime and coverage for a monitored router interface.</w:t>
      </w:r>
    </w:p>
    <w:p w14:paraId="26E22316" w14:textId="77777777" w:rsidR="00E013C5" w:rsidRPr="00407D01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7242887" wp14:editId="01339219">
            <wp:extent cx="5166360" cy="6888480"/>
            <wp:effectExtent l="0" t="0" r="0" b="0"/>
            <wp:docPr id="3" name="Picture 3" descr="Figure A3. PRTG System Health graph showing monitoring-host health, CPU load and available memory channels." title="Figure A3. PRTG System Health graph showing monitoring-host health, CPU load and available memory chann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15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CFA5" w14:textId="3465D2C1" w:rsidR="00E013C5" w:rsidRPr="00407D01" w:rsidRDefault="00000000">
      <w:pPr>
        <w:spacing w:after="160"/>
        <w:jc w:val="center"/>
        <w:rPr>
          <w:rFonts w:ascii="Arial" w:hAnsi="Arial" w:cs="Arial"/>
          <w:iCs/>
          <w:color w:val="000000" w:themeColor="text1"/>
          <w:sz w:val="24"/>
          <w:szCs w:val="24"/>
        </w:rPr>
      </w:pPr>
      <w:r w:rsidRPr="00407D01">
        <w:rPr>
          <w:rFonts w:ascii="Arial" w:hAnsi="Arial" w:cs="Arial"/>
          <w:iCs/>
          <w:color w:val="000000" w:themeColor="text1"/>
          <w:sz w:val="20"/>
          <w:szCs w:val="24"/>
        </w:rPr>
        <w:t>PRTG System Health graph showing monitoring-host health, CPU load and available memory channels.</w:t>
      </w:r>
    </w:p>
    <w:p w14:paraId="6BF2BFCF" w14:textId="0C60502D" w:rsidR="00E013C5" w:rsidRPr="00407D01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407D01">
        <w:rPr>
          <w:rFonts w:ascii="Arial" w:hAnsi="Arial" w:cs="Arial"/>
          <w:color w:val="000000" w:themeColor="text1"/>
          <w:sz w:val="36"/>
          <w:szCs w:val="32"/>
        </w:rPr>
        <w:t>Sign-off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880"/>
        <w:gridCol w:w="1728"/>
      </w:tblGrid>
      <w:tr w:rsidR="00E013C5" w:rsidRPr="00407D01" w14:paraId="312EDE11" w14:textId="77777777" w:rsidTr="0040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AB5645B" w14:textId="77777777" w:rsidR="00E013C5" w:rsidRPr="00407D01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Role</w:t>
            </w:r>
          </w:p>
        </w:tc>
        <w:tc>
          <w:tcPr>
            <w:tcW w:w="2880" w:type="dxa"/>
          </w:tcPr>
          <w:p w14:paraId="7BD7D025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Name</w:t>
            </w:r>
          </w:p>
        </w:tc>
        <w:tc>
          <w:tcPr>
            <w:tcW w:w="2880" w:type="dxa"/>
          </w:tcPr>
          <w:p w14:paraId="21591A86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Decision</w:t>
            </w:r>
          </w:p>
        </w:tc>
        <w:tc>
          <w:tcPr>
            <w:tcW w:w="1728" w:type="dxa"/>
          </w:tcPr>
          <w:p w14:paraId="725B3C8D" w14:textId="77777777" w:rsidR="00E013C5" w:rsidRPr="00407D01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Date</w:t>
            </w:r>
          </w:p>
        </w:tc>
      </w:tr>
      <w:tr w:rsidR="00E013C5" w:rsidRPr="00407D01" w14:paraId="6F5C3B18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E09FAC7" w14:textId="77777777" w:rsidR="00E013C5" w:rsidRPr="00407D01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Prepared by</w:t>
            </w:r>
          </w:p>
        </w:tc>
        <w:tc>
          <w:tcPr>
            <w:tcW w:w="2880" w:type="dxa"/>
          </w:tcPr>
          <w:p w14:paraId="0FE6A4E0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Leonardo Matias Ciarcia</w:t>
            </w:r>
          </w:p>
        </w:tc>
        <w:tc>
          <w:tcPr>
            <w:tcW w:w="2880" w:type="dxa"/>
          </w:tcPr>
          <w:p w14:paraId="1E4FCD2A" w14:textId="77777777" w:rsidR="00E013C5" w:rsidRPr="00407D01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Completed</w:t>
            </w:r>
          </w:p>
        </w:tc>
        <w:tc>
          <w:tcPr>
            <w:tcW w:w="1728" w:type="dxa"/>
          </w:tcPr>
          <w:p w14:paraId="767E890A" w14:textId="030E7B3E" w:rsidR="00E013C5" w:rsidRPr="00407D01" w:rsidRDefault="00407D01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02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/0</w:t>
            </w: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3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/2026</w:t>
            </w:r>
          </w:p>
        </w:tc>
      </w:tr>
      <w:tr w:rsidR="00407D01" w:rsidRPr="00407D01" w14:paraId="1DC804DC" w14:textId="77777777" w:rsidTr="0040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053E84D" w14:textId="77777777" w:rsidR="00407D01" w:rsidRPr="00407D01" w:rsidRDefault="00407D01" w:rsidP="00407D01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lastRenderedPageBreak/>
              <w:t>Technical reviewer</w:t>
            </w:r>
          </w:p>
        </w:tc>
        <w:tc>
          <w:tcPr>
            <w:tcW w:w="2880" w:type="dxa"/>
          </w:tcPr>
          <w:p w14:paraId="6E03B10E" w14:textId="60CFCCBB" w:rsidR="00407D01" w:rsidRPr="00407D01" w:rsidRDefault="00407D01" w:rsidP="00407D01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1"/>
                <w:szCs w:val="21"/>
              </w:rPr>
              <w:t>Tommy</w:t>
            </w:r>
          </w:p>
        </w:tc>
        <w:tc>
          <w:tcPr>
            <w:tcW w:w="2880" w:type="dxa"/>
          </w:tcPr>
          <w:p w14:paraId="1EAC532F" w14:textId="443F4E57" w:rsidR="00407D01" w:rsidRPr="00407D01" w:rsidRDefault="00407D01" w:rsidP="00407D01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 xml:space="preserve">Approved </w:t>
            </w:r>
          </w:p>
        </w:tc>
        <w:tc>
          <w:tcPr>
            <w:tcW w:w="1728" w:type="dxa"/>
          </w:tcPr>
          <w:p w14:paraId="53FFF788" w14:textId="6E342FEF" w:rsidR="00407D01" w:rsidRPr="00407D01" w:rsidRDefault="00407D01" w:rsidP="00407D01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02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/0</w:t>
            </w: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3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/2026</w:t>
            </w:r>
          </w:p>
        </w:tc>
      </w:tr>
      <w:tr w:rsidR="00407D01" w:rsidRPr="00407D01" w14:paraId="4C082816" w14:textId="77777777" w:rsidTr="0040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D6F2758" w14:textId="77777777" w:rsidR="00407D01" w:rsidRPr="00407D01" w:rsidRDefault="00407D01" w:rsidP="00407D01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Project sponsor</w:t>
            </w:r>
          </w:p>
        </w:tc>
        <w:tc>
          <w:tcPr>
            <w:tcW w:w="2880" w:type="dxa"/>
          </w:tcPr>
          <w:p w14:paraId="4C451004" w14:textId="3C8B0E73" w:rsidR="00407D01" w:rsidRPr="00407D01" w:rsidRDefault="00407D01" w:rsidP="00407D01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1"/>
                <w:szCs w:val="21"/>
              </w:rPr>
              <w:t>Dijo</w:t>
            </w:r>
          </w:p>
        </w:tc>
        <w:tc>
          <w:tcPr>
            <w:tcW w:w="2880" w:type="dxa"/>
          </w:tcPr>
          <w:p w14:paraId="10845A60" w14:textId="553DF07A" w:rsidR="00407D01" w:rsidRPr="00407D01" w:rsidRDefault="00407D01" w:rsidP="00407D01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 xml:space="preserve">Accepted </w:t>
            </w:r>
          </w:p>
        </w:tc>
        <w:tc>
          <w:tcPr>
            <w:tcW w:w="1728" w:type="dxa"/>
          </w:tcPr>
          <w:p w14:paraId="408BBE16" w14:textId="798D92E3" w:rsidR="00407D01" w:rsidRPr="00407D01" w:rsidRDefault="00407D01" w:rsidP="00407D01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02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/0</w:t>
            </w: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3</w:t>
            </w:r>
            <w:r w:rsidRPr="00407D01">
              <w:rPr>
                <w:rFonts w:ascii="Arial" w:hAnsi="Arial" w:cs="Arial"/>
                <w:color w:val="000000" w:themeColor="text1"/>
                <w:sz w:val="20"/>
                <w:szCs w:val="24"/>
              </w:rPr>
              <w:t>/2026</w:t>
            </w:r>
          </w:p>
        </w:tc>
      </w:tr>
    </w:tbl>
    <w:p w14:paraId="6FF6A284" w14:textId="77777777" w:rsidR="00E013C5" w:rsidRPr="00407D01" w:rsidRDefault="00E013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sectPr w:rsidR="00E013C5" w:rsidRPr="00407D01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08516" w14:textId="77777777" w:rsidR="00C1277F" w:rsidRDefault="00C1277F">
      <w:pPr>
        <w:spacing w:after="0" w:line="240" w:lineRule="auto"/>
      </w:pPr>
      <w:r>
        <w:separator/>
      </w:r>
    </w:p>
  </w:endnote>
  <w:endnote w:type="continuationSeparator" w:id="0">
    <w:p w14:paraId="442B24C4" w14:textId="77777777" w:rsidR="00C1277F" w:rsidRDefault="00C1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C5EF" w14:textId="167EB95D" w:rsidR="00E013C5" w:rsidRDefault="00E013C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BD65" w14:textId="77777777" w:rsidR="00C1277F" w:rsidRDefault="00C1277F">
      <w:pPr>
        <w:spacing w:after="0" w:line="240" w:lineRule="auto"/>
      </w:pPr>
      <w:r>
        <w:separator/>
      </w:r>
    </w:p>
  </w:footnote>
  <w:footnote w:type="continuationSeparator" w:id="0">
    <w:p w14:paraId="4A23C6DA" w14:textId="77777777" w:rsidR="00C1277F" w:rsidRDefault="00C1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413090">
    <w:abstractNumId w:val="8"/>
  </w:num>
  <w:num w:numId="2" w16cid:durableId="589242322">
    <w:abstractNumId w:val="6"/>
  </w:num>
  <w:num w:numId="3" w16cid:durableId="1936327067">
    <w:abstractNumId w:val="5"/>
  </w:num>
  <w:num w:numId="4" w16cid:durableId="1873155245">
    <w:abstractNumId w:val="4"/>
  </w:num>
  <w:num w:numId="5" w16cid:durableId="1385324323">
    <w:abstractNumId w:val="7"/>
  </w:num>
  <w:num w:numId="6" w16cid:durableId="1135873238">
    <w:abstractNumId w:val="3"/>
  </w:num>
  <w:num w:numId="7" w16cid:durableId="564726371">
    <w:abstractNumId w:val="2"/>
  </w:num>
  <w:num w:numId="8" w16cid:durableId="1012488102">
    <w:abstractNumId w:val="1"/>
  </w:num>
  <w:num w:numId="9" w16cid:durableId="210810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18C"/>
    <w:rsid w:val="0029639D"/>
    <w:rsid w:val="00326F90"/>
    <w:rsid w:val="0040177B"/>
    <w:rsid w:val="00407D01"/>
    <w:rsid w:val="009706DB"/>
    <w:rsid w:val="00AA1D8D"/>
    <w:rsid w:val="00B47730"/>
    <w:rsid w:val="00C1277F"/>
    <w:rsid w:val="00CB0664"/>
    <w:rsid w:val="00E01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9B4FA"/>
  <w14:defaultImageDpi w14:val="300"/>
  <w15:docId w15:val="{BF92C4ED-3303-0040-B671-C1EB1A15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before="160" w:after="160"/>
      <w:ind w:left="259" w:right="259"/>
    </w:pPr>
    <w:rPr>
      <w:rFonts w:ascii="Calibri" w:hAnsi="Calibri"/>
      <w:color w:val="0B2545"/>
      <w:sz w:val="21"/>
    </w:rPr>
  </w:style>
  <w:style w:type="table" w:styleId="PlainTable1">
    <w:name w:val="Plain Table 1"/>
    <w:basedOn w:val="TableNormal"/>
    <w:uiPriority w:val="99"/>
    <w:rsid w:val="00407D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1067</Words>
  <Characters>6200</Characters>
  <Application>Microsoft Office Word</Application>
  <DocSecurity>0</DocSecurity>
  <Lines>229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Network Traffic Management Report</dc:title>
  <dc:subject>Darvycom Australia Cluster 6 assessment evidence</dc:subject>
  <dc:creator>Leonardo Matias Ciarcia</dc:creator>
  <cp:keywords>Darvycom, Cluster 6, network, DSP, assessment</cp:keywords>
  <dc:description>generated by python-docx</dc:description>
  <cp:lastModifiedBy>CTI20221062 Leonardo</cp:lastModifiedBy>
  <cp:revision>3</cp:revision>
  <dcterms:created xsi:type="dcterms:W3CDTF">2013-12-23T23:15:00Z</dcterms:created>
  <dcterms:modified xsi:type="dcterms:W3CDTF">2026-08-23T12:26:00Z</dcterms:modified>
  <cp:category/>
</cp:coreProperties>
</file>